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16.6.2023</w:t>
      </w:r>
      <w:r>
        <w:br/>
      </w:r>
      <w:r>
        <w:t xml:space="preserve">SWD(2023) 101 final</w:t>
      </w:r>
      <w:r>
        <w:t xml:space="preserve"> </w:t>
      </w:r>
      <w:r>
        <w:t xml:space="preserve">PART 1/7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</w:t>
      </w:r>
      <w:r>
        <w:t xml:space="preserve"> </w:t>
      </w:r>
      <w:r>
        <w:t xml:space="preserve">laying down ecodesign requirements for smartphones, mobile phones other than</w:t>
      </w:r>
      <w:r>
        <w:t xml:space="preserve"> </w:t>
      </w:r>
      <w:r>
        <w:t xml:space="preserve">smartphones, cordless phones and slate tablets pursuant to Directive 2009/125/EC of the</w:t>
      </w:r>
      <w:r>
        <w:t xml:space="preserve"> </w:t>
      </w:r>
      <w:r>
        <w:t xml:space="preserve">European Parliament and of the Council and amending Commission Regulation (EU)</w:t>
      </w:r>
      <w:r>
        <w:t xml:space="preserve"> </w:t>
      </w:r>
      <w:r>
        <w:t xml:space="preserve">2023/826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Delegated Regulation</w:t>
      </w:r>
    </w:p>
    <w:p>
      <w:pPr>
        <w:pStyle w:val="BodyText"/>
      </w:pPr>
      <w:r>
        <w:t xml:space="preserve">supplementing Regulation (EU) 2017/1369 of the European Parliament and of the</w:t>
      </w:r>
      <w:r>
        <w:t xml:space="preserve"> </w:t>
      </w:r>
      <w:r>
        <w:t xml:space="preserve">Council with regard to the energy labelling of smartphones and slate tablets</w:t>
      </w:r>
      <w:r>
        <w:t xml:space="preserve"> </w:t>
      </w:r>
      <w:r>
        <w:t xml:space="preserve">{C(2023) 1672 final} - {C(2023) 3538 final} - {SEC(2023) 164 final} -</w:t>
      </w:r>
      <w:r>
        <w:t xml:space="preserve"> </w:t>
      </w:r>
      <w:r>
        <w:t xml:space="preserve">{SWD(2023) 102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 8</w:t>
      </w:r>
      <w:r>
        <w:t xml:space="preserve"> </w:t>
      </w:r>
      <w:r>
        <w:t xml:space="preserve">2.1. What is the problem and why is it a problem? ……………………………….. 8</w:t>
      </w:r>
      <w:r>
        <w:t xml:space="preserve"> </w:t>
      </w:r>
      <w:r>
        <w:t xml:space="preserve">2.2. What are the problem drivers? …………………………………………………… 15</w:t>
      </w:r>
      <w:r>
        <w:t xml:space="preserve"> </w:t>
      </w:r>
      <w:r>
        <w:t xml:space="preserve">2.2.1.</w:t>
      </w:r>
      <w:r>
        <w:t xml:space="preserve"> </w:t>
      </w:r>
      <w:r>
        <w:t xml:space="preserve">Market drivers ……………………………………………………………………………….. 15</w:t>
      </w:r>
      <w:r>
        <w:t xml:space="preserve"> </w:t>
      </w:r>
      <w:r>
        <w:t xml:space="preserve">2.3. Who is affected? ………………………………………………………………………. 21</w:t>
      </w:r>
      <w:r>
        <w:t xml:space="preserve"> </w:t>
      </w:r>
      <w:r>
        <w:t xml:space="preserve">2.4. How will the problem evolve? ……………………………………………………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 27</w:t>
      </w:r>
      <w:r>
        <w:t xml:space="preserve"> </w:t>
      </w:r>
      <w:r>
        <w:t xml:space="preserve">3.1. Legal basis ………………………………………………………………………………. 27</w:t>
      </w:r>
      <w:r>
        <w:t xml:space="preserve"> </w:t>
      </w:r>
      <w:r>
        <w:t xml:space="preserve">3.2. Subsidiarity: Necessity of EU action …………………………………………… 28</w:t>
      </w:r>
      <w:r>
        <w:t xml:space="preserve"> </w:t>
      </w:r>
      <w:r>
        <w:t xml:space="preserve">3.3. Subsidiarity: Added value of EU action ………………………………………. 28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30</w:t>
      </w:r>
      <w:r>
        <w:t xml:space="preserve"> </w:t>
      </w:r>
      <w:r>
        <w:t xml:space="preserve">4.1. General objectives ……………………………………………………………………. 30</w:t>
      </w:r>
      <w:r>
        <w:t xml:space="preserve"> </w:t>
      </w:r>
      <w:r>
        <w:t xml:space="preserve">4.2. Specific objectives ……………………………………………………………………. 30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 32</w:t>
      </w:r>
      <w:r>
        <w:t xml:space="preserve"> </w:t>
      </w:r>
      <w:r>
        <w:t xml:space="preserve">5.1. What is the baseline from which options are assessed (Option 1)? …. 32</w:t>
      </w:r>
      <w:r>
        <w:t xml:space="preserve"> </w:t>
      </w:r>
      <w:r>
        <w:t xml:space="preserve">5.2. Option 2: Voluntary Agreement/ Eco Rating scheme ……………………. 33</w:t>
      </w:r>
      <w:r>
        <w:t xml:space="preserve"> </w:t>
      </w:r>
      <w:r>
        <w:t xml:space="preserve">5.3. Option 3: Ecodesign requirements ……………………………………………… 34</w:t>
      </w:r>
      <w:r>
        <w:t xml:space="preserve"> </w:t>
      </w:r>
      <w:r>
        <w:t xml:space="preserve">5.3.1.</w:t>
      </w:r>
      <w:r>
        <w:t xml:space="preserve"> </w:t>
      </w:r>
      <w:r>
        <w:t xml:space="preserve">Option 3.1: Ecodesign requirements for smartphones and tablets …………. 34</w:t>
      </w:r>
      <w:r>
        <w:t xml:space="preserve"> </w:t>
      </w:r>
      <w:r>
        <w:t xml:space="preserve">5.3.2.</w:t>
      </w:r>
      <w:r>
        <w:t xml:space="preserve"> </w:t>
      </w:r>
      <w:r>
        <w:t xml:space="preserve">Option 3.2a: Ecodesign requirements regulating also mobile phones other</w:t>
      </w:r>
      <w:r>
        <w:t xml:space="preserve"> </w:t>
      </w:r>
      <w:r>
        <w:t xml:space="preserve">than smartphones and cordless phones; reparability, durability and energy efficiency</w:t>
      </w:r>
      <w:r>
        <w:t xml:space="preserve"> </w:t>
      </w:r>
      <w:r>
        <w:t xml:space="preserve">requirements only ………………………………………………………………………………………… 36</w:t>
      </w:r>
      <w:r>
        <w:t xml:space="preserve"> </w:t>
      </w:r>
      <w:r>
        <w:t xml:space="preserve">5.3.3.</w:t>
      </w:r>
      <w:r>
        <w:t xml:space="preserve"> </w:t>
      </w:r>
      <w:r>
        <w:t xml:space="preserve">Option 3.2b: Ecodesign requirements regulating also mobile phones other</w:t>
      </w:r>
      <w:r>
        <w:t xml:space="preserve"> </w:t>
      </w:r>
      <w:r>
        <w:t xml:space="preserve">than smartphones and cordless phones; including information requirements on</w:t>
      </w:r>
      <w:r>
        <w:t xml:space="preserve"> </w:t>
      </w:r>
      <w:r>
        <w:t xml:space="preserve">upstream greenhouse gas emissions, material content and recyclability ……………… 36</w:t>
      </w:r>
      <w:r>
        <w:t xml:space="preserve"> </w:t>
      </w:r>
      <w:r>
        <w:t xml:space="preserve">5.3.4.</w:t>
      </w:r>
      <w:r>
        <w:t xml:space="preserve"> </w:t>
      </w:r>
      <w:r>
        <w:t xml:space="preserve">Option 3.3: Ecodesign requirements together with a scoring index on</w:t>
      </w:r>
      <w:r>
        <w:t xml:space="preserve"> </w:t>
      </w:r>
      <w:r>
        <w:t xml:space="preserve">reparability …………………………………………………………………………………………………. 36</w:t>
      </w:r>
      <w:r>
        <w:t xml:space="preserve"> </w:t>
      </w:r>
      <w:r>
        <w:t xml:space="preserve">5.4. Option 4: Energy Label …………………………………………………………….. 37</w:t>
      </w:r>
      <w:r>
        <w:t xml:space="preserve"> </w:t>
      </w:r>
      <w:r>
        <w:t xml:space="preserve">5.5. Option 5: Ecodesign + Energy Label ………………………………………….. 38</w:t>
      </w:r>
      <w:r>
        <w:t xml:space="preserve"> </w:t>
      </w:r>
      <w:r>
        <w:t xml:space="preserve">5.5.1.</w:t>
      </w:r>
      <w:r>
        <w:t xml:space="preserve"> </w:t>
      </w:r>
      <w:r>
        <w:t xml:space="preserve">Option 5.1: Ecodesign plus Energy Label ………………………………………….. 38</w:t>
      </w:r>
      <w:r>
        <w:t xml:space="preserve"> </w:t>
      </w:r>
      <w:r>
        <w:t xml:space="preserve">5.5.2.</w:t>
      </w:r>
      <w:r>
        <w:t xml:space="preserve"> </w:t>
      </w:r>
      <w:r>
        <w:t xml:space="preserve">Option 5.2: Ecodesign requirements together with a scoring index on</w:t>
      </w:r>
      <w:r>
        <w:t xml:space="preserve"> </w:t>
      </w:r>
      <w:r>
        <w:t xml:space="preserve">reparability plus Energy Label ………………………………………………………………………. 38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40</w:t>
      </w:r>
      <w:r>
        <w:t xml:space="preserve"> </w:t>
      </w:r>
      <w:r>
        <w:t xml:space="preserve">6.1. ECONOMIC IMPACTS …………………………………………………………… 40</w:t>
      </w:r>
      <w:r>
        <w:t xml:space="preserve"> </w:t>
      </w:r>
      <w:r>
        <w:t xml:space="preserve">6.1.1.</w:t>
      </w:r>
      <w:r>
        <w:t xml:space="preserve"> </w:t>
      </w:r>
      <w:r>
        <w:t xml:space="preserve">Direct economic impact for businesses ……………………………………………… 40</w:t>
      </w:r>
      <w:r>
        <w:t xml:space="preserve"> </w:t>
      </w:r>
      <w:r>
        <w:t xml:space="preserve">6.1.2.</w:t>
      </w:r>
      <w:r>
        <w:t xml:space="preserve"> </w:t>
      </w:r>
      <w:r>
        <w:t xml:space="preserve">Compliance Cost ……………………………………………………………………………. 42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6.1.3.</w:t>
      </w:r>
      <w:r>
        <w:t xml:space="preserve"> </w:t>
      </w:r>
      <w:r>
        <w:t xml:space="preserve">Stranded Investments………………………………………………………………………. 43</w:t>
      </w:r>
      <w:r>
        <w:t xml:space="preserve"> </w:t>
      </w:r>
      <w:r>
        <w:t xml:space="preserve">6.1.4.</w:t>
      </w:r>
      <w:r>
        <w:t xml:space="preserve"> </w:t>
      </w:r>
      <w:r>
        <w:t xml:space="preserve">Administrative burden …………………………………………………………………….. 43</w:t>
      </w:r>
      <w:r>
        <w:t xml:space="preserve"> </w:t>
      </w:r>
      <w:r>
        <w:t xml:space="preserve">6.1.5.</w:t>
      </w:r>
      <w:r>
        <w:t xml:space="preserve"> </w:t>
      </w:r>
      <w:r>
        <w:t xml:space="preserve">Impacts on SMEs ……………………………………………………………………………. 45</w:t>
      </w:r>
      <w:r>
        <w:t xml:space="preserve"> </w:t>
      </w:r>
      <w:r>
        <w:t xml:space="preserve">6.1.6.</w:t>
      </w:r>
      <w:r>
        <w:t xml:space="preserve"> </w:t>
      </w:r>
      <w:r>
        <w:t xml:space="preserve">Competitiveness, trade and investment flows …………………………………….. 46</w:t>
      </w:r>
      <w:r>
        <w:t xml:space="preserve"> </w:t>
      </w:r>
      <w:r>
        <w:t xml:space="preserve">6.1.7.</w:t>
      </w:r>
      <w:r>
        <w:t xml:space="preserve"> </w:t>
      </w:r>
      <w:r>
        <w:t xml:space="preserve">Indirect economic impacts for businesses ………………………………………….. 47</w:t>
      </w:r>
      <w:r>
        <w:t xml:space="preserve"> </w:t>
      </w:r>
      <w:r>
        <w:t xml:space="preserve">6.1.8.</w:t>
      </w:r>
      <w:r>
        <w:t xml:space="preserve"> </w:t>
      </w:r>
      <w:r>
        <w:t xml:space="preserve">Economic impact for citizens …………………………………………………………… 48</w:t>
      </w:r>
      <w:r>
        <w:t xml:space="preserve"> </w:t>
      </w:r>
      <w:r>
        <w:t xml:space="preserve">6.1.9.</w:t>
      </w:r>
      <w:r>
        <w:t xml:space="preserve"> </w:t>
      </w:r>
      <w:r>
        <w:t xml:space="preserve">Impact on third countries …………………………………………………………………. 49</w:t>
      </w:r>
      <w:r>
        <w:t xml:space="preserve"> </w:t>
      </w:r>
      <w:r>
        <w:t xml:space="preserve">6.2. ENVIRONMENTAL IMPACTS ……………………………………………….. 49</w:t>
      </w:r>
      <w:r>
        <w:t xml:space="preserve"> </w:t>
      </w:r>
      <w:r>
        <w:t xml:space="preserve">6.2.1.</w:t>
      </w:r>
      <w:r>
        <w:t xml:space="preserve"> </w:t>
      </w:r>
      <w:r>
        <w:t xml:space="preserve">Energy savings……………………………………………………………………………….. 50</w:t>
      </w:r>
      <w:r>
        <w:t xml:space="preserve"> </w:t>
      </w:r>
      <w:r>
        <w:t xml:space="preserve">6.2.2.</w:t>
      </w:r>
      <w:r>
        <w:t xml:space="preserve"> </w:t>
      </w:r>
      <w:r>
        <w:t xml:space="preserve">GHG emissions and acidification ……………………………………………………… 50</w:t>
      </w:r>
      <w:r>
        <w:t xml:space="preserve"> </w:t>
      </w:r>
      <w:r>
        <w:t xml:space="preserve">6.2.3.</w:t>
      </w:r>
      <w:r>
        <w:t xml:space="preserve"> </w:t>
      </w:r>
      <w:r>
        <w:t xml:space="preserve">Circular economy perspective: material consumption …………………………. 51</w:t>
      </w:r>
      <w:r>
        <w:t xml:space="preserve"> </w:t>
      </w:r>
      <w:r>
        <w:t xml:space="preserve">6.2.4.</w:t>
      </w:r>
      <w:r>
        <w:t xml:space="preserve"> </w:t>
      </w:r>
      <w:r>
        <w:t xml:space="preserve">External societal costs …………………………………………………………………….. 52</w:t>
      </w:r>
      <w:r>
        <w:t xml:space="preserve"> </w:t>
      </w:r>
      <w:r>
        <w:t xml:space="preserve">6.3. SOCIAL IMPACTS …………………………………………………………………. 52</w:t>
      </w:r>
      <w:r>
        <w:t xml:space="preserve"> </w:t>
      </w:r>
      <w:r>
        <w:t xml:space="preserve">6.3.1.</w:t>
      </w:r>
      <w:r>
        <w:t xml:space="preserve"> </w:t>
      </w:r>
      <w:r>
        <w:t xml:space="preserve">Employment ………………………………………………………………………………….. 52</w:t>
      </w:r>
      <w:r>
        <w:t xml:space="preserve"> </w:t>
      </w:r>
      <w:r>
        <w:t xml:space="preserve">6.3.2.</w:t>
      </w:r>
      <w:r>
        <w:t xml:space="preserve"> </w:t>
      </w:r>
      <w:r>
        <w:t xml:space="preserve">Affordability (consumer expenditure) ……………………………………………….. 53</w:t>
      </w:r>
      <w:r>
        <w:t xml:space="preserve"> </w:t>
      </w:r>
      <w:r>
        <w:t xml:space="preserve">6.3.3.</w:t>
      </w:r>
      <w:r>
        <w:t xml:space="preserve"> </w:t>
      </w:r>
      <w:r>
        <w:t xml:space="preserve">Health, safety and functionality aspects …………………………………………….. 57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57</w:t>
      </w:r>
      <w:r>
        <w:t xml:space="preserve"> </w:t>
      </w:r>
      <w:r>
        <w:t xml:space="preserve">7.1. Summary of impacts …………………………………………………………………. 57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………………………………………………………………………………………….. 60</w:t>
      </w:r>
      <w:r>
        <w:t xml:space="preserve"> </w:t>
      </w:r>
      <w:r>
        <w:t xml:space="preserve">9.</w:t>
      </w:r>
      <w:r>
        <w:t xml:space="preserve"> </w:t>
      </w:r>
      <w:r>
        <w:t xml:space="preserve">SENSITIVITY ANALYSIS …………………………………………………………………………………….. 64</w:t>
      </w:r>
      <w:r>
        <w:t xml:space="preserve"> </w:t>
      </w:r>
      <w:r>
        <w:t xml:space="preserve">10.</w:t>
      </w:r>
      <w:r>
        <w:t xml:space="preserve"> </w:t>
      </w:r>
      <w:r>
        <w:t xml:space="preserve">HOW WILL ACTUAL IMPACTS BE MONITORED AND EVALUATED? ……………….. 66</w:t>
      </w:r>
      <w:r>
        <w:t xml:space="preserve"> </w:t>
      </w:r>
      <w:r>
        <w:t xml:space="preserve">ANNEX 1: PROCEDURAL INFORMATION …………………………………………………………………… 68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……………………………………………. 68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……………………………………………………………………………. 68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RSB…………………………………………………………………………….. 68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 72</w:t>
      </w:r>
      <w:r>
        <w:t xml:space="preserve"> </w:t>
      </w:r>
      <w:r>
        <w:t xml:space="preserve">ANNEX 2: STAKEHOLDER CONSULTATION ………………………………………………………………. 74</w:t>
      </w:r>
      <w:r>
        <w:t xml:space="preserve"> </w:t>
      </w:r>
      <w:r>
        <w:t xml:space="preserve">ANNEX 3: WHO IS AFFECTED AND HOW …………………………………………………………………… 79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INITIATIVE………………………………………………. 79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………………………………………………………………. 80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3TG</w:t>
      </w:r>
      <w:r>
        <w:t xml:space="preserve"> </w:t>
      </w:r>
      <w:r>
        <w:t xml:space="preserve">tin, tungsten, tantalum, gold; metals stemming</w:t>
      </w:r>
      <w:r>
        <w:t xml:space="preserve"> </w:t>
      </w:r>
      <w:r>
        <w:t xml:space="preserve">potentially from conflict minerals</w:t>
      </w:r>
      <w:r>
        <w:t xml:space="preserve"> </w:t>
      </w:r>
      <w:r>
        <w:t xml:space="preserve">5G</w:t>
      </w:r>
      <w:r>
        <w:t xml:space="preserve"> </w:t>
      </w:r>
      <w:r>
        <w:t xml:space="preserve">5th generation mobile communication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Bitkom</w:t>
      </w:r>
      <w:r>
        <w:t xml:space="preserve"> </w:t>
      </w:r>
      <w:r>
        <w:t xml:space="preserve">German association representing the digital economy</w:t>
      </w:r>
      <w:r>
        <w:t xml:space="preserve"> </w:t>
      </w:r>
      <w:r>
        <w:t xml:space="preserve">CEAP</w:t>
      </w:r>
      <w:r>
        <w:t xml:space="preserve"> </w:t>
      </w:r>
      <w:r>
        <w:t xml:space="preserve">Circular Economy Action Plan</w:t>
      </w:r>
      <w:r>
        <w:t xml:space="preserve"> </w:t>
      </w:r>
      <w:r>
        <w:t xml:space="preserve">CEI</w:t>
      </w:r>
      <w:r>
        <w:t xml:space="preserve"> </w:t>
      </w:r>
      <w:r>
        <w:t xml:space="preserve">Circular Electronics Initiative</w:t>
      </w:r>
      <w:r>
        <w:t xml:space="preserve"> </w:t>
      </w:r>
      <w:r>
        <w:t xml:space="preserve">CO2 eq.</w:t>
      </w:r>
      <w:r>
        <w:t xml:space="preserve"> </w:t>
      </w:r>
      <w:r>
        <w:t xml:space="preserve">Carbon dioxide-equivalents in terms of greenhouse gas</w:t>
      </w:r>
      <w:r>
        <w:t xml:space="preserve"> </w:t>
      </w:r>
      <w:r>
        <w:t xml:space="preserve">effects</w:t>
      </w:r>
      <w:r>
        <w:t xml:space="preserve"> </w:t>
      </w:r>
      <w:r>
        <w:t xml:space="preserve">EEE</w:t>
      </w:r>
      <w:r>
        <w:t xml:space="preserve"> </w:t>
      </w:r>
      <w:r>
        <w:t xml:space="preserve">Electrical and Electronic Equipment</w:t>
      </w:r>
      <w:r>
        <w:t xml:space="preserve"> </w:t>
      </w:r>
      <w:r>
        <w:t xml:space="preserve">EPR</w:t>
      </w:r>
      <w:r>
        <w:t xml:space="preserve"> </w:t>
      </w:r>
      <w:r>
        <w:t xml:space="preserve">Extended Producer Responsibility</w:t>
      </w:r>
      <w:r>
        <w:t xml:space="preserve"> </w:t>
      </w:r>
      <w:r>
        <w:t xml:space="preserve">EPREL</w:t>
      </w:r>
      <w:r>
        <w:t xml:space="preserve"> </w:t>
      </w:r>
      <w:r>
        <w:t xml:space="preserve">European Product Database for Energy Labelling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Gases</w:t>
      </w:r>
      <w:r>
        <w:t xml:space="preserve"> </w:t>
      </w:r>
      <w:r>
        <w:t xml:space="preserve">IC</w:t>
      </w:r>
      <w:r>
        <w:t xml:space="preserve"> </w:t>
      </w:r>
      <w:r>
        <w:t xml:space="preserve">Integrated Circuit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Technology</w:t>
      </w:r>
      <w:r>
        <w:t xml:space="preserve"> </w:t>
      </w:r>
      <w:r>
        <w:t xml:space="preserve">IP</w:t>
      </w:r>
      <w:r>
        <w:t xml:space="preserve"> </w:t>
      </w:r>
      <w:r>
        <w:t xml:space="preserve">International Protection / Ingress Protection,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IT</w:t>
      </w:r>
      <w:r>
        <w:t xml:space="preserve"> </w:t>
      </w:r>
      <w:r>
        <w:t xml:space="preserve">Information Technology</w:t>
      </w:r>
      <w:r>
        <w:t xml:space="preserve"> </w:t>
      </w:r>
      <w:r>
        <w:t xml:space="preserve">kWh/a</w:t>
      </w:r>
      <w:r>
        <w:t xml:space="preserve"> </w:t>
      </w:r>
      <w:r>
        <w:t xml:space="preserve">kilowatt hours per year</w:t>
      </w:r>
      <w:r>
        <w:t xml:space="preserve"> </w:t>
      </w:r>
      <w:r>
        <w:t xml:space="preserve">LCA</w:t>
      </w:r>
      <w:r>
        <w:t xml:space="preserve"> </w:t>
      </w:r>
      <w:r>
        <w:t xml:space="preserve">Life Cycle Assessment</w:t>
      </w:r>
      <w:r>
        <w:t xml:space="preserve"> </w:t>
      </w:r>
      <w:r>
        <w:t xml:space="preserve">MIL-STD</w:t>
      </w:r>
      <w:r>
        <w:t xml:space="preserve"> </w:t>
      </w:r>
      <w:r>
        <w:t xml:space="preserve">US military standard</w:t>
      </w:r>
      <w:r>
        <w:t xml:space="preserve"> </w:t>
      </w:r>
      <w:r>
        <w:t xml:space="preserve">mt</w:t>
      </w:r>
      <w:r>
        <w:t xml:space="preserve"> </w:t>
      </w:r>
      <w:r>
        <w:t xml:space="preserve">Million tons</w:t>
      </w:r>
      <w:r>
        <w:t xml:space="preserve"> </w:t>
      </w:r>
      <w:r>
        <w:t xml:space="preserve">NACE</w:t>
      </w:r>
      <w:r>
        <w:t xml:space="preserve"> </w:t>
      </w:r>
      <w:r>
        <w:t xml:space="preserve">Nomenclature statistique des activités économiques</w:t>
      </w:r>
      <w:r>
        <w:t xml:space="preserve"> </w:t>
      </w:r>
      <w:r>
        <w:t xml:space="preserve">dans la Communauté européenne</w:t>
      </w:r>
      <w:r>
        <w:t xml:space="preserve"> </w:t>
      </w:r>
      <w:r>
        <w:t xml:space="preserve">OEM</w:t>
      </w:r>
      <w:r>
        <w:t xml:space="preserve"> </w:t>
      </w:r>
      <w:r>
        <w:t xml:space="preserve">Original Equipment Manufacturers(s)</w:t>
      </w:r>
      <w:r>
        <w:t xml:space="preserve"> </w:t>
      </w:r>
      <w:r>
        <w:t xml:space="preserve">OS</w:t>
      </w:r>
      <w:r>
        <w:t xml:space="preserve"> </w:t>
      </w:r>
      <w:r>
        <w:t xml:space="preserve">Operating System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PC</w:t>
      </w:r>
      <w:r>
        <w:br/>
      </w:r>
      <w:r>
        <w:t xml:space="preserve">Personal Computer</w:t>
      </w:r>
      <w:r>
        <w:t xml:space="preserve"> </w:t>
      </w:r>
      <w:r>
        <w:t xml:space="preserve">PCB</w:t>
      </w:r>
      <w:r>
        <w:t xml:space="preserve"> </w:t>
      </w:r>
      <w:r>
        <w:t xml:space="preserve">Printed Circuit Board</w:t>
      </w:r>
      <w:r>
        <w:t xml:space="preserve"> </w:t>
      </w:r>
      <w:r>
        <w:t xml:space="preserve">PJ</w:t>
      </w:r>
      <w:r>
        <w:t xml:space="preserve"> </w:t>
      </w:r>
      <w:r>
        <w:t xml:space="preserve">Petajoule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SO2 eq.</w:t>
      </w:r>
      <w:r>
        <w:t xml:space="preserve"> </w:t>
      </w:r>
      <w:r>
        <w:t xml:space="preserve">Sulphur dioxide emissions equivalents, contributing to</w:t>
      </w:r>
      <w:r>
        <w:t xml:space="preserve"> </w:t>
      </w:r>
      <w:r>
        <w:t xml:space="preserve">the environmental impact acidification</w:t>
      </w:r>
      <w:r>
        <w:t xml:space="preserve"> </w:t>
      </w:r>
      <w:r>
        <w:t xml:space="preserve">t</w:t>
      </w:r>
      <w:r>
        <w:t xml:space="preserve"> </w:t>
      </w:r>
      <w:r>
        <w:t xml:space="preserve">Tons</w:t>
      </w:r>
      <w:r>
        <w:t xml:space="preserve"> </w:t>
      </w:r>
      <w:r>
        <w:t xml:space="preserve">TWh</w:t>
      </w:r>
      <w:r>
        <w:t xml:space="preserve"> </w:t>
      </w:r>
      <w:r>
        <w:t xml:space="preserve">Terawatt hours</w:t>
      </w:r>
      <w:r>
        <w:t xml:space="preserve"> </w:t>
      </w:r>
      <w:r>
        <w:t xml:space="preserve">WEEE</w:t>
      </w:r>
      <w:r>
        <w:t xml:space="preserve"> </w:t>
      </w:r>
      <w:r>
        <w:t xml:space="preserve">Waste Electrical and Electronics Equipment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The European Green Deal is Europe’s new growth strategy and aims to “transform the EU</w:t>
      </w:r>
      <w:r>
        <w:t xml:space="preserve"> </w:t>
      </w:r>
      <w:r>
        <w:t xml:space="preserve">into a fair and prosperous society, with a modern, resource-efficient and competitive</w:t>
      </w:r>
      <w:r>
        <w:t xml:space="preserve"> </w:t>
      </w:r>
      <w:r>
        <w:t xml:space="preserve">economy where there are no net emissions of greenhouse gases in 2050 and where</w:t>
      </w:r>
      <w:r>
        <w:t xml:space="preserve"> </w:t>
      </w:r>
      <w:r>
        <w:t xml:space="preserve">economic growth is decoupled from resource use” (European Commission 2019b). Digital</w:t>
      </w:r>
      <w:r>
        <w:t xml:space="preserve"> </w:t>
      </w:r>
      <w:r>
        <w:t xml:space="preserve">technologies will be a critical enabler for this transition, since new technologies such as</w:t>
      </w:r>
      <w:r>
        <w:t xml:space="preserve"> </w:t>
      </w:r>
      <w:r>
        <w:t xml:space="preserve">artificial intelligence (AI), 5G, cloud and edge computing and the internet of things (IoT)</w:t>
      </w:r>
      <w:r>
        <w:t xml:space="preserve"> </w:t>
      </w:r>
      <w:r>
        <w:t xml:space="preserve">can accelerate and maximise the impact of policies to deal with climate change and protect</w:t>
      </w:r>
      <w:r>
        <w:t xml:space="preserve"> </w:t>
      </w:r>
      <w:r>
        <w:t xml:space="preserve">the environment. At the same time, the Green Deal also highlights the need to consider</w:t>
      </w:r>
      <w:r>
        <w:t xml:space="preserve"> </w:t>
      </w:r>
      <w:r>
        <w:t xml:space="preserve">measures to improve the energy efficiency and circular economy performance of the</w:t>
      </w:r>
      <w:r>
        <w:t xml:space="preserve"> </w:t>
      </w:r>
      <w:r>
        <w:t xml:space="preserve">information and communications technology (ICT) sector itself, from broadband networks</w:t>
      </w:r>
      <w:r>
        <w:t xml:space="preserve"> </w:t>
      </w:r>
      <w:r>
        <w:t xml:space="preserve">to data and ICT devices.</w:t>
      </w:r>
      <w:r>
        <w:br/>
      </w:r>
      <w:r>
        <w:t xml:space="preserve">The second Circular Economy Action Plan1 (CEAP 2020) was published by the</w:t>
      </w:r>
      <w:r>
        <w:t xml:space="preserve"> </w:t>
      </w:r>
      <w:r>
        <w:t xml:space="preserve">Commission in March 2020. It gives a high priority to ICT and electrical and electronic</w:t>
      </w:r>
      <w:r>
        <w:t xml:space="preserve"> </w:t>
      </w:r>
      <w:r>
        <w:t xml:space="preserve">equipment in particular within the area “key product value chains”, but also when it comes</w:t>
      </w:r>
      <w:r>
        <w:t xml:space="preserve"> </w:t>
      </w:r>
      <w:r>
        <w:t xml:space="preserve">to empowering consumers and public buyers (European Commission 2020a). The CEAP</w:t>
      </w:r>
      <w:r>
        <w:t xml:space="preserve"> </w:t>
      </w:r>
      <w:r>
        <w:t xml:space="preserve">2020 announced the sustainable products policy framework that will provide high-quality,</w:t>
      </w:r>
      <w:r>
        <w:t xml:space="preserve"> </w:t>
      </w:r>
      <w:r>
        <w:t xml:space="preserve">functional and safe products, which are efficient and affordable, last longer and are</w:t>
      </w:r>
      <w:r>
        <w:t xml:space="preserve"> </w:t>
      </w:r>
      <w:r>
        <w:t xml:space="preserve">designed for reuse, repair, and high-quality recycling. To address the specific challenges</w:t>
      </w:r>
      <w:r>
        <w:t xml:space="preserve"> </w:t>
      </w:r>
      <w:r>
        <w:t xml:space="preserve">in the electronics and ICT sector, the Circular Electronics Initiative (CEI) has the objective</w:t>
      </w:r>
      <w:r>
        <w:t xml:space="preserve"> </w:t>
      </w:r>
      <w:r>
        <w:t xml:space="preserve">to promote longer product lifetimes2. It also foresees regulatory measures on chargers for</w:t>
      </w:r>
      <w:r>
        <w:t xml:space="preserve"> </w:t>
      </w:r>
      <w:r>
        <w:t xml:space="preserve">mobile phones and similar devices. Another action of the CEI is related to improving the</w:t>
      </w:r>
      <w:r>
        <w:t xml:space="preserve"> </w:t>
      </w:r>
      <w:r>
        <w:t xml:space="preserve">collection and treatment of waste electrical and electronic equipment (WEEE), e.g. by</w:t>
      </w:r>
      <w:r>
        <w:t xml:space="preserve"> </w:t>
      </w:r>
      <w:r>
        <w:t xml:space="preserve">exploring options to incentivise the take-back and return of small electronics such as old</w:t>
      </w:r>
      <w:r>
        <w:t xml:space="preserve"> </w:t>
      </w:r>
      <w:r>
        <w:t xml:space="preserve">mobile phones, tablets and chargers. On the demand side, the CEAP 2020 envisages to</w:t>
      </w:r>
      <w:r>
        <w:t xml:space="preserve"> </w:t>
      </w:r>
      <w:r>
        <w:t xml:space="preserve">empower consumers and public buyers through several measures, such as the revision of</w:t>
      </w:r>
      <w:r>
        <w:t xml:space="preserve"> </w:t>
      </w:r>
      <w:r>
        <w:t xml:space="preserve">the EU consumer law, strengthening consumer protection against green washing and</w:t>
      </w:r>
      <w:r>
        <w:t xml:space="preserve"> </w:t>
      </w:r>
      <w:r>
        <w:t xml:space="preserve">premature obsolescence, setting minimum requirements for sustainability labels/logos and</w:t>
      </w:r>
      <w:r>
        <w:t xml:space="preserve"> </w:t>
      </w:r>
      <w:r>
        <w:t xml:space="preserve">for information tools (European Commission 2020a). In addition, the future legislative</w:t>
      </w:r>
      <w:r>
        <w:t xml:space="preserve"> </w:t>
      </w:r>
      <w:r>
        <w:t xml:space="preserve">initiative for a right to repair will promote a more sustainable and longer use of goods, e.g. </w:t>
      </w:r>
      <w:r>
        <w:t xml:space="preserve"> </w:t>
      </w:r>
      <w:r>
        <w:t xml:space="preserve">through providing incentives for consumers to repair products.</w:t>
      </w:r>
      <w:r>
        <w:t xml:space="preserve"> </w:t>
      </w:r>
      <w:r>
        <w:t xml:space="preserve">Another measure announced in the Green Deal is a legislative proposal on batteries that</w:t>
      </w:r>
      <w:r>
        <w:t xml:space="preserve"> </w:t>
      </w:r>
      <w:r>
        <w:t xml:space="preserve">the Commission published in December 2020. It includes a variety of proposed measures,</w:t>
      </w:r>
      <w:r>
        <w:t xml:space="preserve"> </w:t>
      </w:r>
      <w:r>
        <w:t xml:space="preserve">including collection and recycling targets and sustainability requirements. For</w:t>
      </w:r>
      <w:r>
        <w:t xml:space="preserve"> </w:t>
      </w:r>
      <w:r>
        <w:t xml:space="preserve">sustainability requirements such as carbon footprint and recycled content it focusses on</w:t>
      </w:r>
    </w:p>
    <w:p>
      <w:pPr>
        <w:pStyle w:val="FirstParagraph"/>
      </w:pPr>
      <w:r>
        <w:t xml:space="preserve">1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A new Circular Economy Action Plan For a cleaner</w:t>
      </w:r>
      <w:r>
        <w:t xml:space="preserve"> </w:t>
      </w:r>
      <w:r>
        <w:t xml:space="preserve">and more competitive Europe. COM/2020/98 final</w:t>
      </w:r>
      <w:r>
        <w:t xml:space="preserve"> </w:t>
      </w:r>
      <w:r>
        <w:t xml:space="preserve">2 See annex 6 for the articulation between the initiatives discussed in this impact assessment and other</w:t>
      </w:r>
      <w:r>
        <w:t xml:space="preserve"> </w:t>
      </w:r>
      <w:r>
        <w:t xml:space="preserve">legislative and non-legislative initiatives under development by the European Commission in fields related</w:t>
      </w:r>
      <w:r>
        <w:t xml:space="preserve"> </w:t>
      </w:r>
      <w:r>
        <w:t xml:space="preserve">to product policy, circular economy and consumer rights.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large batteries (mainly electric vehicle batteries and industrial batteries). For sustainability</w:t>
      </w:r>
      <w:r>
        <w:t xml:space="preserve"> </w:t>
      </w:r>
      <w:r>
        <w:t xml:space="preserve">requirements on performance and durability it focusses on large batteries and on (non-</w:t>
      </w:r>
      <w:r>
        <w:t xml:space="preserve"> </w:t>
      </w:r>
      <w:r>
        <w:t xml:space="preserve">rechargable) portable batteries of general use (‘AA’, ‘AAA’ etc. formats), but it does not</w:t>
      </w:r>
      <w:r>
        <w:t xml:space="preserve"> </w:t>
      </w:r>
      <w:r>
        <w:t xml:space="preserve">address performance and durability of other categories of batteries such as those for mobile</w:t>
      </w:r>
      <w:r>
        <w:t xml:space="preserve"> </w:t>
      </w:r>
      <w:r>
        <w:t xml:space="preserve">phones and tablets (European Commission 2020b). Mobile phones and tablets also contain</w:t>
      </w:r>
      <w:r>
        <w:t xml:space="preserve"> </w:t>
      </w:r>
      <w:r>
        <w:t xml:space="preserve">conflict minerals (tantalum, tungsten, tin and gold) which are regulated under the Conflict</w:t>
      </w:r>
      <w:r>
        <w:t xml:space="preserve"> </w:t>
      </w:r>
      <w:r>
        <w:t xml:space="preserve">Minerals Regulation (Regulation (EU) 2017/821).</w:t>
      </w:r>
      <w:r>
        <w:br/>
      </w:r>
      <w:r>
        <w:t xml:space="preserve">Not only the EU, but also some Member States are advancing on circular economy policies</w:t>
      </w:r>
      <w:r>
        <w:t xml:space="preserve"> </w:t>
      </w:r>
      <w:r>
        <w:t xml:space="preserve">and legislation. As an example, France adopted a new circular economy and anti-waste</w:t>
      </w:r>
      <w:r>
        <w:t xml:space="preserve"> </w:t>
      </w:r>
      <w:r>
        <w:t xml:space="preserve">law in 2020 with numerous measures, among others introducing a reparability index3 (see</w:t>
      </w:r>
      <w:r>
        <w:t xml:space="preserve"> </w:t>
      </w:r>
      <w:r>
        <w:t xml:space="preserve">Annex 5).</w:t>
      </w:r>
      <w:r>
        <w:br/>
      </w:r>
      <w:r>
        <w:t xml:space="preserve">One goal of the Commission announced in the CEAP 2020 is to work on regulatory</w:t>
      </w:r>
      <w:r>
        <w:t xml:space="preserve"> </w:t>
      </w:r>
      <w:r>
        <w:t xml:space="preserve">measures for electronics and ICT (incl. mobile phones, tablets and laptops) under the</w:t>
      </w:r>
      <w:r>
        <w:t xml:space="preserve"> </w:t>
      </w:r>
      <w:r>
        <w:t xml:space="preserve">Ecodesign Directive to ensure that devices are designed for energy efficiency and</w:t>
      </w:r>
      <w:r>
        <w:t xml:space="preserve"> </w:t>
      </w:r>
      <w:r>
        <w:t xml:space="preserve">durability, reparability, upgradability, maintenance, reuse and recycling. Laptops are in</w:t>
      </w:r>
      <w:r>
        <w:t xml:space="preserve"> </w:t>
      </w:r>
      <w:r>
        <w:t xml:space="preserve">scope to the already existing Ecodesign Regulation 617/2013 on computers, and are also</w:t>
      </w:r>
      <w:r>
        <w:t xml:space="preserve"> </w:t>
      </w:r>
      <w:r>
        <w:t xml:space="preserve">currently under review.4 The Commission has therefore announced two specific and</w:t>
      </w:r>
      <w:r>
        <w:t xml:space="preserve"> </w:t>
      </w:r>
      <w:r>
        <w:t xml:space="preserve">complementary initiatives ’Designing mobile phones and tablets to be sustainable –</w:t>
      </w:r>
      <w:r>
        <w:t xml:space="preserve"> </w:t>
      </w:r>
      <w:r>
        <w:t xml:space="preserve">ecodesign’65 and ‘Energy labelling of mobile phones and tablets – informing consumers</w:t>
      </w:r>
      <w:r>
        <w:t xml:space="preserve"> </w:t>
      </w:r>
      <w:r>
        <w:t xml:space="preserve">about environmental impact’71. An Ecodesign preparatory study on mobile phones,</w:t>
      </w:r>
      <w:r>
        <w:t xml:space="preserve"> </w:t>
      </w:r>
      <w:r>
        <w:t xml:space="preserve">smartphones and tablets was launched by the Commission in 2020, resulting in a final</w:t>
      </w:r>
      <w:r>
        <w:t xml:space="preserve"> </w:t>
      </w:r>
      <w:r>
        <w:t xml:space="preserve">report published in March 2021 (European Commission 2021). The information and data</w:t>
      </w:r>
      <w:r>
        <w:t xml:space="preserve"> </w:t>
      </w:r>
      <w:r>
        <w:t xml:space="preserve">evidence gathered within this study show a potential, in particular for Ecodesign</w:t>
      </w:r>
      <w:r>
        <w:t xml:space="preserve"> </w:t>
      </w:r>
      <w:r>
        <w:t xml:space="preserve">requirements on material efficiency aspects, but also for energy labelling (Annex 7</w:t>
      </w:r>
      <w:r>
        <w:t xml:space="preserve"> </w:t>
      </w:r>
      <w:r>
        <w:t xml:space="preserve">presents an overview on the functioning of the Ecodesign Directive and the Energy</w:t>
      </w:r>
      <w:r>
        <w:t xml:space="preserve"> </w:t>
      </w:r>
      <w:r>
        <w:t xml:space="preserve">Labelling Regulation). The overall objective of this Impact Assessment is to build on the</w:t>
      </w:r>
      <w:r>
        <w:t xml:space="preserve"> </w:t>
      </w:r>
      <w:r>
        <w:t xml:space="preserve">results of the preparatory study and other studies and to provide environmental and techno-</w:t>
      </w:r>
      <w:r>
        <w:t xml:space="preserve"> </w:t>
      </w:r>
      <w:r>
        <w:t xml:space="preserve">economic analysis and scientific support for the policy-making process regarding possible</w:t>
      </w:r>
      <w:r>
        <w:t xml:space="preserve"> </w:t>
      </w:r>
      <w:r>
        <w:t xml:space="preserve">regulatory measures on mobile phones and tablets, as referred to in the abovementioned</w:t>
      </w:r>
      <w:r>
        <w:t xml:space="preserve"> </w:t>
      </w:r>
      <w:r>
        <w:t xml:space="preserve">initiatives65, 71.</w:t>
      </w:r>
      <w:r>
        <w:t xml:space="preserve"> </w:t>
      </w:r>
      <w:r>
        <w:t xml:space="preserve">At the time of the drafting of the current impact assessment (Q3 2021), a number of</w:t>
      </w:r>
      <w:r>
        <w:t xml:space="preserve"> </w:t>
      </w:r>
      <w:r>
        <w:t xml:space="preserve">legislative and non-legislative initiatives was under development/already developed by the</w:t>
      </w:r>
      <w:r>
        <w:t xml:space="preserve"> </w:t>
      </w:r>
      <w:r>
        <w:t xml:space="preserve">European Commission in fields related to product policy, circular economy and consumer</w:t>
      </w:r>
      <w:r>
        <w:t xml:space="preserve"> </w:t>
      </w:r>
      <w:r>
        <w:t xml:space="preserve">rights, such as the Ecodesign for Sustainable Products Regulation, the Circular Electronics</w:t>
      </w:r>
      <w:r>
        <w:t xml:space="preserve"> </w:t>
      </w:r>
      <w:r>
        <w:t xml:space="preserve">Initiative and the Common charging solution initiative. Annex 6 presents and describes in</w:t>
      </w:r>
    </w:p>
    <w:p>
      <w:pPr>
        <w:pStyle w:val="BodyText"/>
      </w:pPr>
      <w:r>
        <w:t xml:space="preserve">3 Loi n° 2020-105 relative à la lutte contre le gaspillage et à l’économie circulaire</w:t>
      </w:r>
      <w:r>
        <w:t xml:space="preserve"> </w:t>
      </w:r>
      <w:r>
        <w:t xml:space="preserve">4 See https://ec.europa.eu/info/law/better-regulation/have-your-say/initiatives/1581-Review-of-ecodesign-</w:t>
      </w:r>
      <w:r>
        <w:t xml:space="preserve"> </w:t>
      </w:r>
      <w:r>
        <w:t xml:space="preserve">requirements-for-computers-and-computer-servers_en for the review of Regulation 617/2013. The reasons</w:t>
      </w:r>
      <w:r>
        <w:t xml:space="preserve"> </w:t>
      </w:r>
      <w:r>
        <w:t xml:space="preserve">for covering smartphones and (slate) tablets under the same Ecodesign Regulation, as well as for keeping</w:t>
      </w:r>
      <w:r>
        <w:t xml:space="preserve"> </w:t>
      </w:r>
      <w:r>
        <w:t xml:space="preserve">laptops under the review of the Ecodesign Regulation 617/2013, are discussed in detail at the beginning of</w:t>
      </w:r>
      <w:r>
        <w:t xml:space="preserve"> </w:t>
      </w:r>
      <w:r>
        <w:t xml:space="preserve">Annex 9.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detail the articulation of the two initiatives on the Ecodesign and Energy Labelling of</w:t>
      </w:r>
      <w:r>
        <w:t xml:space="preserve"> </w:t>
      </w:r>
      <w:r>
        <w:t xml:space="preserve">mobile phones and tablets with the other ones under preparation or recently proposed by</w:t>
      </w:r>
      <w:r>
        <w:t xml:space="preserve"> </w:t>
      </w:r>
      <w:r>
        <w:t xml:space="preserve">the Commission.</w:t>
      </w:r>
    </w:p>
    <w:p>
      <w:pPr>
        <w:pStyle w:val="BodyText"/>
      </w:pPr>
      <w:r>
        <w:t xml:space="preserve">8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2.1. What is the problem and why is it a problem?</w:t>
      </w:r>
      <w:r>
        <w:t xml:space="preserve"> </w:t>
      </w:r>
      <w:r>
        <w:t xml:space="preserve">In 2020, around 150 million mobile phones and 23.90 million tablets were sold in the EU.</w:t>
      </w:r>
      <w:r>
        <w:t xml:space="preserve"> </w:t>
      </w:r>
      <w:r>
        <w:t xml:space="preserve">The overall stock on the EU market is estimated to be around 450 million for mobile</w:t>
      </w:r>
      <w:r>
        <w:t xml:space="preserve"> </w:t>
      </w:r>
      <w:r>
        <w:t xml:space="preserve">phones and around 150 million for tablets (European Commission 2021). According to</w:t>
      </w:r>
      <w:r>
        <w:t xml:space="preserve"> </w:t>
      </w:r>
      <w:r>
        <w:t xml:space="preserve">Eurostat, there were on average 1.2 mobile subscriptions per person in the EU in 2018</w:t>
      </w:r>
      <w:r>
        <w:t xml:space="preserve"> </w:t>
      </w:r>
      <w:r>
        <w:t xml:space="preserve">(Eurostat 2020). The functionality and popularity of smartphones and tablets has been</w:t>
      </w:r>
      <w:r>
        <w:t xml:space="preserve"> </w:t>
      </w:r>
      <w:r>
        <w:t xml:space="preserve">increasing over time, which resulted in increased energy demand and materials needed to</w:t>
      </w:r>
      <w:r>
        <w:t xml:space="preserve"> </w:t>
      </w:r>
      <w:r>
        <w:t xml:space="preserve">manufacture them (see Annex III for an overview of the manufacturing industry).</w:t>
      </w:r>
      <w:r>
        <w:t xml:space="preserve"> </w:t>
      </w:r>
      <w:r>
        <w:t xml:space="preserve">Energy use of mobile phones, cordless phones and tablets</w:t>
      </w:r>
      <w:r>
        <w:t xml:space="preserve"> </w:t>
      </w:r>
      <w:r>
        <w:t xml:space="preserve">The total EU primary energy consumption of the installed base of mobile phones and</w:t>
      </w:r>
      <w:r>
        <w:t xml:space="preserve"> </w:t>
      </w:r>
      <w:r>
        <w:t xml:space="preserve">tablets in 2020 over their lifecycle (including production, use and disposal) was 39.5 TWh</w:t>
      </w:r>
      <w:r>
        <w:t xml:space="preserve"> </w:t>
      </w:r>
      <w:r>
        <w:t xml:space="preserve">(ca. 0.25% of total EU27 primary energy consumption5), thereof 28.5 TWh (72%) for</w:t>
      </w:r>
      <w:r>
        <w:t xml:space="preserve"> </w:t>
      </w:r>
      <w:r>
        <w:t xml:space="preserve">smartphones, 1.6 TWh (4%) for mobile phones other than smartphones, 1.8 TWh (5%) for</w:t>
      </w:r>
      <w:r>
        <w:t xml:space="preserve"> </w:t>
      </w:r>
      <w:r>
        <w:t xml:space="preserve">cordless phones and 7.6 TWh (19%) for tablets (European Commission 2021).</w:t>
      </w:r>
      <w:r>
        <w:br/>
      </w:r>
      <w:r>
        <w:t xml:space="preserve">Contrary to many other energy-related products, short-living ICT products such as mobile</w:t>
      </w:r>
      <w:r>
        <w:t xml:space="preserve"> </w:t>
      </w:r>
      <w:r>
        <w:t xml:space="preserve">phones and tablets have a rather high energy use in upstream production processes</w:t>
      </w:r>
      <w:r>
        <w:t xml:space="preserve"> </w:t>
      </w:r>
      <w:r>
        <w:t xml:space="preserve">compared with the actual product use. The supply and value chain of smartphones and</w:t>
      </w:r>
      <w:r>
        <w:t xml:space="preserve"> </w:t>
      </w:r>
      <w:r>
        <w:t xml:space="preserve">tablets is usually long, complex and undergoes constant changes. Main components such</w:t>
      </w:r>
      <w:r>
        <w:t xml:space="preserve"> </w:t>
      </w:r>
      <w:r>
        <w:t xml:space="preserve">as displays, processors, batteries, flash memory, cameras, radio interfaces (baseband chip),</w:t>
      </w:r>
      <w:r>
        <w:t xml:space="preserve"> </w:t>
      </w:r>
      <w:r>
        <w:t xml:space="preserve">computer network interfaces, and audio components stem from different parts of the world</w:t>
      </w:r>
      <w:r>
        <w:t xml:space="preserve"> </w:t>
      </w:r>
      <w:r>
        <w:t xml:space="preserve">including Asia, North America and to a small extent Europe. Printed circuit boards (PCB)</w:t>
      </w:r>
      <w:r>
        <w:t xml:space="preserve"> </w:t>
      </w:r>
      <w:r>
        <w:t xml:space="preserve">of smartphones and tablets are typically produced in Asia. However, there are also some</w:t>
      </w:r>
      <w:r>
        <w:t xml:space="preserve"> </w:t>
      </w:r>
      <w:r>
        <w:t xml:space="preserve">relevant EU based companies in this segment. The final production of the devices is</w:t>
      </w:r>
      <w:r>
        <w:t xml:space="preserve"> </w:t>
      </w:r>
      <w:r>
        <w:t xml:space="preserve">predominantly located in East Asia, mainly in China (European Commission 2021). For</w:t>
      </w:r>
      <w:r>
        <w:t xml:space="preserve"> </w:t>
      </w:r>
      <w:r>
        <w:t xml:space="preserve">this reason, a significant share of the primary energy consumption is related to the</w:t>
      </w:r>
      <w:r>
        <w:t xml:space="preserve"> </w:t>
      </w:r>
      <w:r>
        <w:t xml:space="preserve">production outside of the EU (46%) and only 1% to the production within the EU.</w:t>
      </w:r>
      <w:r>
        <w:br/>
      </w:r>
      <w:r>
        <w:t xml:space="preserve">Of the 39.5 TWh total primary energy consumption of products on the EU market the share</w:t>
      </w:r>
      <w:r>
        <w:t xml:space="preserve"> </w:t>
      </w:r>
      <w:r>
        <w:t xml:space="preserve">attributed to electricity consumption is 26.6 TWh (67%), including 11.4 TWh for</w:t>
      </w:r>
      <w:r>
        <w:t xml:space="preserve"> </w:t>
      </w:r>
      <w:r>
        <w:t xml:space="preserve">production outside the EU, 0.2 TWh for production inside the EU and 15 TWh for use</w:t>
      </w:r>
      <w:r>
        <w:t xml:space="preserve"> </w:t>
      </w:r>
      <w:r>
        <w:t xml:space="preserve">inside the EU. Total greenhouse gas emissions in 2021 for mobile phones are 7.0 mt CO2</w:t>
      </w:r>
      <w:r>
        <w:t xml:space="preserve"> </w:t>
      </w:r>
      <w:r>
        <w:t xml:space="preserve">eq., for cordless phones 0.4 mt CO2 eq., and for tablets 1.5 mt CO2 eq., including the life</w:t>
      </w:r>
      <w:r>
        <w:t xml:space="preserve"> </w:t>
      </w:r>
      <w:r>
        <w:t xml:space="preserve">cycle phase’s production, distribution and use. Thereof, 4.9 mt CO2 eq. are attributed to</w:t>
      </w:r>
      <w:r>
        <w:t xml:space="preserve"> </w:t>
      </w:r>
      <w:r>
        <w:t xml:space="preserve">production (mainly outside the EU), 1.7 mt CO2 eq. to distribution, and 2.2 mt CO2 eq. to</w:t>
      </w:r>
      <w:r>
        <w:t xml:space="preserve"> </w:t>
      </w:r>
      <w:r>
        <w:t xml:space="preserve">use within the EU. The total GHG emissions of the analysed products correspond roughly</w:t>
      </w:r>
    </w:p>
    <w:p>
      <w:pPr>
        <w:pStyle w:val="FirstParagraph"/>
      </w:pPr>
      <w:r>
        <w:t xml:space="preserve">5 Source: Eurostat (NRG_BAL_C) based on EU27 data for 2019 (last year available)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to the total GHG emissions of Cyprus in 20196. Total resource contents in products sold</w:t>
      </w:r>
      <w:r>
        <w:t xml:space="preserve"> </w:t>
      </w:r>
      <w:r>
        <w:t xml:space="preserve">on the EU market in 2021 are estimated to amount to 5.3 t Tantalum (ca. 1.3% of EU</w:t>
      </w:r>
      <w:r>
        <w:t xml:space="preserve"> </w:t>
      </w:r>
      <w:r>
        <w:t xml:space="preserve">annual average consumption7), 2.0 t Indium (ca. 3.1% of EU apparent consumption7), 36 t</w:t>
      </w:r>
      <w:r>
        <w:t xml:space="preserve"> </w:t>
      </w:r>
      <w:r>
        <w:t xml:space="preserve">Rare Earth Elements (ca. 0.7% of EU consumption7), 1,200 t Cobalt (ca. 6.8% of EU</w:t>
      </w:r>
      <w:r>
        <w:t xml:space="preserve"> </w:t>
      </w:r>
      <w:r>
        <w:t xml:space="preserve">apparent consumption7), among others (European Commission 2021).</w:t>
      </w:r>
      <w:r>
        <w:br/>
      </w:r>
      <w:r>
        <w:t xml:space="preserve">With market saturation in recent years, the upwards trend of total energy use of mobile</w:t>
      </w:r>
      <w:r>
        <w:t xml:space="preserve"> </w:t>
      </w:r>
      <w:r>
        <w:t xml:space="preserve">phones, cordless phones and tablets came to a hold in the EU (Figure 1) and stays relatively</w:t>
      </w:r>
      <w:r>
        <w:t xml:space="preserve"> </w:t>
      </w:r>
      <w:r>
        <w:t xml:space="preserve">flat. There is little indication that this trend might be reversed in the future without policy</w:t>
      </w:r>
      <w:r>
        <w:t xml:space="preserve"> </w:t>
      </w:r>
      <w:r>
        <w:t xml:space="preserve">intervention (European Commission 2021).</w:t>
      </w:r>
      <w:r>
        <w:t xml:space="preserve"> </w:t>
      </w:r>
      <w:r>
        <w:t xml:space="preserve">Figure 1: Total energy consumption of mobile phones, cordless phones, and tablets on the</w:t>
      </w:r>
      <w:r>
        <w:t xml:space="preserve"> </w:t>
      </w:r>
      <w:r>
        <w:t xml:space="preserve">EU market, 2010-20218</w:t>
      </w:r>
    </w:p>
    <w:p>
      <w:pPr>
        <w:pStyle w:val="BodyText"/>
      </w:pPr>
      <w:r>
        <w:t xml:space="preserve">Resource intensive production</w:t>
      </w:r>
      <w:r>
        <w:t xml:space="preserve"> </w:t>
      </w:r>
      <w:r>
        <w:t xml:space="preserve">On average, more than 60 different elements are used for the production of smartphones</w:t>
      </w:r>
      <w:r>
        <w:t xml:space="preserve"> </w:t>
      </w:r>
      <w:r>
        <w:t xml:space="preserve">(Bookhagen et al. 2020). Main materials are metals, glass and ceramics and plastics.</w:t>
      </w:r>
      <w:r>
        <w:t xml:space="preserve"> </w:t>
      </w:r>
      <w:r>
        <w:t xml:space="preserve">Dominant metals are aluminium, copper and iron/steel alloys, but relatively small</w:t>
      </w:r>
      <w:r>
        <w:t xml:space="preserve"> </w:t>
      </w:r>
      <w:r>
        <w:t xml:space="preserve">quantities of other raw materials that are classified as critical by the European Commission</w:t>
      </w:r>
      <w:r>
        <w:t xml:space="preserve"> </w:t>
      </w:r>
      <w:r>
        <w:t xml:space="preserve">can also be found in smartphones and tablets. Critical raw materials combine raw materials</w:t>
      </w:r>
      <w:r>
        <w:t xml:space="preserve"> </w:t>
      </w:r>
      <w:r>
        <w:t xml:space="preserve">that are of high importance to the EU economy and of high risk associated with their</w:t>
      </w:r>
      <w:r>
        <w:t xml:space="preserve"> </w:t>
      </w:r>
      <w:r>
        <w:t xml:space="preserve">supply. Main examples include cobalt, lithium and rare earth elements (e.g. neodymium,</w:t>
      </w:r>
      <w:r>
        <w:t xml:space="preserve"> </w:t>
      </w:r>
      <w:r>
        <w:t xml:space="preserve">dysprosium, terbium, gadolinium, etc.) as well as tantalum and tungsten (Cordella et al. </w:t>
      </w:r>
    </w:p>
    <w:p>
      <w:pPr>
        <w:pStyle w:val="BodyText"/>
      </w:pPr>
      <w:r>
        <w:t xml:space="preserve">6 Source: EEA greenhouse gases - data viewer. The total greenhouse gas emissions of Cyprus amounted to</w:t>
      </w:r>
      <w:r>
        <w:t xml:space="preserve"> </w:t>
      </w:r>
      <w:r>
        <w:t xml:space="preserve">around 9.5 mt CO2eq in 2019.</w:t>
      </w:r>
      <w:r>
        <w:br/>
      </w:r>
      <w:r>
        <w:t xml:space="preserve">7 Source: European Commission, Study on the EU’s list of Critical Raw Materials (2020), Factsheets on</w:t>
      </w:r>
      <w:r>
        <w:t xml:space="preserve"> </w:t>
      </w:r>
      <w:r>
        <w:t xml:space="preserve">Critical Raw Materials. The EU annual average consumption of tantalum over the period 2012-2016 was</w:t>
      </w:r>
      <w:r>
        <w:t xml:space="preserve"> </w:t>
      </w:r>
      <w:r>
        <w:t xml:space="preserve">estimated to be around 395 t/y. The estimated EU apparent consumption of indium (production+imports–</w:t>
      </w:r>
      <w:r>
        <w:t xml:space="preserve"> </w:t>
      </w:r>
      <w:r>
        <w:t xml:space="preserve">exports) was 64 t/y. The EU consumption of REE was 4,734 t/y of compounds (expressed in REO content)</w:t>
      </w:r>
      <w:r>
        <w:t xml:space="preserve"> </w:t>
      </w:r>
      <w:r>
        <w:t xml:space="preserve">and 683 t/y of REE metals and interalloys during the 2016-2018 period. The apparent consumption of refined</w:t>
      </w:r>
      <w:r>
        <w:t xml:space="preserve"> </w:t>
      </w:r>
      <w:r>
        <w:t xml:space="preserve">cobalt in the EU amounts to 17,585 tonnes of cobalt content per year on average during 2012–2016.</w:t>
      </w:r>
      <w:r>
        <w:t xml:space="preserve"> </w:t>
      </w:r>
      <w:r>
        <w:t xml:space="preserve">8 The definition of the low-end (ca. 200 EUR; 2,400 mAh battery capacity; small 5” display), mid-range (ca.</w:t>
      </w:r>
      <w:r>
        <w:t xml:space="preserve"> </w:t>
      </w:r>
      <w:r>
        <w:t xml:space="preserve">500 EUR; 3,330 mAh battery capacity; mid-size 6” display), and high-end (ca. 1,000 EUR; 4,500 mAh</w:t>
      </w:r>
      <w:r>
        <w:t xml:space="preserve"> </w:t>
      </w:r>
      <w:r>
        <w:t xml:space="preserve">battery capacity; large 6.5” display) segment follows the definitions set in the preparatory study.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2020). The latter two, next to tin and gold, are furthermore classified as conflict minerals</w:t>
      </w:r>
      <w:r>
        <w:t xml:space="preserve"> </w:t>
      </w:r>
      <w:r>
        <w:t xml:space="preserve">(so called 3TG). On 1 January 2021, the Conflict Minerals Regulation (Regulation (EU)</w:t>
      </w:r>
      <w:r>
        <w:t xml:space="preserve"> </w:t>
      </w:r>
      <w:r>
        <w:t xml:space="preserve">2017/821) came into force across the EU ensuring the responsible sourcing of minerals</w:t>
      </w:r>
      <w:r>
        <w:t xml:space="preserve"> </w:t>
      </w:r>
      <w:r>
        <w:t xml:space="preserve">among EU importers. A recent study (European Commission, 2022) confirmed that for the</w:t>
      </w:r>
      <w:r>
        <w:t xml:space="preserve"> </w:t>
      </w:r>
      <w:r>
        <w:t xml:space="preserve">mobile telephone industry rare earths, used to make permanent magnets that are essential</w:t>
      </w:r>
      <w:r>
        <w:t xml:space="preserve"> </w:t>
      </w:r>
      <w:r>
        <w:t xml:space="preserve">for components like microphones and speakers, are part of an area of strategic dependency</w:t>
      </w:r>
      <w:r>
        <w:t xml:space="preserve"> </w:t>
      </w:r>
      <w:r>
        <w:t xml:space="preserve">for the EU (as the EU’s production capacity covers only a limited share of EU demand and</w:t>
      </w:r>
      <w:r>
        <w:t xml:space="preserve"> </w:t>
      </w:r>
      <w:r>
        <w:t xml:space="preserve">use).</w:t>
      </w:r>
      <w:r>
        <w:t xml:space="preserve"> </w:t>
      </w:r>
      <w:r>
        <w:t xml:space="preserve">The production of mobile phones and tablets is very resource intensive and Life Cycle</w:t>
      </w:r>
      <w:r>
        <w:t xml:space="preserve"> </w:t>
      </w:r>
      <w:r>
        <w:t xml:space="preserve">Assessments (LCA) show that the highest impact for all environmental impact categories</w:t>
      </w:r>
      <w:r>
        <w:t xml:space="preserve"> </w:t>
      </w:r>
      <w:r>
        <w:t xml:space="preserve">stems from the extraction of materials and the manufacturing processes (Proske et al. </w:t>
      </w:r>
      <w:r>
        <w:t xml:space="preserve"> </w:t>
      </w:r>
      <w:r>
        <w:t xml:space="preserve">2020b; Proske et al. 2016; European Commission 2021), see e.g. Figure 29. In</w:t>
      </w:r>
      <w:r>
        <w:t xml:space="preserve"> </w:t>
      </w:r>
      <w:r>
        <w:t xml:space="preserve">manufacturing, the highest impacts on the global warming potential stem from integrated</w:t>
      </w:r>
      <w:r>
        <w:t xml:space="preserve"> </w:t>
      </w:r>
      <w:r>
        <w:t xml:space="preserve">circuits (ICs) and PCB. Additional environmental impacts stem from the use of (critical)</w:t>
      </w:r>
      <w:r>
        <w:t xml:space="preserve"> </w:t>
      </w:r>
      <w:r>
        <w:t xml:space="preserve">raw materials in main electronic components (Proske et al. 2020b; Proske et al. 2016). ICs</w:t>
      </w:r>
      <w:r>
        <w:t xml:space="preserve"> </w:t>
      </w:r>
      <w:r>
        <w:t xml:space="preserve">have a high environmental impact coming from the energy-intensive processing of silicon</w:t>
      </w:r>
      <w:r>
        <w:t xml:space="preserve"> </w:t>
      </w:r>
      <w:r>
        <w:t xml:space="preserve">wafers. The environmental impacts of precious metals (e.g. gold) are mainly related to</w:t>
      </w:r>
      <w:r>
        <w:t xml:space="preserve"> </w:t>
      </w:r>
      <w:r>
        <w:t xml:space="preserve">upstream extraction and purification. Another substantial contribution comes from the</w:t>
      </w:r>
      <w:r>
        <w:t xml:space="preserve"> </w:t>
      </w:r>
      <w:r>
        <w:t xml:space="preserve">PCBs, since the manufacturing of the substrate is a very energy-intensive process, which</w:t>
      </w:r>
      <w:r>
        <w:t xml:space="preserve"> </w:t>
      </w:r>
      <w:r>
        <w:t xml:space="preserve">has a higher environmental impact than the used materials.</w:t>
      </w:r>
      <w:r>
        <w:br/>
      </w:r>
      <w:r>
        <w:t xml:space="preserve">While the main environmental impacts occur in different parts of the world and mainly in</w:t>
      </w:r>
      <w:r>
        <w:t xml:space="preserve"> </w:t>
      </w:r>
      <w:r>
        <w:t xml:space="preserve">Asia, fighting climate change (e.g. reducing GHG emissions), acidification, toxic and</w:t>
      </w:r>
      <w:r>
        <w:t xml:space="preserve"> </w:t>
      </w:r>
      <w:r>
        <w:t xml:space="preserve">ecotoxic pollutants are global concerns and strategic policy goals for the Commission, e.g. </w:t>
      </w:r>
      <w:r>
        <w:t xml:space="preserve"> </w:t>
      </w:r>
      <w:r>
        <w:t xml:space="preserve">the zero-pollution ambition which is a key commitment of the Green Deal9. The core</w:t>
      </w:r>
      <w:r>
        <w:t xml:space="preserve"> </w:t>
      </w:r>
      <w:r>
        <w:t xml:space="preserve">principles of a Circular Economy are to design out waste and pollution, keep products and</w:t>
      </w:r>
      <w:r>
        <w:t xml:space="preserve"> </w:t>
      </w:r>
      <w:r>
        <w:t xml:space="preserve">materials in use and to regenerate natural systems (Ellen MacArthur Foundation 2013).</w:t>
      </w:r>
      <w:r>
        <w:t xml:space="preserve"> </w:t>
      </w:r>
      <w:r>
        <w:t xml:space="preserve">Today, there are several problems hindering mobile phones and tablets to reach these core</w:t>
      </w:r>
      <w:r>
        <w:t xml:space="preserve"> </w:t>
      </w:r>
      <w:r>
        <w:t xml:space="preserve">principles.</w:t>
      </w:r>
      <w:r>
        <w:br/>
      </w:r>
      <w:r>
        <w:t xml:space="preserve">1. Current product design does not sufficiently incorporate Circular Economy</w:t>
      </w:r>
      <w:r>
        <w:t xml:space="preserve"> </w:t>
      </w:r>
      <w:r>
        <w:t xml:space="preserve">requirements.</w:t>
      </w:r>
      <w:r>
        <w:br/>
      </w:r>
      <w:r>
        <w:t xml:space="preserve">In its 2021 review of EU actions and existing challenges on electronic waste, the European</w:t>
      </w:r>
      <w:r>
        <w:t xml:space="preserve"> </w:t>
      </w:r>
      <w:r>
        <w:t xml:space="preserve">Court of Auditors highlights that ecodesign requirements do not yet encompass mobile</w:t>
      </w:r>
      <w:r>
        <w:t xml:space="preserve"> </w:t>
      </w:r>
      <w:r>
        <w:t xml:space="preserve">phones (European Court of Auditors 2021). However, such requirements are needed to</w:t>
      </w:r>
      <w:r>
        <w:t xml:space="preserve"> </w:t>
      </w:r>
      <w:r>
        <w:t xml:space="preserve">promote energy and material efficiency (durability, reparability, upgradability,</w:t>
      </w:r>
      <w:r>
        <w:t xml:space="preserve"> </w:t>
      </w:r>
      <w:r>
        <w:t xml:space="preserve">maintenance, reuse, and recycling). The current design of most mobile phones and tablets</w:t>
      </w:r>
      <w:r>
        <w:t xml:space="preserve"> </w:t>
      </w:r>
      <w:r>
        <w:t xml:space="preserve">does not sufficiently incorporate these aspects.</w:t>
      </w:r>
    </w:p>
    <w:p>
      <w:pPr>
        <w:pStyle w:val="BodyText"/>
      </w:pPr>
      <w:r>
        <w:t xml:space="preserve">9 https://ec.europa.eu/environment/strategy/chemicals-strategy_en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According to a Eurobarometer survey (European Commission 2020c), the main reason for</w:t>
      </w:r>
      <w:r>
        <w:t xml:space="preserve"> </w:t>
      </w:r>
      <w:r>
        <w:t xml:space="preserve">users to purchase a new digital device was that the old device broke (37%). The most</w:t>
      </w:r>
      <w:r>
        <w:t xml:space="preserve"> </w:t>
      </w:r>
      <w:r>
        <w:t xml:space="preserve">common technical lifetime limiting factors for smartphones and tablets are durability</w:t>
      </w:r>
      <w:r>
        <w:t xml:space="preserve"> </w:t>
      </w:r>
      <w:r>
        <w:t xml:space="preserve">aspects linked to accidental incidents, such as display cracks after a drop on a hard surface,</w:t>
      </w:r>
      <w:r>
        <w:t xml:space="preserve"> </w:t>
      </w:r>
      <w:r>
        <w:t xml:space="preserve">immersion of water and decreasing battery charge capacity over time (European</w:t>
      </w:r>
      <w:r>
        <w:t xml:space="preserve"> </w:t>
      </w:r>
      <w:r>
        <w:t xml:space="preserve">Commission 2021).</w:t>
      </w:r>
      <w:r>
        <w:br/>
      </w:r>
      <w:r>
        <w:t xml:space="preserve">Also, only few broken devices are currently repaired and from a design perspective there</w:t>
      </w:r>
      <w:r>
        <w:t xml:space="preserve"> </w:t>
      </w:r>
      <w:r>
        <w:t xml:space="preserve">are numerous barriers to better technical reparability on the product and the support level</w:t>
      </w:r>
      <w:r>
        <w:t xml:space="preserve"> </w:t>
      </w:r>
      <w:r>
        <w:t xml:space="preserve">(see Problem Drivers). A survey among German users revealed that 59% purchase directly</w:t>
      </w:r>
      <w:r>
        <w:t xml:space="preserve"> </w:t>
      </w:r>
      <w:r>
        <w:t xml:space="preserve">a new smartphone when the old one is broken and only 11% try to repair it (OHA -</w:t>
      </w:r>
      <w:r>
        <w:t xml:space="preserve"> </w:t>
      </w:r>
      <w:r>
        <w:t xml:space="preserve">Obsoleszenz als Herausforderung für Nachhaltigkeit 2019). Another survey in Austria</w:t>
      </w:r>
      <w:r>
        <w:t xml:space="preserve"> </w:t>
      </w:r>
      <w:r>
        <w:t xml:space="preserve">unveiled that of all consumers with a defective phone, only 34% tried to repair it. From</w:t>
      </w:r>
      <w:r>
        <w:t xml:space="preserve"> </w:t>
      </w:r>
      <w:r>
        <w:t xml:space="preserve">that share, 43% were broken beyond repair, 31% were reparable and 26% did not know</w:t>
      </w:r>
      <w:r>
        <w:t xml:space="preserve"> </w:t>
      </w:r>
      <w:r>
        <w:t xml:space="preserve">how to repair it (Wieser and Tröger 2018). According to these figures, only around 10%</w:t>
      </w:r>
      <w:r>
        <w:t xml:space="preserve"> </w:t>
      </w:r>
      <w:r>
        <w:t xml:space="preserve">of all defective phones were actually repaired. On the other hand, 77% of the respondents</w:t>
      </w:r>
      <w:r>
        <w:t xml:space="preserve"> </w:t>
      </w:r>
      <w:r>
        <w:t xml:space="preserve">in another Eurobarometer survey indicated that they would prefer to have their products</w:t>
      </w:r>
      <w:r>
        <w:t xml:space="preserve"> </w:t>
      </w:r>
      <w:r>
        <w:t xml:space="preserve">rather repaired instead of buying new ones, but eventually replace or discard them</w:t>
      </w:r>
      <w:r>
        <w:t xml:space="preserve"> </w:t>
      </w:r>
      <w:r>
        <w:t xml:space="preserve">(European Commission 2014b).</w:t>
      </w:r>
      <w:r>
        <w:br/>
      </w:r>
      <w:r>
        <w:t xml:space="preserve">Other important reasons for users to purchase a new digital device are that the performance</w:t>
      </w:r>
      <w:r>
        <w:t xml:space="preserve"> </w:t>
      </w:r>
      <w:r>
        <w:t xml:space="preserve">of the old device had significantly deteriorated (30%) and that certain applications or</w:t>
      </w:r>
      <w:r>
        <w:t xml:space="preserve"> </w:t>
      </w:r>
      <w:r>
        <w:t xml:space="preserve">software stopped working on the old device (19%) (European Commission 2020c).</w:t>
      </w:r>
      <w:r>
        <w:t xml:space="preserve"> </w:t>
      </w:r>
      <w:r>
        <w:t xml:space="preserve">Software is part of product design and software-related support is considered crucial for</w:t>
      </w:r>
      <w:r>
        <w:t xml:space="preserve"> </w:t>
      </w:r>
      <w:r>
        <w:t xml:space="preserve">the longevity of mobile phones and tablets, since the operating system (OS) has to be</w:t>
      </w:r>
      <w:r>
        <w:t xml:space="preserve"> </w:t>
      </w:r>
      <w:r>
        <w:t xml:space="preserve">maintained through updates to fix bugs and to ensure data security. Updates and upgrades</w:t>
      </w:r>
      <w:r>
        <w:t xml:space="preserve"> </w:t>
      </w:r>
      <w:r>
        <w:t xml:space="preserve">are also crucial for reuse. Currently, there are large differences in the market regarding the</w:t>
      </w:r>
      <w:r>
        <w:t xml:space="preserve"> </w:t>
      </w:r>
      <w:r>
        <w:t xml:space="preserve">provided OS support, ranging from below one year to above five years (European</w:t>
      </w:r>
      <w:r>
        <w:t xml:space="preserve"> </w:t>
      </w:r>
      <w:r>
        <w:t xml:space="preserve">Commission 2021). Insufficient software support can lead to premature product</w:t>
      </w:r>
      <w:r>
        <w:t xml:space="preserve"> </w:t>
      </w:r>
      <w:r>
        <w:t xml:space="preserve">replacement, since the product is no longer functioning as required (e.g. lower</w:t>
      </w:r>
      <w:r>
        <w:t xml:space="preserve"> </w:t>
      </w:r>
      <w:r>
        <w:t xml:space="preserve">performance). OS also evolve over time in terms of functionality features, and it is an</w:t>
      </w:r>
      <w:r>
        <w:t xml:space="preserve"> </w:t>
      </w:r>
      <w:r>
        <w:t xml:space="preserve">important economic decision criterion for third party application developers which OS</w:t>
      </w:r>
      <w:r>
        <w:t xml:space="preserve"> </w:t>
      </w:r>
      <w:r>
        <w:t xml:space="preserve">versions are supported and for how long. The partial lack of OS updates leads to challenges</w:t>
      </w:r>
      <w:r>
        <w:t xml:space="preserve"> </w:t>
      </w:r>
      <w:r>
        <w:t xml:space="preserve">for software developers of third party applications, in particular to maintain various</w:t>
      </w:r>
      <w:r>
        <w:t xml:space="preserve"> </w:t>
      </w:r>
      <w:r>
        <w:t xml:space="preserve">software versions and to support various OS generations in parallel, leading to</w:t>
      </w:r>
      <w:r>
        <w:t xml:space="preserve"> </w:t>
      </w:r>
      <w:r>
        <w:t xml:space="preserve">incompatibilities in case an application developer decides to terminate the support for any</w:t>
      </w:r>
      <w:r>
        <w:t xml:space="preserve"> </w:t>
      </w:r>
      <w:r>
        <w:t xml:space="preserve">current or historic OS version. In that sense, supporting mobile phones and tablets with</w:t>
      </w:r>
      <w:r>
        <w:t xml:space="preserve"> </w:t>
      </w:r>
      <w:r>
        <w:t xml:space="preserve">most recent OS updates over an extended period of time is essential for overall</w:t>
      </w:r>
      <w:r>
        <w:t xml:space="preserve"> </w:t>
      </w:r>
      <w:r>
        <w:t xml:space="preserve">functionality of the device and has a significant impact on final users, but also on</w:t>
      </w:r>
      <w:r>
        <w:t xml:space="preserve"> </w:t>
      </w:r>
      <w:r>
        <w:t xml:space="preserve">application developers.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Within the public consultation (see Annex 2) carried out in relation to the two initiatives10</w:t>
      </w:r>
      <w:r>
        <w:t xml:space="preserve"> </w:t>
      </w:r>
      <w:r>
        <w:t xml:space="preserve">under analysis in this impact assessment, some questions were specifically related to the</w:t>
      </w:r>
      <w:r>
        <w:t xml:space="preserve"> </w:t>
      </w:r>
      <w:r>
        <w:t xml:space="preserve">reasons for which the respondent’s previous smartphone is no longer in use. The need for</w:t>
      </w:r>
      <w:r>
        <w:t xml:space="preserve"> </w:t>
      </w:r>
      <w:r>
        <w:t xml:space="preserve">fast/better performing /new devices, as well as the lack of availability of software and</w:t>
      </w:r>
      <w:r>
        <w:t xml:space="preserve"> </w:t>
      </w:r>
      <w:r>
        <w:t xml:space="preserve">firmware updates, and the high repair prices, were among the most common replies11.</w:t>
      </w:r>
      <w:r>
        <w:t xml:space="preserve"> </w:t>
      </w:r>
      <w:r>
        <w:t xml:space="preserve">2. It is too difficult for users to choose sustainable products at the point of sales.</w:t>
      </w:r>
      <w:r>
        <w:t xml:space="preserve"> </w:t>
      </w:r>
      <w:r>
        <w:t xml:space="preserve">There are strong indications that consumers are increasingly interested in considering</w:t>
      </w:r>
      <w:r>
        <w:t xml:space="preserve"> </w:t>
      </w:r>
      <w:r>
        <w:t xml:space="preserve">sustainability criteria when purchasing new products such as smartphones and tablets.</w:t>
      </w:r>
      <w:r>
        <w:t xml:space="preserve"> </w:t>
      </w:r>
      <w:r>
        <w:t xml:space="preserve">However, this information is currently not available at the point of sales and consumers</w:t>
      </w:r>
      <w:r>
        <w:t xml:space="preserve"> </w:t>
      </w:r>
      <w:r>
        <w:t xml:space="preserve">cannot direct their choices towards more sustainable options.</w:t>
      </w:r>
      <w:r>
        <w:t xml:space="preserve"> </w:t>
      </w:r>
      <w:r>
        <w:t xml:space="preserve">A study conducted for DG JUST showed that consumers were generally willing to consider</w:t>
      </w:r>
      <w:r>
        <w:t xml:space="preserve"> </w:t>
      </w:r>
      <w:r>
        <w:t xml:space="preserve">the durability and reparability of products when purchasing new products. Survey</w:t>
      </w:r>
      <w:r>
        <w:t xml:space="preserve"> </w:t>
      </w:r>
      <w:r>
        <w:t xml:space="preserve">respondents indicated that they frequently searched for such information (62% for</w:t>
      </w:r>
      <w:r>
        <w:t xml:space="preserve"> </w:t>
      </w:r>
      <w:r>
        <w:t xml:space="preserve">durability, 55% for reparability). However, they often felt that this information was</w:t>
      </w:r>
      <w:r>
        <w:t xml:space="preserve"> </w:t>
      </w:r>
      <w:r>
        <w:t xml:space="preserve">difficult to find and would like to be better informed about these product characteristics.</w:t>
      </w:r>
      <w:r>
        <w:t xml:space="preserve"> </w:t>
      </w:r>
      <w:r>
        <w:t xml:space="preserve">The same study delivered evidence that purchasing decisions might be strongly driven</w:t>
      </w:r>
      <w:r>
        <w:t xml:space="preserve"> </w:t>
      </w:r>
      <w:r>
        <w:t xml:space="preserve">towards more circular economy friendly products when information on durability and</w:t>
      </w:r>
      <w:r>
        <w:t xml:space="preserve"> </w:t>
      </w:r>
      <w:r>
        <w:t xml:space="preserve">reparability is provided in concise and comparable ways (European Commission 2018).</w:t>
      </w:r>
      <w:r>
        <w:br/>
      </w:r>
      <w:r>
        <w:t xml:space="preserve">In a recent survey conducted by Bitkom, 72% of the participants stated that sustainability</w:t>
      </w:r>
      <w:r>
        <w:t xml:space="preserve"> </w:t>
      </w:r>
      <w:r>
        <w:t xml:space="preserve">will be a decisive purchase criterion for their next smartphone (Bitkom e.V. 2020a). In the</w:t>
      </w:r>
      <w:r>
        <w:t xml:space="preserve"> </w:t>
      </w:r>
      <w:r>
        <w:t xml:space="preserve">same survey, 86% of the participants indicated that they would consider a more robust</w:t>
      </w:r>
      <w:r>
        <w:t xml:space="preserve"> </w:t>
      </w:r>
      <w:r>
        <w:t xml:space="preserve">display when purchasing their next smartphone and 82% stated that they will pay particular</w:t>
      </w:r>
      <w:r>
        <w:t xml:space="preserve"> </w:t>
      </w:r>
      <w:r>
        <w:t xml:space="preserve">attention to the battery lifetime. Other important criteria for the participants were the</w:t>
      </w:r>
      <w:r>
        <w:t xml:space="preserve"> </w:t>
      </w:r>
      <w:r>
        <w:t xml:space="preserve">production quality (85%), storage capacity (73%) and water ingress protection (66%).</w:t>
      </w:r>
      <w:r>
        <w:t xml:space="preserve"> </w:t>
      </w:r>
      <w:r>
        <w:t xml:space="preserve">Another online survey among German consumers in 2017 (n=1813) came to similar</w:t>
      </w:r>
      <w:r>
        <w:t xml:space="preserve"> </w:t>
      </w:r>
      <w:r>
        <w:t xml:space="preserve">results, showing that a long-lasting battery played a major role for 91% of the participants,</w:t>
      </w:r>
      <w:r>
        <w:t xml:space="preserve"> </w:t>
      </w:r>
      <w:r>
        <w:t xml:space="preserve">while robust and durable design was an important choice criterion for 89%. Durability</w:t>
      </w:r>
      <w:r>
        <w:t xml:space="preserve"> </w:t>
      </w:r>
      <w:r>
        <w:t xml:space="preserve">criteria found higher support in this survey than selected reparability criteria, such as the</w:t>
      </w:r>
      <w:r>
        <w:t xml:space="preserve"> </w:t>
      </w:r>
      <w:r>
        <w:t xml:space="preserve">design feature that the device should be easy to repair (57%) and that the battery should be</w:t>
      </w:r>
      <w:r>
        <w:t xml:space="preserve"> </w:t>
      </w:r>
      <w:r>
        <w:t xml:space="preserve">user-replaceable (52%) (Jaeger-Erben and Hipp 2018). Despite all these identified</w:t>
      </w:r>
      <w:r>
        <w:t xml:space="preserve"> </w:t>
      </w:r>
      <w:r>
        <w:t xml:space="preserve">consumer preferences, the market situation still looks different, and it can be assumed that</w:t>
      </w:r>
      <w:r>
        <w:t xml:space="preserve"> </w:t>
      </w:r>
      <w:r>
        <w:t xml:space="preserve">partly other criteria prevail when it comes to actual purchase decisions and as a matter of</w:t>
      </w:r>
      <w:r>
        <w:t xml:space="preserve"> </w:t>
      </w:r>
      <w:r>
        <w:t xml:space="preserve">fact, transparency and comparability regarding several of the mentioned preferences is not</w:t>
      </w:r>
      <w:r>
        <w:t xml:space="preserve"> </w:t>
      </w:r>
      <w:r>
        <w:t xml:space="preserve">given yet.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‘Designing mobile phones and tablets to be sustainable – ecodesign’</w:t>
      </w:r>
      <w:r>
        <w:t xml:space="preserve"> </w:t>
      </w:r>
      <w:r>
        <w:t xml:space="preserve">and ‘Energy labelling of mobile phones</w:t>
      </w:r>
      <w:r>
        <w:t xml:space="preserve"> </w:t>
      </w:r>
      <w:r>
        <w:t xml:space="preserve">and tablets – informing consumers about environmental impact’</w:t>
      </w:r>
      <w:r>
        <w:t xml:space="preserve"> </w:t>
      </w:r>
      <w:r>
        <w:t xml:space="preserve">11 611 replies were submitted for this consultation. 90% of the respondents were EU citizens that replied as</w:t>
      </w:r>
      <w:r>
        <w:t xml:space="preserve"> </w:t>
      </w:r>
      <w:r>
        <w:t xml:space="preserve">individuals, with a net majority of Germans (more than 50% of respondents)</w:t>
      </w:r>
    </w:p>
    <w:p>
      <w:pPr>
        <w:pStyle w:val="BodyText"/>
      </w:pPr>
      <w:r>
        <w:t xml:space="preserve">13</w:t>
      </w:r>
    </w:p>
    <w:p>
      <w:pPr>
        <w:pStyle w:val="Compact"/>
        <w:numPr>
          <w:ilvl w:val="0"/>
          <w:numId w:val="1003"/>
        </w:numPr>
      </w:pPr>
      <w:r>
        <w:t xml:space="preserve">Most products are replaced prematurely by their users.</w:t>
      </w:r>
      <w:r>
        <w:t xml:space="preserve"> </w:t>
      </w:r>
      <w:r>
        <w:t xml:space="preserve">Surveys show that users usually expect their mobile phone to last around 5.2 years (Wieser</w:t>
      </w:r>
      <w:r>
        <w:t xml:space="preserve"> </w:t>
      </w:r>
      <w:r>
        <w:t xml:space="preserve">et al. 2015). However, today’s replacement cycles and actual use lifetimes are much shorter</w:t>
      </w:r>
      <w:r>
        <w:t xml:space="preserve"> </w:t>
      </w:r>
      <w:r>
        <w:t xml:space="preserve">(see below). Short lifetimes increase the environmentally harmful demand for energy,</w:t>
      </w:r>
      <w:r>
        <w:t xml:space="preserve"> </w:t>
      </w:r>
      <w:r>
        <w:t xml:space="preserve">critical raw materials, and potentially conflict minerals. For this reason, extending the</w:t>
      </w:r>
      <w:r>
        <w:t xml:space="preserve"> </w:t>
      </w:r>
      <w:r>
        <w:t xml:space="preserve">active use lifetime can reduce the environmental impact. This can either be done by</w:t>
      </w:r>
      <w:r>
        <w:t xml:space="preserve"> </w:t>
      </w:r>
      <w:r>
        <w:t xml:space="preserve">prolonging the replacement cycles (first use) and/or the potential further uses. A</w:t>
      </w:r>
      <w:r>
        <w:t xml:space="preserve"> </w:t>
      </w:r>
      <w:r>
        <w:t xml:space="preserve">replacement cycle refers to the time when a user upgrades to a new model, ending the first</w:t>
      </w:r>
      <w:r>
        <w:t xml:space="preserve"> </w:t>
      </w:r>
      <w:r>
        <w:t xml:space="preserve">use of the old device. It should not be interpreted as the end-of-life of the device, since</w:t>
      </w:r>
      <w:r>
        <w:t xml:space="preserve"> </w:t>
      </w:r>
      <w:r>
        <w:t xml:space="preserve">mobile phones and tablets could be reused, either by giving them to relatives or friends, or</w:t>
      </w:r>
      <w:r>
        <w:t xml:space="preserve"> </w:t>
      </w:r>
      <w:r>
        <w:t xml:space="preserve">by selling them to a re-commerce platform or through a second-hand channel. The first</w:t>
      </w:r>
      <w:r>
        <w:t xml:space="preserve"> </w:t>
      </w:r>
      <w:r>
        <w:t xml:space="preserve">active use lifetime further depends on the durability of the device as well as its reparability</w:t>
      </w:r>
      <w:r>
        <w:t xml:space="preserve"> </w:t>
      </w:r>
      <w:r>
        <w:t xml:space="preserve">and consumers’ willingness to repair goods instead of replacing them once they break. The</w:t>
      </w:r>
      <w:r>
        <w:t xml:space="preserve"> </w:t>
      </w:r>
      <w:r>
        <w:t xml:space="preserve">active use lifetime includes these potential further uses and comes to an end when the</w:t>
      </w:r>
      <w:r>
        <w:t xml:space="preserve"> </w:t>
      </w:r>
      <w:r>
        <w:t xml:space="preserve">device is not further used and kept in hibernation (permanently switched off) or disposed</w:t>
      </w:r>
      <w:r>
        <w:t xml:space="preserve"> </w:t>
      </w:r>
      <w:r>
        <w:t xml:space="preserve">of. In 2017, the average replacement cycle among smartphone users in Germany was</w:t>
      </w:r>
      <w:r>
        <w:t xml:space="preserve"> </w:t>
      </w:r>
      <w:r>
        <w:t xml:space="preserve">around 21 months (1.75 years) – comparable to global replacement cycles (Lu 2017).</w:t>
      </w:r>
      <w:r>
        <w:t xml:space="preserve"> </w:t>
      </w:r>
      <w:r>
        <w:t xml:space="preserve">Another analysis of five countries tracked by Kantar Worldpanel (France, Germany, Great</w:t>
      </w:r>
      <w:r>
        <w:t xml:space="preserve"> </w:t>
      </w:r>
      <w:r>
        <w:t xml:space="preserve">Britain, Italy and Spain) showed that the replacement cycle of a smartphone was extended</w:t>
      </w:r>
      <w:r>
        <w:t xml:space="preserve"> </w:t>
      </w:r>
      <w:r>
        <w:t xml:space="preserve">by nearly three months, from 23.4 to 26.2 months (2.18 years) between 2016 and 2018 (Ng</w:t>
      </w:r>
      <w:r>
        <w:t xml:space="preserve"> </w:t>
      </w:r>
      <w:r>
        <w:t xml:space="preserve">2019).</w:t>
      </w:r>
      <w:r>
        <w:t xml:space="preserve"> </w:t>
      </w:r>
      <w:r>
        <w:t xml:space="preserve">When it comes to the active use lifetime, a survey in Portugal came to the conclusion, that</w:t>
      </w:r>
      <w:r>
        <w:t xml:space="preserve"> </w:t>
      </w:r>
      <w:r>
        <w:t xml:space="preserve">the average lifetime is 2.7 years for smartphones and 3 years for tablets (Martinho et al. </w:t>
      </w:r>
      <w:r>
        <w:t xml:space="preserve"> </w:t>
      </w:r>
      <w:r>
        <w:t xml:space="preserve">2017). Survey results from Belgium and France indicate a use lifetime of smartphones of</w:t>
      </w:r>
      <w:r>
        <w:t xml:space="preserve"> </w:t>
      </w:r>
      <w:r>
        <w:t xml:space="preserve">4.3 years and 3 years respectively (FNAC DARTY et al. 2019). The ICT Impact Study for</w:t>
      </w:r>
      <w:r>
        <w:t xml:space="preserve"> </w:t>
      </w:r>
      <w:r>
        <w:t xml:space="preserve">DG ENER assumed an active use lifetime of 3 years for tablets/slates (Kemna et al. 2020),</w:t>
      </w:r>
      <w:r>
        <w:t xml:space="preserve"> </w:t>
      </w:r>
      <w:r>
        <w:t xml:space="preserve">but the analysis conducted in the Ecodesign preparatory study found that this figure is</w:t>
      </w:r>
      <w:r>
        <w:t xml:space="preserve"> </w:t>
      </w:r>
      <w:r>
        <w:t xml:space="preserve">underestimated. It concluded that smartphones are kept in active use for around 3 years,</w:t>
      </w:r>
      <w:r>
        <w:t xml:space="preserve"> </w:t>
      </w:r>
      <w:r>
        <w:t xml:space="preserve">while tablets are kept in active use for around 5 years (European Commission 2021).</w:t>
      </w:r>
      <w:r>
        <w:br/>
      </w:r>
      <w:r>
        <w:t xml:space="preserve">Within the public consultation (see Annex 2) carried out in relation to the two initiatives10</w:t>
      </w:r>
      <w:r>
        <w:t xml:space="preserve"> </w:t>
      </w:r>
      <w:r>
        <w:t xml:space="preserve">under analysis in this impact assessment, a question was posed, to understand for how long</w:t>
      </w:r>
      <w:r>
        <w:t xml:space="preserve"> </w:t>
      </w:r>
      <w:r>
        <w:t xml:space="preserve">did respondents use their last device. Nearly 45% of respondents used it for less than 3</w:t>
      </w:r>
      <w:r>
        <w:t xml:space="preserve"> </w:t>
      </w:r>
      <w:r>
        <w:t xml:space="preserve">years, whereas nearly 39% used it between 3 and 5 years.</w:t>
      </w:r>
      <w:r>
        <w:t xml:space="preserve"> </w:t>
      </w:r>
      <w:r>
        <w:t xml:space="preserve">This impact assessment report assumes a ‘traditional’ ownership model (the user buys and</w:t>
      </w:r>
      <w:r>
        <w:t xml:space="preserve"> </w:t>
      </w:r>
      <w:r>
        <w:t xml:space="preserve">owns the device). Ownership models such as free/subsidised phones for subscriptions with</w:t>
      </w:r>
      <w:r>
        <w:t xml:space="preserve"> </w:t>
      </w:r>
      <w:r>
        <w:t xml:space="preserve">mobile phone operators are not infrequent. However, based on the supporting information</w:t>
      </w:r>
      <w:r>
        <w:t xml:space="preserve"> </w:t>
      </w:r>
      <w:r>
        <w:t xml:space="preserve">collected for this impact assessment (an analysis on the different ownership models for</w:t>
      </w:r>
      <w:r>
        <w:t xml:space="preserve"> </w:t>
      </w:r>
      <w:r>
        <w:t xml:space="preserve">mobile phones, and their effect on the user behaviour, is presented under Annex 5), having</w:t>
      </w:r>
      <w:r>
        <w:t xml:space="preserve"> </w:t>
      </w:r>
      <w:r>
        <w:t xml:space="preserve">free/subsidised phones implies behavioural changes (e.g. buying a new device because it</w:t>
      </w:r>
    </w:p>
    <w:p>
      <w:pPr>
        <w:pStyle w:val="FirstParagraph"/>
      </w:pPr>
      <w:r>
        <w:t xml:space="preserve">14</w:t>
      </w:r>
    </w:p>
    <w:p>
      <w:pPr>
        <w:pStyle w:val="BodyText"/>
      </w:pPr>
      <w:r>
        <w:t xml:space="preserve">was being offered under the contract with the network operator, and not because the old</w:t>
      </w:r>
      <w:r>
        <w:t xml:space="preserve"> </w:t>
      </w:r>
      <w:r>
        <w:t xml:space="preserve">one is broken) only for a very small percentage of users (5%).</w:t>
      </w:r>
      <w:r>
        <w:t xml:space="preserve"> </w:t>
      </w:r>
      <w:r>
        <w:t xml:space="preserve">4. At the end of their useful life, products are in most cases not returned back</w:t>
      </w:r>
      <w:r>
        <w:t xml:space="preserve"> </w:t>
      </w:r>
      <w:r>
        <w:t xml:space="preserve">into the circular economy.</w:t>
      </w:r>
      <w:r>
        <w:t xml:space="preserve"> </w:t>
      </w:r>
      <w:r>
        <w:t xml:space="preserve">Recent national studies show that many households do not discard old smartphones or</w:t>
      </w:r>
      <w:r>
        <w:t xml:space="preserve"> </w:t>
      </w:r>
      <w:r>
        <w:t xml:space="preserve">tablets, but rather keep them at home in hibernation. A study conducted in France in 2019</w:t>
      </w:r>
      <w:r>
        <w:t xml:space="preserve"> </w:t>
      </w:r>
      <w:r>
        <w:t xml:space="preserve">concluded that 54-113 million old devices are hibernating in French households, of which</w:t>
      </w:r>
      <w:r>
        <w:t xml:space="preserve"> </w:t>
      </w:r>
      <w:r>
        <w:t xml:space="preserve">more than two-thirds are still functioning (Sofies and Bio Innovation Service 2019). A</w:t>
      </w:r>
      <w:r>
        <w:t xml:space="preserve"> </w:t>
      </w:r>
      <w:r>
        <w:t xml:space="preserve">recent survey conducted by Bitkom Research came to a similar conclusion, estimating that</w:t>
      </w:r>
      <w:r>
        <w:t xml:space="preserve"> </w:t>
      </w:r>
      <w:r>
        <w:t xml:space="preserve">there are around 200 million mobile phones in hibernation in Germany, compared to 124</w:t>
      </w:r>
      <w:r>
        <w:t xml:space="preserve"> </w:t>
      </w:r>
      <w:r>
        <w:t xml:space="preserve">million in 2018 (Bitkom e.V. 2020b). At the European level, estimated stock of hibernating</w:t>
      </w:r>
      <w:r>
        <w:t xml:space="preserve"> </w:t>
      </w:r>
      <w:r>
        <w:t xml:space="preserve">mobile phones is almost 700 million in the EU (European Economic and Social Committee</w:t>
      </w:r>
      <w:r>
        <w:t xml:space="preserve"> </w:t>
      </w:r>
      <w:r>
        <w:t xml:space="preserve">2019). Hence, there is a significant and steadily increasing untapped potential for collecting</w:t>
      </w:r>
      <w:r>
        <w:t xml:space="preserve"> </w:t>
      </w:r>
      <w:r>
        <w:t xml:space="preserve">these devices, recovering valuable materials and disposing of hazardous substances in a</w:t>
      </w:r>
      <w:r>
        <w:t xml:space="preserve"> </w:t>
      </w:r>
      <w:r>
        <w:t xml:space="preserve">safe way. This would also contribute to collection, recovery and recycling targets set out</w:t>
      </w:r>
      <w:r>
        <w:t xml:space="preserve"> </w:t>
      </w:r>
      <w:r>
        <w:t xml:space="preserve">in the Directive on waste electrical and electronic equipment (WEEE).</w:t>
      </w:r>
      <w:r>
        <w:t xml:space="preserve"> </w:t>
      </w:r>
      <w:r>
        <w:t xml:space="preserve">Within the public consultation (for more details see Annex 2), a question was posed</w:t>
      </w:r>
      <w:r>
        <w:t xml:space="preserve"> </w:t>
      </w:r>
      <w:r>
        <w:t xml:space="preserve">concerning the end-of-life of products (what did you do with your last once you were no</w:t>
      </w:r>
      <w:r>
        <w:t xml:space="preserve"> </w:t>
      </w:r>
      <w:r>
        <w:t xml:space="preserve">longer using it?). The choice of ‘hibernation’ was the most stated one, with more than 45%</w:t>
      </w:r>
      <w:r>
        <w:t xml:space="preserve"> </w:t>
      </w:r>
      <w:r>
        <w:t xml:space="preserve">of replies. To those choosing this reply, the reasons for this behaviour were asked. Nearly</w:t>
      </w:r>
      <w:r>
        <w:t xml:space="preserve"> </w:t>
      </w:r>
      <w:r>
        <w:t xml:space="preserve">half of respondents did not answer, whereas 30% replied that ‘I want to keep it as a backup/</w:t>
      </w:r>
      <w:r>
        <w:t xml:space="preserve"> </w:t>
      </w:r>
      <w:r>
        <w:t xml:space="preserve">an emergency spare, in case my new device does not work’, 14% replied that ‘I have no</w:t>
      </w:r>
      <w:r>
        <w:t xml:space="preserve"> </w:t>
      </w:r>
      <w:r>
        <w:t xml:space="preserve">easy way to dispose of it properly or I do not know how to dispose of it properly’ and 11%</w:t>
      </w:r>
      <w:r>
        <w:t xml:space="preserve"> </w:t>
      </w:r>
      <w:r>
        <w:t xml:space="preserve">replied that they might need the device to retrieve old data. 8% of the respondents gave as</w:t>
      </w:r>
      <w:r>
        <w:t xml:space="preserve"> </w:t>
      </w:r>
      <w:r>
        <w:t xml:space="preserve">a motivation the fear of security/privacy breaches when throwing away the device.</w:t>
      </w:r>
      <w:r>
        <w:t xml:space="preserve"> </w:t>
      </w:r>
      <w:r>
        <w:t xml:space="preserve">The WEEE Directive requires separate collection and proper treatment of WEEE</w:t>
      </w:r>
      <w:r>
        <w:t xml:space="preserve"> </w:t>
      </w:r>
      <w:r>
        <w:t xml:space="preserve">(European Parliament and the European Council 2012): According to Article 7 and from</w:t>
      </w:r>
      <w:r>
        <w:t xml:space="preserve"> </w:t>
      </w:r>
      <w:r>
        <w:t xml:space="preserve">2019 on, the minimum annual collection rate shall be either 65 % of the average weight of</w:t>
      </w:r>
      <w:r>
        <w:t xml:space="preserve"> </w:t>
      </w:r>
      <w:r>
        <w:t xml:space="preserve">electrical and electronic equipment (EEE) placed on the market in the three preceding years</w:t>
      </w:r>
      <w:r>
        <w:t xml:space="preserve"> </w:t>
      </w:r>
      <w:r>
        <w:t xml:space="preserve">in the Member State concerned, or alternatively 85 % of WEEE generated on the territory</w:t>
      </w:r>
      <w:r>
        <w:t xml:space="preserve"> </w:t>
      </w:r>
      <w:r>
        <w:t xml:space="preserve">of the Member State. On the EU level in 2017 the collection rate of IT and</w:t>
      </w:r>
      <w:r>
        <w:t xml:space="preserve"> </w:t>
      </w:r>
      <w:r>
        <w:t xml:space="preserve">telecommunications equipment (category 3 during the transitional period until 14 August</w:t>
      </w:r>
      <w:r>
        <w:t xml:space="preserve"> </w:t>
      </w:r>
      <w:r>
        <w:t xml:space="preserve">2018) was only 61%, which shows a significant improvement potential for this category12.</w:t>
      </w:r>
      <w:r>
        <w:br/>
      </w:r>
      <w:r>
        <w:t xml:space="preserve">Since 15 August 2018 and according to Annex III of the WEEE Directive, mobile phones</w:t>
      </w:r>
      <w:r>
        <w:t xml:space="preserve"> </w:t>
      </w:r>
      <w:r>
        <w:t xml:space="preserve">and tablets fall in category 6 related to small IT and telecommunication equipment (no</w:t>
      </w:r>
      <w:r>
        <w:t xml:space="preserve"> </w:t>
      </w:r>
      <w:r>
        <w:t xml:space="preserve">external dimension more than 50 cm). The minimum recovery target for this category is</w:t>
      </w:r>
    </w:p>
    <w:p>
      <w:pPr>
        <w:pStyle w:val="BodyText"/>
      </w:pPr>
      <w:r>
        <w:t xml:space="preserve">12 Source : Eurostat dataset env_waselee. Calculation was performed for EU, based on the average weight of</w:t>
      </w:r>
      <w:r>
        <w:t xml:space="preserve"> </w:t>
      </w:r>
      <w:r>
        <w:t xml:space="preserve">products put on the market between 2015 and 2017 (in tons) and divided by waste collected in 2017.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75% and 55% for preparation for re-use and recycling. In its recent review on EU actions</w:t>
      </w:r>
      <w:r>
        <w:t xml:space="preserve"> </w:t>
      </w:r>
      <w:r>
        <w:t xml:space="preserve">and existing challenges on electronic waste, the European Court of Auditors came to the</w:t>
      </w:r>
      <w:r>
        <w:t xml:space="preserve"> </w:t>
      </w:r>
      <w:r>
        <w:t xml:space="preserve">conclusion that even if the EU would achieve the minimum collection rate of 65 % for</w:t>
      </w:r>
      <w:r>
        <w:t xml:space="preserve"> </w:t>
      </w:r>
      <w:r>
        <w:t xml:space="preserve">each of the WEEE categories, a large part of WEEE would still neither be recycled nor</w:t>
      </w:r>
      <w:r>
        <w:t xml:space="preserve"> </w:t>
      </w:r>
      <w:r>
        <w:t xml:space="preserve">prepared for reuse. According to a hypothetical scenario, the EU would recover 48.75 %</w:t>
      </w:r>
      <w:r>
        <w:t xml:space="preserve"> </w:t>
      </w:r>
      <w:r>
        <w:t xml:space="preserve">and recycle 35.75 % of its mobile phones (European Court of Auditors 2021), therefore</w:t>
      </w:r>
      <w:r>
        <w:t xml:space="preserve"> </w:t>
      </w:r>
      <w:r>
        <w:t xml:space="preserve">missing the targets.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2.2.1. Market drivers</w:t>
      </w:r>
      <w:r>
        <w:t xml:space="preserve"> </w:t>
      </w:r>
      <w:r>
        <w:t xml:space="preserve">Negative externalities from production and consumption are not internalised</w:t>
      </w:r>
      <w:r>
        <w:t xml:space="preserve"> </w:t>
      </w:r>
      <w:r>
        <w:t xml:space="preserve">Smartphones and tablets belong to technologies that evolve very quickly. All major brands</w:t>
      </w:r>
      <w:r>
        <w:t xml:space="preserve"> </w:t>
      </w:r>
      <w:r>
        <w:t xml:space="preserve">place new devices with higher performance, better functionality and more capacity on the</w:t>
      </w:r>
      <w:r>
        <w:t xml:space="preserve"> </w:t>
      </w:r>
      <w:r>
        <w:t xml:space="preserve">market at least once every year (Cecere et al. 2015). As shown in the introductory part of</w:t>
      </w:r>
      <w:r>
        <w:t xml:space="preserve"> </w:t>
      </w:r>
      <w:r>
        <w:t xml:space="preserve">the problem definition, this trend resulted in increased energy and material demand leading</w:t>
      </w:r>
      <w:r>
        <w:t xml:space="preserve"> </w:t>
      </w:r>
      <w:r>
        <w:t xml:space="preserve">to considerable environmental impacts imposed on third parties at various locations around</w:t>
      </w:r>
      <w:r>
        <w:t xml:space="preserve"> </w:t>
      </w:r>
      <w:r>
        <w:t xml:space="preserve">the globe that are currently not fully internalised.</w:t>
      </w:r>
      <w:r>
        <w:t xml:space="preserve"> </w:t>
      </w:r>
      <w:r>
        <w:t xml:space="preserve">Missing incentives for circular business models and sustainable production and</w:t>
      </w:r>
      <w:r>
        <w:t xml:space="preserve"> </w:t>
      </w:r>
      <w:r>
        <w:t xml:space="preserve">consumption</w:t>
      </w:r>
      <w:r>
        <w:t xml:space="preserve"> </w:t>
      </w:r>
      <w:r>
        <w:t xml:space="preserve">Circular business models are built on the concept of value retention throughout a product’s</w:t>
      </w:r>
      <w:r>
        <w:t xml:space="preserve"> </w:t>
      </w:r>
      <w:r>
        <w:t xml:space="preserve">lifetime (EEA 2021). However, the dominant business models of the main manufacturers</w:t>
      </w:r>
      <w:r>
        <w:t xml:space="preserve"> </w:t>
      </w:r>
      <w:r>
        <w:t xml:space="preserve">are currently still linear (take-make-dispose) and there are no clear incentives for change</w:t>
      </w:r>
      <w:r>
        <w:t xml:space="preserve"> </w:t>
      </w:r>
      <w:r>
        <w:t xml:space="preserve">towards a more sustainable product design that would support longer lifetimes and an</w:t>
      </w:r>
      <w:r>
        <w:t xml:space="preserve"> </w:t>
      </w:r>
      <w:r>
        <w:t xml:space="preserve">effective collection and recycling scheme at the end of a product’s life.</w:t>
      </w:r>
      <w:r>
        <w:t xml:space="preserve"> </w:t>
      </w:r>
      <w:r>
        <w:t xml:space="preserve">Today, there is still a significant untapped potential to extend the active use lifetime of</w:t>
      </w:r>
      <w:r>
        <w:t xml:space="preserve"> </w:t>
      </w:r>
      <w:r>
        <w:t xml:space="preserve">mobile phones and tablets (European Commission 2021; EEB 2019; EEA 2020). The</w:t>
      </w:r>
      <w:r>
        <w:t xml:space="preserve"> </w:t>
      </w:r>
      <w:r>
        <w:t xml:space="preserve">reasons behind replacing these devices prematurely can be of behavioural and technical</w:t>
      </w:r>
      <w:r>
        <w:t xml:space="preserve"> </w:t>
      </w:r>
      <w:r>
        <w:t xml:space="preserve">nature. On the technical side, replacements usually occur as a result of limiting events after</w:t>
      </w:r>
      <w:r>
        <w:t xml:space="preserve"> </w:t>
      </w:r>
      <w:r>
        <w:t xml:space="preserve">which primary or secondary functions can no longer be delivered. Limiting events can be</w:t>
      </w:r>
      <w:r>
        <w:t xml:space="preserve"> </w:t>
      </w:r>
      <w:r>
        <w:t xml:space="preserve">related to overload failures (e.g. broken/damaged screen, water/dust damages, etc.), wear-</w:t>
      </w:r>
      <w:r>
        <w:t xml:space="preserve"> </w:t>
      </w:r>
      <w:r>
        <w:t xml:space="preserve">out failures (e.g. damaged connectors, low battery life, etc.) or reductions in performance</w:t>
      </w:r>
      <w:r>
        <w:t xml:space="preserve"> </w:t>
      </w:r>
      <w:r>
        <w:t xml:space="preserve">or capacity that do not allow the product to function as required. These issues can be linked</w:t>
      </w:r>
      <w:r>
        <w:t xml:space="preserve"> </w:t>
      </w:r>
      <w:r>
        <w:t xml:space="preserve">to both hardware and software (e.g. limited updates/upgrades) aspects (Cordella et al. </w:t>
      </w:r>
      <w:r>
        <w:t xml:space="preserve"> </w:t>
      </w:r>
      <w:r>
        <w:t xml:space="preserve">2021; European Commission 2021).</w:t>
      </w:r>
      <w:r>
        <w:br/>
      </w:r>
      <w:r>
        <w:t xml:space="preserve">From a design perspective, there are basically two main strategies on the hardware side to</w:t>
      </w:r>
      <w:r>
        <w:t xml:space="preserve"> </w:t>
      </w:r>
      <w:r>
        <w:t xml:space="preserve">increase the lifetime of smartphones and tablets. First, a better reliability of parts and</w:t>
      </w:r>
      <w:r>
        <w:t xml:space="preserve"> </w:t>
      </w:r>
      <w:r>
        <w:t xml:space="preserve">components, which reduces the probability of failures. Second, a better reparability of the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devices enabling to bring devices back to a functional state once a failure has occurred</w:t>
      </w:r>
      <w:r>
        <w:t xml:space="preserve"> </w:t>
      </w:r>
      <w:r>
        <w:t xml:space="preserve">(Cordella et al. 2021; European Commission 2021).</w:t>
      </w:r>
      <w:r>
        <w:br/>
      </w:r>
      <w:r>
        <w:t xml:space="preserve">A better reliability (e.g., higher resistance to accidental drops, shocks, scratches,</w:t>
      </w:r>
      <w:r>
        <w:t xml:space="preserve"> </w:t>
      </w:r>
      <w:r>
        <w:t xml:space="preserve">degradation, water and dust resistance, etc.) could lead to less defects in the first place,</w:t>
      </w:r>
      <w:r>
        <w:t xml:space="preserve"> </w:t>
      </w:r>
      <w:r>
        <w:t xml:space="preserve">which would contribute to longer lifetimes. For remaining defects, better technical</w:t>
      </w:r>
      <w:r>
        <w:t xml:space="preserve"> </w:t>
      </w:r>
      <w:r>
        <w:t xml:space="preserve">reparability could lead to more repairs13 being undertaken instead of purchasing new</w:t>
      </w:r>
      <w:r>
        <w:t xml:space="preserve"> </w:t>
      </w:r>
      <w:r>
        <w:t xml:space="preserve">devices, which is often the default option today (OHA - Obsoleszenz als Herausforderung</w:t>
      </w:r>
      <w:r>
        <w:t xml:space="preserve"> </w:t>
      </w:r>
      <w:r>
        <w:t xml:space="preserve">für Nachhaltigkeit 2019). The ability to repair a product depends on different product-</w:t>
      </w:r>
      <w:r>
        <w:t xml:space="preserve"> </w:t>
      </w:r>
      <w:r>
        <w:t xml:space="preserve">related and support-related criteria. Product-related criteria can be the disassembly depth,</w:t>
      </w:r>
      <w:r>
        <w:t xml:space="preserve"> </w:t>
      </w:r>
      <w:r>
        <w:t xml:space="preserve">fasteners and connectors used, required tools and working environment and necessary</w:t>
      </w:r>
      <w:r>
        <w:t xml:space="preserve"> </w:t>
      </w:r>
      <w:r>
        <w:t xml:space="preserve">skills. Support-related criteria are, among others, diagnostic support and interfaces, the</w:t>
      </w:r>
      <w:r>
        <w:t xml:space="preserve"> </w:t>
      </w:r>
      <w:r>
        <w:t xml:space="preserve">availability of spare parts, types and availability of (repair) information and return models</w:t>
      </w:r>
      <w:r>
        <w:t xml:space="preserve"> </w:t>
      </w:r>
      <w:r>
        <w:t xml:space="preserve">for repair (EN 45554:2020). Each of these criteria is decisive for carrying out a repair</w:t>
      </w:r>
      <w:r>
        <w:t xml:space="preserve"> </w:t>
      </w:r>
      <w:r>
        <w:t xml:space="preserve">operation from a technical point of view and many producers restrict repair by consumers</w:t>
      </w:r>
      <w:r>
        <w:t xml:space="preserve"> </w:t>
      </w:r>
      <w:r>
        <w:t xml:space="preserve">and by independent repair companies through the following measures (Federal Trade</w:t>
      </w:r>
      <w:r>
        <w:t xml:space="preserve"> </w:t>
      </w:r>
      <w:r>
        <w:t xml:space="preserve">Commission 2021; Cordella et al. 2020; European Commission 2021):</w:t>
      </w:r>
      <w:r>
        <w:t xml:space="preserve"> </w:t>
      </w:r>
      <w:r>
        <w:t xml:space="preserve">•</w:t>
      </w:r>
      <w:r>
        <w:t xml:space="preserve"> </w:t>
      </w:r>
      <w:r>
        <w:t xml:space="preserve">Product design that does not prioritise repair;</w:t>
      </w:r>
      <w:r>
        <w:t xml:space="preserve"> </w:t>
      </w:r>
      <w:r>
        <w:t xml:space="preserve">•</w:t>
      </w:r>
      <w:r>
        <w:t xml:space="preserve"> </w:t>
      </w:r>
      <w:r>
        <w:t xml:space="preserve">Restriction of spare parts and repair information to manufacturers’ repair networks;</w:t>
      </w:r>
      <w:r>
        <w:t xml:space="preserve"> </w:t>
      </w:r>
      <w:r>
        <w:t xml:space="preserve">•</w:t>
      </w:r>
      <w:r>
        <w:t xml:space="preserve"> </w:t>
      </w:r>
      <w:r>
        <w:t xml:space="preserve">Impeding the use of non-OEM spare parts and independent repair;</w:t>
      </w:r>
      <w:r>
        <w:t xml:space="preserve"> </w:t>
      </w:r>
      <w:r>
        <w:t xml:space="preserve">•</w:t>
      </w:r>
      <w:r>
        <w:t xml:space="preserve"> </w:t>
      </w:r>
      <w:r>
        <w:t xml:space="preserve">Software locks and firmware updates;</w:t>
      </w:r>
      <w:r>
        <w:t xml:space="preserve"> </w:t>
      </w:r>
      <w:r>
        <w:t xml:space="preserve">•</w:t>
      </w:r>
      <w:r>
        <w:t xml:space="preserve"> </w:t>
      </w:r>
      <w:r>
        <w:t xml:space="preserve">Intellectual property rights14 (e.g. copyrights, patents, trade secrets, etc.).</w:t>
      </w:r>
      <w:r>
        <w:t xml:space="preserve"> </w:t>
      </w:r>
      <w:r>
        <w:t xml:space="preserve">In the past years, design changes could be observed towards more integrated and sealed</w:t>
      </w:r>
      <w:r>
        <w:t xml:space="preserve"> </w:t>
      </w:r>
      <w:r>
        <w:t xml:space="preserve">devices that are less easy to disassemble, require expert skills and the use of specific or</w:t>
      </w:r>
      <w:r>
        <w:t xml:space="preserve"> </w:t>
      </w:r>
      <w:r>
        <w:t xml:space="preserve">proprietary tools within a workshop environment (Berwald et al. 2020).</w:t>
      </w:r>
      <w:r>
        <w:t xml:space="preserve"> </w:t>
      </w:r>
      <w:r>
        <w:t xml:space="preserve">The availability, accessibility, and convenience of the repair infrastructure are other drivers</w:t>
      </w:r>
      <w:r>
        <w:t xml:space="preserve"> </w:t>
      </w:r>
      <w:r>
        <w:t xml:space="preserve">that influence consumers’ decision to repair their products (Houston and Jackson 2016).</w:t>
      </w:r>
      <w:r>
        <w:t xml:space="preserve"> </w:t>
      </w:r>
      <w:r>
        <w:t xml:space="preserve">Currently, the repair offer for mobile phones and tablets is often restricted to services</w:t>
      </w:r>
      <w:r>
        <w:t xml:space="preserve"> </w:t>
      </w:r>
      <w:r>
        <w:t xml:space="preserve">provided directly by the manufacturer or by authorised repair shops that have an exclusive</w:t>
      </w:r>
      <w:r>
        <w:t xml:space="preserve"> </w:t>
      </w:r>
      <w:r>
        <w:t xml:space="preserve">access to support-related criteria (training, diagnostic tools and software, OEM spare parts,</w:t>
      </w:r>
      <w:r>
        <w:t xml:space="preserve"> </w:t>
      </w:r>
      <w:r>
        <w:t xml:space="preserve">repair information, etc.). As a consequence, self-repair is most of the time not possible and</w:t>
      </w:r>
      <w:r>
        <w:t xml:space="preserve"> </w:t>
      </w:r>
      <w:r>
        <w:t xml:space="preserve">independent repair companies are often excluded from the market or have limited access</w:t>
      </w:r>
      <w:r>
        <w:t xml:space="preserve"> </w:t>
      </w:r>
      <w:r>
        <w:t xml:space="preserve">to support-related criteria (Cordella et al. 2020). This can be seen as a case of split</w:t>
      </w:r>
      <w:r>
        <w:t xml:space="preserve"> </w:t>
      </w:r>
      <w:r>
        <w:t xml:space="preserve">incentives where socially desirable actions (repair) are not undertaken by consumers,</w:t>
      </w:r>
      <w:r>
        <w:t xml:space="preserve"> </w:t>
      </w:r>
      <w:r>
        <w:t xml:space="preserve">because market actors have different objectives that are not aligned. This is supported by</w:t>
      </w:r>
      <w:r>
        <w:t xml:space="preserve"> </w:t>
      </w:r>
      <w:r>
        <w:t xml:space="preserve">a recent report by the US Federal Trade Commission (FTC) that analysed repair</w:t>
      </w:r>
      <w:r>
        <w:t xml:space="preserve"> </w:t>
      </w:r>
      <w:r>
        <w:t xml:space="preserve">restrictions. The report concluded that it “is clear that repair restrictions have (…) steered</w:t>
      </w:r>
    </w:p>
    <w:p>
      <w:pPr>
        <w:pStyle w:val="BodyText"/>
      </w:pPr>
      <w:r>
        <w:t xml:space="preserve">13 Providing that such repairs are accessible and affordable (the importance of the costs of repair is referred</w:t>
      </w:r>
      <w:r>
        <w:t xml:space="preserve"> </w:t>
      </w:r>
      <w:r>
        <w:t xml:space="preserve">to within this same section of the report)</w:t>
      </w:r>
      <w:r>
        <w:br/>
      </w:r>
      <w:r>
        <w:t xml:space="preserve">14 IP is part of property right, which is a fundamental right pursuant to Article 17 of the EU Charter of</w:t>
      </w:r>
      <w:r>
        <w:t xml:space="preserve"> </w:t>
      </w:r>
      <w:r>
        <w:t xml:space="preserve">Fundamental Rights.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consumers into manufacturers’ repair networks or to replace products before the end of</w:t>
      </w:r>
      <w:r>
        <w:t xml:space="preserve"> </w:t>
      </w:r>
      <w:r>
        <w:t xml:space="preserve">their useful lives. Based on a review of comments submitted and materials presented during</w:t>
      </w:r>
      <w:r>
        <w:t xml:space="preserve"> </w:t>
      </w:r>
      <w:r>
        <w:t xml:space="preserve">the Workshop, there is scant evidence to support manufacturers’ justifications for repair</w:t>
      </w:r>
      <w:r>
        <w:t xml:space="preserve"> </w:t>
      </w:r>
      <w:r>
        <w:t xml:space="preserve">restrictions” (Federal Trade Commission 2021). Not only consumers, but also the entire</w:t>
      </w:r>
      <w:r>
        <w:t xml:space="preserve"> </w:t>
      </w:r>
      <w:r>
        <w:t xml:space="preserve">repair as well as the refurbishment business would benefit substantially from better</w:t>
      </w:r>
      <w:r>
        <w:t xml:space="preserve"> </w:t>
      </w:r>
      <w:r>
        <w:t xml:space="preserve">reparability. These are predominantly SMEs situated within the EU (see Annex 5).</w:t>
      </w:r>
      <w:r>
        <w:t xml:space="preserve"> </w:t>
      </w:r>
      <w:r>
        <w:t xml:space="preserve">Up-to-date software is another important prerequisite for a long lifetime of the devices.</w:t>
      </w:r>
      <w:r>
        <w:t xml:space="preserve"> </w:t>
      </w:r>
      <w:r>
        <w:t xml:space="preserve">Smartphones and tablets run on OS and with firmware. An OS allows the device to run</w:t>
      </w:r>
      <w:r>
        <w:t xml:space="preserve"> </w:t>
      </w:r>
      <w:r>
        <w:t xml:space="preserve">applications and programs. Firmware is software that serves specific purposes related to</w:t>
      </w:r>
      <w:r>
        <w:t xml:space="preserve"> </w:t>
      </w:r>
      <w:r>
        <w:t xml:space="preserve">hardware parts. For a certain period after releasing a new model on the market,</w:t>
      </w:r>
      <w:r>
        <w:t xml:space="preserve"> </w:t>
      </w:r>
      <w:r>
        <w:t xml:space="preserve">manufacturers provide software updates on a regular basis to fix problems and security</w:t>
      </w:r>
      <w:r>
        <w:t xml:space="preserve"> </w:t>
      </w:r>
      <w:r>
        <w:t xml:space="preserve">issues. Updates as well as a lack of updates can bring a device to a limiting state, making</w:t>
      </w:r>
      <w:r>
        <w:t xml:space="preserve"> </w:t>
      </w:r>
      <w:r>
        <w:t xml:space="preserve">it obsolete. Discontinuing security updates can lead to less secure devices and to potential</w:t>
      </w:r>
      <w:r>
        <w:t xml:space="preserve"> </w:t>
      </w:r>
      <w:r>
        <w:t xml:space="preserve">conditions of software obsolescence (e.g. risk of data leaks). Today, the availability of</w:t>
      </w:r>
      <w:r>
        <w:t xml:space="preserve"> </w:t>
      </w:r>
      <w:r>
        <w:t xml:space="preserve">updates depends strongly on the brand and the operating system. While Apple has created</w:t>
      </w:r>
      <w:r>
        <w:t xml:space="preserve"> </w:t>
      </w:r>
      <w:r>
        <w:t xml:space="preserve">its own ecosystem between software and hardware, most of the other manufacturers</w:t>
      </w:r>
      <w:r>
        <w:t xml:space="preserve"> </w:t>
      </w:r>
      <w:r>
        <w:t xml:space="preserve">depend on Google for the operating system (Android). This dependency between hardware</w:t>
      </w:r>
      <w:r>
        <w:t xml:space="preserve"> </w:t>
      </w:r>
      <w:r>
        <w:t xml:space="preserve">and software suppliers can have potential impacts, e.g. when it comes to the availability of</w:t>
      </w:r>
      <w:r>
        <w:t xml:space="preserve"> </w:t>
      </w:r>
      <w:r>
        <w:t xml:space="preserve">(security) updates for a certain amount of time. Apple, through its integrated ecosystem</w:t>
      </w:r>
      <w:r>
        <w:t xml:space="preserve"> </w:t>
      </w:r>
      <w:r>
        <w:t xml:space="preserve">with iOS, provides &gt;5 years of security updates, as from the launch of a product. Other</w:t>
      </w:r>
      <w:r>
        <w:t xml:space="preserve"> </w:t>
      </w:r>
      <w:r>
        <w:t xml:space="preserve">brands that use third-party OS (e.g. Android) offer significantly less time of update support</w:t>
      </w:r>
      <w:r>
        <w:t xml:space="preserve"> </w:t>
      </w:r>
      <w:r>
        <w:t xml:space="preserve">(European Commission 2021). Furthermore, software also plays a crucial role for repair,</w:t>
      </w:r>
      <w:r>
        <w:t xml:space="preserve"> </w:t>
      </w:r>
      <w:r>
        <w:t xml:space="preserve">since the access to diagnostic software and the ability to reset devices is required to perform</w:t>
      </w:r>
      <w:r>
        <w:t xml:space="preserve"> </w:t>
      </w:r>
      <w:r>
        <w:t xml:space="preserve">many repair operations. Repair information and data may also be protected as trade secrets,</w:t>
      </w:r>
      <w:r>
        <w:t xml:space="preserve"> </w:t>
      </w:r>
      <w:r>
        <w:t xml:space="preserve">where the legal requirements apply (Directive 943/2016). Some companies integrate</w:t>
      </w:r>
      <w:r>
        <w:t xml:space="preserve"> </w:t>
      </w:r>
      <w:r>
        <w:t xml:space="preserve">“software locks” that make it impossible to repair a device outside of the manufacturer’s</w:t>
      </w:r>
      <w:r>
        <w:t xml:space="preserve"> </w:t>
      </w:r>
      <w:r>
        <w:t xml:space="preserve">authorized service networks, or the use of firmware updates that limit third-party repairs.</w:t>
      </w:r>
      <w:r>
        <w:t xml:space="preserve"> </w:t>
      </w:r>
      <w:r>
        <w:t xml:space="preserve">Manufacturers of devices with embedded software protect their code through intellectual</w:t>
      </w:r>
      <w:r>
        <w:t xml:space="preserve"> </w:t>
      </w:r>
      <w:r>
        <w:t xml:space="preserve">property (e.g. copyright, patents, trade secrets) and may argue that allowing consumers and</w:t>
      </w:r>
      <w:r>
        <w:t xml:space="preserve"> </w:t>
      </w:r>
      <w:r>
        <w:t xml:space="preserve">independent repairers to use that software might lead to expropriation by disclosure of</w:t>
      </w:r>
      <w:r>
        <w:t xml:space="preserve"> </w:t>
      </w:r>
      <w:r>
        <w:t xml:space="preserve">trade secrets and/or royalty-free use of intellectual property. However, in its recent analysis</w:t>
      </w:r>
      <w:r>
        <w:t xml:space="preserve"> </w:t>
      </w:r>
      <w:r>
        <w:t xml:space="preserve">the US Federal Trade Commission concluded that “while it is clear that manufacturers’</w:t>
      </w:r>
      <w:r>
        <w:t xml:space="preserve"> </w:t>
      </w:r>
      <w:r>
        <w:t xml:space="preserve">assertion of intellectual property rights can impede repairs by individuals and independent</w:t>
      </w:r>
      <w:r>
        <w:t xml:space="preserve"> </w:t>
      </w:r>
      <w:r>
        <w:t xml:space="preserve">repair shops, in many instances intellectual property rights do not appear to present an</w:t>
      </w:r>
      <w:r>
        <w:t xml:space="preserve"> </w:t>
      </w:r>
      <w:r>
        <w:t xml:space="preserve">insurmountable obstacle to repair” (Federal Trade Commission 2021).</w:t>
      </w:r>
      <w:r>
        <w:br/>
      </w:r>
      <w:r>
        <w:t xml:space="preserve">Another important driver influencing the duration of the active use of a product is</w:t>
      </w:r>
      <w:r>
        <w:t xml:space="preserve"> </w:t>
      </w:r>
      <w:r>
        <w:t xml:space="preserve">consumers’ willingness to repair goods instead of replacing them. Users are often</w:t>
      </w:r>
      <w:r>
        <w:t xml:space="preserve"> </w:t>
      </w:r>
      <w:r>
        <w:t xml:space="preserve">prevented from repairing their devices due to the high cost of repair compared to the</w:t>
      </w:r>
      <w:r>
        <w:t xml:space="preserve"> </w:t>
      </w:r>
      <w:r>
        <w:t xml:space="preserve">remaining (perceived) value of the product or the price of a new product (Deloitte 2016).</w:t>
      </w:r>
      <w:r>
        <w:t xml:space="preserve"> </w:t>
      </w:r>
      <w:r>
        <w:t xml:space="preserve">A survey conducted in Germany in 2018 showed that only 26% of the respondents were</w:t>
      </w:r>
      <w:r>
        <w:t xml:space="preserve"> </w:t>
      </w:r>
      <w:r>
        <w:t xml:space="preserve">willing to pay more than 30% of the price of a new smartphone for repairing a one year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old broken device (IZT 2018). A different online survey among students showed that the</w:t>
      </w:r>
      <w:r>
        <w:t xml:space="preserve"> </w:t>
      </w:r>
      <w:r>
        <w:t xml:space="preserve">mean willingness-to-pay for a mobile phone repair was around 27% of the price of a new</w:t>
      </w:r>
      <w:r>
        <w:t xml:space="preserve"> </w:t>
      </w:r>
      <w:r>
        <w:t xml:space="preserve">device. The same study also found that the users’ willingness-to-pay for repair services</w:t>
      </w:r>
      <w:r>
        <w:t xml:space="preserve"> </w:t>
      </w:r>
      <w:r>
        <w:t xml:space="preserve">declines on average at an annual rate of 6.7% during the use phase of their mobile phone</w:t>
      </w:r>
      <w:r>
        <w:t xml:space="preserve"> </w:t>
      </w:r>
      <w:r>
        <w:t xml:space="preserve">(Sabbaghi and Behdad 2018). An analysis of display and battery replacement costs of 52</w:t>
      </w:r>
      <w:r>
        <w:t xml:space="preserve"> </w:t>
      </w:r>
      <w:r>
        <w:t xml:space="preserve">smartphones and 15 tablets found that the replacement of a display assembly costs on</w:t>
      </w:r>
      <w:r>
        <w:t xml:space="preserve"> </w:t>
      </w:r>
      <w:r>
        <w:t xml:space="preserve">average 42% of the average purchase price of a new smartphone and 37% of the average</w:t>
      </w:r>
      <w:r>
        <w:t xml:space="preserve"> </w:t>
      </w:r>
      <w:r>
        <w:t xml:space="preserve">purchase price of a new tablet. Battery replacement is usually less expensive and accounts</w:t>
      </w:r>
      <w:r>
        <w:t xml:space="preserve"> </w:t>
      </w:r>
      <w:r>
        <w:t xml:space="preserve">for around 14% of the average purchase price of a new smartphone and 21% of the average</w:t>
      </w:r>
      <w:r>
        <w:t xml:space="preserve"> </w:t>
      </w:r>
      <w:r>
        <w:t xml:space="preserve">purchase price of a new tablet (European Commission 2021). However, this is the</w:t>
      </w:r>
      <w:r>
        <w:t xml:space="preserve"> </w:t>
      </w:r>
      <w:r>
        <w:t xml:space="preserve">minimum price that is charged in case the device does not have any other damages (e.g. </w:t>
      </w:r>
      <w:r>
        <w:t xml:space="preserve"> </w:t>
      </w:r>
      <w:r>
        <w:t xml:space="preserve">cracked screen) that could complicate the replacement of the battery. If the device shows</w:t>
      </w:r>
      <w:r>
        <w:t xml:space="preserve"> </w:t>
      </w:r>
      <w:r>
        <w:t xml:space="preserve">further damages (which is more likely after several years of use), more parts have to be</w:t>
      </w:r>
      <w:r>
        <w:t xml:space="preserve"> </w:t>
      </w:r>
      <w:r>
        <w:t xml:space="preserve">replaced, which makes the repair more expensive. To summarise, currently the high repair</w:t>
      </w:r>
      <w:r>
        <w:t xml:space="preserve"> </w:t>
      </w:r>
      <w:r>
        <w:t xml:space="preserve">costs incentivise users to buy new phones instead of repairing the existing ones.</w:t>
      </w:r>
      <w:r>
        <w:t xml:space="preserve"> </w:t>
      </w:r>
      <w:r>
        <w:t xml:space="preserve">If the devices find their way to recyclers at the end of their useful life, the usual process is</w:t>
      </w:r>
      <w:r>
        <w:t xml:space="preserve"> </w:t>
      </w:r>
      <w:r>
        <w:t xml:space="preserve">an extraction of the battery (required by the WEEE Directive) and recycling of all</w:t>
      </w:r>
      <w:r>
        <w:t xml:space="preserve"> </w:t>
      </w:r>
      <w:r>
        <w:t xml:space="preserve">remaining parts in a smelter. Integrated batteries are extracted by brute force, breaking the</w:t>
      </w:r>
      <w:r>
        <w:t xml:space="preserve"> </w:t>
      </w:r>
      <w:r>
        <w:t xml:space="preserve">device open and ripping off the battery. The smelters accept all the remainder of the phone</w:t>
      </w:r>
      <w:r>
        <w:t xml:space="preserve"> </w:t>
      </w:r>
      <w:r>
        <w:t xml:space="preserve">or tablet as a high-value fraction. This is due to the fact that precious metals are scattered</w:t>
      </w:r>
      <w:r>
        <w:t xml:space="preserve"> </w:t>
      </w:r>
      <w:r>
        <w:t xml:space="preserve">all over the devices and can be found also in the display, flex printed circuit boards,</w:t>
      </w:r>
      <w:r>
        <w:t xml:space="preserve"> </w:t>
      </w:r>
      <w:r>
        <w:t xml:space="preserve">connectors, etc. For this reason the recycling rate of properly recycled mobile phones and</w:t>
      </w:r>
      <w:r>
        <w:t xml:space="preserve"> </w:t>
      </w:r>
      <w:r>
        <w:t xml:space="preserve">tablets is rather low in terms of a mass-based recycling rate as only some materials are</w:t>
      </w:r>
      <w:r>
        <w:t xml:space="preserve"> </w:t>
      </w:r>
      <w:r>
        <w:t xml:space="preserve">recovered for economic reasons (~15%, see Annex 5). This rate is much lower than</w:t>
      </w:r>
      <w:r>
        <w:t xml:space="preserve"> </w:t>
      </w:r>
      <w:r>
        <w:t xml:space="preserve">foreseen by the WEEE Directive (see 2.1). The recycled materials constitute the majority</w:t>
      </w:r>
      <w:r>
        <w:t xml:space="preserve"> </w:t>
      </w:r>
      <w:r>
        <w:t xml:space="preserve">of the raw material value of a mobile phone or tablet, which is estimated at around 1.11</w:t>
      </w:r>
      <w:r>
        <w:t xml:space="preserve"> </w:t>
      </w:r>
      <w:r>
        <w:t xml:space="preserve">EUR per phone (Bookhagen et al. 2020). A better reparability usually also enhances</w:t>
      </w:r>
      <w:r>
        <w:t xml:space="preserve"> </w:t>
      </w:r>
      <w:r>
        <w:t xml:space="preserve">recyclability, although the processes are different (non-destructive vs. destructive).</w:t>
      </w:r>
      <w:r>
        <w:t xml:space="preserve"> </w:t>
      </w:r>
      <w:r>
        <w:t xml:space="preserve">Limited information on sustainability criteria and environmental impacts</w:t>
      </w:r>
      <w:r>
        <w:br/>
      </w:r>
      <w:r>
        <w:t xml:space="preserve">To guide effective choice, consumers would need to be fully informed about devices they</w:t>
      </w:r>
      <w:r>
        <w:t xml:space="preserve"> </w:t>
      </w:r>
      <w:r>
        <w:t xml:space="preserve">purchase, including their anticipated lifetimes and environmental impacts. Today, EU</w:t>
      </w:r>
      <w:r>
        <w:t xml:space="preserve"> </w:t>
      </w:r>
      <w:r>
        <w:t xml:space="preserve">consumers are usually not provided with information about a product’s lifetime,</w:t>
      </w:r>
      <w:r>
        <w:t xml:space="preserve"> </w:t>
      </w:r>
      <w:r>
        <w:t xml:space="preserve">environmental footprint or any other sustainability criteria such as reliability (e.g. </w:t>
      </w:r>
      <w:r>
        <w:t xml:space="preserve"> </w:t>
      </w:r>
      <w:r>
        <w:t xml:space="preserve">resistance to shocks, falls, scratches, etc.) or reparability at the point of sale (except in</w:t>
      </w:r>
      <w:r>
        <w:t xml:space="preserve"> </w:t>
      </w:r>
      <w:r>
        <w:t xml:space="preserve">France, where a reparability index was introduced in January 2021). If such kind of</w:t>
      </w:r>
      <w:r>
        <w:t xml:space="preserve"> </w:t>
      </w:r>
      <w:r>
        <w:t xml:space="preserve">information were available, consumers could be guided to choose a more environmentally</w:t>
      </w:r>
      <w:r>
        <w:t xml:space="preserve"> </w:t>
      </w:r>
      <w:r>
        <w:t xml:space="preserve">friendly alternative. Some companies provide information on the (dust/water) ingress</w:t>
      </w:r>
      <w:r>
        <w:t xml:space="preserve"> </w:t>
      </w:r>
      <w:r>
        <w:t xml:space="preserve">protection (IP) level of their high performing devices to differentiate themselves from</w:t>
      </w:r>
      <w:r>
        <w:t xml:space="preserve"> </w:t>
      </w:r>
      <w:r>
        <w:t xml:space="preserve">rivals. Others go a step further and claim compliance with military standards, such as the</w:t>
      </w:r>
      <w:r>
        <w:t xml:space="preserve"> </w:t>
      </w:r>
      <w:r>
        <w:t xml:space="preserve">MIL-STD-810 on reliability, i.e. lifetime aspects. However, this US standard allows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companies to tailor test methods to fit specific applications, and to select only some of the</w:t>
      </w:r>
      <w:r>
        <w:t xml:space="preserve"> </w:t>
      </w:r>
      <w:r>
        <w:t xml:space="preserve">tests to claim MIL-STD-810 conformity. This flexibility of the standard can make the</w:t>
      </w:r>
      <w:r>
        <w:t xml:space="preserve"> </w:t>
      </w:r>
      <w:r>
        <w:t xml:space="preserve">claim misleading (European Commission 2021).</w:t>
      </w:r>
      <w:r>
        <w:br/>
      </w:r>
      <w:r>
        <w:t xml:space="preserve">Battery endurance per full charge is an important performance criterion for users and</w:t>
      </w:r>
      <w:r>
        <w:t xml:space="preserve"> </w:t>
      </w:r>
      <w:r>
        <w:t xml:space="preserve">relevant for purchasing decisions. However, there is no consistent way of measuring the</w:t>
      </w:r>
      <w:r>
        <w:t xml:space="preserve"> </w:t>
      </w:r>
      <w:r>
        <w:t xml:space="preserve">time a device can fulfil a given functionality until a fully charged battery is drained. This</w:t>
      </w:r>
      <w:r>
        <w:t xml:space="preserve"> </w:t>
      </w:r>
      <w:r>
        <w:t xml:space="preserve">is further complicated by the fact that mobile phones and tablets are used for a multitude</w:t>
      </w:r>
      <w:r>
        <w:t xml:space="preserve"> </w:t>
      </w:r>
      <w:r>
        <w:t xml:space="preserve">of functions. Although enhanced battery endurance in cycles is already an important design</w:t>
      </w:r>
      <w:r>
        <w:t xml:space="preserve"> </w:t>
      </w:r>
      <w:r>
        <w:t xml:space="preserve">target and sales argument, better transparency and comparability of related performance</w:t>
      </w:r>
      <w:r>
        <w:t xml:space="preserve"> </w:t>
      </w:r>
      <w:r>
        <w:t xml:space="preserve">has the potential to change the market further towards energy efficient devices. Enhanced</w:t>
      </w:r>
      <w:r>
        <w:t xml:space="preserve"> </w:t>
      </w:r>
      <w:r>
        <w:t xml:space="preserve">battery endurance per cycle also increases overall battery lifetime as the battery needs to</w:t>
      </w:r>
      <w:r>
        <w:t xml:space="preserve"> </w:t>
      </w:r>
      <w:r>
        <w:t xml:space="preserve">be charged less frequently and every charging cycle contributes to battery ageing.</w:t>
      </w:r>
      <w:r>
        <w:t xml:space="preserve"> </w:t>
      </w:r>
      <w:r>
        <w:t xml:space="preserve">In May 2021, five of Europe’s leading mobile operators launched an Eco Rating scheme,</w:t>
      </w:r>
      <w:r>
        <w:t xml:space="preserve"> </w:t>
      </w:r>
      <w:r>
        <w:t xml:space="preserve">which scores the environmental performance of mobile phones based on an assessment of</w:t>
      </w:r>
      <w:r>
        <w:t xml:space="preserve"> </w:t>
      </w:r>
      <w:r>
        <w:t xml:space="preserve">both life cycle and circular economy indicators15. The Eco Rating does not cover tablets.</w:t>
      </w:r>
      <w:r>
        <w:t xml:space="preserve"> </w:t>
      </w:r>
      <w:r>
        <w:t xml:space="preserve">It provides guidance in five key areas: durability, reparability, recyclability, climate</w:t>
      </w:r>
      <w:r>
        <w:t xml:space="preserve"> </w:t>
      </w:r>
      <w:r>
        <w:t xml:space="preserve">efficiency and resource efficiency, but does not include any minimum requirements</w:t>
      </w:r>
      <w:r>
        <w:t xml:space="preserve"> </w:t>
      </w:r>
      <w:r>
        <w:t xml:space="preserve">defined as threshold for market entry (a more detailed description of the Eco Rating scheme</w:t>
      </w:r>
      <w:r>
        <w:t xml:space="preserve"> </w:t>
      </w:r>
      <w:r>
        <w:t xml:space="preserve">is given in Annex 9). As of early 2022 the Eco Rating scheme lacks transparent</w:t>
      </w:r>
      <w:r>
        <w:t xml:space="preserve"> </w:t>
      </w:r>
      <w:r>
        <w:t xml:space="preserve">implementation and is not yet prominently depicted on MNOs’ sales channels, nor does it</w:t>
      </w:r>
      <w:r>
        <w:t xml:space="preserve"> </w:t>
      </w:r>
      <w:r>
        <w:t xml:space="preserve">cover the full offered product portfolio of the MNOs16.</w:t>
      </w:r>
      <w:r>
        <w:br/>
      </w:r>
      <w:r>
        <w:t xml:space="preserve">2.2.2. Behavioural drivers</w:t>
      </w:r>
      <w:r>
        <w:t xml:space="preserve"> </w:t>
      </w:r>
      <w:r>
        <w:t xml:space="preserve">Behavioural biases are beliefs or behaviours that can influence the decision-making</w:t>
      </w:r>
      <w:r>
        <w:t xml:space="preserve"> </w:t>
      </w:r>
      <w:r>
        <w:t xml:space="preserve">process and lead to sub-optimal results. While behavioural drivers as such cannot be</w:t>
      </w:r>
      <w:r>
        <w:t xml:space="preserve"> </w:t>
      </w:r>
      <w:r>
        <w:t xml:space="preserve">addressed directly through ecodesign measures, the symptoms can be addressed through</w:t>
      </w:r>
      <w:r>
        <w:t xml:space="preserve"> </w:t>
      </w:r>
      <w:r>
        <w:t xml:space="preserve">regulation.</w:t>
      </w:r>
      <w:r>
        <w:t xml:space="preserve"> </w:t>
      </w:r>
      <w:r>
        <w:t xml:space="preserve">Social norms and fast value depreciation of fast-moving and fashionable products</w:t>
      </w:r>
      <w:r>
        <w:t xml:space="preserve"> </w:t>
      </w:r>
      <w:r>
        <w:t xml:space="preserve">Mobile phones and tablets are fashion symbols, which means that not only technical, but</w:t>
      </w:r>
      <w:r>
        <w:t xml:space="preserve"> </w:t>
      </w:r>
      <w:r>
        <w:t xml:space="preserve">also behavioural reasons can be significant drivers for replacement (Cox et al. 2013).</w:t>
      </w:r>
      <w:r>
        <w:t xml:space="preserve"> </w:t>
      </w:r>
      <w:r>
        <w:t xml:space="preserve">Results from a survey in Austria have shown that almost 70% of smartphones are replaced</w:t>
      </w:r>
      <w:r>
        <w:t xml:space="preserve"> </w:t>
      </w:r>
      <w:r>
        <w:t xml:space="preserve">in functioning conditions (Wieser and Tröger 2018). New technological developments and</w:t>
      </w:r>
      <w:r>
        <w:t xml:space="preserve"> </w:t>
      </w:r>
      <w:r>
        <w:t xml:space="preserve">fashion trends can shorten the replacement cycle of devices and the desire to have an up-</w:t>
      </w:r>
      <w:r>
        <w:t xml:space="preserve"> </w:t>
      </w:r>
      <w:r>
        <w:t xml:space="preserve">to-date product is one of the main drivers for replacement for these product groups</w:t>
      </w:r>
      <w:r>
        <w:t xml:space="preserve"> </w:t>
      </w:r>
      <w:r>
        <w:t xml:space="preserve">(Smedley 2016). Fast-moving products also lose their perceived value quickly since they</w:t>
      </w:r>
      <w:r>
        <w:t xml:space="preserve"> </w:t>
      </w:r>
      <w:r>
        <w:t xml:space="preserve">are generally compared to the latest products available on the market. Recent research</w:t>
      </w:r>
    </w:p>
    <w:p>
      <w:pPr>
        <w:pStyle w:val="BodyText"/>
      </w:pPr>
      <w:r>
        <w:t xml:space="preserve">15 https://www.ecoratingdevices.com/</w:t>
      </w:r>
      <w:r>
        <w:t xml:space="preserve"> </w:t>
      </w:r>
      <w:r>
        <w:t xml:space="preserve">16 Brand, Robin: Label-Zauberei, Nachhaltigkeitslabel Eco Rating im Check, c’t 2022, 5, p. 110-112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shows that smartphones lose around 40-50% of their value after the first 12 months,</w:t>
      </w:r>
      <w:r>
        <w:t xml:space="preserve"> </w:t>
      </w:r>
      <w:r>
        <w:t xml:space="preserve">depending on the brand (Makov et al. 2019).</w:t>
      </w:r>
      <w:r>
        <w:t xml:space="preserve"> </w:t>
      </w:r>
      <w:r>
        <w:t xml:space="preserve">Smartphones and to a lesser extent also tablets can act as status symbols and comparison</w:t>
      </w:r>
      <w:r>
        <w:t xml:space="preserve"> </w:t>
      </w:r>
      <w:r>
        <w:t xml:space="preserve">with peers, social pressure as well as advertisement can lead to behaviour that favours the</w:t>
      </w:r>
      <w:r>
        <w:t xml:space="preserve"> </w:t>
      </w:r>
      <w:r>
        <w:t xml:space="preserve">purchase of new devices (European Commission 2018). Furthermore, demographic</w:t>
      </w:r>
      <w:r>
        <w:t xml:space="preserve"> </w:t>
      </w:r>
      <w:r>
        <w:t xml:space="preserve">factors, such as age, gender, income, geographic location, and education can play a role.</w:t>
      </w:r>
      <w:r>
        <w:t xml:space="preserve"> </w:t>
      </w:r>
      <w:r>
        <w:t xml:space="preserve">As an example, younger users purchase in general cheaper products and use them for a</w:t>
      </w:r>
      <w:r>
        <w:t xml:space="preserve"> </w:t>
      </w:r>
      <w:r>
        <w:t xml:space="preserve">shorter period of time than elderly consumers (Hennies and Stamminger 2016). Early</w:t>
      </w:r>
      <w:r>
        <w:t xml:space="preserve"> </w:t>
      </w:r>
      <w:r>
        <w:t xml:space="preserve">technology adopters are also more sensitive to trends than conservative consumers and are</w:t>
      </w:r>
      <w:r>
        <w:t xml:space="preserve"> </w:t>
      </w:r>
      <w:r>
        <w:t xml:space="preserve">more likely to replace their devices when new versions enter the market.</w:t>
      </w:r>
      <w:r>
        <w:t xml:space="preserve"> </w:t>
      </w:r>
      <w:r>
        <w:t xml:space="preserve">Habits and inertia</w:t>
      </w:r>
      <w:r>
        <w:t xml:space="preserve"> </w:t>
      </w:r>
      <w:r>
        <w:t xml:space="preserve">Habits can hamper innovation and change. If repair was never practiced in a consumer’s</w:t>
      </w:r>
      <w:r>
        <w:t xml:space="preserve"> </w:t>
      </w:r>
      <w:r>
        <w:t xml:space="preserve">surrounding, this practice might be unfamiliar. A significant number of mobile phones and</w:t>
      </w:r>
      <w:r>
        <w:t xml:space="preserve"> </w:t>
      </w:r>
      <w:r>
        <w:t xml:space="preserve">tablets are kept in hibernation after their active use lifetime. The functioning part of the</w:t>
      </w:r>
      <w:r>
        <w:t xml:space="preserve"> </w:t>
      </w:r>
      <w:r>
        <w:t xml:space="preserve">devices is usually kept as a back-up solution for occasional needs (temporary solution, for</w:t>
      </w:r>
      <w:r>
        <w:t xml:space="preserve"> </w:t>
      </w:r>
      <w:r>
        <w:t xml:space="preserve">relatives/friends, etc.). The non-functioning part is essentially kept for data safety reasons</w:t>
      </w:r>
      <w:r>
        <w:t xml:space="preserve"> </w:t>
      </w:r>
      <w:r>
        <w:t xml:space="preserve">(data loss/theft) or because of convenience and inertia, since an easy access to the recycling</w:t>
      </w:r>
      <w:r>
        <w:t xml:space="preserve"> </w:t>
      </w:r>
      <w:r>
        <w:t xml:space="preserve">sector is not available or since people forget about the old device due to the small size.</w:t>
      </w:r>
      <w:r>
        <w:t xml:space="preserve"> </w:t>
      </w:r>
      <w:r>
        <w:t xml:space="preserve">According to the special Eurobarometer survey (European Commission 2020c), more than</w:t>
      </w:r>
      <w:r>
        <w:t xml:space="preserve"> </w:t>
      </w:r>
      <w:r>
        <w:t xml:space="preserve">80% said they would be willing to recycle their old device if there was a nearby recycling</w:t>
      </w:r>
      <w:r>
        <w:t xml:space="preserve"> </w:t>
      </w:r>
      <w:r>
        <w:t xml:space="preserve">point (44%) or if they were sure that there would be no potential data security and privacy</w:t>
      </w:r>
      <w:r>
        <w:t xml:space="preserve"> </w:t>
      </w:r>
      <w:r>
        <w:t xml:space="preserve">risks (41%).</w:t>
      </w:r>
      <w:r>
        <w:t xml:space="preserve"> </w:t>
      </w:r>
      <w:r>
        <w:t xml:space="preserve">2.2.3. Regulatory drivers</w:t>
      </w:r>
      <w:r>
        <w:t xml:space="preserve"> </w:t>
      </w:r>
      <w:r>
        <w:t xml:space="preserve">Material efficiency aspects are currently not sufficiently covered by existing regulation</w:t>
      </w:r>
      <w:r>
        <w:t xml:space="preserve"> </w:t>
      </w:r>
      <w:r>
        <w:t xml:space="preserve">(but the situation is evolving)</w:t>
      </w:r>
      <w:r>
        <w:t xml:space="preserve"> </w:t>
      </w:r>
      <w:r>
        <w:t xml:space="preserve">Existing EU regulations do not sufficiently cover material efficiency aspects, which will</w:t>
      </w:r>
      <w:r>
        <w:t xml:space="preserve"> </w:t>
      </w:r>
      <w:r>
        <w:t xml:space="preserve">be necessary to move towards a circular economy. To change this, the Commission has</w:t>
      </w:r>
      <w:r>
        <w:t xml:space="preserve"> </w:t>
      </w:r>
      <w:r>
        <w:t xml:space="preserve">launched numerous initiatives that are running in parallel at the EU level on the supply and</w:t>
      </w:r>
      <w:r>
        <w:t xml:space="preserve"> </w:t>
      </w:r>
      <w:r>
        <w:t xml:space="preserve">on the demand side. Annex 6 presents and describes the articulation of the two initiatives</w:t>
      </w:r>
      <w:r>
        <w:t xml:space="preserve"> </w:t>
      </w:r>
      <w:r>
        <w:t xml:space="preserve">on the Ecodesign and Energy Labelling of mobile phones and tablets with the other ones</w:t>
      </w:r>
      <w:r>
        <w:t xml:space="preserve"> </w:t>
      </w:r>
      <w:r>
        <w:t xml:space="preserve">under preparation, among which:</w:t>
      </w:r>
      <w:r>
        <w:t xml:space="preserve"> </w:t>
      </w:r>
      <w:r>
        <w:t xml:space="preserve"> Ecodesign for Sustainable Products Regulation17</w:t>
      </w:r>
      <w:r>
        <w:br/>
      </w:r>
      <w:r>
        <w:t xml:space="preserve"> Empowering consumers for the green transition18</w:t>
      </w:r>
      <w:r>
        <w:t xml:space="preserve"> </w:t>
      </w:r>
      <w:r>
        <w:t xml:space="preserve"> Circular Electronics Initiative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https://ec.europa.eu/info/law/better-regulation/have-your-say/initiatives/12567-Sustainable-products-</w:t>
      </w:r>
      <w:r>
        <w:t xml:space="preserve"> </w:t>
      </w:r>
      <w:r>
        <w:t xml:space="preserve">initiative_en</w:t>
      </w:r>
      <w:r>
        <w:br/>
      </w:r>
      <w:r>
        <w:t xml:space="preserve">18</w:t>
      </w:r>
      <w:r>
        <w:t xml:space="preserve"> </w:t>
      </w:r>
      <w:r>
        <w:t xml:space="preserve">https://ec.europa.eu/info/law/better-regulation/have-your-say/initiatives/12467-Consumer-policy-</w:t>
      </w:r>
      <w:r>
        <w:t xml:space="preserve"> </w:t>
      </w:r>
      <w:r>
        <w:t xml:space="preserve">strengthening-the-role-of-consumers-in-the-green-transition_en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 Promoting sustainability in consumer after-sales and a new consumer right to repair</w:t>
      </w:r>
      <w:r>
        <w:t xml:space="preserve"> </w:t>
      </w:r>
      <w:r>
        <w:t xml:space="preserve">– Right to Repair Initiative</w:t>
      </w:r>
      <w:r>
        <w:t xml:space="preserve"> </w:t>
      </w:r>
      <w:r>
        <w:t xml:space="preserve"> Common charging solution initiative.</w:t>
      </w:r>
      <w:r>
        <w:t xml:space="preserve"> </w:t>
      </w:r>
      <w:r>
        <w:t xml:space="preserve">These horizontal initiatives have been taken into account when analysing the policy</w:t>
      </w:r>
      <w:r>
        <w:t xml:space="preserve"> </w:t>
      </w:r>
      <w:r>
        <w:t xml:space="preserve">options.</w:t>
      </w:r>
      <w:r>
        <w:br/>
      </w:r>
      <w:r>
        <w:t xml:space="preserve">Varying product legislation in Member States</w:t>
      </w:r>
      <w:r>
        <w:t xml:space="preserve"> </w:t>
      </w:r>
      <w:r>
        <w:t xml:space="preserve">As highlighted in section 1, some Member States have already started to develop policies</w:t>
      </w:r>
      <w:r>
        <w:t xml:space="preserve"> </w:t>
      </w:r>
      <w:r>
        <w:t xml:space="preserve">targeting the environmental performance of mobile phones, which is a regulatory driver</w:t>
      </w:r>
      <w:r>
        <w:t xml:space="preserve"> </w:t>
      </w:r>
      <w:r>
        <w:t xml:space="preserve">for the need to establish a level playing field at the EU level. More details on specific</w:t>
      </w:r>
      <w:r>
        <w:t xml:space="preserve"> </w:t>
      </w:r>
      <w:r>
        <w:t xml:space="preserve">measures are provided in Annex 5. As mobile phones and tablets are sold on international</w:t>
      </w:r>
      <w:r>
        <w:t xml:space="preserve"> </w:t>
      </w:r>
      <w:r>
        <w:t xml:space="preserve">markets, separate requirements in different Member States could put additional burden on</w:t>
      </w:r>
      <w:r>
        <w:t xml:space="preserve"> </w:t>
      </w:r>
      <w:r>
        <w:t xml:space="preserve">the manufacturers and lead to the fragmentation of the single market.</w:t>
      </w:r>
      <w:r>
        <w:t xml:space="preserve"> </w:t>
      </w:r>
      <w:r>
        <w:t xml:space="preserve">2.3. Who is affected?</w:t>
      </w:r>
      <w:r>
        <w:t xml:space="preserve"> </w:t>
      </w:r>
      <w:r>
        <w:t xml:space="preserve">The main stakeholders affected by the problem are manufacturers, retailers, software</w:t>
      </w:r>
      <w:r>
        <w:t xml:space="preserve"> </w:t>
      </w:r>
      <w:r>
        <w:t xml:space="preserve">developers, consumers, repairers, refurbishers (second-hand market) and recyclers.</w:t>
      </w:r>
      <w:r>
        <w:t xml:space="preserve"> </w:t>
      </w:r>
      <w:r>
        <w:t xml:space="preserve">Most mobile phone and tablet manufacturers are large non-EU companies with production</w:t>
      </w:r>
      <w:r>
        <w:t xml:space="preserve"> </w:t>
      </w:r>
      <w:r>
        <w:t xml:space="preserve">sites mainly in Asia (see Annex 3). They are currently not incentivised to design durable</w:t>
      </w:r>
      <w:r>
        <w:t xml:space="preserve"> </w:t>
      </w:r>
      <w:r>
        <w:t xml:space="preserve">and repairable products or move towards more sustainable business models since their</w:t>
      </w:r>
      <w:r>
        <w:t xml:space="preserve"> </w:t>
      </w:r>
      <w:r>
        <w:t xml:space="preserve">main revenues stem from selling new devices. Moreover, these companies are not required</w:t>
      </w:r>
      <w:r>
        <w:t xml:space="preserve"> </w:t>
      </w:r>
      <w:r>
        <w:t xml:space="preserve">to internalise negative externalities generated throughout the production and distribution</w:t>
      </w:r>
      <w:r>
        <w:t xml:space="preserve"> </w:t>
      </w:r>
      <w:r>
        <w:t xml:space="preserve">process.</w:t>
      </w:r>
      <w:r>
        <w:t xml:space="preserve"> </w:t>
      </w:r>
      <w:r>
        <w:t xml:space="preserve">Retailers, both online and stationary stores, are in particular affected when sales numbers</w:t>
      </w:r>
      <w:r>
        <w:t xml:space="preserve"> </w:t>
      </w:r>
      <w:r>
        <w:t xml:space="preserve">are concerned. A new opportunity for retailers could be to move into the second-hand</w:t>
      </w:r>
      <w:r>
        <w:t xml:space="preserve"> </w:t>
      </w:r>
      <w:r>
        <w:t xml:space="preserve">market and also to connect with the repair business. Furthermore, increased demand for</w:t>
      </w:r>
      <w:r>
        <w:t xml:space="preserve"> </w:t>
      </w:r>
      <w:r>
        <w:t xml:space="preserve">spare parts could affect specialised retailers.</w:t>
      </w:r>
      <w:r>
        <w:t xml:space="preserve"> </w:t>
      </w:r>
      <w:r>
        <w:t xml:space="preserve">Smartphones and tablets run on OS, with firmware and applications that require regular</w:t>
      </w:r>
      <w:r>
        <w:t xml:space="preserve"> </w:t>
      </w:r>
      <w:r>
        <w:t xml:space="preserve">updates. Therefore, updates are as important as the physical elements to ensure a longer</w:t>
      </w:r>
      <w:r>
        <w:t xml:space="preserve"> </w:t>
      </w:r>
      <w:r>
        <w:t xml:space="preserve">life of the device and to reduce replacement rates. The availability of updates usually</w:t>
      </w:r>
      <w:r>
        <w:t xml:space="preserve"> </w:t>
      </w:r>
      <w:r>
        <w:t xml:space="preserve">depends on the brand and the OS. Therefore, requirements will particularly affect those</w:t>
      </w:r>
      <w:r>
        <w:t xml:space="preserve"> </w:t>
      </w:r>
      <w:r>
        <w:t xml:space="preserve">suppliers that offer short update and upgrade availabilities.</w:t>
      </w:r>
      <w:r>
        <w:t xml:space="preserve"> </w:t>
      </w:r>
      <w:r>
        <w:t xml:space="preserve">Consumers lack the necessary information to make sustainable choices at the point of sales.</w:t>
      </w:r>
      <w:r>
        <w:t xml:space="preserve"> </w:t>
      </w:r>
      <w:r>
        <w:t xml:space="preserve">Furthermore, they replace their products prematurely, although they would prefer to have</w:t>
      </w:r>
      <w:r>
        <w:t xml:space="preserve"> </w:t>
      </w:r>
      <w:r>
        <w:t xml:space="preserve">their products repaired, which is also a more cost-effective solution under the right</w:t>
      </w:r>
      <w:r>
        <w:t xml:space="preserve"> </w:t>
      </w:r>
      <w:r>
        <w:t xml:space="preserve">circumstances.</w:t>
      </w:r>
      <w:r>
        <w:br/>
      </w:r>
      <w:r>
        <w:t xml:space="preserve">Repairers and refurbishers are mainly EU-based SMEs. They often do not have sufficient</w:t>
      </w:r>
      <w:r>
        <w:t xml:space="preserve"> </w:t>
      </w:r>
      <w:r>
        <w:t xml:space="preserve">access to product-related and support-related elements required for reparability, such as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access to tools, spare parts or information. These limitations impact their businesses and</w:t>
      </w:r>
      <w:r>
        <w:t xml:space="preserve"> </w:t>
      </w:r>
      <w:r>
        <w:t xml:space="preserve">the development of a functioning second-hand market that could also benefit consumers.</w:t>
      </w:r>
      <w:r>
        <w:br/>
      </w:r>
      <w:r>
        <w:t xml:space="preserve">WEEE recyclers are also affected since they do not receive the products currently stocked</w:t>
      </w:r>
      <w:r>
        <w:t xml:space="preserve"> </w:t>
      </w:r>
      <w:r>
        <w:t xml:space="preserve">by households as an input stream. Most of the European WEEE recyclers are small and</w:t>
      </w:r>
      <w:r>
        <w:t xml:space="preserve"> </w:t>
      </w:r>
      <w:r>
        <w:t xml:space="preserve">medium-sized companies.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Figure 2: Visualisation of links between problems, drivers and consequences (Problem Tree)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2.4. How will the problem evolve?</w:t>
      </w:r>
      <w:r>
        <w:t xml:space="preserve"> </w:t>
      </w:r>
      <w:r>
        <w:t xml:space="preserve">Since the market is relatively saturated, the number of mobile phones in active use per</w:t>
      </w:r>
      <w:r>
        <w:t xml:space="preserve"> </w:t>
      </w:r>
      <w:r>
        <w:t xml:space="preserve">person will not increase significantly in the future. The same holds true for tablets, where</w:t>
      </w:r>
      <w:r>
        <w:t xml:space="preserve"> </w:t>
      </w:r>
      <w:r>
        <w:t xml:space="preserve">the stock is even forecasted to drop to around 115 million in 2030 (European Commission</w:t>
      </w:r>
      <w:r>
        <w:t xml:space="preserve"> </w:t>
      </w:r>
      <w:r>
        <w:t xml:space="preserve">2021). The environmental footprint of manufacturing mobile phones and tablets is likely</w:t>
      </w:r>
      <w:r>
        <w:t xml:space="preserve"> </w:t>
      </w:r>
      <w:r>
        <w:t xml:space="preserve">to increase further as a consequence of better performance: 5G components are adding</w:t>
      </w:r>
      <w:r>
        <w:t xml:space="preserve"> </w:t>
      </w:r>
      <w:r>
        <w:t xml:space="preserve">significantly to the carbon footprint of production due to advanced antenna and chip</w:t>
      </w:r>
      <w:r>
        <w:t xml:space="preserve"> </w:t>
      </w:r>
      <w:r>
        <w:t xml:space="preserve">designs needed for 5G connectivity19. Similarly, artificial intelligence features are</w:t>
      </w:r>
      <w:r>
        <w:t xml:space="preserve"> </w:t>
      </w:r>
      <w:r>
        <w:t xml:space="preserve">increasingly embedded in smartphones20, which requires additional semiconductor area.</w:t>
      </w:r>
      <w:r>
        <w:t xml:space="preserve"> </w:t>
      </w:r>
      <w:r>
        <w:t xml:space="preserve">Payment functionality and embedded SIM21, along with security features, require</w:t>
      </w:r>
      <w:r>
        <w:t xml:space="preserve"> </w:t>
      </w:r>
      <w:r>
        <w:t xml:space="preserve">additional semiconductor components. The same can be stated for wireless charging</w:t>
      </w:r>
      <w:r>
        <w:t xml:space="preserve"> </w:t>
      </w:r>
      <w:r>
        <w:t xml:space="preserve">circuitries and the still growing number of cameras22 and related large-area semiconductor</w:t>
      </w:r>
      <w:r>
        <w:t xml:space="preserve"> </w:t>
      </w:r>
      <w:r>
        <w:t xml:space="preserve">based image sensors. Miniaturisation in memory chips is achieved by multilayer</w:t>
      </w:r>
      <w:r>
        <w:t xml:space="preserve"> </w:t>
      </w:r>
      <w:r>
        <w:t xml:space="preserve">processing, which results in significantly more complex semiconductor processing</w:t>
      </w:r>
      <w:r>
        <w:t xml:space="preserve"> </w:t>
      </w:r>
      <w:r>
        <w:t xml:space="preserve">technologies23. In general, the mobile phone industry is still the main growth driver of the</w:t>
      </w:r>
      <w:r>
        <w:t xml:space="preserve"> </w:t>
      </w:r>
      <w:r>
        <w:t xml:space="preserve">semiconductor industry. From 2021 until 2026 the mobile phone semiconductor market</w:t>
      </w:r>
      <w:r>
        <w:t xml:space="preserve"> </w:t>
      </w:r>
      <w:r>
        <w:t xml:space="preserve">alone is expected to grow at a CAGR of 7,49%24. This growth – as seen in the past – will</w:t>
      </w:r>
      <w:r>
        <w:t xml:space="preserve"> </w:t>
      </w:r>
      <w:r>
        <w:t xml:space="preserve">also result in increasing overall energy consumption and environmental impacts of the</w:t>
      </w:r>
      <w:r>
        <w:t xml:space="preserve"> </w:t>
      </w:r>
      <w:r>
        <w:t xml:space="preserve">industry.</w:t>
      </w:r>
      <w:r>
        <w:br/>
      </w:r>
      <w:r>
        <w:t xml:space="preserve">Concerning batteries, the life cycle of lithium-ion batteries in mobile consumer electronics</w:t>
      </w:r>
      <w:r>
        <w:t xml:space="preserve"> </w:t>
      </w:r>
      <w:r>
        <w:t xml:space="preserve">is rather low (500 – 1000 cycles) when compared to most other applications, and there is</w:t>
      </w:r>
      <w:r>
        <w:t xml:space="preserve"> </w:t>
      </w:r>
      <w:r>
        <w:t xml:space="preserve">little momentum, that this will change without policy intervention. Battery capacity is on</w:t>
      </w:r>
      <w:r>
        <w:t xml:space="preserve"> </w:t>
      </w:r>
      <w:r>
        <w:t xml:space="preserve">average constantly growing and subject to further innovation to increase running time on</w:t>
      </w:r>
      <w:r>
        <w:t xml:space="preserve"> </w:t>
      </w:r>
      <w:r>
        <w:t xml:space="preserve">a full charge25 (see Annex 5 on battery capacity development), but the trend to enable fast</w:t>
      </w:r>
      <w:r>
        <w:t xml:space="preserve"> </w:t>
      </w:r>
      <w:r>
        <w:t xml:space="preserve">charging is currently prevailing26 and might slow down further possible improvements in</w:t>
      </w:r>
      <w:r>
        <w:t xml:space="preserve"> </w:t>
      </w:r>
      <w:r>
        <w:t xml:space="preserve">battery capacity. The proposal for a battery regulation does not address these issues for this</w:t>
      </w:r>
      <w:r>
        <w:t xml:space="preserve"> </w:t>
      </w:r>
      <w:r>
        <w:t xml:space="preserve">category of batteries (see Annex 6).</w:t>
      </w:r>
      <w:r>
        <w:t xml:space="preserve"> </w:t>
      </w:r>
      <w:r>
        <w:t xml:space="preserve">Impact of the COVID-19 pandemic</w:t>
      </w:r>
      <w:r>
        <w:t xml:space="preserve"> </w:t>
      </w:r>
      <w:r>
        <w:t xml:space="preserve">Recent surveys show that the use of smartphones has substantially increased during the</w:t>
      </w:r>
      <w:r>
        <w:t xml:space="preserve"> </w:t>
      </w:r>
      <w:r>
        <w:t xml:space="preserve">COVID-19 pandemic, in particular for social networking, (video) calls for personal and</w:t>
      </w:r>
    </w:p>
    <w:p>
      <w:pPr>
        <w:pStyle w:val="BodyText"/>
      </w:pPr>
      <w:r>
        <w:t xml:space="preserve">19 Stobbe, Lutz et al. (2020): UTAMO - Umweltbezogene Technikfolgenabschätzung von Mobilfunknetzen</w:t>
      </w:r>
      <w:r>
        <w:t xml:space="preserve"> </w:t>
      </w:r>
      <w:r>
        <w:t xml:space="preserve">und Endgeräten</w:t>
      </w:r>
      <w:r>
        <w:t xml:space="preserve"> </w:t>
      </w:r>
      <w:r>
        <w:t xml:space="preserve">20 IEEE: International Roadmap for Devices and Systems (IRDS™), 2021 Edition</w:t>
      </w:r>
      <w:r>
        <w:t xml:space="preserve"> </w:t>
      </w:r>
      <w:r>
        <w:t xml:space="preserve">21 Emergen Research: Embedded SIM Market By Solution (Hardware, Connectivity Services), Application</w:t>
      </w:r>
      <w:r>
        <w:t xml:space="preserve"> </w:t>
      </w:r>
      <w:r>
        <w:t xml:space="preserve">(Smartphones, Laptops, Wearables, Connected Cars, Machine to Machine, Others), By End-Use (Energy &amp;</w:t>
      </w:r>
      <w:r>
        <w:t xml:space="preserve"> </w:t>
      </w:r>
      <w:r>
        <w:t xml:space="preserve">Utilities, Automotive, and Others) By Region Forecasts to 2027, October 2020</w:t>
      </w:r>
      <w:r>
        <w:t xml:space="preserve"> </w:t>
      </w:r>
      <w:r>
        <w:t xml:space="preserve">22 Yole Développement: Status of the Camera Module Industry, Market and Technology Report 2021</w:t>
      </w:r>
      <w:r>
        <w:t xml:space="preserve"> </w:t>
      </w:r>
      <w:r>
        <w:t xml:space="preserve">23 Yole Développement: Status of the Memory Industry, Market and Technology Report 2021</w:t>
      </w:r>
      <w:r>
        <w:t xml:space="preserve"> </w:t>
      </w:r>
      <w:r>
        <w:t xml:space="preserve">24 Research and Markets: Mobile Phone Semiconductor Market - Growth, Trends, COVID-19 Impact, and</w:t>
      </w:r>
      <w:r>
        <w:t xml:space="preserve"> </w:t>
      </w:r>
      <w:r>
        <w:t xml:space="preserve">Forecasts (2021 - 2026), April 2021</w:t>
      </w:r>
      <w:r>
        <w:t xml:space="preserve"> </w:t>
      </w:r>
      <w:r>
        <w:t xml:space="preserve">25 Allied Market Research: Mobile Battery Market by Type (Lithium-ion Battery, Nickel based, and Others),</w:t>
      </w:r>
      <w:r>
        <w:t xml:space="preserve"> </w:t>
      </w:r>
      <w:r>
        <w:t xml:space="preserve">Application (Smartphone and Non-Smartphone), and Sales Channel (Online and Offline): Global</w:t>
      </w:r>
      <w:r>
        <w:t xml:space="preserve"> </w:t>
      </w:r>
      <w:r>
        <w:t xml:space="preserve">Opportunity Analysis and Industry Forecast, 2021-2030, January 2022</w:t>
      </w:r>
      <w:r>
        <w:t xml:space="preserve"> </w:t>
      </w:r>
      <w:r>
        <w:t xml:space="preserve">26 Yole Développement, Status of the Rechargeable Li-ion Battery Industry, Market and Technology Report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professional purposes, online banking and fitness tracking. Many of the respondents also</w:t>
      </w:r>
      <w:r>
        <w:t xml:space="preserve"> </w:t>
      </w:r>
      <w:r>
        <w:t xml:space="preserve">indicated that they will probably keep their intensified use even after the pandemic</w:t>
      </w:r>
      <w:r>
        <w:t xml:space="preserve"> </w:t>
      </w:r>
      <w:r>
        <w:t xml:space="preserve">(Deloitte 2020; Kantar 2020). With higher impacts from manufacturing and use, the</w:t>
      </w:r>
      <w:r>
        <w:t xml:space="preserve"> </w:t>
      </w:r>
      <w:r>
        <w:t xml:space="preserve">problems are therefore likely to intensify in the future without intervention. As an effect</w:t>
      </w:r>
      <w:r>
        <w:t xml:space="preserve"> </w:t>
      </w:r>
      <w:r>
        <w:t xml:space="preserve">of the pandemic the industry currently faces shortages of semiconductors, which partly is</w:t>
      </w:r>
      <w:r>
        <w:t xml:space="preserve"> </w:t>
      </w:r>
      <w:r>
        <w:t xml:space="preserve">a limiting factor for production capacity and thus also reduces sales of devices. As</w:t>
      </w:r>
      <w:r>
        <w:t xml:space="preserve"> </w:t>
      </w:r>
      <w:r>
        <w:t xml:space="preserve">additional semiconductor manufacturing capacity is installed in Asia and elsewhere, this</w:t>
      </w:r>
      <w:r>
        <w:t xml:space="preserve"> </w:t>
      </w:r>
      <w:r>
        <w:t xml:space="preserve">is likely a temporary effect and will not reduce overall stock or sales mid-term.</w:t>
      </w:r>
      <w:r>
        <w:t xml:space="preserve"> </w:t>
      </w:r>
      <w:r>
        <w:t xml:space="preserve">Current product design does not sufficiently incorporate Circular Economy requirements.</w:t>
      </w:r>
      <w:r>
        <w:br/>
      </w:r>
      <w:r>
        <w:t xml:space="preserve">There are currently no indications that manufacturers would change their product design</w:t>
      </w:r>
      <w:r>
        <w:t xml:space="preserve"> </w:t>
      </w:r>
      <w:r>
        <w:t xml:space="preserve">towards more reliable and repairable devices. In fact, there is a risk that some disruptive</w:t>
      </w:r>
      <w:r>
        <w:t xml:space="preserve"> </w:t>
      </w:r>
      <w:r>
        <w:t xml:space="preserve">technologies might lead to a trend towards less durability in the future. As the technology</w:t>
      </w:r>
      <w:r>
        <w:t xml:space="preserve"> </w:t>
      </w:r>
      <w:r>
        <w:t xml:space="preserve">and patent analysis in the preparatory study unveiled (European Commission 2021),</w:t>
      </w:r>
      <w:r>
        <w:t xml:space="preserve"> </w:t>
      </w:r>
      <w:r>
        <w:t xml:space="preserve">numerous activities are on-going to enable larger display sizes by various means, such as</w:t>
      </w:r>
      <w:r>
        <w:t xml:space="preserve"> </w:t>
      </w:r>
      <w:r>
        <w:t xml:space="preserve">foldable and expandable displays. Given the complexity of such design solutions,</w:t>
      </w:r>
      <w:r>
        <w:t xml:space="preserve"> </w:t>
      </w:r>
      <w:r>
        <w:t xml:space="preserve">robustness and reparability of devices are likely to decrease in parallel. As an example,</w:t>
      </w:r>
      <w:r>
        <w:t xml:space="preserve"> </w:t>
      </w:r>
      <w:r>
        <w:t xml:space="preserve">foldable or expandable displays are less scratch resistant than conventional devices. On the</w:t>
      </w:r>
      <w:r>
        <w:t xml:space="preserve"> </w:t>
      </w:r>
      <w:r>
        <w:t xml:space="preserve">software side, software locking or pairing (replacing hardware requiring software</w:t>
      </w:r>
      <w:r>
        <w:t xml:space="preserve"> </w:t>
      </w:r>
      <w:r>
        <w:t xml:space="preserve">activation) can be observed in more and more new devices placed on the market. Specific</w:t>
      </w:r>
      <w:r>
        <w:t xml:space="preserve"> </w:t>
      </w:r>
      <w:r>
        <w:t xml:space="preserve">software is then required to calibrate repaired or replaced components and is typically only</w:t>
      </w:r>
      <w:r>
        <w:t xml:space="preserve"> </w:t>
      </w:r>
      <w:r>
        <w:t xml:space="preserve">available to authorised repairers.</w:t>
      </w:r>
      <w:r>
        <w:br/>
      </w:r>
      <w:r>
        <w:t xml:space="preserve">It is too difficult for users to choose sustainable products at the point of sales.</w:t>
      </w:r>
      <w:r>
        <w:t xml:space="preserve"> </w:t>
      </w:r>
      <w:r>
        <w:t xml:space="preserve">There are signs of an uncoordinated spreading of national and international labelling</w:t>
      </w:r>
      <w:r>
        <w:t xml:space="preserve"> </w:t>
      </w:r>
      <w:r>
        <w:t xml:space="preserve">schemes that can lead to inconsistent and misleading information for consumers, which</w:t>
      </w:r>
      <w:r>
        <w:t xml:space="preserve"> </w:t>
      </w:r>
      <w:r>
        <w:t xml:space="preserve">would not facilitate their choice and therefore not solve the problem. Also manufacturers</w:t>
      </w:r>
      <w:r>
        <w:t xml:space="preserve"> </w:t>
      </w:r>
      <w:r>
        <w:t xml:space="preserve">raised concerns on the fact that it is challenging for the industry to follow different</w:t>
      </w:r>
      <w:r>
        <w:t xml:space="preserve"> </w:t>
      </w:r>
      <w:r>
        <w:t xml:space="preserve">standards and regulations in different national markets as they typically supply an</w:t>
      </w:r>
      <w:r>
        <w:t xml:space="preserve"> </w:t>
      </w:r>
      <w:r>
        <w:t xml:space="preserve">international, frequently a global market.</w:t>
      </w:r>
      <w:r>
        <w:t xml:space="preserve"> </w:t>
      </w:r>
      <w:r>
        <w:t xml:space="preserve">For France (20% of the EU market) the reparability scoring introduced on 1 January 2021</w:t>
      </w:r>
      <w:r>
        <w:t xml:space="preserve"> </w:t>
      </w:r>
      <w:r>
        <w:t xml:space="preserve">is expected to influence purchasing behaviour and later on also the lifetime of new devices.</w:t>
      </w:r>
      <w:r>
        <w:t xml:space="preserve"> </w:t>
      </w:r>
      <w:r>
        <w:t xml:space="preserve">The effects will materialise not immediately, but only with the changing reparability</w:t>
      </w:r>
      <w:r>
        <w:t xml:space="preserve"> </w:t>
      </w:r>
      <w:r>
        <w:t xml:space="preserve">practice over time, resulting fewer device replacement purchases. They will also depend</w:t>
      </w:r>
      <w:r>
        <w:t xml:space="preserve"> </w:t>
      </w:r>
      <w:r>
        <w:t xml:space="preserve">on the effectiveness of the repair index and how criteria will be adjusted in the future (e.g. </w:t>
      </w:r>
      <w:r>
        <w:t xml:space="preserve"> </w:t>
      </w:r>
      <w:r>
        <w:t xml:space="preserve">after an ex-post evaluation). Spain is currently assessing the possibility to introduce a</w:t>
      </w:r>
      <w:r>
        <w:t xml:space="preserve"> </w:t>
      </w:r>
      <w:r>
        <w:t xml:space="preserve">similar label, but not necessarily taking over all criteria or weighting factors of the French</w:t>
      </w:r>
      <w:r>
        <w:t xml:space="preserve"> </w:t>
      </w:r>
      <w:r>
        <w:t xml:space="preserve">index. This could lead to different ratings for the same products. The JRC is evaluating the</w:t>
      </w:r>
      <w:r>
        <w:t xml:space="preserve"> </w:t>
      </w:r>
      <w:r>
        <w:t xml:space="preserve">possibility to further develop and possibly implement the scoring system for repair and</w:t>
      </w:r>
      <w:r>
        <w:t xml:space="preserve"> </w:t>
      </w:r>
      <w:r>
        <w:t xml:space="preserve">upgrade of products that was initially prepared in 2019 (European Commission 2019).</w:t>
      </w:r>
      <w:r>
        <w:t xml:space="preserve"> </w:t>
      </w:r>
      <w:r>
        <w:t xml:space="preserve">Annex 8 describes in detail how a reparability score for smartphones and tablets could be</w:t>
      </w:r>
      <w:r>
        <w:t xml:space="preserve"> </w:t>
      </w:r>
      <w:r>
        <w:t xml:space="preserve">built, and this is also modelled as a policy (sub) option. France also announced plans to</w:t>
      </w:r>
      <w:r>
        <w:t xml:space="preserve"> </w:t>
      </w:r>
      <w:r>
        <w:t xml:space="preserve">further develop the reparability index towards a durability index by 2024, integrating</w:t>
      </w:r>
      <w:r>
        <w:t xml:space="preserve"> </w:t>
      </w:r>
      <w:r>
        <w:t xml:space="preserve">criteria related to reliability and upgradability.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The implementation of the Eco Rating by large telecommunication network operators</w:t>
      </w:r>
      <w:r>
        <w:t xml:space="preserve"> </w:t>
      </w:r>
      <w:r>
        <w:t xml:space="preserve">across EU (~25% of the EU markets) in May 2021 could lead to the effect that sustainably</w:t>
      </w:r>
      <w:r>
        <w:t xml:space="preserve"> </w:t>
      </w:r>
      <w:r>
        <w:t xml:space="preserve">conscious consumers will make better informed choices in the future. However, it is not</w:t>
      </w:r>
      <w:r>
        <w:t xml:space="preserve"> </w:t>
      </w:r>
      <w:r>
        <w:t xml:space="preserve">yet clear whether the signals sent to the consumers by this initiative will be consistent with</w:t>
      </w:r>
      <w:r>
        <w:t xml:space="preserve"> </w:t>
      </w:r>
      <w:r>
        <w:t xml:space="preserve">other information provided, e.g. the French repair index.</w:t>
      </w:r>
      <w:r>
        <w:br/>
      </w:r>
      <w:r>
        <w:t xml:space="preserve">Most products are replaced prematurely by their users.</w:t>
      </w:r>
      <w:r>
        <w:t xml:space="preserve"> </w:t>
      </w:r>
      <w:r>
        <w:t xml:space="preserve">Although there are signs of slightly increasing product use lifetimes, which is typical for</w:t>
      </w:r>
      <w:r>
        <w:t xml:space="preserve"> </w:t>
      </w:r>
      <w:r>
        <w:t xml:space="preserve">maturing technologies, upcoming trends might trigger premature replacement of</w:t>
      </w:r>
      <w:r>
        <w:t xml:space="preserve"> </w:t>
      </w:r>
      <w:r>
        <w:t xml:space="preserve">smartphones and tablets. As an example, the transition towards 5G might lead to shorter</w:t>
      </w:r>
      <w:r>
        <w:t xml:space="preserve"> </w:t>
      </w:r>
      <w:r>
        <w:t xml:space="preserve">replacement cycles, although experience with prior technology generations suggests, that</w:t>
      </w:r>
      <w:r>
        <w:t xml:space="preserve"> </w:t>
      </w:r>
      <w:r>
        <w:t xml:space="preserve">this transition stretches over several years. It should be noted that the Directive 2019/771</w:t>
      </w:r>
      <w:r>
        <w:t xml:space="preserve"> </w:t>
      </w:r>
      <w:r>
        <w:t xml:space="preserve">on the Sale of Goods, introduced a new obligation on sellers to ensure that consumers are</w:t>
      </w:r>
      <w:r>
        <w:t xml:space="preserve"> </w:t>
      </w:r>
      <w:r>
        <w:t xml:space="preserve">provided with updates necessary for the functioning of the goods, including security</w:t>
      </w:r>
      <w:r>
        <w:t xml:space="preserve"> </w:t>
      </w:r>
      <w:r>
        <w:t xml:space="preserve">updates. These new provisions will become applicable as of 1 January 2022 and will allow</w:t>
      </w:r>
      <w:r>
        <w:t xml:space="preserve"> </w:t>
      </w:r>
      <w:r>
        <w:t xml:space="preserve">consumers to use their goods for a longer time. In addition, future measures such as the</w:t>
      </w:r>
      <w:r>
        <w:t xml:space="preserve"> </w:t>
      </w:r>
      <w:r>
        <w:t xml:space="preserve">initiative on the Right to Repair will aim at incentivising sustainable consumer’s behaviour</w:t>
      </w:r>
      <w:r>
        <w:t xml:space="preserve"> </w:t>
      </w:r>
      <w:r>
        <w:t xml:space="preserve">when using products, by encouraging for example repairs or the purchase of second-hand</w:t>
      </w:r>
      <w:r>
        <w:t xml:space="preserve"> </w:t>
      </w:r>
      <w:r>
        <w:t xml:space="preserve">goods. These measures will contribute to the extending of the active use of goods. At the</w:t>
      </w:r>
      <w:r>
        <w:t xml:space="preserve"> </w:t>
      </w:r>
      <w:r>
        <w:t xml:space="preserve">end of their useful life, products are not returned back into the circular economy.</w:t>
      </w:r>
      <w:r>
        <w:t xml:space="preserve"> </w:t>
      </w:r>
      <w:r>
        <w:t xml:space="preserve">Without an intervention, the number of hibernating devices will rather increase, as there is</w:t>
      </w:r>
      <w:r>
        <w:t xml:space="preserve"> </w:t>
      </w:r>
      <w:r>
        <w:t xml:space="preserve">no indication, that this trend might be reversed. Most of the material value (copper, cobalt,</w:t>
      </w:r>
      <w:r>
        <w:t xml:space="preserve"> </w:t>
      </w:r>
      <w:r>
        <w:t xml:space="preserve">precious metals) coming from end-of-life mobile phones and tablets is already recovered</w:t>
      </w:r>
      <w:r>
        <w:t xml:space="preserve"> </w:t>
      </w:r>
      <w:r>
        <w:t xml:space="preserve">with conventional copper smelters or integrated smelters. However, this represents only a</w:t>
      </w:r>
      <w:r>
        <w:t xml:space="preserve"> </w:t>
      </w:r>
      <w:r>
        <w:t xml:space="preserve">fraction of the total device mass, and the current economic model does not incentivise the</w:t>
      </w:r>
      <w:r>
        <w:t xml:space="preserve"> </w:t>
      </w:r>
      <w:r>
        <w:t xml:space="preserve">recovery of other materials, such as plastics, but also aluminium, magnesium, steel, glass</w:t>
      </w:r>
      <w:r>
        <w:t xml:space="preserve"> </w:t>
      </w:r>
      <w:r>
        <w:t xml:space="preserve">and ceramics, which all make up a relevant share to individual product compositions.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legal basis for acting at EU level through the Ecodesign Directive and the Energy</w:t>
      </w:r>
      <w:r>
        <w:t xml:space="preserve"> </w:t>
      </w:r>
      <w:r>
        <w:t xml:space="preserve">Labelling Regulation is Article 114 and Article 194 of the Treaty on European Union and</w:t>
      </w:r>
      <w:r>
        <w:t xml:space="preserve"> </w:t>
      </w:r>
      <w:r>
        <w:t xml:space="preserve">the Treaty on the Functioning of the European Union (TFEU)27 respectively. Article 114</w:t>
      </w:r>
      <w:r>
        <w:t xml:space="preserve"> </w:t>
      </w:r>
      <w:r>
        <w:t xml:space="preserve">relates to the establishment and functioning of the internal market, while Article 194 gives,</w:t>
      </w:r>
      <w:r>
        <w:t xml:space="preserve"> </w:t>
      </w:r>
      <w:r>
        <w:t xml:space="preserve">amongst others, the EU the objective to, in the context of the establishment and functioning</w:t>
      </w:r>
      <w:r>
        <w:t xml:space="preserve"> </w:t>
      </w:r>
      <w:r>
        <w:t xml:space="preserve">of the internal market and with regard for the need to preserve and improve the</w:t>
      </w:r>
      <w:r>
        <w:t xml:space="preserve"> </w:t>
      </w:r>
      <w:r>
        <w:t xml:space="preserve">environment, ensure security of energy supply in the Union and promote energy efficiency</w:t>
      </w:r>
      <w:r>
        <w:t xml:space="preserve"> </w:t>
      </w:r>
      <w:r>
        <w:t xml:space="preserve">and energy saving and the development of new and renewable forms of energy.</w:t>
      </w:r>
      <w:r>
        <w:t xml:space="preserve"> </w:t>
      </w:r>
      <w:r>
        <w:t xml:space="preserve">The Ecodesign Directive and Energy Labelling Regulation are framework acts and both</w:t>
      </w:r>
      <w:r>
        <w:t xml:space="preserve"> </w:t>
      </w:r>
      <w:r>
        <w:t xml:space="preserve">include a built-in proportionality and significance test. For the Ecodesign Directive,</w:t>
      </w:r>
      <w:r>
        <w:t xml:space="preserve"> </w:t>
      </w:r>
      <w:r>
        <w:t xml:space="preserve">Articles 15(1) and 15(2) state that a product shall be covered by an ecodesign or a self-</w:t>
      </w:r>
      <w:r>
        <w:t xml:space="preserve"> </w:t>
      </w:r>
      <w:r>
        <w:t xml:space="preserve">regulation measure if the following conditions are met:</w:t>
      </w:r>
      <w:r>
        <w:t xml:space="preserve"> </w:t>
      </w:r>
      <w:r>
        <w:t xml:space="preserve">i.</w:t>
      </w:r>
      <w:r>
        <w:t xml:space="preserve"> </w:t>
      </w:r>
      <w:r>
        <w:t xml:space="preserve">the product represents significant volume of sales in the EU, indicatively 200.000</w:t>
      </w:r>
      <w:r>
        <w:t xml:space="preserve"> </w:t>
      </w:r>
      <w:r>
        <w:t xml:space="preserve">units;</w:t>
      </w:r>
      <w:r>
        <w:t xml:space="preserve"> </w:t>
      </w:r>
      <w:r>
        <w:t xml:space="preserve">ii.</w:t>
      </w:r>
      <w:r>
        <w:t xml:space="preserve"> </w:t>
      </w:r>
      <w:r>
        <w:t xml:space="preserve">the product has significant environmental impact within the EU;</w:t>
      </w:r>
      <w:r>
        <w:t xml:space="preserve"> </w:t>
      </w:r>
      <w:r>
        <w:t xml:space="preserve">iii.</w:t>
      </w:r>
      <w:r>
        <w:t xml:space="preserve"> </w:t>
      </w:r>
      <w:r>
        <w:t xml:space="preserve">the product presents a significant potential for improvement without entailing</w:t>
      </w:r>
      <w:r>
        <w:t xml:space="preserve"> </w:t>
      </w:r>
      <w:r>
        <w:t xml:space="preserve">excessive costs, while taking into account:</w:t>
      </w:r>
      <w:r>
        <w:t xml:space="preserve"> </w:t>
      </w:r>
      <w:r>
        <w:t xml:space="preserve">o an absence of other relevant Community legislation or failure of market</w:t>
      </w:r>
      <w:r>
        <w:t xml:space="preserve"> </w:t>
      </w:r>
      <w:r>
        <w:t xml:space="preserve">forces to address the issue properly;</w:t>
      </w:r>
      <w:r>
        <w:t xml:space="preserve"> </w:t>
      </w:r>
      <w:r>
        <w:t xml:space="preserve">o a wide disparity in environmental performance of products with equivalent</w:t>
      </w:r>
      <w:r>
        <w:t xml:space="preserve"> </w:t>
      </w:r>
      <w:r>
        <w:t xml:space="preserve">functionality.</w:t>
      </w:r>
      <w:r>
        <w:t xml:space="preserve"> </w:t>
      </w:r>
      <w:r>
        <w:t xml:space="preserve">As set out in more detail in Part 2 of Annex 5, these criteria are fulfilled for the product</w:t>
      </w:r>
      <w:r>
        <w:t xml:space="preserve"> </w:t>
      </w:r>
      <w:r>
        <w:t xml:space="preserve">groups concerned. The sales of all individual product groups concerned vastly exceeded</w:t>
      </w:r>
      <w:r>
        <w:t xml:space="preserve"> </w:t>
      </w:r>
      <w:r>
        <w:t xml:space="preserve">200.00 in 2021. The potential for improvement stems clearly from the disparity in</w:t>
      </w:r>
      <w:r>
        <w:t xml:space="preserve"> </w:t>
      </w:r>
      <w:r>
        <w:t xml:space="preserve">performance in relation to the relevant aspects described in this impact assessment. The</w:t>
      </w:r>
      <w:r>
        <w:t xml:space="preserve"> </w:t>
      </w:r>
      <w:r>
        <w:t xml:space="preserve">relevant product groups also have significant environmental impacts that take place inside</w:t>
      </w:r>
      <w:r>
        <w:t xml:space="preserve"> </w:t>
      </w:r>
      <w:r>
        <w:t xml:space="preserve">the EU. Those impacts consists of e.g. climate change caused by the associated greenhouse</w:t>
      </w:r>
      <w:r>
        <w:t xml:space="preserve"> </w:t>
      </w:r>
      <w:r>
        <w:t xml:space="preserve">gas emissions, the impacts linked to electricity consumption associated with the use of the</w:t>
      </w:r>
      <w:r>
        <w:t xml:space="preserve"> </w:t>
      </w:r>
      <w:r>
        <w:t xml:space="preserve">products concerned and the impacts linked to managing associated waste streams. For</w:t>
      </w:r>
      <w:r>
        <w:t xml:space="preserve"> </w:t>
      </w:r>
      <w:r>
        <w:t xml:space="preserve">example, in absolute terms, the GHG emissions and energy consumption related to the use</w:t>
      </w:r>
      <w:r>
        <w:t xml:space="preserve"> </w:t>
      </w:r>
      <w:r>
        <w:t xml:space="preserve">phase are higher than for other products covered by other existing ecodesign measures, for</w:t>
      </w:r>
      <w:r>
        <w:t xml:space="preserve"> </w:t>
      </w:r>
      <w:r>
        <w:t xml:space="preserve">which it was concluded that there are significant environmental impacts within the EU28.</w:t>
      </w:r>
      <w:r>
        <w:br/>
      </w:r>
      <w:r>
        <w:t xml:space="preserve">The Energy Labelling Regulation includes similar criteria for products to be covered by an</w:t>
      </w:r>
      <w:r>
        <w:t xml:space="preserve"> </w:t>
      </w:r>
      <w:r>
        <w:t xml:space="preserve">energy label:</w:t>
      </w:r>
    </w:p>
    <w:p>
      <w:pPr>
        <w:pStyle w:val="BodyText"/>
      </w:pPr>
      <w:r>
        <w:t xml:space="preserve">27 Consolidated version of the Treaty on the Functioning of the European Union. OJ C 326, 26.10.2012, p. </w:t>
      </w:r>
      <w:r>
        <w:t xml:space="preserve"> </w:t>
      </w:r>
      <w:r>
        <w:t xml:space="preserve">47 (TFEU)</w:t>
      </w:r>
      <w:r>
        <w:t xml:space="preserve"> </w:t>
      </w:r>
      <w:r>
        <w:t xml:space="preserve">28 See for instance the Commission Regulation (EU) 2019/1784 laying down ecodesign requirements for</w:t>
      </w:r>
      <w:r>
        <w:t xml:space="preserve"> </w:t>
      </w:r>
      <w:r>
        <w:t xml:space="preserve">welding equipment.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 the product group has significant potential for saving energy and where relevant,</w:t>
      </w:r>
      <w:r>
        <w:t xml:space="preserve"> </w:t>
      </w:r>
      <w:r>
        <w:t xml:space="preserve">other resources;</w:t>
      </w:r>
      <w:r>
        <w:t xml:space="preserve"> </w:t>
      </w:r>
      <w:r>
        <w:t xml:space="preserve"> models with equivalent functionality differ significantly in the relevant</w:t>
      </w:r>
      <w:r>
        <w:t xml:space="preserve"> </w:t>
      </w:r>
      <w:r>
        <w:t xml:space="preserve">performance levels within the product group;</w:t>
      </w:r>
      <w:r>
        <w:t xml:space="preserve"> </w:t>
      </w:r>
      <w:r>
        <w:t xml:space="preserve">As set out in more detail in Part 2 of Annex 5, these criteria are fulfilled for the product</w:t>
      </w:r>
      <w:r>
        <w:t xml:space="preserve"> </w:t>
      </w:r>
      <w:r>
        <w:t xml:space="preserve">groups concerned. The analysis in this impact assessment (see in particular the section on</w:t>
      </w:r>
      <w:r>
        <w:t xml:space="preserve"> </w:t>
      </w:r>
      <w:r>
        <w:t xml:space="preserve">‘What are the impacts of the policy options?’) shows that there is significant potential to</w:t>
      </w:r>
      <w:r>
        <w:t xml:space="preserve"> </w:t>
      </w:r>
      <w:r>
        <w:t xml:space="preserve">improve e.g. the energy efficiency, the durability and reparability of the product groups</w:t>
      </w:r>
      <w:r>
        <w:t xml:space="preserve"> </w:t>
      </w:r>
      <w:r>
        <w:t xml:space="preserve">concerned29. Different models show significant difference in performance on those</w:t>
      </w:r>
      <w:r>
        <w:t xml:space="preserve"> </w:t>
      </w:r>
      <w:r>
        <w:t xml:space="preserve">aspects, providing the opportunity for a label to communicate these differences.</w:t>
      </w:r>
      <w:r>
        <w:br/>
      </w:r>
      <w:r>
        <w:t xml:space="preserve">3.2. Subsidiarity: Necessity of EU action</w:t>
      </w:r>
      <w:r>
        <w:t xml:space="preserve"> </w:t>
      </w:r>
      <w:r>
        <w:t xml:space="preserve">Action at EU level would enable consumers to buy a product with lower impact on the</w:t>
      </w:r>
      <w:r>
        <w:t xml:space="preserve"> </w:t>
      </w:r>
      <w:r>
        <w:t xml:space="preserve">environment and would provide end-users with harmonised information no matter in which</w:t>
      </w:r>
      <w:r>
        <w:t xml:space="preserve"> </w:t>
      </w:r>
      <w:r>
        <w:t xml:space="preserve">Member State they purchase their product. This is becoming all the more relevant as the</w:t>
      </w:r>
      <w:r>
        <w:t xml:space="preserve"> </w:t>
      </w:r>
      <w:r>
        <w:t xml:space="preserve">online trade increases. With ecodesign and energy labelling at EU level, sustainable</w:t>
      </w:r>
      <w:r>
        <w:t xml:space="preserve"> </w:t>
      </w:r>
      <w:r>
        <w:t xml:space="preserve">products are promoted in all Member States, creating a larger market and hence greater</w:t>
      </w:r>
      <w:r>
        <w:t xml:space="preserve"> </w:t>
      </w:r>
      <w:r>
        <w:t xml:space="preserve">incentives for the industry to develop them.</w:t>
      </w:r>
      <w:r>
        <w:t xml:space="preserve"> </w:t>
      </w:r>
      <w:r>
        <w:t xml:space="preserve">As some Member States have started to develop and implement legislation targeting</w:t>
      </w:r>
      <w:r>
        <w:t xml:space="preserve"> </w:t>
      </w:r>
      <w:r>
        <w:t xml:space="preserve">mobile phones, it is essential to ensure a level playing field for manufactures and dealers</w:t>
      </w:r>
      <w:r>
        <w:t xml:space="preserve"> </w:t>
      </w:r>
      <w:r>
        <w:t xml:space="preserve">in terms requirements to be met before placing an appliance on the market and in terms of</w:t>
      </w:r>
      <w:r>
        <w:t xml:space="preserve"> </w:t>
      </w:r>
      <w:r>
        <w:t xml:space="preserve">the information supplied to customers for sale across the EU internal market. For this</w:t>
      </w:r>
      <w:r>
        <w:t xml:space="preserve"> </w:t>
      </w:r>
      <w:r>
        <w:t xml:space="preserve">reason, EU-wide legally binding rules are necessary.</w:t>
      </w:r>
      <w:r>
        <w:t xml:space="preserve"> </w:t>
      </w:r>
      <w:r>
        <w:t xml:space="preserve">Manufacturers of mobile phones, cordless phones and tablets are worldwide companies</w:t>
      </w:r>
      <w:r>
        <w:t xml:space="preserve"> </w:t>
      </w:r>
      <w:r>
        <w:t xml:space="preserve">placing the same or equivalent product models on the market in different regions of the</w:t>
      </w:r>
      <w:r>
        <w:t xml:space="preserve"> </w:t>
      </w:r>
      <w:r>
        <w:t xml:space="preserve">EU. Consequently, the ecodesign and energy labelling requirements can only be effectively</w:t>
      </w:r>
      <w:r>
        <w:t xml:space="preserve"> </w:t>
      </w:r>
      <w:r>
        <w:t xml:space="preserve">implemented at EU level. As some Member States are enacting measures to target circular</w:t>
      </w:r>
      <w:r>
        <w:t xml:space="preserve"> </w:t>
      </w:r>
      <w:r>
        <w:t xml:space="preserve">economy measures for mobile phones (e.g. France with a reparability index and</w:t>
      </w:r>
      <w:r>
        <w:t xml:space="preserve"> </w:t>
      </w:r>
      <w:r>
        <w:t xml:space="preserve">forthcoming durability index), it would be more effective to have EU rules and also</w:t>
      </w:r>
      <w:r>
        <w:t xml:space="preserve"> </w:t>
      </w:r>
      <w:r>
        <w:t xml:space="preserve">simplify it for the (global) manufacturers to comply with one set of EU rules, rather than</w:t>
      </w:r>
      <w:r>
        <w:t xml:space="preserve"> </w:t>
      </w:r>
      <w:r>
        <w:t xml:space="preserve">with diverging rules in individual Member States.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There is clear added value for action at EU level: Without harmonised requirements at EU</w:t>
      </w:r>
      <w:r>
        <w:t xml:space="preserve"> </w:t>
      </w:r>
      <w:r>
        <w:t xml:space="preserve">level, Member States would be incentivised to lay down national requirements in the</w:t>
      </w:r>
      <w:r>
        <w:t xml:space="preserve"> </w:t>
      </w:r>
      <w:r>
        <w:t xml:space="preserve">framework of their environmental and energy policies. This would undermine the free</w:t>
      </w:r>
      <w:r>
        <w:t xml:space="preserve"> </w:t>
      </w:r>
      <w:r>
        <w:t xml:space="preserve">movement of products and increase design, manufacturing and distribution costs. Before</w:t>
      </w:r>
      <w:r>
        <w:t xml:space="preserve"> </w:t>
      </w:r>
      <w:r>
        <w:t xml:space="preserve">the ecodesign and energy label measures were implemented, this was in fact the case for</w:t>
      </w:r>
      <w:r>
        <w:t xml:space="preserve"> </w:t>
      </w:r>
      <w:r>
        <w:t xml:space="preserve">many products. The added value of EU action in the area of the circular economy has</w:t>
      </w:r>
    </w:p>
    <w:p>
      <w:pPr>
        <w:pStyle w:val="BodyText"/>
      </w:pPr>
      <w:r>
        <w:t xml:space="preserve">29 As estimated within this impact assessment, the energy savings related to the use phase that could be</w:t>
      </w:r>
      <w:r>
        <w:t xml:space="preserve"> </w:t>
      </w:r>
      <w:r>
        <w:t xml:space="preserve">associated only to an Energy Label for smartphones and tablets are in the order of 3 TWh/y in 2030. These</w:t>
      </w:r>
      <w:r>
        <w:t xml:space="preserve"> </w:t>
      </w:r>
      <w:r>
        <w:t xml:space="preserve">are similar savings to other already existing Energy Labelling Regulations, such as Regulation 2015/1094 on</w:t>
      </w:r>
      <w:r>
        <w:t xml:space="preserve"> </w:t>
      </w:r>
      <w:r>
        <w:t xml:space="preserve">professional refrigerators.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already been enshrined in the Green Deal, Circular Economy Action Plan and the</w:t>
      </w:r>
      <w:r>
        <w:t xml:space="preserve"> </w:t>
      </w:r>
      <w:r>
        <w:t xml:space="preserve">Ecodesign Working Plans.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general objectives are:</w:t>
      </w:r>
      <w:r>
        <w:t xml:space="preserve"> </w:t>
      </w:r>
      <w:r>
        <w:t xml:space="preserve">1. Facilitating the free circulation of mobile phones, cordless phones and tablets within the</w:t>
      </w:r>
      <w:r>
        <w:t xml:space="preserve"> </w:t>
      </w:r>
      <w:r>
        <w:t xml:space="preserve">internal market;</w:t>
      </w:r>
      <w:r>
        <w:t xml:space="preserve"> </w:t>
      </w:r>
      <w:r>
        <w:t xml:space="preserve">2. Fostering the reduction of the environmental footprint of mobile phones, cordless</w:t>
      </w:r>
      <w:r>
        <w:t xml:space="preserve"> </w:t>
      </w:r>
      <w:r>
        <w:t xml:space="preserve">phones and tablets and promoting their material efficiency (i.e. less prone to damage and</w:t>
      </w:r>
      <w:r>
        <w:t xml:space="preserve"> </w:t>
      </w:r>
      <w:r>
        <w:t xml:space="preserve">premature obsolescence);</w:t>
      </w:r>
      <w:r>
        <w:t xml:space="preserve"> </w:t>
      </w:r>
      <w:r>
        <w:t xml:space="preserve">3. Promoting the energy efficiency of smartphones and tablets as a contribution to the EU’s</w:t>
      </w:r>
      <w:r>
        <w:t xml:space="preserve"> </w:t>
      </w:r>
      <w:r>
        <w:t xml:space="preserve">objective to save primary energy consumption by about 35 % by 2030 and to implement</w:t>
      </w:r>
      <w:r>
        <w:t xml:space="preserve"> </w:t>
      </w:r>
      <w:r>
        <w:t xml:space="preserve">the energy efficiency first principle established in the Commission Communication on</w:t>
      </w:r>
      <w:r>
        <w:t xml:space="preserve"> </w:t>
      </w:r>
      <w:r>
        <w:t xml:space="preserve">Energy Union Framework Strategy.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 specific objectives of the policy options considered in this impact assessment are to</w:t>
      </w:r>
      <w:r>
        <w:t xml:space="preserve"> </w:t>
      </w:r>
      <w:r>
        <w:t xml:space="preserve">correct the problems identified in the problem definition:</w:t>
      </w:r>
      <w:r>
        <w:t xml:space="preserve"> </w:t>
      </w:r>
      <w:r>
        <w:t xml:space="preserve">1. Avoiding premature obsolescence of mobile phones, cordless phones and tablets;</w:t>
      </w:r>
      <w:r>
        <w:t xml:space="preserve"> </w:t>
      </w:r>
      <w:r>
        <w:t xml:space="preserve">2. Contributing towards a circular economy by facilitating repair and increasing</w:t>
      </w:r>
      <w:r>
        <w:t xml:space="preserve"> </w:t>
      </w:r>
      <w:r>
        <w:t xml:space="preserve">durability of these products and key components (e.g. battery and display);</w:t>
      </w:r>
      <w:r>
        <w:t xml:space="preserve"> </w:t>
      </w:r>
      <w:r>
        <w:t xml:space="preserve">3. Helping consumers making an informed and sustainable choice at the point of sale;</w:t>
      </w:r>
      <w:r>
        <w:t xml:space="preserve"> </w:t>
      </w:r>
      <w:r>
        <w:t xml:space="preserve">4. Fostering product designs aimed to achieve cost-efficient material and energy</w:t>
      </w:r>
      <w:r>
        <w:t xml:space="preserve"> </w:t>
      </w:r>
      <w:r>
        <w:t xml:space="preserve">savings.</w:t>
      </w:r>
      <w:r>
        <w:t xml:space="preserve"> </w:t>
      </w:r>
      <w:r>
        <w:t xml:space="preserve">These objectives will drive investments and innovations in a sustainable manner, increase</w:t>
      </w:r>
      <w:r>
        <w:t xml:space="preserve"> </w:t>
      </w:r>
      <w:r>
        <w:t xml:space="preserve">monetary savings for the consumer, contribute to the Energy Union Framework Strategy</w:t>
      </w:r>
      <w:r>
        <w:t xml:space="preserve"> </w:t>
      </w:r>
      <w:r>
        <w:t xml:space="preserve">and the Paris Agreement, contribute to the Circular Economy Action Plan and the Circular</w:t>
      </w:r>
      <w:r>
        <w:t xml:space="preserve"> </w:t>
      </w:r>
      <w:r>
        <w:t xml:space="preserve">Electronics Initiative and support the transition toward a real circular economy (with</w:t>
      </w:r>
      <w:r>
        <w:t xml:space="preserve"> </w:t>
      </w:r>
      <w:r>
        <w:t xml:space="preserve">particular reference to the repair and refurbishment sectors).</w:t>
      </w:r>
      <w:r>
        <w:t xml:space="preserve"> </w:t>
      </w:r>
      <w:r>
        <w:t xml:space="preserve">The following Figure shows the overall intervention logic linking problems with drivers</w:t>
      </w:r>
      <w:r>
        <w:t xml:space="preserve"> </w:t>
      </w:r>
      <w:r>
        <w:t xml:space="preserve">and the objectives and measures.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Figure 3: Visualisation of links between drivers, problems, objectives and measures (Intervention Logic)</w:t>
      </w:r>
    </w:p>
    <w:p>
      <w:pPr>
        <w:pStyle w:val="Compact"/>
        <w:numPr>
          <w:ilvl w:val="0"/>
          <w:numId w:val="1004"/>
        </w:numPr>
      </w:pPr>
      <w:r>
        <w:t xml:space="preserve">WHAT ARE THE AVAILABLE POLICY OPTIONS?</w:t>
      </w:r>
      <w:r>
        <w:t xml:space="preserve"> </w:t>
      </w:r>
      <w:r>
        <w:t xml:space="preserve">In order to address the problems and drivers identified in Section 2 and to meet the policy</w:t>
      </w:r>
      <w:r>
        <w:t xml:space="preserve"> </w:t>
      </w:r>
      <w:r>
        <w:t xml:space="preserve">objectives in Section 4, a range of policy options are considered, and compared to a baseline,</w:t>
      </w:r>
      <w:r>
        <w:t xml:space="preserve"> </w:t>
      </w:r>
      <w:r>
        <w:t xml:space="preserve">which represents developments without further EU intervention. Different consultations (as</w:t>
      </w:r>
      <w:r>
        <w:t xml:space="preserve"> </w:t>
      </w:r>
      <w:r>
        <w:t xml:space="preserve">reported under Annex 2) took place to verify the extent to which the policy options could</w:t>
      </w:r>
      <w:r>
        <w:t xml:space="preserve"> </w:t>
      </w:r>
      <w:r>
        <w:t xml:space="preserve">respond to the stakeholders’ and the Member States expectations.</w:t>
      </w:r>
      <w:r>
        <w:br/>
      </w:r>
      <w:r>
        <w:t xml:space="preserve">Option 1 is the business-as-usual scenario (baseline). Option 2 is a scenario with self-regulation</w:t>
      </w:r>
      <w:r>
        <w:t xml:space="preserve"> </w:t>
      </w:r>
      <w:r>
        <w:t xml:space="preserve">(either a Voluntary Agreement under the sense of the Ecodesign Directive, or other non-</w:t>
      </w:r>
      <w:r>
        <w:t xml:space="preserve"> </w:t>
      </w:r>
      <w:r>
        <w:t xml:space="preserve">legislative initiatives). Option 3 sets ecodesign requirements with variants Options 3.1 to 3.3</w:t>
      </w:r>
      <w:r>
        <w:t xml:space="preserve"> </w:t>
      </w:r>
      <w:r>
        <w:t xml:space="preserve">are policy options related to Ecodesign requirements and a scoring index on reparability. The</w:t>
      </w:r>
      <w:r>
        <w:t xml:space="preserve"> </w:t>
      </w:r>
      <w:r>
        <w:t xml:space="preserve">sub-options focus on different product scopes and were chosen due to product-specific</w:t>
      </w:r>
      <w:r>
        <w:t xml:space="preserve"> </w:t>
      </w:r>
      <w:r>
        <w:t xml:space="preserve">particularities (design, use, etc.). Option 3.1 focuses on ecodesign requirements for</w:t>
      </w:r>
      <w:r>
        <w:t xml:space="preserve"> </w:t>
      </w:r>
      <w:r>
        <w:t xml:space="preserve">smartphones and tablets. Option 3.2 adds mobile phones other than smartphones and cordless</w:t>
      </w:r>
      <w:r>
        <w:t xml:space="preserve"> </w:t>
      </w:r>
      <w:r>
        <w:t xml:space="preserve">phones to the analysis (distinguishing two levels of ambition without and with extended</w:t>
      </w:r>
      <w:r>
        <w:t xml:space="preserve"> </w:t>
      </w:r>
      <w:r>
        <w:t xml:space="preserve">information requirements on material content, recyclability, upstream greenhouse gas</w:t>
      </w:r>
      <w:r>
        <w:t xml:space="preserve"> </w:t>
      </w:r>
      <w:r>
        <w:t xml:space="preserve">emissions) and Option 3.3 adds a scoring index on reparability for smartphones and tablets.</w:t>
      </w:r>
      <w:r>
        <w:t xml:space="preserve"> </w:t>
      </w:r>
      <w:r>
        <w:t xml:space="preserve">Option 4 is on Energy Label and Option is a combination of Ecodesign and Energy Labelling.</w:t>
      </w:r>
      <w:r>
        <w:t xml:space="preserve"> </w:t>
      </w:r>
      <w:r>
        <w:t xml:space="preserve">For all policy options relating to interventions by the European Commission, i.e. Ecodesign</w:t>
      </w:r>
      <w:r>
        <w:t xml:space="preserve"> </w:t>
      </w:r>
      <w:r>
        <w:t xml:space="preserve">and/or Energy Label regulation, it is assumed, that requirements apply from 2023 onwards.</w:t>
      </w:r>
      <w:r>
        <w:t xml:space="preserve"> </w:t>
      </w:r>
      <w:r>
        <w:t xml:space="preserve">5.1. What is the baseline from which options are assessed (Option 1)?</w:t>
      </w:r>
      <w:r>
        <w:t xml:space="preserve"> </w:t>
      </w:r>
      <w:r>
        <w:t xml:space="preserve">Option 1 (baseline scenario) follows the assumption that no new policy measures are</w:t>
      </w:r>
      <w:r>
        <w:t xml:space="preserve"> </w:t>
      </w:r>
      <w:r>
        <w:t xml:space="preserve">introduced at the European level. The smartphone market is split into low-end, mid-range and</w:t>
      </w:r>
      <w:r>
        <w:t xml:space="preserve"> </w:t>
      </w:r>
      <w:r>
        <w:t xml:space="preserve">high-end devices mirroring for past years in particular the placing on the market of larger</w:t>
      </w:r>
      <w:r>
        <w:t xml:space="preserve"> </w:t>
      </w:r>
      <w:r>
        <w:t xml:space="preserve">display sizes 6” and 6.5”. Furthermore, the smartphone market sees a trend towards today’s</w:t>
      </w:r>
      <w:r>
        <w:t xml:space="preserve"> </w:t>
      </w:r>
      <w:r>
        <w:t xml:space="preserve">high-end technology.30 On a national level, the French reparability scoring that was introduced</w:t>
      </w:r>
      <w:r>
        <w:t xml:space="preserve"> </w:t>
      </w:r>
      <w:r>
        <w:t xml:space="preserve">on 1st January 2021 is expected to influence purchasing behaviour and later on the lifetime of</w:t>
      </w:r>
      <w:r>
        <w:t xml:space="preserve"> </w:t>
      </w:r>
      <w:r>
        <w:t xml:space="preserve">new devices. France represents around 20% of the EU market. In the “no action” baseline</w:t>
      </w:r>
      <w:r>
        <w:t xml:space="preserve"> </w:t>
      </w:r>
      <w:r>
        <w:t xml:space="preserve">scenario, this national initiative is modelled with the assumption that 50% of the French</w:t>
      </w:r>
      <w:r>
        <w:t xml:space="preserve"> </w:t>
      </w:r>
      <w:r>
        <w:t xml:space="preserve">smartphone and feature phone market (i.e., 10% of the EU markets) will manifest in better</w:t>
      </w:r>
      <w:r>
        <w:t xml:space="preserve"> </w:t>
      </w:r>
      <w:r>
        <w:t xml:space="preserve">reparability and better repair practices. It is further assumed that the effects will materialise not</w:t>
      </w:r>
      <w:r>
        <w:t xml:space="preserve"> </w:t>
      </w:r>
      <w:r>
        <w:t xml:space="preserve">immediately, but over time with changing reparability practices, resulting in longer lifetimes</w:t>
      </w:r>
      <w:r>
        <w:t xml:space="preserve"> </w:t>
      </w:r>
      <w:r>
        <w:t xml:space="preserve">and fewer device replacement purchases. For this reason, the 10% market share is expected to</w:t>
      </w:r>
      <w:r>
        <w:t xml:space="preserve"> </w:t>
      </w:r>
      <w:r>
        <w:t xml:space="preserve">be reached by 2024. Further, in May 2021, several network operators launched an Eco Rating</w:t>
      </w:r>
      <w:r>
        <w:t xml:space="preserve"> </w:t>
      </w:r>
      <w:r>
        <w:t xml:space="preserve">scheme for mobile phones (see section 2.2.1 on market drivers), with the aim to quantify the</w:t>
      </w:r>
      <w:r>
        <w:t xml:space="preserve"> </w:t>
      </w:r>
      <w:r>
        <w:t xml:space="preserve">environmental performance based on an objective assessment of both life cycle and circular</w:t>
      </w:r>
      <w:r>
        <w:t xml:space="preserve"> </w:t>
      </w:r>
      <w:r>
        <w:t xml:space="preserve">economy indicators (detailed description is presented in Annex 9). In case the Eco Rating</w:t>
      </w:r>
      <w:r>
        <w:t xml:space="preserve"> </w:t>
      </w:r>
      <w:r>
        <w:t xml:space="preserve">approach is fully implemented by large telecommunication network operators across EU, it can</w:t>
      </w:r>
    </w:p>
    <w:p>
      <w:pPr>
        <w:pStyle w:val="FirstParagraph"/>
      </w:pPr>
      <w:r>
        <w:t xml:space="preserve">30 https://www.mordorintelligence.com/industry-reports/smartphones-market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be estimated that it would cover roughly 25% of the EU market31. Given the findings from the</w:t>
      </w:r>
      <w:r>
        <w:t xml:space="preserve"> </w:t>
      </w:r>
      <w:r>
        <w:t xml:space="preserve">first few months of implementing the Eco Rating scheme it is evident, that the scheme does not</w:t>
      </w:r>
      <w:r>
        <w:t xml:space="preserve"> </w:t>
      </w:r>
      <w:r>
        <w:t xml:space="preserve">yet unveil its full potential as the product portfolios offered by MNOs are not fully covered by</w:t>
      </w:r>
      <w:r>
        <w:t xml:space="preserve"> </w:t>
      </w:r>
      <w:r>
        <w:t xml:space="preserve">scores and as the score is typically presented in a way, which does not allow for direct</w:t>
      </w:r>
      <w:r>
        <w:t xml:space="preserve"> </w:t>
      </w:r>
      <w:r>
        <w:t xml:space="preserve">convenient product comparisons. The baseline has to assume therefore a rather moderate</w:t>
      </w:r>
      <w:r>
        <w:t xml:space="preserve"> </w:t>
      </w:r>
      <w:r>
        <w:t xml:space="preserve">penetration rate of 5% across the EU, which is the share of product purchase decisions likely</w:t>
      </w:r>
      <w:r>
        <w:t xml:space="preserve"> </w:t>
      </w:r>
      <w:r>
        <w:t xml:space="preserve">to be influenced in a positive way.</w:t>
      </w:r>
      <w:r>
        <w:t xml:space="preserve"> </w:t>
      </w:r>
      <w:r>
        <w:t xml:space="preserve">As highlighted in the problem definition, the environmental footprint of manufacturing mobile</w:t>
      </w:r>
      <w:r>
        <w:t xml:space="preserve"> </w:t>
      </w:r>
      <w:r>
        <w:t xml:space="preserve">phones and tablets is likely to continue the increasing trend due to complex devices and</w:t>
      </w:r>
      <w:r>
        <w:t xml:space="preserve"> </w:t>
      </w:r>
      <w:r>
        <w:t xml:space="preserve">additional functionalities (e.g. 5G, artificial intelligence). The intensive usage pattern of these</w:t>
      </w:r>
      <w:r>
        <w:t xml:space="preserve"> </w:t>
      </w:r>
      <w:r>
        <w:t xml:space="preserve">devices (because of the COVID-19) will probably continue even after the pandemic and</w:t>
      </w:r>
      <w:r>
        <w:t xml:space="preserve"> </w:t>
      </w:r>
      <w:r>
        <w:t xml:space="preserve">therefore the environmental impacts stemming from manufacturing and use are likely to</w:t>
      </w:r>
      <w:r>
        <w:t xml:space="preserve"> </w:t>
      </w:r>
      <w:r>
        <w:t xml:space="preserve">intensify in the future without intervention. There are currently no indications that</w:t>
      </w:r>
      <w:r>
        <w:t xml:space="preserve"> </w:t>
      </w:r>
      <w:r>
        <w:t xml:space="preserve">manufacturers would change their product design towards more reliable and repairable devices</w:t>
      </w:r>
      <w:r>
        <w:t xml:space="preserve"> </w:t>
      </w:r>
      <w:r>
        <w:t xml:space="preserve">and numerous on-going design evolutions (e.g. larger display sizes, folding displays) would</w:t>
      </w:r>
      <w:r>
        <w:t xml:space="preserve"> </w:t>
      </w:r>
      <w:r>
        <w:t xml:space="preserve">negatively impact the robustness and reparability of devices. However, in December 2021</w:t>
      </w:r>
      <w:r>
        <w:t xml:space="preserve"> </w:t>
      </w:r>
      <w:r>
        <w:t xml:space="preserve">Apple announced the support for self-repair of devices32, but this announcement refers to</w:t>
      </w:r>
      <w:r>
        <w:t xml:space="preserve"> </w:t>
      </w:r>
      <w:r>
        <w:t xml:space="preserve">individuals experienced with repair, not to users without experience (to whom it is suggested</w:t>
      </w:r>
      <w:r>
        <w:t xml:space="preserve"> </w:t>
      </w:r>
      <w:r>
        <w:t xml:space="preserve">to visit a professional repair provider)33. Roll out of this support was announced for the United</w:t>
      </w:r>
      <w:r>
        <w:t xml:space="preserve"> </w:t>
      </w:r>
      <w:r>
        <w:t xml:space="preserve">States and it remains unclear, if and how this might be rolled out on the EU market, unless an</w:t>
      </w:r>
      <w:r>
        <w:t xml:space="preserve"> </w:t>
      </w:r>
      <w:r>
        <w:t xml:space="preserve">Ecodesign Regulation fosters this process. Due to these uncertainties, such potential self-repair</w:t>
      </w:r>
      <w:r>
        <w:t xml:space="preserve"> </w:t>
      </w:r>
      <w:r>
        <w:t xml:space="preserve">initiatives cannot be considered for a robust forecast of the baseline. Finally, at the end of their</w:t>
      </w:r>
      <w:r>
        <w:t xml:space="preserve"> </w:t>
      </w:r>
      <w:r>
        <w:t xml:space="preserve">useful life, products are not returned back into the circular economy and the number of</w:t>
      </w:r>
      <w:r>
        <w:t xml:space="preserve"> </w:t>
      </w:r>
      <w:r>
        <w:t xml:space="preserve">hibernating devices will continue to increase thus a loss of material..</w:t>
      </w:r>
      <w:r>
        <w:t xml:space="preserve"> </w:t>
      </w:r>
      <w:r>
        <w:t xml:space="preserve">5.2. Option 2: Voluntary Agreement/ Eco Rating scheme</w:t>
      </w:r>
      <w:r>
        <w:t xml:space="preserve"> </w:t>
      </w:r>
      <w:r>
        <w:t xml:space="preserve">The Ecodesign Directive, in its Article 17, offers the opportunity to manufacturers to sign</w:t>
      </w:r>
      <w:r>
        <w:t xml:space="preserve"> </w:t>
      </w:r>
      <w:r>
        <w:t xml:space="preserve">voluntary agreements, with the commitment to reduce the energy consumption of their</w:t>
      </w:r>
      <w:r>
        <w:t xml:space="preserve"> </w:t>
      </w:r>
      <w:r>
        <w:t xml:space="preserve">products. When appropriate, the Commission formally recognises such agreements and</w:t>
      </w:r>
      <w:r>
        <w:t xml:space="preserve"> </w:t>
      </w:r>
      <w:r>
        <w:t xml:space="preserve">monitors their implementation and abstains from regulatory measures. The industry has so far</w:t>
      </w:r>
      <w:r>
        <w:t xml:space="preserve"> </w:t>
      </w:r>
      <w:r>
        <w:t xml:space="preserve">not proposed any kind of voluntary agreement related to mobile phones and tablets, which is a</w:t>
      </w:r>
      <w:r>
        <w:t xml:space="preserve"> </w:t>
      </w:r>
      <w:r>
        <w:t xml:space="preserve">minimum condition in accordance with Article 17 and Annex VIII of the Directive</w:t>
      </w:r>
      <w:r>
        <w:t xml:space="preserve"> </w:t>
      </w:r>
      <w:r>
        <w:t xml:space="preserve">2009/125/EC to even consider this option.</w:t>
      </w:r>
      <w:r>
        <w:br/>
      </w:r>
      <w:r>
        <w:t xml:space="preserve">The Eco Rating scheme could be considered conceptually close to self-regulation, though – at</w:t>
      </w:r>
      <w:r>
        <w:t xml:space="preserve"> </w:t>
      </w:r>
      <w:r>
        <w:t xml:space="preserve">least for the time being - it would not qualify as a voluntary agreement in the sense of the</w:t>
      </w:r>
      <w:r>
        <w:t xml:space="preserve"> </w:t>
      </w:r>
      <w:r>
        <w:t xml:space="preserve">Ecodesign Directive (Article 17), given that it is proposed by network operators (so not by</w:t>
      </w:r>
    </w:p>
    <w:p>
      <w:pPr>
        <w:pStyle w:val="BodyText"/>
      </w:pPr>
      <w:r>
        <w:t xml:space="preserve">31 Not all European telecommunication providers are involved, potentially not all vendors provide Eco Rating</w:t>
      </w:r>
      <w:r>
        <w:t xml:space="preserve"> </w:t>
      </w:r>
      <w:r>
        <w:t xml:space="preserve">score date.</w:t>
      </w:r>
      <w:r>
        <w:t xml:space="preserve"> </w:t>
      </w:r>
      <w:r>
        <w:t xml:space="preserve">32 https://www.apple.com/newsroom/2021/11/apple-announces-self-service-repair/</w:t>
      </w:r>
      <w:r>
        <w:t xml:space="preserve"> </w:t>
      </w:r>
      <w:r>
        <w:t xml:space="preserve">33 “Self Service Repair is intended for individual technicians with the knowledge and experience to repair</w:t>
      </w:r>
      <w:r>
        <w:t xml:space="preserve"> </w:t>
      </w:r>
      <w:r>
        <w:t xml:space="preserve">electronic devices. For the vast majority of customers, visiting a professional repair provider with certified</w:t>
      </w:r>
      <w:r>
        <w:t xml:space="preserve"> </w:t>
      </w:r>
      <w:r>
        <w:t xml:space="preserve">technicians who use genuine Apple parts is the safest and most reliable way to get a repair.“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manufacturers), and fails to set both, threshold requirements and a quantified target. It could</w:t>
      </w:r>
      <w:r>
        <w:t xml:space="preserve"> </w:t>
      </w:r>
      <w:r>
        <w:t xml:space="preserve">become an Ecodesign voluntary agreement, if manufacturers of mobile phones and tablets</w:t>
      </w:r>
      <w:r>
        <w:t xml:space="preserve"> </w:t>
      </w:r>
      <w:r>
        <w:t xml:space="preserve">would join and take responsibility for the initiative. The Eco Rating scheme does not implement</w:t>
      </w:r>
      <w:r>
        <w:t xml:space="preserve"> </w:t>
      </w:r>
      <w:r>
        <w:t xml:space="preserve">any minimum requirement, but a comprehensive scoring system covering aspects beyond the</w:t>
      </w:r>
      <w:r>
        <w:t xml:space="preserve"> </w:t>
      </w:r>
      <w:r>
        <w:t xml:space="preserve">scope of Ecodesign requirements.</w:t>
      </w:r>
      <w:r>
        <w:br/>
      </w:r>
      <w:r>
        <w:t xml:space="preserve">Under these conditions there is no basis yet to consider a very hypothetical voluntary agreement</w:t>
      </w:r>
      <w:r>
        <w:t xml:space="preserve"> </w:t>
      </w:r>
      <w:r>
        <w:t xml:space="preserve">as a valid policy option. Therefore, this option has to be discarded from further analysis (and</w:t>
      </w:r>
      <w:r>
        <w:t xml:space="preserve"> </w:t>
      </w:r>
      <w:r>
        <w:t xml:space="preserve">therefore its potential effects will not be included in the forthcoming analysis on the impacts</w:t>
      </w:r>
      <w:r>
        <w:t xml:space="preserve"> </w:t>
      </w:r>
      <w:r>
        <w:t xml:space="preserve">of the policy options)</w:t>
      </w:r>
      <w:r>
        <w:t xml:space="preserve"> </w:t>
      </w:r>
      <w:r>
        <w:t xml:space="preserve">Stakeholders’ views on the policy option: The proponents of the Eco Rating scheme, i.e.,</w:t>
      </w:r>
      <w:r>
        <w:t xml:space="preserve"> </w:t>
      </w:r>
      <w:r>
        <w:t xml:space="preserve">MNOs, strongly supported a kind of endorsement of Eco Rating through the European</w:t>
      </w:r>
      <w:r>
        <w:t xml:space="preserve"> </w:t>
      </w:r>
      <w:r>
        <w:t xml:space="preserve">Commission, which would, however, neither be compliant with the rules for approving a</w:t>
      </w:r>
      <w:r>
        <w:t xml:space="preserve"> </w:t>
      </w:r>
      <w:r>
        <w:t xml:space="preserve">Voluntary Agreement as an alternative to Ecodesign requirements, nor would the Eco Rating</w:t>
      </w:r>
      <w:r>
        <w:t xml:space="preserve"> </w:t>
      </w:r>
      <w:r>
        <w:t xml:space="preserve">scheme meet the requirements to be directly incorporated in Ecodesign requirements. The</w:t>
      </w:r>
      <w:r>
        <w:t xml:space="preserve"> </w:t>
      </w:r>
      <w:r>
        <w:t xml:space="preserve">views of other stakeholders were not strong, mainly due to the lack of detailed information on</w:t>
      </w:r>
      <w:r>
        <w:t xml:space="preserve"> </w:t>
      </w:r>
      <w:r>
        <w:t xml:space="preserve">the scheme itself.</w:t>
      </w:r>
      <w:r>
        <w:t xml:space="preserve"> </w:t>
      </w:r>
      <w:r>
        <w:t xml:space="preserve">5.3. Option 3: Ecodesign requirements</w:t>
      </w:r>
      <w:r>
        <w:t xml:space="preserve"> </w:t>
      </w:r>
      <w:r>
        <w:t xml:space="preserve">Option 3 consists of eco-design requirements. The sub-options (3.1, 3.2a / 3.2b, 3.3) focus on</w:t>
      </w:r>
      <w:r>
        <w:t xml:space="preserve"> </w:t>
      </w:r>
      <w:r>
        <w:t xml:space="preserve">different product scopes and were chosen due to product-specific particularities (design, use,</w:t>
      </w:r>
      <w:r>
        <w:t xml:space="preserve"> </w:t>
      </w:r>
      <w:r>
        <w:t xml:space="preserve">etc.). Option 3.1 focuses on ecodesign requirements for smartphones and tablets34. Option 3.2</w:t>
      </w:r>
      <w:r>
        <w:t xml:space="preserve"> </w:t>
      </w:r>
      <w:r>
        <w:t xml:space="preserve">adds mobile phones other than smartphones and cordless phones to the analysis in two variants:</w:t>
      </w:r>
      <w:r>
        <w:t xml:space="preserve"> </w:t>
      </w:r>
      <w:r>
        <w:t xml:space="preserve">With mainly specific reparability and durability requirements (Option 3.2a) and with additional</w:t>
      </w:r>
      <w:r>
        <w:t xml:space="preserve"> </w:t>
      </w:r>
      <w:r>
        <w:t xml:space="preserve">information requirements on material content, recyclability, upstream emissions and energy</w:t>
      </w:r>
      <w:r>
        <w:t xml:space="preserve"> </w:t>
      </w:r>
      <w:r>
        <w:t xml:space="preserve">aspects (Option 3.2b). Option 3.3 adds a scoring index on reparability for smartphones and</w:t>
      </w:r>
      <w:r>
        <w:t xml:space="preserve"> </w:t>
      </w:r>
      <w:r>
        <w:t xml:space="preserve">tablets. Here, and in the remainder of the text, the tablets meant to be in scope to the proposed</w:t>
      </w:r>
      <w:r>
        <w:t xml:space="preserve"> </w:t>
      </w:r>
      <w:r>
        <w:t xml:space="preserve">policy options are the so called ‘slate tablets’ (see Annex 9 for the detailed definition). Slate</w:t>
      </w:r>
      <w:r>
        <w:t xml:space="preserve"> </w:t>
      </w:r>
      <w:r>
        <w:t xml:space="preserve">tablets represent the bulk of tablet market, and they share commonalities, in terms of product</w:t>
      </w:r>
      <w:r>
        <w:t xml:space="preserve"> </w:t>
      </w:r>
      <w:r>
        <w:t xml:space="preserve">architecture, usage and behavioural patterns, with the smartphones. They do not have an</w:t>
      </w:r>
      <w:r>
        <w:t xml:space="preserve"> </w:t>
      </w:r>
      <w:r>
        <w:t xml:space="preserve">integrated, physically attached keyboard in their designed configuration, and they are placed</w:t>
      </w:r>
      <w:r>
        <w:t xml:space="preserve"> </w:t>
      </w:r>
      <w:r>
        <w:t xml:space="preserve">on the market with an operating system designed to be used also in smartphones. The</w:t>
      </w:r>
      <w:r>
        <w:t xml:space="preserve"> </w:t>
      </w:r>
      <w:r>
        <w:t xml:space="preserve">supporting analysis for the identification of the products (sub)groups to be covered by the</w:t>
      </w:r>
      <w:r>
        <w:t xml:space="preserve"> </w:t>
      </w:r>
      <w:r>
        <w:t xml:space="preserve">policy options is described in detail at the beginning of Annex 9.</w:t>
      </w:r>
      <w:r>
        <w:t xml:space="preserve"> </w:t>
      </w:r>
      <w:r>
        <w:t xml:space="preserve">5.3.1. Option 3.1: Ecodesign requirements for smartphones and tablets</w:t>
      </w:r>
    </w:p>
    <w:p>
      <w:pPr>
        <w:pStyle w:val="BodyText"/>
      </w:pPr>
      <w:r>
        <w:t xml:space="preserve">34 Here, and in the remainder of the text, the tablets meant to be in scope to the proposed policy options are the so</w:t>
      </w:r>
      <w:r>
        <w:t xml:space="preserve"> </w:t>
      </w:r>
      <w:r>
        <w:t xml:space="preserve">called ‘slate tablets’ (see Annex 9 for the detailed definition). Slate tablets represent the bulk of tablet market, and</w:t>
      </w:r>
      <w:r>
        <w:t xml:space="preserve"> </w:t>
      </w:r>
      <w:r>
        <w:t xml:space="preserve">they share commonalities, in terms of product architecture, usage and behavioural patterns, with the smartphones.</w:t>
      </w:r>
      <w:r>
        <w:t xml:space="preserve"> </w:t>
      </w:r>
      <w:r>
        <w:t xml:space="preserve">They do not have an integrated, physically attached keyboard in their designed configuration, and they are placed</w:t>
      </w:r>
      <w:r>
        <w:t xml:space="preserve"> </w:t>
      </w:r>
      <w:r>
        <w:t xml:space="preserve">on the market with an operating system designed to be used also in smartphones.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Ecodesign requirements set specific performance and/or information criteria which</w:t>
      </w:r>
      <w:r>
        <w:t xml:space="preserve"> </w:t>
      </w:r>
      <w:r>
        <w:t xml:space="preserve">manufacturers must meet in order to legally put their products on the EU market35. The purpose</w:t>
      </w:r>
      <w:r>
        <w:t xml:space="preserve"> </w:t>
      </w:r>
      <w:r>
        <w:t xml:space="preserve">of these requirements is to remove low-performing products from the EU market. For</w:t>
      </w:r>
      <w:r>
        <w:t xml:space="preserve"> </w:t>
      </w:r>
      <w:r>
        <w:t xml:space="preserve">smartphones and tablets the priority is given to measures addressing:</w:t>
      </w:r>
      <w:r>
        <w:t xml:space="preserve"> </w:t>
      </w:r>
      <w:r>
        <w:t xml:space="preserve">-</w:t>
      </w:r>
      <w:r>
        <w:t xml:space="preserve"> </w:t>
      </w:r>
      <w:r>
        <w:t xml:space="preserve">Reparability and reusability, including facilitating repair by consumers, but not</w:t>
      </w:r>
      <w:r>
        <w:t xml:space="preserve"> </w:t>
      </w:r>
      <w:r>
        <w:t xml:space="preserve">adversely affecting the durability of devices and in particular:</w:t>
      </w:r>
      <w:r>
        <w:t xml:space="preserve"> </w:t>
      </w:r>
      <w:r>
        <w:t xml:space="preserve">o Availability of spare parts</w:t>
      </w:r>
      <w:r>
        <w:t xml:space="preserve"> </w:t>
      </w:r>
      <w:r>
        <w:t xml:space="preserve">o Access to repair and maintenance information</w:t>
      </w:r>
      <w:r>
        <w:t xml:space="preserve"> </w:t>
      </w:r>
      <w:r>
        <w:t xml:space="preserve">o Maximum delivery time of spare parts</w:t>
      </w:r>
      <w:r>
        <w:t xml:space="preserve"> </w:t>
      </w:r>
      <w:r>
        <w:t xml:space="preserve">o Maximum price of spare parts</w:t>
      </w:r>
      <w:r>
        <w:t xml:space="preserve"> </w:t>
      </w:r>
      <w:r>
        <w:t xml:space="preserve">o Disassembly requirements</w:t>
      </w:r>
      <w:r>
        <w:t xml:space="preserve"> </w:t>
      </w:r>
      <w:r>
        <w:t xml:space="preserve">o Requirements for preparation for reuse</w:t>
      </w:r>
      <w:r>
        <w:t xml:space="preserve"> </w:t>
      </w:r>
      <w:r>
        <w:t xml:space="preserve">-</w:t>
      </w:r>
      <w:r>
        <w:t xml:space="preserve"> </w:t>
      </w:r>
      <w:r>
        <w:t xml:space="preserve">Reliability and in particular:</w:t>
      </w:r>
      <w:r>
        <w:t xml:space="preserve"> </w:t>
      </w:r>
      <w:r>
        <w:t xml:space="preserve">o Resistance to accidental drops</w:t>
      </w:r>
      <w:r>
        <w:t xml:space="preserve"> </w:t>
      </w:r>
      <w:r>
        <w:t xml:space="preserve">o Scratch resistance</w:t>
      </w:r>
      <w:r>
        <w:t xml:space="preserve"> </w:t>
      </w:r>
      <w:r>
        <w:t xml:space="preserve">o Protection from dust and water</w:t>
      </w:r>
      <w:r>
        <w:t xml:space="preserve"> </w:t>
      </w:r>
      <w:r>
        <w:t xml:space="preserve">o Battery endurance in cycles</w:t>
      </w:r>
      <w:r>
        <w:t xml:space="preserve"> </w:t>
      </w:r>
      <w:r>
        <w:t xml:space="preserve">o Battery management and fast charging</w:t>
      </w:r>
      <w:r>
        <w:t xml:space="preserve"> </w:t>
      </w:r>
      <w:r>
        <w:t xml:space="preserve">o Software updates and operating system support</w:t>
      </w:r>
      <w:r>
        <w:t xml:space="preserve"> </w:t>
      </w:r>
      <w:r>
        <w:t xml:space="preserve">-</w:t>
      </w:r>
      <w:r>
        <w:t xml:space="preserve"> </w:t>
      </w:r>
      <w:r>
        <w:t xml:space="preserve">Marking of plastic components</w:t>
      </w:r>
      <w:r>
        <w:t xml:space="preserve"> </w:t>
      </w:r>
      <w:r>
        <w:t xml:space="preserve">-</w:t>
      </w:r>
      <w:r>
        <w:t xml:space="preserve"> </w:t>
      </w:r>
      <w:r>
        <w:t xml:space="preserve">Further information requirements:</w:t>
      </w:r>
      <w:r>
        <w:t xml:space="preserve"> </w:t>
      </w:r>
      <w:r>
        <w:t xml:space="preserve">o Recyclability requirements</w:t>
      </w:r>
      <w:r>
        <w:br/>
      </w:r>
      <w:r>
        <w:t xml:space="preserve">o Material content information</w:t>
      </w:r>
      <w:r>
        <w:t xml:space="preserve"> </w:t>
      </w:r>
      <w:r>
        <w:t xml:space="preserve">o Upstream greenhouse gas emissions</w:t>
      </w:r>
      <w:r>
        <w:t xml:space="preserve"> </w:t>
      </w:r>
      <w:r>
        <w:t xml:space="preserve">The ecodesign measures for Option 3.1 were determined on the basis of the analysis of the</w:t>
      </w:r>
      <w:r>
        <w:t xml:space="preserve"> </w:t>
      </w:r>
      <w:r>
        <w:t xml:space="preserve">preparatory study and are detailed in Annex 9, in particular with information related to the</w:t>
      </w:r>
      <w:r>
        <w:t xml:space="preserve"> </w:t>
      </w:r>
      <w:r>
        <w:t xml:space="preserve">nature, rationale and market readiness of each of the above listed requirements. Furthermore,</w:t>
      </w:r>
      <w:r>
        <w:t xml:space="preserve"> </w:t>
      </w:r>
      <w:r>
        <w:t xml:space="preserve">under the same Annex it is also presented how the above requirements represent the ‘optimal</w:t>
      </w:r>
      <w:r>
        <w:t xml:space="preserve"> </w:t>
      </w:r>
      <w:r>
        <w:t xml:space="preserve">set’ in techno-economic-environmental terms. Finally, Annex 9 also outlines which potential</w:t>
      </w:r>
      <w:r>
        <w:t xml:space="preserve"> </w:t>
      </w:r>
      <w:r>
        <w:t xml:space="preserve">ecodesign requirements have been discarded in the process of the preparatory study and further</w:t>
      </w:r>
      <w:r>
        <w:t xml:space="preserve"> </w:t>
      </w:r>
      <w:r>
        <w:t xml:space="preserve">analyses.</w:t>
      </w:r>
      <w:r>
        <w:br/>
      </w:r>
      <w:r>
        <w:t xml:space="preserve">Stakeholders’ views on the policy option: Stakeholders were generally supportive. When it</w:t>
      </w:r>
      <w:r>
        <w:t xml:space="preserve"> </w:t>
      </w:r>
      <w:r>
        <w:t xml:space="preserve">comes to the details, the positions of each stakeholder were quite articulated, given the wide</w:t>
      </w:r>
      <w:r>
        <w:t xml:space="preserve"> </w:t>
      </w:r>
      <w:r>
        <w:t xml:space="preserve">breath of the measured proposed. Environmental and consumer NGOs, as well as repairer’s</w:t>
      </w:r>
      <w:r>
        <w:t xml:space="preserve"> </w:t>
      </w:r>
      <w:r>
        <w:t xml:space="preserve">organisations, strongly welcomed the proposed requirements, in particular those related to</w:t>
      </w:r>
      <w:r>
        <w:t xml:space="preserve"> </w:t>
      </w:r>
      <w:r>
        <w:t xml:space="preserve">reparability and ease of disassembly. Among the main caveats raised, original equipment</w:t>
      </w:r>
      <w:r>
        <w:t xml:space="preserve"> </w:t>
      </w:r>
      <w:r>
        <w:t xml:space="preserve">manufacturers expressed reservations in particular on the requirements on improved</w:t>
      </w:r>
      <w:r>
        <w:t xml:space="preserve"> </w:t>
      </w:r>
      <w:r>
        <w:t xml:space="preserve">reparability and spare parts availability. Furthermore, some EU member states raised concerns</w:t>
      </w:r>
      <w:r>
        <w:t xml:space="preserve"> </w:t>
      </w:r>
      <w:r>
        <w:t xml:space="preserve">on the testing burden, in particular related to the number of devices to be tested per each product</w:t>
      </w:r>
      <w:r>
        <w:t xml:space="preserve"> </w:t>
      </w:r>
      <w:r>
        <w:t xml:space="preserve">model.</w:t>
      </w:r>
    </w:p>
    <w:p>
      <w:pPr>
        <w:pStyle w:val="BodyText"/>
      </w:pPr>
      <w:r>
        <w:t xml:space="preserve">35 Annex 7 presents an overview on the functioning of the Ecodesign Directive and the Energy Labelling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5.3.2. Option 3.2a: Ecodesign requirements regulating also mobile phones other</w:t>
      </w:r>
      <w:r>
        <w:t xml:space="preserve"> </w:t>
      </w:r>
      <w:r>
        <w:t xml:space="preserve">than smartphones and cordless phones; reparability, durability and energy</w:t>
      </w:r>
      <w:r>
        <w:t xml:space="preserve"> </w:t>
      </w:r>
      <w:r>
        <w:t xml:space="preserve">efficiency requirements only</w:t>
      </w:r>
      <w:r>
        <w:t xml:space="preserve"> </w:t>
      </w:r>
      <w:r>
        <w:t xml:space="preserve">This Option extends the Ecodesign requirements presented under Option 3.1 also to mobile</w:t>
      </w:r>
      <w:r>
        <w:t xml:space="preserve"> </w:t>
      </w:r>
      <w:r>
        <w:t xml:space="preserve">phones other than smartphones (so-called feature phones) and cordless phones, but includes as</w:t>
      </w:r>
      <w:r>
        <w:t xml:space="preserve"> </w:t>
      </w:r>
      <w:r>
        <w:t xml:space="preserve">a less ambitious option only specific requirements on reparability and durability, and related</w:t>
      </w:r>
      <w:r>
        <w:t xml:space="preserve"> </w:t>
      </w:r>
      <w:r>
        <w:t xml:space="preserve">information requirements, plus selected information requirements on e.g. energy efficiency</w:t>
      </w:r>
      <w:r>
        <w:t xml:space="preserve"> </w:t>
      </w:r>
      <w:r>
        <w:t xml:space="preserve">(standby of cordless phones and battery endurance per cycle). The information requirements</w:t>
      </w:r>
      <w:r>
        <w:t xml:space="preserve"> </w:t>
      </w:r>
      <w:r>
        <w:t xml:space="preserve">related to raw materials content, recycled content, recyclability and selected upstream</w:t>
      </w:r>
      <w:r>
        <w:t xml:space="preserve"> </w:t>
      </w:r>
      <w:r>
        <w:t xml:space="preserve">greenhouse gas emissions indicators are not foreseen for feature phones and cordless phones</w:t>
      </w:r>
      <w:r>
        <w:t xml:space="preserve"> </w:t>
      </w:r>
      <w:r>
        <w:t xml:space="preserve">under this sub-option. Details are provided in Annex 9.</w:t>
      </w:r>
      <w:r>
        <w:br/>
      </w:r>
      <w:r>
        <w:t xml:space="preserve">Stakeholders’ views on the policy option: Specifically with reference to the extension of</w:t>
      </w:r>
      <w:r>
        <w:t xml:space="preserve"> </w:t>
      </w:r>
      <w:r>
        <w:t xml:space="preserve">scope to feature phones and cordless phones, no clear views from stakeholders emerged.</w:t>
      </w:r>
      <w:r>
        <w:t xml:space="preserve"> </w:t>
      </w:r>
      <w:r>
        <w:t xml:space="preserve">5.3.3. Option 3.2b: Ecodesign requirements regulating also mobile phones other</w:t>
      </w:r>
      <w:r>
        <w:t xml:space="preserve"> </w:t>
      </w:r>
      <w:r>
        <w:t xml:space="preserve">than smartphones and cordless phones; including information requirements</w:t>
      </w:r>
      <w:r>
        <w:t xml:space="preserve"> </w:t>
      </w:r>
      <w:r>
        <w:t xml:space="preserve">on upstream greenhouse gas emissions, material content and recyclability</w:t>
      </w:r>
      <w:r>
        <w:t xml:space="preserve"> </w:t>
      </w:r>
      <w:r>
        <w:t xml:space="preserve">This Option extends the Ecodesign requirements presented under Option 3.1 also to mobile</w:t>
      </w:r>
      <w:r>
        <w:t xml:space="preserve"> </w:t>
      </w:r>
      <w:r>
        <w:t xml:space="preserve">phones other than smartphones (so-called feature phones) and cordless phones. This option,</w:t>
      </w:r>
      <w:r>
        <w:t xml:space="preserve"> </w:t>
      </w:r>
      <w:r>
        <w:t xml:space="preserve">just as option 3.1, also includes (on top of the reparability and durability requirements)</w:t>
      </w:r>
      <w:r>
        <w:t xml:space="preserve"> </w:t>
      </w:r>
      <w:r>
        <w:t xml:space="preserve">information requirements related to raw materials content, recycled content, recyclability, and</w:t>
      </w:r>
      <w:r>
        <w:t xml:space="preserve"> </w:t>
      </w:r>
      <w:r>
        <w:t xml:space="preserve">selected upstream greenhouse gas emissions indicators for all mobile phones, cordless phones</w:t>
      </w:r>
      <w:r>
        <w:t xml:space="preserve"> </w:t>
      </w:r>
      <w:r>
        <w:t xml:space="preserve">and tablets. Details are provided in Annex 9.</w:t>
      </w:r>
      <w:r>
        <w:br/>
      </w:r>
      <w:r>
        <w:t xml:space="preserve">Stakeholders’ views on the policy option: There was some criticism raised by Member States</w:t>
      </w:r>
      <w:r>
        <w:t xml:space="preserve"> </w:t>
      </w:r>
      <w:r>
        <w:t xml:space="preserve">regarding the additional information requirements regarding upstream greenhouse gas</w:t>
      </w:r>
      <w:r>
        <w:t xml:space="preserve"> </w:t>
      </w:r>
      <w:r>
        <w:t xml:space="preserve">emissions and means to verify these for non-EU production locations.</w:t>
      </w:r>
      <w:r>
        <w:t xml:space="preserve"> </w:t>
      </w:r>
      <w:r>
        <w:t xml:space="preserve">5.3.4. Option 3.3: Ecodesign requirements together with a scoring index on</w:t>
      </w:r>
      <w:r>
        <w:t xml:space="preserve"> </w:t>
      </w:r>
      <w:r>
        <w:t xml:space="preserve">reparability</w:t>
      </w:r>
      <w:r>
        <w:t xml:space="preserve"> </w:t>
      </w:r>
      <w:r>
        <w:t xml:space="preserve">This sub-option is based on Option 3.2b, complementing the minimum Ecodesign requirements</w:t>
      </w:r>
      <w:r>
        <w:t xml:space="preserve"> </w:t>
      </w:r>
      <w:r>
        <w:t xml:space="preserve">with a reparability score for smartphones and tablets only (as explained in Annex 8). The score</w:t>
      </w:r>
      <w:r>
        <w:t xml:space="preserve"> </w:t>
      </w:r>
      <w:r>
        <w:t xml:space="preserve">covers reparability aspects which are not covered by specific or other generic requirements</w:t>
      </w:r>
      <w:r>
        <w:t xml:space="preserve"> </w:t>
      </w:r>
      <w:r>
        <w:t xml:space="preserve">above (such as the required number of disassembly steps for the repair of a priority part), or</w:t>
      </w:r>
      <w:r>
        <w:t xml:space="preserve"> </w:t>
      </w:r>
      <w:r>
        <w:t xml:space="preserve">where these specific requirements allow for enough further distinction in the market to be made</w:t>
      </w:r>
      <w:r>
        <w:t xml:space="preserve"> </w:t>
      </w:r>
      <w:r>
        <w:t xml:space="preserve">transparent through a score (such as type of fasteners and type of repair tools needed). Annex</w:t>
      </w:r>
      <w:r>
        <w:t xml:space="preserve"> </w:t>
      </w:r>
      <w:r>
        <w:t xml:space="preserve">8 describes in detail how a reparability score for smartphones and tablets could be built. To be</w:t>
      </w:r>
      <w:r>
        <w:t xml:space="preserve"> </w:t>
      </w:r>
      <w:r>
        <w:t xml:space="preserve">noted, that the modelling of the effects associated to the introduction of a reparability score, as</w:t>
      </w:r>
      <w:r>
        <w:t xml:space="preserve"> </w:t>
      </w:r>
      <w:r>
        <w:t xml:space="preserve">in this sub-option, is independent from the ‘legal tool’ to be used for imposing such a scoring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index36. Annex 9 describes in detail how to convey to the user the information about the</w:t>
      </w:r>
      <w:r>
        <w:t xml:space="preserve"> </w:t>
      </w:r>
      <w:r>
        <w:t xml:space="preserve">reparability score, based on evidence from recent studies in the field.</w:t>
      </w:r>
      <w:r>
        <w:t xml:space="preserve"> </w:t>
      </w:r>
      <w:r>
        <w:t xml:space="preserve">Stakeholders’ views on the policy option: Specifically with reference to the introduction of</w:t>
      </w:r>
      <w:r>
        <w:t xml:space="preserve"> </w:t>
      </w:r>
      <w:r>
        <w:t xml:space="preserve">the reparability score, stakeholders (in particular EU member states, environmental and</w:t>
      </w:r>
      <w:r>
        <w:t xml:space="preserve"> </w:t>
      </w:r>
      <w:r>
        <w:t xml:space="preserve">consumer NGOs, repairer’s organisations) were in general very supportive of this policy (sub)</w:t>
      </w:r>
      <w:r>
        <w:t xml:space="preserve"> </w:t>
      </w:r>
      <w:r>
        <w:t xml:space="preserve">option. Original equipment manufacturers issued mostly technical comments related to the</w:t>
      </w:r>
      <w:r>
        <w:t xml:space="preserve"> </w:t>
      </w:r>
      <w:r>
        <w:t xml:space="preserve">structure/composition of the scoring index.</w:t>
      </w:r>
      <w:r>
        <w:t xml:space="preserve"> </w:t>
      </w:r>
      <w:r>
        <w:t xml:space="preserve">5.4. Option 4: Energy Label</w:t>
      </w:r>
      <w:r>
        <w:t xml:space="preserve"> </w:t>
      </w:r>
      <w:r>
        <w:t xml:space="preserve">Option 4 introduces an Energy Label that contains information on the energy efficiency of the</w:t>
      </w:r>
      <w:r>
        <w:t xml:space="preserve"> </w:t>
      </w:r>
      <w:r>
        <w:t xml:space="preserve">device as well as information on material efficiency aspects. The purpose of this option is to</w:t>
      </w:r>
      <w:r>
        <w:t xml:space="preserve"> </w:t>
      </w:r>
      <w:r>
        <w:t xml:space="preserve">ensure that consumers are being provided with the relevant information so that they can make</w:t>
      </w:r>
      <w:r>
        <w:t xml:space="preserve"> </w:t>
      </w:r>
      <w:r>
        <w:t xml:space="preserve">a more informed choice regarding sustainability features when purchasing a new product.</w:t>
      </w:r>
      <w:r>
        <w:t xml:space="preserve"> </w:t>
      </w:r>
      <w:r>
        <w:t xml:space="preserve">Energy efficiency is determined in accordance with an energy efficiency index. The label also</w:t>
      </w:r>
      <w:r>
        <w:t xml:space="preserve"> </w:t>
      </w:r>
      <w:r>
        <w:t xml:space="preserve">contains information related to material efficiency aspects, namely the battery endurance per</w:t>
      </w:r>
      <w:r>
        <w:t xml:space="preserve"> </w:t>
      </w:r>
      <w:r>
        <w:t xml:space="preserve">cycle and in cycles, on repeated free fall reliability and ingress protection (annex 9 presents,</w:t>
      </w:r>
      <w:r>
        <w:t xml:space="preserve"> </w:t>
      </w:r>
      <w:r>
        <w:t xml:space="preserve">inter alia, available evidence from consumer and behavioural studies on the expected positive</w:t>
      </w:r>
      <w:r>
        <w:t xml:space="preserve"> </w:t>
      </w:r>
      <w:r>
        <w:t xml:space="preserve">effect stemming from the quantitative information made available on these parameters). The</w:t>
      </w:r>
      <w:r>
        <w:t xml:space="preserve"> </w:t>
      </w:r>
      <w:r>
        <w:t xml:space="preserve">objective of the energy label is to guide the consumer towards more energy efficient and</w:t>
      </w:r>
      <w:r>
        <w:t xml:space="preserve"> </w:t>
      </w:r>
      <w:r>
        <w:t xml:space="preserve">material efficient devices. The overall spread in the market with respect to such a benchmark</w:t>
      </w:r>
      <w:r>
        <w:t xml:space="preserve"> </w:t>
      </w:r>
      <w:r>
        <w:t xml:space="preserve">performance is a strong argument for an energy label. However, the absolute direct energy</w:t>
      </w:r>
      <w:r>
        <w:t xml:space="preserve"> </w:t>
      </w:r>
      <w:r>
        <w:t xml:space="preserve">consumption per device and year of use is in the range of only around 6-16 kWh/a37, which is</w:t>
      </w:r>
      <w:r>
        <w:t xml:space="preserve"> </w:t>
      </w:r>
      <w:r>
        <w:t xml:space="preserve">much less than for any other product group regulated under the Energy Efficiency Labelling</w:t>
      </w:r>
      <w:r>
        <w:t xml:space="preserve"> </w:t>
      </w:r>
      <w:r>
        <w:t xml:space="preserve">Regulation (EU) 2017/1369.</w:t>
      </w:r>
      <w:r>
        <w:br/>
      </w:r>
      <w:r>
        <w:t xml:space="preserve">This approach is in principle applicable to feature phones, smartphones and tablets. Due to only</w:t>
      </w:r>
      <w:r>
        <w:t xml:space="preserve"> </w:t>
      </w:r>
      <w:r>
        <w:t xml:space="preserve">a moderate spread in energy efficiency among cordless phones in the market, an energy label</w:t>
      </w:r>
      <w:r>
        <w:t xml:space="preserve"> </w:t>
      </w:r>
      <w:r>
        <w:t xml:space="preserve">is not seen as appropriate for these products. Furthermore, the calculation of an Energy</w:t>
      </w:r>
      <w:r>
        <w:t xml:space="preserve"> </w:t>
      </w:r>
      <w:r>
        <w:t xml:space="preserve">Efficiency Index for cordless phones would require a different basis due to limited functionality</w:t>
      </w:r>
      <w:r>
        <w:t xml:space="preserve"> </w:t>
      </w:r>
      <w:r>
        <w:t xml:space="preserve">of cordless phones, different modes (base station constantly connected to the grid) and use</w:t>
      </w:r>
      <w:r>
        <w:t xml:space="preserve"> </w:t>
      </w:r>
      <w:r>
        <w:t xml:space="preserve">patterns. The introduction of an Energy Label for mobile phones and tablets also means a</w:t>
      </w:r>
      <w:r>
        <w:t xml:space="preserve"> </w:t>
      </w:r>
      <w:r>
        <w:t xml:space="preserve">mandatory data provision to the EPREL38 database, which eases the monitoring of policy</w:t>
      </w:r>
    </w:p>
    <w:p>
      <w:pPr>
        <w:pStyle w:val="BodyText"/>
      </w:pPr>
      <w:r>
        <w:t xml:space="preserve">36 At the time of the drafting of the current impact assessment (Q3 2021), the working hypothesis are either to</w:t>
      </w:r>
      <w:r>
        <w:t xml:space="preserve"> </w:t>
      </w:r>
      <w:r>
        <w:t xml:space="preserve">introduce the reparability scoring as an Ecodesign information requirement, or as part of an Energy Label (with a</w:t>
      </w:r>
      <w:r>
        <w:t xml:space="preserve"> </w:t>
      </w:r>
      <w:r>
        <w:t xml:space="preserve">preference for the latter approach which a) is supported by many stakeholders, among which various EU Member</w:t>
      </w:r>
      <w:r>
        <w:t xml:space="preserve"> </w:t>
      </w:r>
      <w:r>
        <w:t xml:space="preserve">States and b) is the one that could be best communicated and understood by user, as discussed under Annex 9). In</w:t>
      </w:r>
      <w:r>
        <w:t xml:space="preserve"> </w:t>
      </w:r>
      <w:r>
        <w:t xml:space="preserve">any case, the supplier would be obliged to calculate the value of the reparability scoring associated to each specific</w:t>
      </w:r>
      <w:r>
        <w:t xml:space="preserve"> </w:t>
      </w:r>
      <w:r>
        <w:t xml:space="preserve">products model placed on the market, and to publish/display this information as foreseen in the legislative</w:t>
      </w:r>
      <w:r>
        <w:t xml:space="preserve"> </w:t>
      </w:r>
      <w:r>
        <w:t xml:space="preserve">measure.</w:t>
      </w:r>
      <w:r>
        <w:br/>
      </w:r>
      <w:r>
        <w:t xml:space="preserve">37 covering the majority of all mid-range smartphones</w:t>
      </w:r>
      <w:r>
        <w:t xml:space="preserve"> </w:t>
      </w:r>
      <w:r>
        <w:t xml:space="preserve">38 European Product Database for Energy Labelling, see at https://ec.europa.eu/info/energy-climate-change-</w:t>
      </w:r>
      <w:r>
        <w:t xml:space="preserve"> </w:t>
      </w:r>
      <w:r>
        <w:t xml:space="preserve">environment/standards-tools-and-labels/products-labelling-rules-and-requirements/energy-label-and-</w:t>
      </w:r>
      <w:r>
        <w:t xml:space="preserve"> </w:t>
      </w:r>
      <w:r>
        <w:t xml:space="preserve">ecodesign/product-database_en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implementation at a later stage. This option does not include the presence, in the energy label,</w:t>
      </w:r>
      <w:r>
        <w:t xml:space="preserve"> </w:t>
      </w:r>
      <w:r>
        <w:t xml:space="preserve">of a scoring index on reparability, which is dealt with separately under option 3.2.</w:t>
      </w:r>
      <w:r>
        <w:t xml:space="preserve"> </w:t>
      </w:r>
      <w:r>
        <w:t xml:space="preserve">Stakeholders’ views on the policy option: Stakeholder comments were quite polarized with</w:t>
      </w:r>
      <w:r>
        <w:t xml:space="preserve"> </w:t>
      </w:r>
      <w:r>
        <w:t xml:space="preserve">regard to this option. On the one side, environmental and consumer NGOs, repairer’s</w:t>
      </w:r>
      <w:r>
        <w:t xml:space="preserve"> </w:t>
      </w:r>
      <w:r>
        <w:t xml:space="preserve">organisations and EU member states generally welcomed the proposed energy label. On the</w:t>
      </w:r>
      <w:r>
        <w:t xml:space="preserve"> </w:t>
      </w:r>
      <w:r>
        <w:t xml:space="preserve">other side, original equipment manufacturers were not supportive, claiming that the benefits</w:t>
      </w:r>
      <w:r>
        <w:t xml:space="preserve"> </w:t>
      </w:r>
      <w:r>
        <w:t xml:space="preserve">are not fully clear, given that manufacturers are already highly incentivized to ensure efficient</w:t>
      </w:r>
      <w:r>
        <w:t xml:space="preserve"> </w:t>
      </w:r>
      <w:r>
        <w:t xml:space="preserve">phones for end-user satisfaction39.</w:t>
      </w:r>
      <w:r>
        <w:t xml:space="preserve"> </w:t>
      </w:r>
      <w:r>
        <w:t xml:space="preserve">5.5. Option 5: Ecodesign + Energy Label</w:t>
      </w:r>
      <w:r>
        <w:t xml:space="preserve"> </w:t>
      </w:r>
      <w:r>
        <w:t xml:space="preserve">The following Options 5.1 &amp; 5.2 are policy options combining previous options related to</w:t>
      </w:r>
      <w:r>
        <w:t xml:space="preserve"> </w:t>
      </w:r>
      <w:r>
        <w:t xml:space="preserve">ecodesign requirements, energy labelling and a scoring index on reparability.</w:t>
      </w:r>
      <w:r>
        <w:t xml:space="preserve"> </w:t>
      </w:r>
      <w:r>
        <w:t xml:space="preserve">5.5.1. Option 5.1: Ecodesign plus Energy Label</w:t>
      </w:r>
      <w:r>
        <w:t xml:space="preserve"> </w:t>
      </w:r>
      <w:r>
        <w:t xml:space="preserve">Option 5.1 is a combination of Ecodesign and Energy Label, which focuses on smartphones</w:t>
      </w:r>
      <w:r>
        <w:t xml:space="preserve"> </w:t>
      </w:r>
      <w:r>
        <w:t xml:space="preserve">and tablets. It combines Option 3.2 and Option 4.</w:t>
      </w:r>
      <w:r>
        <w:t xml:space="preserve"> </w:t>
      </w:r>
      <w:r>
        <w:t xml:space="preserve">5.5.2. Option 5.2: Ecodesign requirements together with a scoring index on</w:t>
      </w:r>
      <w:r>
        <w:t xml:space="preserve"> </w:t>
      </w:r>
      <w:r>
        <w:t xml:space="preserve">reparability plus Energy Label</w:t>
      </w:r>
      <w:r>
        <w:t xml:space="preserve"> </w:t>
      </w:r>
      <w:r>
        <w:t xml:space="preserve">This Option combines the Ecodesign requirements with scoring index on reparability (Option</w:t>
      </w:r>
      <w:r>
        <w:t xml:space="preserve"> </w:t>
      </w:r>
      <w:r>
        <w:t xml:space="preserve">3.3) and Energy Labelling requirements (Option 4).</w:t>
      </w:r>
      <w:r>
        <w:t xml:space="preserve"> </w:t>
      </w:r>
      <w:r>
        <w:t xml:space="preserve">A summary of the devices involved under each option is presented inn Table 1.</w:t>
      </w:r>
      <w:r>
        <w:t xml:space="preserve"> </w:t>
      </w:r>
      <w:r>
        <w:t xml:space="preserve">Table 1: Overview over the analysed Policy Options and their scope</w:t>
      </w:r>
      <w:r>
        <w:t xml:space="preserve"> </w:t>
      </w:r>
      <w:r>
        <w:t xml:space="preserve">Option</w:t>
      </w:r>
      <w:r>
        <w:t xml:space="preserve"> </w:t>
      </w:r>
      <w:r>
        <w:t xml:space="preserve">Mobile phones</w:t>
      </w:r>
      <w:r>
        <w:t xml:space="preserve"> </w:t>
      </w:r>
      <w:r>
        <w:t xml:space="preserve">other than</w:t>
      </w:r>
      <w:r>
        <w:t xml:space="preserve"> </w:t>
      </w:r>
      <w:r>
        <w:t xml:space="preserve">smartphones</w:t>
      </w:r>
      <w:r>
        <w:t xml:space="preserve"> </w:t>
      </w:r>
      <w:r>
        <w:t xml:space="preserve">Smartphones</w:t>
      </w:r>
      <w:r>
        <w:t xml:space="preserve"> </w:t>
      </w:r>
      <w:r>
        <w:t xml:space="preserve">Tablets</w:t>
      </w:r>
      <w:r>
        <w:t xml:space="preserve"> </w:t>
      </w:r>
      <w:r>
        <w:t xml:space="preserve">Cordless</w:t>
      </w:r>
      <w:r>
        <w:t xml:space="preserve"> </w:t>
      </w:r>
      <w:r>
        <w:t xml:space="preserve">phones</w:t>
      </w:r>
      <w:r>
        <w:t xml:space="preserve"> </w:t>
      </w:r>
      <w:r>
        <w:t xml:space="preserve">Option 1 – No action</w:t>
      </w:r>
      <w:r>
        <w:t xml:space="preserve"> </w:t>
      </w:r>
      <w:r>
        <w:t xml:space="preserve">(baseline scenario)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Option 2 – Voluntary</w:t>
      </w:r>
      <w:r>
        <w:t xml:space="preserve"> </w:t>
      </w:r>
      <w:r>
        <w:t xml:space="preserve">agreement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Option 3.1 – Ecodesign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Option 3.2a – Ecodesign</w:t>
      </w:r>
      <w:r>
        <w:t xml:space="preserve"> </w:t>
      </w:r>
      <w:r>
        <w:t xml:space="preserve">requirements (extended</w:t>
      </w:r>
      <w:r>
        <w:t xml:space="preserve"> </w:t>
      </w:r>
      <w:r>
        <w:t xml:space="preserve">scope)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Option 3.2b – Ecodesign</w:t>
      </w:r>
      <w:r>
        <w:t xml:space="preserve"> </w:t>
      </w:r>
      <w:r>
        <w:t xml:space="preserve">requirements (extended</w:t>
      </w:r>
      <w:r>
        <w:t xml:space="preserve"> </w:t>
      </w:r>
      <w:r>
        <w:t xml:space="preserve">scope), adding additional</w:t>
      </w:r>
      <w:r>
        <w:t xml:space="preserve"> </w:t>
      </w:r>
      <w:r>
        <w:t xml:space="preserve">information requirements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39 As explained in the next sections, the Commission’s view is that an energy label for smartphones and tablets</w:t>
      </w:r>
      <w:r>
        <w:t xml:space="preserve"> </w:t>
      </w:r>
      <w:r>
        <w:t xml:space="preserve">could (as clearly shown by already existing energy labels) have a strong impact on the consumer behaviour and</w:t>
      </w:r>
      <w:r>
        <w:t xml:space="preserve"> </w:t>
      </w:r>
      <w:r>
        <w:t xml:space="preserve">attitude at the purchase. Also, including durability information on the energy label could improve its effectiveness</w:t>
      </w:r>
      <w:r>
        <w:t xml:space="preserve"> </w:t>
      </w:r>
      <w:r>
        <w:t xml:space="preserve">further. The proposed energy label would therefore represent a sound legislative measure to help attaining the</w:t>
      </w:r>
      <w:r>
        <w:t xml:space="preserve"> </w:t>
      </w:r>
      <w:r>
        <w:t xml:space="preserve">specific objectives treated in this impact assessment.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Option 3.3 – Ecodesign</w:t>
      </w:r>
      <w:r>
        <w:t xml:space="preserve"> </w:t>
      </w:r>
      <w:r>
        <w:t xml:space="preserve">requirements, plus</w:t>
      </w:r>
      <w:r>
        <w:t xml:space="preserve"> </w:t>
      </w:r>
      <w:r>
        <w:t xml:space="preserve">reparability scoring</w:t>
      </w:r>
      <w:r>
        <w:t xml:space="preserve"> </w:t>
      </w:r>
      <w:r>
        <w:t xml:space="preserve">X (without</w:t>
      </w:r>
      <w:r>
        <w:t xml:space="preserve"> </w:t>
      </w:r>
      <w:r>
        <w:t xml:space="preserve">reparability</w:t>
      </w:r>
      <w:r>
        <w:t xml:space="preserve"> </w:t>
      </w:r>
      <w:r>
        <w:t xml:space="preserve">scoring)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 (without</w:t>
      </w:r>
      <w:r>
        <w:t xml:space="preserve"> </w:t>
      </w:r>
      <w:r>
        <w:t xml:space="preserve">reparability</w:t>
      </w:r>
      <w:r>
        <w:t xml:space="preserve"> </w:t>
      </w:r>
      <w:r>
        <w:t xml:space="preserve">scoring)</w:t>
      </w:r>
      <w:r>
        <w:t xml:space="preserve"> </w:t>
      </w:r>
      <w:r>
        <w:t xml:space="preserve">Option 4 – Energy Labelling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Option 5.1 – Ecodesign</w:t>
      </w:r>
      <w:r>
        <w:t xml:space="preserve"> </w:t>
      </w:r>
      <w:r>
        <w:t xml:space="preserve">requirements combined with</w:t>
      </w:r>
      <w:r>
        <w:t xml:space="preserve"> </w:t>
      </w:r>
      <w:r>
        <w:t xml:space="preserve">Energy Labelling</w:t>
      </w:r>
      <w:r>
        <w:t xml:space="preserve"> </w:t>
      </w:r>
      <w:r>
        <w:t xml:space="preserve">X (without</w:t>
      </w:r>
      <w:r>
        <w:t xml:space="preserve"> </w:t>
      </w:r>
      <w:r>
        <w:t xml:space="preserve">labelling)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 (without</w:t>
      </w:r>
      <w:r>
        <w:t xml:space="preserve"> </w:t>
      </w:r>
      <w:r>
        <w:t xml:space="preserve">labelling)</w:t>
      </w:r>
      <w:r>
        <w:t xml:space="preserve"> </w:t>
      </w:r>
      <w:r>
        <w:t xml:space="preserve">Option 5.2 – Ecodesign</w:t>
      </w:r>
      <w:r>
        <w:t xml:space="preserve"> </w:t>
      </w:r>
      <w:r>
        <w:t xml:space="preserve">requirements plus reparability</w:t>
      </w:r>
      <w:r>
        <w:t xml:space="preserve"> </w:t>
      </w:r>
      <w:r>
        <w:t xml:space="preserve">scoring, combined with</w:t>
      </w:r>
      <w:r>
        <w:t xml:space="preserve"> </w:t>
      </w:r>
      <w:r>
        <w:t xml:space="preserve">Energy Labelling</w:t>
      </w:r>
      <w:r>
        <w:t xml:space="preserve"> </w:t>
      </w:r>
      <w:r>
        <w:t xml:space="preserve">X (without</w:t>
      </w:r>
      <w:r>
        <w:t xml:space="preserve"> </w:t>
      </w:r>
      <w:r>
        <w:t xml:space="preserve">labelling and</w:t>
      </w:r>
      <w:r>
        <w:t xml:space="preserve"> </w:t>
      </w:r>
      <w:r>
        <w:t xml:space="preserve">reparability</w:t>
      </w:r>
      <w:r>
        <w:t xml:space="preserve"> </w:t>
      </w:r>
      <w:r>
        <w:t xml:space="preserve">scoring)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 (without</w:t>
      </w:r>
      <w:r>
        <w:t xml:space="preserve"> </w:t>
      </w:r>
      <w:r>
        <w:t xml:space="preserve">labelling</w:t>
      </w:r>
      <w:r>
        <w:t xml:space="preserve"> </w:t>
      </w:r>
      <w:r>
        <w:t xml:space="preserve">and</w:t>
      </w:r>
      <w:r>
        <w:t xml:space="preserve"> </w:t>
      </w:r>
      <w:r>
        <w:t xml:space="preserve">reparability</w:t>
      </w:r>
      <w:r>
        <w:t xml:space="preserve"> </w:t>
      </w:r>
      <w:r>
        <w:t xml:space="preserve">scoring)</w:t>
      </w:r>
    </w:p>
    <w:p>
      <w:pPr>
        <w:pStyle w:val="BodyText"/>
      </w:pPr>
      <w:r>
        <w:t xml:space="preserve">40</w:t>
      </w:r>
    </w:p>
    <w:p>
      <w:pPr>
        <w:pStyle w:val="Compact"/>
        <w:numPr>
          <w:ilvl w:val="0"/>
          <w:numId w:val="1005"/>
        </w:numPr>
      </w:pPr>
      <w:r>
        <w:t xml:space="preserve">WHAT ARE THE IMPACTS OF THE POLICY OPTIONS?</w:t>
      </w:r>
      <w:r>
        <w:t xml:space="preserve"> </w:t>
      </w:r>
      <w:r>
        <w:t xml:space="preserve">This chapter describes for each option the associated economic, environmental and social</w:t>
      </w:r>
      <w:r>
        <w:t xml:space="preserve"> </w:t>
      </w:r>
      <w:r>
        <w:t xml:space="preserve">impacts. The assessment considers the following aspects: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Economic impacts: business revenue, compliance costs, stranded investments,</w:t>
      </w:r>
      <w:r>
        <w:t xml:space="preserve"> </w:t>
      </w:r>
      <w:r>
        <w:t xml:space="preserve">administrative costs, impacts on SMEs, innovation, R &amp; D, competitiveness and trade, and</w:t>
      </w:r>
      <w:r>
        <w:t xml:space="preserve"> </w:t>
      </w:r>
      <w:r>
        <w:t xml:space="preserve">intellectual property rights;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Environmental impacts: energy saving, greenhouse gas emission reduction, acidification,</w:t>
      </w:r>
      <w:r>
        <w:t xml:space="preserve"> </w:t>
      </w:r>
      <w:r>
        <w:t xml:space="preserve">materials saving and external societal cost;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Social impacts: employment, affordability, health, safety and functionality.</w:t>
      </w:r>
      <w:r>
        <w:t xml:space="preserve"> </w:t>
      </w:r>
      <w:r>
        <w:t xml:space="preserve">Impacts are stated for the year 2030 as by then the policy options will unfold their full</w:t>
      </w:r>
      <w:r>
        <w:t xml:space="preserve"> </w:t>
      </w:r>
      <w:r>
        <w:t xml:space="preserve">potential40.</w:t>
      </w:r>
    </w:p>
    <w:p>
      <w:pPr>
        <w:pStyle w:val="FirstParagraph"/>
      </w:pPr>
      <w:r>
        <w:t xml:space="preserve">All policy options apart from the baseline, i.e. options 3.1, 3.2a, 3.2b, 3.3, 4, 5.1 and 5.2, require</w:t>
      </w:r>
      <w:r>
        <w:t xml:space="preserve"> </w:t>
      </w:r>
      <w:r>
        <w:t xml:space="preserve">EU intervention and are dominated by material efficiency related requirements targeting</w:t>
      </w:r>
      <w:r>
        <w:t xml:space="preserve"> </w:t>
      </w:r>
      <w:r>
        <w:t xml:space="preserve">extended product lifetimes. This is, for example, the case for Option 4 (Energy Label), where</w:t>
      </w:r>
      <w:r>
        <w:t xml:space="preserve"> </w:t>
      </w:r>
      <w:r>
        <w:t xml:space="preserve">battery endurance affects both, product energy efficiency and longevity; and the reparability</w:t>
      </w:r>
      <w:r>
        <w:t xml:space="preserve"> </w:t>
      </w:r>
      <w:r>
        <w:t xml:space="preserve">score (sub-options 3.3 and 5.2). The latter assumes that this transparency in terms of</w:t>
      </w:r>
      <w:r>
        <w:t xml:space="preserve"> </w:t>
      </w:r>
      <w:r>
        <w:t xml:space="preserve">reparability leads consumers to choose more repair-friendly devices and motivates</w:t>
      </w:r>
      <w:r>
        <w:t xml:space="preserve"> </w:t>
      </w:r>
      <w:r>
        <w:t xml:space="preserve">manufacturers to enhance design and/or services towards better reparability. The expected</w:t>
      </w:r>
      <w:r>
        <w:t xml:space="preserve"> </w:t>
      </w:r>
      <w:r>
        <w:t xml:space="preserve">result is a moderate increase in repair rates beyond the level achieved without such a score (i.e.,</w:t>
      </w:r>
      <w:r>
        <w:t xml:space="preserve"> </w:t>
      </w:r>
      <w:r>
        <w:t xml:space="preserve">sub-options 3.1, 3.2a, 3.2b and 5.1). Such transparency is expected to result in an average</w:t>
      </w:r>
      <w:r>
        <w:t xml:space="preserve"> </w:t>
      </w:r>
      <w:r>
        <w:t xml:space="preserve">lifetime extension of approx. 1 month beyond what is achieved with Ecodesign requirements</w:t>
      </w:r>
      <w:r>
        <w:t xml:space="preserve"> </w:t>
      </w:r>
      <w:r>
        <w:t xml:space="preserve">or Ecodesign and Energy Label only (see Annex 9). Changes in product lifetime and related</w:t>
      </w:r>
      <w:r>
        <w:t xml:space="preserve"> </w:t>
      </w:r>
      <w:r>
        <w:t xml:space="preserve">declining product sales are the main root cause for economic and social impacts detailed below.</w:t>
      </w:r>
      <w:r>
        <w:br/>
      </w:r>
      <w:r>
        <w:t xml:space="preserve">Summary tables for each type of impact for smartphones + feature phones + cordless phones,</w:t>
      </w:r>
      <w:r>
        <w:t xml:space="preserve"> </w:t>
      </w:r>
      <w:r>
        <w:t xml:space="preserve">and tablets separately, and at aggregated level (all devices together), can be found in Annex</w:t>
      </w:r>
      <w:r>
        <w:t xml:space="preserve"> </w:t>
      </w:r>
      <w:r>
        <w:t xml:space="preserve">10.</w:t>
      </w:r>
      <w:r>
        <w:br/>
      </w:r>
      <w:r>
        <w:t xml:space="preserve">6.1. ECONOMIC IMPACTS</w:t>
      </w:r>
      <w:r>
        <w:t xml:space="preserve"> </w:t>
      </w:r>
      <w:r>
        <w:t xml:space="preserve">6.1.1. Direct economic impact for businesses</w:t>
      </w:r>
      <w:r>
        <w:t xml:space="preserve"> </w:t>
      </w:r>
      <w:r>
        <w:t xml:space="preserve">Manufacturers’ Revenue</w:t>
      </w:r>
      <w:r>
        <w:t xml:space="preserve"> </w:t>
      </w:r>
      <w:r>
        <w:t xml:space="preserve">To comply with ecodesign, energy and reparability requirements, the smartphones, feature</w:t>
      </w:r>
      <w:r>
        <w:t xml:space="preserve"> </w:t>
      </w:r>
      <w:r>
        <w:t xml:space="preserve">phones, cordless phones and tablet manufacturers will need to make investments in turn</w:t>
      </w:r>
      <w:r>
        <w:t xml:space="preserve"> </w:t>
      </w:r>
      <w:r>
        <w:t xml:space="preserve">increasing production costs. If this translates into a higher price for the product, it will affect</w:t>
      </w:r>
      <w:r>
        <w:t xml:space="preserve"> </w:t>
      </w:r>
      <w:r>
        <w:t xml:space="preserve">both business revenue and consumer expenditure, as manufacturers are expected to pass on</w:t>
      </w:r>
    </w:p>
    <w:p>
      <w:pPr>
        <w:pStyle w:val="BodyText"/>
      </w:pPr>
      <w:r>
        <w:t xml:space="preserve">40 Any forecast beyond 2030 for such a product group characterised by short innovation cycles would be very</w:t>
      </w:r>
      <w:r>
        <w:t xml:space="preserve"> </w:t>
      </w:r>
      <w:r>
        <w:t xml:space="preserve">speculative and subject to major uncertainties.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increased costs to consumers. However, higher prices do not always imply higher business</w:t>
      </w:r>
      <w:r>
        <w:t xml:space="preserve"> </w:t>
      </w:r>
      <w:r>
        <w:t xml:space="preserve">revenue as the longer product lifespan achieved through ecodesign, energy efficiency and</w:t>
      </w:r>
      <w:r>
        <w:t xml:space="preserve"> </w:t>
      </w:r>
      <w:r>
        <w:t xml:space="preserve">reparability requirements result in a decrease of unit sales that counteracts the effect of higher</w:t>
      </w:r>
      <w:r>
        <w:t xml:space="preserve"> </w:t>
      </w:r>
      <w:r>
        <w:t xml:space="preserve">prices for manufacturers. This mainly concerns non-EU business revenue since EU</w:t>
      </w:r>
      <w:r>
        <w:t xml:space="preserve"> </w:t>
      </w:r>
      <w:r>
        <w:t xml:space="preserve">manufacturers have a negligible market share. Given the degree of competition among non-EU</w:t>
      </w:r>
      <w:r>
        <w:t xml:space="preserve"> </w:t>
      </w:r>
      <w:r>
        <w:t xml:space="preserve">manufacturers (as shown in more detail in Annex 5, there are a number of OEMs from various</w:t>
      </w:r>
      <w:r>
        <w:t xml:space="preserve"> </w:t>
      </w:r>
      <w:r>
        <w:t xml:space="preserve">countries - mainly US, South Korea and China - in direct competition), it is considered unlikely</w:t>
      </w:r>
      <w:r>
        <w:t xml:space="preserve"> </w:t>
      </w:r>
      <w:r>
        <w:t xml:space="preserve">that they would try to counterbalance reductions in revenue due to lower unit sales by</w:t>
      </w:r>
      <w:r>
        <w:t xml:space="preserve"> </w:t>
      </w:r>
      <w:r>
        <w:t xml:space="preserve">increasing their prices.</w:t>
      </w:r>
      <w:r>
        <w:t xml:space="preserve"> </w:t>
      </w:r>
      <w:r>
        <w:t xml:space="preserve">Option 1 (No action) would imply a slight increase (+4%) for 2030 and compared to today in</w:t>
      </w:r>
      <w:r>
        <w:t xml:space="preserve"> </w:t>
      </w:r>
      <w:r>
        <w:t xml:space="preserve">business revenue from smartphones, feature phones and cordless phones assuming no changes</w:t>
      </w:r>
      <w:r>
        <w:t xml:space="preserve"> </w:t>
      </w:r>
      <w:r>
        <w:t xml:space="preserve">in consumer behaviour neither in prices. All these devices present a negative trend in sales,</w:t>
      </w:r>
      <w:r>
        <w:t xml:space="preserve"> </w:t>
      </w:r>
      <w:r>
        <w:t xml:space="preserve">except for high-end smartphones, which are also the ones with the highest price. This last effect</w:t>
      </w:r>
      <w:r>
        <w:t xml:space="preserve"> </w:t>
      </w:r>
      <w:r>
        <w:t xml:space="preserve">is greater and explains why business revenue is expected to increase under no-action scenario.</w:t>
      </w:r>
      <w:r>
        <w:t xml:space="preserve"> </w:t>
      </w:r>
      <w:r>
        <w:t xml:space="preserve">For tablets, a future negative but slight trend (-3%) is observed due basically to the lower</w:t>
      </w:r>
      <w:r>
        <w:t xml:space="preserve"> </w:t>
      </w:r>
      <w:r>
        <w:t xml:space="preserve">interest and greater durability of these devices compared to smartphones that results in lower</w:t>
      </w:r>
      <w:r>
        <w:t xml:space="preserve"> </w:t>
      </w:r>
      <w:r>
        <w:t xml:space="preserve">sales, and thus in lower business revenue.</w:t>
      </w:r>
    </w:p>
    <w:p>
      <w:pPr>
        <w:pStyle w:val="BodyText"/>
      </w:pPr>
      <w:r>
        <w:t xml:space="preserve">Some options including Ecodesign requirements (i.e. Option 3.1 and Option 5.1) would imply</w:t>
      </w:r>
      <w:r>
        <w:t xml:space="preserve"> </w:t>
      </w:r>
      <w:r>
        <w:t xml:space="preserve">a significant reduction in business revenue in 2030 (when compared to the other options) even</w:t>
      </w:r>
      <w:r>
        <w:t xml:space="preserve"> </w:t>
      </w:r>
      <w:r>
        <w:t xml:space="preserve">if the estimated price increase took place, both for phones and tablets. It will be about 1,150</w:t>
      </w:r>
      <w:r>
        <w:t xml:space="preserve"> </w:t>
      </w:r>
      <w:r>
        <w:t xml:space="preserve">million Euro41 (16%) of reduction in revenue for tablets under these options compared with</w:t>
      </w:r>
      <w:r>
        <w:t xml:space="preserve"> </w:t>
      </w:r>
      <w:r>
        <w:t xml:space="preserve">“no action” and a reduction of EUR 18,300 million (24%) for the aggregate of smartphones,</w:t>
      </w:r>
      <w:r>
        <w:t xml:space="preserve"> </w:t>
      </w:r>
      <w:r>
        <w:t xml:space="preserve">feature phones and cordless phones.</w:t>
      </w:r>
      <w:r>
        <w:br/>
      </w:r>
      <w:r>
        <w:t xml:space="preserve">Sub-option 3.2b, although it includes more devices subjected to ecodesign requirements, will</w:t>
      </w:r>
      <w:r>
        <w:t xml:space="preserve"> </w:t>
      </w:r>
      <w:r>
        <w:t xml:space="preserve">result in a similar reduction as Option 3.1, EUR 18,400 million less (24%) compared to no-</w:t>
      </w:r>
      <w:r>
        <w:t xml:space="preserve"> </w:t>
      </w:r>
      <w:r>
        <w:t xml:space="preserve">action for smartphones, feature phones and cordless phones. The same reduction is achieved</w:t>
      </w:r>
      <w:r>
        <w:t xml:space="preserve"> </w:t>
      </w:r>
      <w:r>
        <w:t xml:space="preserve">if these devices are subjected to less ecodesign requirements, i.e. sub-option 3.2a, with EUR</w:t>
      </w:r>
      <w:r>
        <w:t xml:space="preserve"> </w:t>
      </w:r>
      <w:r>
        <w:t xml:space="preserve">18,600 million less (24%). Business revenue for tablets under sub-option 3.2a will reduce 15%</w:t>
      </w:r>
      <w:r>
        <w:t xml:space="preserve"> </w:t>
      </w:r>
      <w:r>
        <w:t xml:space="preserve">(EUR 1,200 million).</w:t>
      </w:r>
      <w:r>
        <w:t xml:space="preserve"> </w:t>
      </w:r>
      <w:r>
        <w:t xml:space="preserve">There will be similar outcomes for sub-options including a reparability score and considering</w:t>
      </w:r>
      <w:r>
        <w:t xml:space="preserve"> </w:t>
      </w:r>
      <w:r>
        <w:t xml:space="preserve">the aggregated of smartphones, feature phones and cordless phones, resulting in a revenue</w:t>
      </w:r>
      <w:r>
        <w:t xml:space="preserve"> </w:t>
      </w:r>
      <w:r>
        <w:t xml:space="preserve">reduction of EUR 19,200 million (25%) under sub-option 3.3 and of EUR 19,800 million</w:t>
      </w:r>
      <w:r>
        <w:t xml:space="preserve"> </w:t>
      </w:r>
      <w:r>
        <w:t xml:space="preserve">(26%) for sub-option 5.2. Figures for tablets under these sub-options are EUR 1,200 million in</w:t>
      </w:r>
      <w:r>
        <w:t xml:space="preserve"> </w:t>
      </w:r>
      <w:r>
        <w:t xml:space="preserve">both cases.</w:t>
      </w:r>
    </w:p>
    <w:p>
      <w:pPr>
        <w:pStyle w:val="BodyText"/>
      </w:pPr>
      <w:r>
        <w:t xml:space="preserve">41 This comparison is expressed in nominal terms. Henceforth, 2030 prices will be presented</w:t>
      </w:r>
      <w:r>
        <w:t xml:space="preserve"> </w:t>
      </w:r>
      <w:r>
        <w:t xml:space="preserve">under its nominal value.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The option of establishing only an Energy Label (Option 4) could also imply a reduction in</w:t>
      </w:r>
      <w:r>
        <w:t xml:space="preserve"> </w:t>
      </w:r>
      <w:r>
        <w:t xml:space="preserve">revenues but much lower than the Ecodesign options, it is EUR 2,300 million less (3%) than</w:t>
      </w:r>
      <w:r>
        <w:t xml:space="preserve"> </w:t>
      </w:r>
      <w:r>
        <w:t xml:space="preserve">in the no-action scenario. The main reason is that with the Energy Label, as lifetime does not</w:t>
      </w:r>
      <w:r>
        <w:t xml:space="preserve"> </w:t>
      </w:r>
      <w:r>
        <w:t xml:space="preserve">improve as much as with Ecodesign, the number of devices sold will not change by the same</w:t>
      </w:r>
      <w:r>
        <w:t xml:space="preserve"> </w:t>
      </w:r>
      <w:r>
        <w:t xml:space="preserve">amount. For tablets, the Energy Label (Option 4) would lower business revenue by EUR 144</w:t>
      </w:r>
      <w:r>
        <w:t xml:space="preserve"> </w:t>
      </w:r>
      <w:r>
        <w:t xml:space="preserve">million (2%).</w:t>
      </w:r>
      <w:r>
        <w:t xml:space="preserve"> </w:t>
      </w:r>
      <w:r>
        <w:t xml:space="preserve">6.1.2. Compliance Cost</w:t>
      </w:r>
      <w:r>
        <w:t xml:space="preserve"> </w:t>
      </w:r>
      <w:r>
        <w:t xml:space="preserve">Impacts on OEMs</w:t>
      </w:r>
      <w:r>
        <w:t xml:space="preserve"> </w:t>
      </w:r>
      <w:r>
        <w:t xml:space="preserve">The compliance costs for implementing Ecodesign options (i.e. Options 3.1, 3.2a, 3.2b, 3.3,</w:t>
      </w:r>
      <w:r>
        <w:t xml:space="preserve"> </w:t>
      </w:r>
      <w:r>
        <w:t xml:space="preserve">5.1 and 5.2) on average are very moderate. For models sold in large numbers this cost increase</w:t>
      </w:r>
      <w:r>
        <w:t xml:space="preserve"> </w:t>
      </w:r>
      <w:r>
        <w:t xml:space="preserve">will be even less relevant, considering economies of scale. For models where fewer units are</w:t>
      </w:r>
      <w:r>
        <w:t xml:space="preserve"> </w:t>
      </w:r>
      <w:r>
        <w:t xml:space="preserve">sold, the redesign costs might become an issue. In any case, as most of the OEMs are located</w:t>
      </w:r>
      <w:r>
        <w:t xml:space="preserve"> </w:t>
      </w:r>
      <w:r>
        <w:t xml:space="preserve">in the U.S. and Asia, it will affect mainly non-EU OEMs.</w:t>
      </w:r>
      <w:r>
        <w:t xml:space="preserve"> </w:t>
      </w:r>
      <w:r>
        <w:t xml:space="preserve">Verifying legal compliance will require substantial product tests, involving laboratory test costs</w:t>
      </w:r>
      <w:r>
        <w:t xml:space="preserve"> </w:t>
      </w:r>
      <w:r>
        <w:t xml:space="preserve">and costs for test units. As some of the reliability requirements need to be based on a sound</w:t>
      </w:r>
      <w:r>
        <w:t xml:space="preserve"> </w:t>
      </w:r>
      <w:r>
        <w:t xml:space="preserve">statistical basis (repeated free fall tests, battery lifetime tests), approximately 20 units of a</w:t>
      </w:r>
      <w:r>
        <w:t xml:space="preserve"> </w:t>
      </w:r>
      <w:r>
        <w:t xml:space="preserve">model need to be tested. It is however right now already established practice among OEMs to</w:t>
      </w:r>
      <w:r>
        <w:t xml:space="preserve"> </w:t>
      </w:r>
      <w:r>
        <w:t xml:space="preserve">test a substantial number of pre-series products against reliability criteria. Hence, rather some</w:t>
      </w:r>
      <w:r>
        <w:t xml:space="preserve"> </w:t>
      </w:r>
      <w:r>
        <w:t xml:space="preserve">adaptations of the test setting might be needed to cover test conditions stipulated by Ecodesign</w:t>
      </w:r>
      <w:r>
        <w:t xml:space="preserve"> </w:t>
      </w:r>
      <w:r>
        <w:t xml:space="preserve">and Energy Label requirements.</w:t>
      </w:r>
      <w:r>
        <w:t xml:space="preserve"> </w:t>
      </w:r>
      <w:r>
        <w:t xml:space="preserve">Spare part availability in general might become a risk for OEMs as they have to plan how many</w:t>
      </w:r>
      <w:r>
        <w:t xml:space="preserve"> </w:t>
      </w:r>
      <w:r>
        <w:t xml:space="preserve">spare parts might be required over a given period. As these parts are typically sourced from</w:t>
      </w:r>
      <w:r>
        <w:t xml:space="preserve"> </w:t>
      </w:r>
      <w:r>
        <w:t xml:space="preserve">suppliers, OEMs depend on the continued availability of spare parts or have to stock spare</w:t>
      </w:r>
      <w:r>
        <w:t xml:space="preserve"> </w:t>
      </w:r>
      <w:r>
        <w:t xml:space="preserve">parts.</w:t>
      </w:r>
      <w:r>
        <w:br/>
      </w:r>
      <w:r>
        <w:t xml:space="preserve">Effects of design requirements on smartphones and tablets vary. Some of them, such as adding</w:t>
      </w:r>
      <w:r>
        <w:t xml:space="preserve"> </w:t>
      </w:r>
      <w:r>
        <w:t xml:space="preserve">water and dust resistance or incorporating an operating system support, imply costs to add to</w:t>
      </w:r>
      <w:r>
        <w:t xml:space="preserve"> </w:t>
      </w:r>
      <w:r>
        <w:t xml:space="preserve">the purchase price (EUR 3 and EUR 2 per unit, respectively). Others, such as simplifying</w:t>
      </w:r>
      <w:r>
        <w:t xml:space="preserve"> </w:t>
      </w:r>
      <w:r>
        <w:t xml:space="preserve">exchange of broken parts, have no effect on costs or imply savings.</w:t>
      </w:r>
      <w:r>
        <w:t xml:space="preserve"> </w:t>
      </w:r>
      <w:r>
        <w:t xml:space="preserve">Although several of the proposed measures (e.g. increased inventory requirements42) are</w:t>
      </w:r>
      <w:r>
        <w:t xml:space="preserve"> </w:t>
      </w:r>
      <w:r>
        <w:t xml:space="preserve">related to additional costs, savings from other design requirements and the effect of economies</w:t>
      </w:r>
      <w:r>
        <w:t xml:space="preserve"> </w:t>
      </w:r>
      <w:r>
        <w:t xml:space="preserve">of scale result in a weakly marginal price increase on average. It must be added that some</w:t>
      </w:r>
      <w:r>
        <w:t xml:space="preserve"> </w:t>
      </w:r>
      <w:r>
        <w:t xml:space="preserve">design options are already implemented in devices (especially for mid-range and high-end</w:t>
      </w:r>
      <w:r>
        <w:t xml:space="preserve"> </w:t>
      </w:r>
      <w:r>
        <w:t xml:space="preserve">smartphones) so this implies less additional costs.</w:t>
      </w:r>
      <w:r>
        <w:t xml:space="preserve"> </w:t>
      </w:r>
      <w:r>
        <w:t xml:space="preserve">Other compliance costs may include establishing production and supply chain changes to fulfil</w:t>
      </w:r>
      <w:r>
        <w:t xml:space="preserve"> </w:t>
      </w:r>
      <w:r>
        <w:t xml:space="preserve">minimum requirements (including testing facilities and training); need for personnel to design</w:t>
      </w:r>
      <w:r>
        <w:t xml:space="preserve"> </w:t>
      </w:r>
      <w:r>
        <w:t xml:space="preserve">new, compliant products and higher personnel activity dedicated to support of professional</w:t>
      </w:r>
    </w:p>
    <w:p>
      <w:pPr>
        <w:pStyle w:val="BodyText"/>
      </w:pPr>
      <w:r>
        <w:t xml:space="preserve">42 for a detailled analysis see Annex 10, p. 217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transitions from activities reduced by these requirements towards those favoured by them</w:t>
      </w:r>
      <w:r>
        <w:t xml:space="preserve"> </w:t>
      </w:r>
      <w:r>
        <w:t xml:space="preserve">(specifically: maintenance, repair/upgrade, refurbishing, remanufacturing). Training staff to</w:t>
      </w:r>
      <w:r>
        <w:t xml:space="preserve"> </w:t>
      </w:r>
      <w:r>
        <w:t xml:space="preserve">become acquainted with the system is a one-time investment and although there is not specific</w:t>
      </w:r>
      <w:r>
        <w:t xml:space="preserve"> </w:t>
      </w:r>
      <w:r>
        <w:t xml:space="preserve">data, it is not considered significant.</w:t>
      </w:r>
      <w:r>
        <w:br/>
      </w:r>
      <w:r>
        <w:t xml:space="preserve">6.1.3. Stranded Investments</w:t>
      </w:r>
      <w:r>
        <w:t xml:space="preserve"> </w:t>
      </w:r>
      <w:r>
        <w:t xml:space="preserve">In the case of smartphones and tablets, stranded investments may arise in third countries as the</w:t>
      </w:r>
      <w:r>
        <w:t xml:space="preserve"> </w:t>
      </w:r>
      <w:r>
        <w:t xml:space="preserve">production in the EU is minor. It mainly refers to new production facilities that have been</w:t>
      </w:r>
      <w:r>
        <w:t xml:space="preserve"> </w:t>
      </w:r>
      <w:r>
        <w:t xml:space="preserve">installed recently and they may not be as profitable as expected because of the future reduction</w:t>
      </w:r>
      <w:r>
        <w:t xml:space="preserve"> </w:t>
      </w:r>
      <w:r>
        <w:t xml:space="preserve">on sales if some of these options are introduced (specifically those including Ecodesign</w:t>
      </w:r>
      <w:r>
        <w:t xml:space="preserve"> </w:t>
      </w:r>
      <w:r>
        <w:t xml:space="preserve">requirements). In the case the already established OEMs decide to re-convert their machineries,</w:t>
      </w:r>
      <w:r>
        <w:t xml:space="preserve"> </w:t>
      </w:r>
      <w:r>
        <w:t xml:space="preserve">this will imply new costs, proportional to the current efficiency level of industrial sector in</w:t>
      </w:r>
      <w:r>
        <w:t xml:space="preserve"> </w:t>
      </w:r>
      <w:r>
        <w:t xml:space="preserve">these countries. However, how production firms react will determine the final effect, i.e. if they</w:t>
      </w:r>
      <w:r>
        <w:t xml:space="preserve"> </w:t>
      </w:r>
      <w:r>
        <w:t xml:space="preserve">decide to shift supply to other non-EU countries (less regulated in Ecodesign, efficiency and</w:t>
      </w:r>
      <w:r>
        <w:t xml:space="preserve"> </w:t>
      </w:r>
      <w:r>
        <w:t xml:space="preserve">reparability terms) or put their focus on other products, they could redirect the negative effect.</w:t>
      </w:r>
      <w:r>
        <w:t xml:space="preserve"> </w:t>
      </w:r>
      <w:r>
        <w:t xml:space="preserve">6.1.4. 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The following burdens concern all proposed options, in comparison with the baseline scenario.</w:t>
      </w:r>
      <w:r>
        <w:t xml:space="preserve"> </w:t>
      </w:r>
      <w:r>
        <w:t xml:space="preserve">The administrative burden for business is related to the price of testing increased by these new</w:t>
      </w:r>
      <w:r>
        <w:t xml:space="preserve"> </w:t>
      </w:r>
      <w:r>
        <w:t xml:space="preserve">requirements. Tests are applied by OEMs, so they mainly concern non-EU countries. Another</w:t>
      </w:r>
      <w:r>
        <w:t xml:space="preserve"> </w:t>
      </w:r>
      <w:r>
        <w:t xml:space="preserve">administrative burden may include the personnel cost to carry out testing and verification, and</w:t>
      </w:r>
      <w:r>
        <w:t xml:space="preserve"> </w:t>
      </w:r>
      <w:r>
        <w:t xml:space="preserve">costs of product registration database, (mainly when Energy label is applied). Training staff is</w:t>
      </w:r>
      <w:r>
        <w:t xml:space="preserve"> </w:t>
      </w:r>
      <w:r>
        <w:t xml:space="preserve">a one-time investment and not considered significant. Equally, and related to the registration</w:t>
      </w:r>
      <w:r>
        <w:t xml:space="preserve"> </w:t>
      </w:r>
      <w:r>
        <w:t xml:space="preserve">database, uploading manufacturer information and obtaining the manufacturer code is</w:t>
      </w:r>
      <w:r>
        <w:t xml:space="preserve"> </w:t>
      </w:r>
      <w:r>
        <w:t xml:space="preserve">considered not significant. However, uploading product specific information implies selecting</w:t>
      </w:r>
      <w:r>
        <w:t xml:space="preserve"> </w:t>
      </w:r>
      <w:r>
        <w:t xml:space="preserve">appropriate information, formatting, and actually uploading the information, implying a higher</w:t>
      </w:r>
      <w:r>
        <w:t xml:space="preserve"> </w:t>
      </w:r>
      <w:r>
        <w:t xml:space="preserve">cost. Based on studies for other electronic devices (electronic displays), the product registration</w:t>
      </w:r>
      <w:r>
        <w:t xml:space="preserve"> </w:t>
      </w:r>
      <w:r>
        <w:t xml:space="preserve">database implies costs of about EUR 60/model. Several hundred mobile phone models are</w:t>
      </w:r>
      <w:r>
        <w:t xml:space="preserve"> </w:t>
      </w:r>
      <w:r>
        <w:t xml:space="preserve">launched every year on the EU market, and a few hundred tablet and cordless phone models.</w:t>
      </w:r>
      <w:r>
        <w:t xml:space="preserve"> </w:t>
      </w:r>
      <w:r>
        <w:t xml:space="preserve">Some brands launch a few dozen variants each year whereas some small players do not even</w:t>
      </w:r>
      <w:r>
        <w:t xml:space="preserve"> </w:t>
      </w:r>
      <w:r>
        <w:t xml:space="preserve">launch a new model every year. Total costs relating to the registration of new models would be</w:t>
      </w:r>
      <w:r>
        <w:t xml:space="preserve"> </w:t>
      </w:r>
      <w:r>
        <w:t xml:space="preserve">very limited (a few 10 000 EUR for all manufacturers together).</w:t>
      </w:r>
      <w:r>
        <w:br/>
      </w:r>
      <w:r>
        <w:t xml:space="preserve">Measures such as including a reparability score and/or an Energy Label on the packaging or on</w:t>
      </w:r>
      <w:r>
        <w:t xml:space="preserve"> </w:t>
      </w:r>
      <w:r>
        <w:t xml:space="preserve">the device itself (Option 4 and sub-options 5.1, 3.3 and 5.2) also involve administrative and</w:t>
      </w:r>
      <w:r>
        <w:t xml:space="preserve"> </w:t>
      </w:r>
      <w:r>
        <w:t xml:space="preserve">logistics costs for OEMs, e.g., providing labels. For suppliers, the estimated cost to print a label</w:t>
      </w:r>
      <w:r>
        <w:t xml:space="preserve"> </w:t>
      </w:r>
      <w:r>
        <w:t xml:space="preserve">is about EUR 0.3 per device43. For the total of smartphones, feature phones and cordless</w:t>
      </w:r>
      <w:r>
        <w:t xml:space="preserve"> </w:t>
      </w:r>
      <w:r>
        <w:t xml:space="preserve">phones sold in 2030, this additional cost will be EUR 36 million (sub-options 3.3 and 5.2),</w:t>
      </w:r>
      <w:r>
        <w:t xml:space="preserve"> </w:t>
      </w:r>
      <w:r>
        <w:t xml:space="preserve">EUR 37 million (sub-option 5.1) and EUR 46 million (Option 4) (See Annex 4 about</w:t>
      </w:r>
    </w:p>
    <w:p>
      <w:pPr>
        <w:pStyle w:val="BodyText"/>
      </w:pPr>
      <w:r>
        <w:t xml:space="preserve">43 Based on estimations for TV display’s Impact Assessment (European Commission, 2019).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methodology). Comparing the number of mobile phones produced in the EU with those</w:t>
      </w:r>
      <w:r>
        <w:t xml:space="preserve"> </w:t>
      </w:r>
      <w:r>
        <w:t xml:space="preserve">imported from outside shows that only 3% of these costs will be borne by EU manufacturers</w:t>
      </w:r>
      <w:r>
        <w:t xml:space="preserve"> </w:t>
      </w:r>
      <w:r>
        <w:t xml:space="preserve">with the remaining 97% corresponding to non-EU manufacturers44. Having made this</w:t>
      </w:r>
      <w:r>
        <w:t xml:space="preserve"> </w:t>
      </w:r>
      <w:r>
        <w:t xml:space="preserve">distinction, the related costs under each option are: sub-options 3.3 and 5.2, EUR 1.2 million</w:t>
      </w:r>
      <w:r>
        <w:t xml:space="preserve"> </w:t>
      </w:r>
      <w:r>
        <w:t xml:space="preserve">for EU manufacturers and EUR 34.8 million for non-EU manufactures; sub-option 5.1, EUR</w:t>
      </w:r>
      <w:r>
        <w:t xml:space="preserve"> </w:t>
      </w:r>
      <w:r>
        <w:t xml:space="preserve">1.3 million for EU manufacturers and EUR 35.7 million for foreign ones; and Option 4, EUR</w:t>
      </w:r>
      <w:r>
        <w:t xml:space="preserve"> </w:t>
      </w:r>
      <w:r>
        <w:t xml:space="preserve">1.6 million and EUR 44.4 million, respectively.</w:t>
      </w:r>
      <w:r>
        <w:t xml:space="preserve"> </w:t>
      </w:r>
      <w:r>
        <w:t xml:space="preserve">Similarly, for tablets, given that sales will be greater under Option 4, this will present the</w:t>
      </w:r>
      <w:r>
        <w:t xml:space="preserve"> </w:t>
      </w:r>
      <w:r>
        <w:t xml:space="preserve">highest cost in labels (EUR 7 million). The other options that require a label (i.e. sub-options</w:t>
      </w:r>
      <w:r>
        <w:t xml:space="preserve"> </w:t>
      </w:r>
      <w:r>
        <w:t xml:space="preserve">3.3, 5.1 and 5.2) will imply additional EUR 6 million. Like for phones there are only a few</w:t>
      </w:r>
      <w:r>
        <w:t xml:space="preserve"> </w:t>
      </w:r>
      <w:r>
        <w:t xml:space="preserve">rather small tablet manufacturers in the EU. As such, the distribution of labelling costs among</w:t>
      </w:r>
      <w:r>
        <w:t xml:space="preserve"> </w:t>
      </w:r>
      <w:r>
        <w:t xml:space="preserve">EU and non-EU manufactures will also be similar (3% and 97%, respectively). Therefore,</w:t>
      </w:r>
      <w:r>
        <w:t xml:space="preserve"> </w:t>
      </w:r>
      <w:r>
        <w:t xml:space="preserve">Option 4 would imply EUR 0.2 million for EU manufacturers and EUR 6.8 million for non-</w:t>
      </w:r>
      <w:r>
        <w:t xml:space="preserve"> </w:t>
      </w:r>
      <w:r>
        <w:t xml:space="preserve">EU ones, while the other options will cost EU manufacturers EUR 0.2 million and foreign ones</w:t>
      </w:r>
      <w:r>
        <w:t xml:space="preserve"> </w:t>
      </w:r>
      <w:r>
        <w:t xml:space="preserve">EUR 5.8 million.</w:t>
      </w:r>
      <w:r>
        <w:t xml:space="preserve"> </w:t>
      </w:r>
      <w:r>
        <w:t xml:space="preserve">Energy Label and Reparability score policy options (Option 4 and sub-option 5.1, 3.3 and 5.2)</w:t>
      </w:r>
      <w:r>
        <w:t xml:space="preserve"> </w:t>
      </w:r>
      <w:r>
        <w:t xml:space="preserve">also involve administrative and logistics costs for retailers. Costs are related to presenting the</w:t>
      </w:r>
      <w:r>
        <w:t xml:space="preserve"> </w:t>
      </w:r>
      <w:r>
        <w:t xml:space="preserve">labels of products on stock/display at the point of sales and/or on online platforms. This means,</w:t>
      </w:r>
      <w:r>
        <w:t xml:space="preserve"> </w:t>
      </w:r>
      <w:r>
        <w:t xml:space="preserve">in practical terms, that retailers must take out the printed label (provided by the supplier) from</w:t>
      </w:r>
      <w:r>
        <w:t xml:space="preserve"> </w:t>
      </w:r>
      <w:r>
        <w:t xml:space="preserve">the product box, and put it visibly close to the product (at the point of sale). Thus, it means that</w:t>
      </w:r>
      <w:r>
        <w:t xml:space="preserve"> </w:t>
      </w:r>
      <w:r>
        <w:t xml:space="preserve">this operation has to be performed only for the product models exposed in the store (or virtually,</w:t>
      </w:r>
      <w:r>
        <w:t xml:space="preserve"> </w:t>
      </w:r>
      <w:r>
        <w:t xml:space="preserve">in the online shop). Given the small number of products for which they need to do this physical</w:t>
      </w:r>
      <w:r>
        <w:t xml:space="preserve"> </w:t>
      </w:r>
      <w:r>
        <w:t xml:space="preserve">operation, the final effect on retailers is expected to be marginal.</w:t>
      </w:r>
      <w:r>
        <w:t xml:space="preserve"> </w:t>
      </w:r>
      <w:r>
        <w:t xml:space="preserve">Administrative burden for citizens</w:t>
      </w:r>
      <w:r>
        <w:t xml:space="preserve"> </w:t>
      </w:r>
      <w:r>
        <w:t xml:space="preserve">There is no administrative burden/cost for citizens.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The main administrative costs for the European Commission will be from establishing</w:t>
      </w:r>
      <w:r>
        <w:t xml:space="preserve"> </w:t>
      </w:r>
      <w:r>
        <w:t xml:space="preserve">minimum requirements, review of these requirements regularly, and mandating the</w:t>
      </w:r>
      <w:r>
        <w:t xml:space="preserve"> </w:t>
      </w:r>
      <w:r>
        <w:t xml:space="preserve">development of test standards. Clear targets and guidelines on Ecodesign requirements and</w:t>
      </w:r>
      <w:r>
        <w:t xml:space="preserve"> </w:t>
      </w:r>
      <w:r>
        <w:t xml:space="preserve">criteria to elaborate the Reparability index and Energy label will also have an administrative</w:t>
      </w:r>
      <w:r>
        <w:t xml:space="preserve"> </w:t>
      </w:r>
      <w:r>
        <w:t xml:space="preserve">burden.</w:t>
      </w:r>
      <w:r>
        <w:br/>
      </w:r>
      <w:r>
        <w:t xml:space="preserve">Administrative burden for Member States</w:t>
      </w:r>
      <w:r>
        <w:t xml:space="preserve"> </w:t>
      </w:r>
      <w:r>
        <w:t xml:space="preserve">The form of the legislation proposed under all the options foreseeing regulatory approaches</w:t>
      </w:r>
      <w:r>
        <w:t xml:space="preserve"> </w:t>
      </w:r>
      <w:r>
        <w:t xml:space="preserve">(3.1, 3.2a, 3.2b, 3.3, 4, 5.1, 5.2) is respectively an implementing Regulation (in the case of</w:t>
      </w:r>
    </w:p>
    <w:p>
      <w:pPr>
        <w:pStyle w:val="BodyText"/>
      </w:pPr>
      <w:r>
        <w:t xml:space="preserve">44 These percentages are estimated based on 2019 PRODCOM data for the product categories under NACE code</w:t>
      </w:r>
      <w:r>
        <w:t xml:space="preserve"> </w:t>
      </w:r>
      <w:r>
        <w:t xml:space="preserve">26302200-Telephones for cellular networks. The total production linked to EU sales is understood as the sum of</w:t>
      </w:r>
      <w:r>
        <w:t xml:space="preserve"> </w:t>
      </w:r>
      <w:r>
        <w:t xml:space="preserve">imports from non-EU countries (170 million mobile phones) and EU production (6 million phones).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Ecodesign) and a delegated Regulation (in the case of Energy Labelling), both directly</w:t>
      </w:r>
      <w:r>
        <w:t xml:space="preserve"> </w:t>
      </w:r>
      <w:r>
        <w:t xml:space="preserve">applicable in all Member States. This ensures that there would be no costs for national</w:t>
      </w:r>
      <w:r>
        <w:t xml:space="preserve"> </w:t>
      </w:r>
      <w:r>
        <w:t xml:space="preserve">administrations linked to transposition. Furthermore, costs that may arise for Member States</w:t>
      </w:r>
      <w:r>
        <w:t xml:space="preserve"> </w:t>
      </w:r>
      <w:r>
        <w:t xml:space="preserve">include the costs of establishing surveillance systems (more detailed in Annex 10), setting up</w:t>
      </w:r>
      <w:r>
        <w:t xml:space="preserve"> </w:t>
      </w:r>
      <w:r>
        <w:t xml:space="preserve">the enforcement processes (including training), government expenditures for conformity</w:t>
      </w:r>
      <w:r>
        <w:t xml:space="preserve"> </w:t>
      </w:r>
      <w:r>
        <w:t xml:space="preserve">review (circularity aspects, premature obsolescence) and monitoring compliance with the</w:t>
      </w:r>
      <w:r>
        <w:t xml:space="preserve"> </w:t>
      </w:r>
      <w:r>
        <w:t xml:space="preserve">requirements.</w:t>
      </w:r>
      <w:r>
        <w:br/>
      </w:r>
      <w:r>
        <w:t xml:space="preserve">6.1.5. Impacts on SMEs</w:t>
      </w:r>
      <w:r>
        <w:t xml:space="preserve"> </w:t>
      </w:r>
      <w:r>
        <w:t xml:space="preserve">There is an opportunity for companies in the EU market to further develop and capture the</w:t>
      </w:r>
      <w:r>
        <w:t xml:space="preserve"> </w:t>
      </w:r>
      <w:r>
        <w:t xml:space="preserve">repair and refurbishment market, where significant growth has recently been seen45. As</w:t>
      </w:r>
      <w:r>
        <w:t xml:space="preserve"> </w:t>
      </w:r>
      <w:r>
        <w:t xml:space="preserve">most of the companies in these markets are SMEs, it could represent a significant potential</w:t>
      </w:r>
      <w:r>
        <w:t xml:space="preserve"> </w:t>
      </w:r>
      <w:r>
        <w:t xml:space="preserve">positive economic impact for the sector, not only regarding existing companies that would</w:t>
      </w:r>
      <w:r>
        <w:t xml:space="preserve"> </w:t>
      </w:r>
      <w:r>
        <w:t xml:space="preserve">grow but also new ones that would emerge.</w:t>
      </w:r>
      <w:r>
        <w:t xml:space="preserve"> </w:t>
      </w:r>
      <w:r>
        <w:t xml:space="preserve">While a positive impact on SMEs in the repair/maintenance sector is expected, the opposite is</w:t>
      </w:r>
      <w:r>
        <w:t xml:space="preserve"> </w:t>
      </w:r>
      <w:r>
        <w:t xml:space="preserve">observed for manufacturers of all considered devices: telephones for cellular networks or for</w:t>
      </w:r>
      <w:r>
        <w:t xml:space="preserve"> </w:t>
      </w:r>
      <w:r>
        <w:t xml:space="preserve">other wireless networks (NACE 26302200), line telephone sets with cordless handsets (NACE</w:t>
      </w:r>
      <w:r>
        <w:t xml:space="preserve"> </w:t>
      </w:r>
      <w:r>
        <w:t xml:space="preserve">26302100) and laptop PCs and palm-top organizers (NACE 26201100). However, the main</w:t>
      </w:r>
      <w:r>
        <w:t xml:space="preserve"> </w:t>
      </w:r>
      <w:r>
        <w:t xml:space="preserve">stakeholders affected will be non-EU manufacturers which own almost the entire production</w:t>
      </w:r>
      <w:r>
        <w:t xml:space="preserve"> </w:t>
      </w:r>
      <w:r>
        <w:t xml:space="preserve">market share. For smartphones, feature phones and cordless phones, the largest negative</w:t>
      </w:r>
      <w:r>
        <w:t xml:space="preserve"> </w:t>
      </w:r>
      <w:r>
        <w:t xml:space="preserve">impacts would be from the Ecodesign options, especially the one including a repair index plus</w:t>
      </w:r>
      <w:r>
        <w:t xml:space="preserve"> </w:t>
      </w:r>
      <w:r>
        <w:t xml:space="preserve">Energy Label (i.e. sub-option 5.2) compared to the baseline. The lowest negative effect in terms</w:t>
      </w:r>
      <w:r>
        <w:t xml:space="preserve"> </w:t>
      </w:r>
      <w:r>
        <w:t xml:space="preserve">of reduction of sales and of business revenues is expected under Option 4. These conclusions</w:t>
      </w:r>
      <w:r>
        <w:t xml:space="preserve"> </w:t>
      </w:r>
      <w:r>
        <w:t xml:space="preserve">are based on estimations that establish a relationship between employment and sales.</w:t>
      </w:r>
      <w:r>
        <w:t xml:space="preserve"> </w:t>
      </w:r>
      <w:r>
        <w:t xml:space="preserve">However, this only allows to show the trend of this sector, because other factors must be</w:t>
      </w:r>
      <w:r>
        <w:t xml:space="preserve"> </w:t>
      </w:r>
      <w:r>
        <w:t xml:space="preserve">considered.</w:t>
      </w:r>
      <w:r>
        <w:t xml:space="preserve"> </w:t>
      </w:r>
      <w:r>
        <w:t xml:space="preserve">A positive impact on third party developers of software applications running on</w:t>
      </w:r>
      <w:r>
        <w:t xml:space="preserve"> </w:t>
      </w:r>
      <w:r>
        <w:t xml:space="preserve">smartphones and tablets could be expected, as the requirements on OS updates are likely to</w:t>
      </w:r>
      <w:r>
        <w:t xml:space="preserve"> </w:t>
      </w:r>
      <w:r>
        <w:t xml:space="preserve">lead to a less fragmented landscape of OS versions in use, thus potentially simplifying</w:t>
      </w:r>
      <w:r>
        <w:t xml:space="preserve"> </w:t>
      </w:r>
      <w:r>
        <w:t xml:space="preserve">mainentance and support of software applications, which are supposed to be compatible with</w:t>
      </w:r>
      <w:r>
        <w:t xml:space="preserve"> </w:t>
      </w:r>
      <w:r>
        <w:t xml:space="preserve">OS versions running on end devices. The business model of application developers, being</w:t>
      </w:r>
      <w:r>
        <w:t xml:space="preserve"> </w:t>
      </w:r>
      <w:r>
        <w:t xml:space="preserve">SMEs in their vast majority, could thus benefit from the OS update requirements.</w:t>
      </w:r>
      <w:r>
        <w:br/>
      </w:r>
      <w:r>
        <w:t xml:space="preserve">SMEs in the EU retail sector could be negatively affected because of the expected sales</w:t>
      </w:r>
      <w:r>
        <w:t xml:space="preserve"> </w:t>
      </w:r>
      <w:r>
        <w:t xml:space="preserve">reduction under all considered options. However, it is difficult to establish the retail path with</w:t>
      </w:r>
      <w:r>
        <w:t xml:space="preserve"> </w:t>
      </w:r>
      <w:r>
        <w:t xml:space="preserve">accuracy, because of many factors that can be considered and not all of them affect in the same</w:t>
      </w:r>
      <w:r>
        <w:t xml:space="preserve"> </w:t>
      </w:r>
      <w:r>
        <w:t xml:space="preserve">way (for example, retailers can shift their supply to other devices with a better future projection,</w:t>
      </w:r>
      <w:r>
        <w:t xml:space="preserve"> </w:t>
      </w:r>
      <w:r>
        <w:t xml:space="preserve">in term of sales).</w:t>
      </w:r>
    </w:p>
    <w:p>
      <w:pPr>
        <w:pStyle w:val="BodyText"/>
      </w:pPr>
      <w:r>
        <w:t xml:space="preserve">45 For example, in the case of smartphones while the market of new phones is saturated, the market in refurbished</w:t>
      </w:r>
      <w:r>
        <w:t xml:space="preserve"> </w:t>
      </w:r>
      <w:r>
        <w:t xml:space="preserve">phone is showing strong growth https://www.lemonde.fr/economie/article/2019/02/24/smartphones-le-boom-de-</w:t>
      </w:r>
      <w:r>
        <w:t xml:space="preserve"> </w:t>
      </w:r>
      <w:r>
        <w:t xml:space="preserve">l-occasion_5427668_3234.html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6.1.6. Competitiveness, trade and investment flows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All options considered, i.e. Option 4, and sub-options 3.1, 3.2a, 3.2b, 3.3, 5.1 and 5.2, due to</w:t>
      </w:r>
      <w:r>
        <w:t xml:space="preserve"> </w:t>
      </w:r>
      <w:r>
        <w:t xml:space="preserve">its compulsory nature will help in establishing a level playing field in the EU market, given</w:t>
      </w:r>
      <w:r>
        <w:t xml:space="preserve"> </w:t>
      </w:r>
      <w:r>
        <w:t xml:space="preserve">that currently some MS have requirements (e.g., France46, Germany47, Sweden48), while others</w:t>
      </w:r>
      <w:r>
        <w:t xml:space="preserve"> </w:t>
      </w:r>
      <w:r>
        <w:t xml:space="preserve">do not, resulting in diverging requirements for businesses to comply with for the same products.</w:t>
      </w:r>
      <w:r>
        <w:t xml:space="preserve"> </w:t>
      </w:r>
      <w:r>
        <w:t xml:space="preserve">Common requirements will result in benefits, especially for those including Ecodesign (sub-</w:t>
      </w:r>
      <w:r>
        <w:t xml:space="preserve"> </w:t>
      </w:r>
      <w:r>
        <w:t xml:space="preserve">option 3.1, 3.2a, 3.2b, 3.3, 5.1 and 5.2), as we have already seen in the case of the Ecodesign</w:t>
      </w:r>
      <w:r>
        <w:t xml:space="preserve"> </w:t>
      </w:r>
      <w:r>
        <w:t xml:space="preserve">Directive49. Increased reuse, longer lifetimes, reparability, availability of high-quality recycled</w:t>
      </w:r>
      <w:r>
        <w:t xml:space="preserve"> </w:t>
      </w:r>
      <w:r>
        <w:t xml:space="preserve">material, etc. will help in increasing the stock life, availability of secondary high quality raw</w:t>
      </w:r>
      <w:r>
        <w:t xml:space="preserve"> </w:t>
      </w:r>
      <w:r>
        <w:t xml:space="preserve">material and thus reducing the import dependency of the EU. In the long run, EU businesses</w:t>
      </w:r>
      <w:r>
        <w:t xml:space="preserve"> </w:t>
      </w:r>
      <w:r>
        <w:t xml:space="preserve">will benefit from ecodesigned products50, especially:</w:t>
      </w:r>
      <w:r>
        <w:t xml:space="preserve"> </w:t>
      </w:r>
      <w:r>
        <w:t xml:space="preserve"> Spare part and toolkit providers that enter the market in larger numbers if repairs are</w:t>
      </w:r>
      <w:r>
        <w:t xml:space="preserve"> </w:t>
      </w:r>
      <w:r>
        <w:t xml:space="preserve">significantly simplified.</w:t>
      </w:r>
      <w:r>
        <w:t xml:space="preserve"> </w:t>
      </w:r>
      <w:r>
        <w:t xml:space="preserve"> Reuse/Refurbishment/Re-commerce businesses, resulting in greater availability and</w:t>
      </w:r>
      <w:r>
        <w:t xml:space="preserve"> </w:t>
      </w:r>
      <w:r>
        <w:t xml:space="preserve">lower prices of used devices.</w:t>
      </w:r>
      <w:r>
        <w:t xml:space="preserve"> </w:t>
      </w:r>
      <w:r>
        <w:t xml:space="preserve"> Repair/maintenance sector will be able to increase its capacity to offer its service (more</w:t>
      </w:r>
      <w:r>
        <w:t xml:space="preserve"> </w:t>
      </w:r>
      <w:r>
        <w:t xml:space="preserve">adapted design of devices to be repaired) and this will be more demanded by</w:t>
      </w:r>
      <w:r>
        <w:t xml:space="preserve"> </w:t>
      </w:r>
      <w:r>
        <w:t xml:space="preserve">consumers13.</w:t>
      </w:r>
      <w:r>
        <w:t xml:space="preserve"> </w:t>
      </w:r>
      <w:r>
        <w:t xml:space="preserve"> Recyclers, benefitting from greater availability of units for recycling (as an effect of the</w:t>
      </w:r>
      <w:r>
        <w:t xml:space="preserve"> </w:t>
      </w:r>
      <w:r>
        <w:t xml:space="preserve">requirements on preparation for reuse) and changes in recycling processes triggered by</w:t>
      </w:r>
      <w:r>
        <w:t xml:space="preserve"> </w:t>
      </w:r>
      <w:r>
        <w:t xml:space="preserve">design changes.</w:t>
      </w:r>
      <w:r>
        <w:t xml:space="preserve"> </w:t>
      </w:r>
      <w:r>
        <w:t xml:space="preserve">Others, such as equipment, tools, semiconductors and display technology suppliers could be</w:t>
      </w:r>
      <w:r>
        <w:t xml:space="preserve"> </w:t>
      </w:r>
      <w:r>
        <w:t xml:space="preserve">negatively affected if sales decrease and reduce the demand for key components. However,</w:t>
      </w:r>
    </w:p>
    <w:p>
      <w:pPr>
        <w:pStyle w:val="BodyText"/>
      </w:pPr>
      <w:r>
        <w:t xml:space="preserve">46 French law against waste and for a circular economy https://www.ecologie.gouv.fr/loi-anti-gaspillage and</w:t>
      </w:r>
      <w:r>
        <w:t xml:space="preserve"> </w:t>
      </w:r>
      <w:r>
        <w:t xml:space="preserve">reparability index</w:t>
      </w:r>
      <w:r>
        <w:t xml:space="preserve"> </w:t>
      </w:r>
      <w:r>
        <w:t xml:space="preserve">47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Act</w:t>
      </w:r>
      <w:r>
        <w:t xml:space="preserve"> </w:t>
      </w:r>
      <w:r>
        <w:t xml:space="preserve">2020</w:t>
      </w:r>
      <w:r>
        <w:t xml:space="preserve"> </w:t>
      </w:r>
      <w:r>
        <w:t xml:space="preserve">https://www.bmu.de/en/law/circular-economy-and-safeguard-the-</w:t>
      </w:r>
      <w:r>
        <w:t xml:space="preserve"> </w:t>
      </w:r>
      <w:r>
        <w:t xml:space="preserve">environmentally-compatible-management-of-waste/</w:t>
      </w:r>
      <w:r>
        <w:br/>
      </w:r>
      <w:r>
        <w:t xml:space="preserve">48</w:t>
      </w:r>
      <w:r>
        <w:t xml:space="preserve"> </w:t>
      </w:r>
      <w:r>
        <w:t xml:space="preserve">Swedish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accelerates</w:t>
      </w:r>
      <w:r>
        <w:t xml:space="preserve"> </w:t>
      </w:r>
      <w:r>
        <w:t xml:space="preserve">the</w:t>
      </w:r>
      <w:r>
        <w:t xml:space="preserve"> </w:t>
      </w:r>
      <w:r>
        <w:t xml:space="preserve">transition</w:t>
      </w:r>
      <w:r>
        <w:t xml:space="preserve"> </w:t>
      </w:r>
      <w:r>
        <w:t xml:space="preserve">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2020</w:t>
      </w:r>
      <w:r>
        <w:t xml:space="preserve"> </w:t>
      </w:r>
      <w:r>
        <w:t xml:space="preserve">https://www.government.se/4ad42c/contentassets/d5ab250cf59a47b38feb8239eca1f6ab/circular-economy–</w:t>
      </w:r>
      <w:r>
        <w:t xml:space="preserve"> </w:t>
      </w:r>
      <w:r>
        <w:t xml:space="preserve">strategy-for-the-transition-in-sweden</w:t>
      </w:r>
      <w:r>
        <w:br/>
      </w:r>
      <w:r>
        <w:t xml:space="preserve">49 “the circular economy requirements embodied in the Ecodesign Regulations are typically identified as the most</w:t>
      </w:r>
      <w:r>
        <w:t xml:space="preserve"> </w:t>
      </w:r>
      <w:r>
        <w:t xml:space="preserve">effective solutions – in regulatory terms – to ‘market failures’, i.e., observed deviations from perfectly competitive</w:t>
      </w:r>
      <w:r>
        <w:t xml:space="preserve"> </w:t>
      </w:r>
      <w:r>
        <w:t xml:space="preserve">market behaviour” in Bukarica and Tomši´c (2017) Energy efficiency policy evaluation by moving from techno-</w:t>
      </w:r>
      <w:r>
        <w:t xml:space="preserve"> </w:t>
      </w:r>
      <w:r>
        <w:t xml:space="preserve">economic towards whole society perspective on energy efficiency market. Ren. and Sust. Energy Rev.</w:t>
      </w:r>
      <w:r>
        <w:br/>
      </w:r>
      <w:r>
        <w:t xml:space="preserve">50 ADEME (2017) Analyse des bénéfices économiques et financiers de l’éco-conception pour les entreprises. This</w:t>
      </w:r>
      <w:r>
        <w:t xml:space="preserve"> </w:t>
      </w:r>
      <w:r>
        <w:t xml:space="preserve">study covering 10 companies from five different sectors (food, IT, sport, building, pharmaceutical, and hitech)</w:t>
      </w:r>
      <w:r>
        <w:t xml:space="preserve"> </w:t>
      </w:r>
      <w:r>
        <w:t xml:space="preserve">estimated several economic and financial returns generated by the implementation of ecodesign approaches in</w:t>
      </w:r>
      <w:r>
        <w:t xml:space="preserve"> </w:t>
      </w:r>
      <w:r>
        <w:t xml:space="preserve">companies: significant increase in turnover (up to a factor of 5 for the most marked case, + 7 to 18% in median</w:t>
      </w:r>
      <w:r>
        <w:t xml:space="preserve"> </w:t>
      </w:r>
      <w:r>
        <w:t xml:space="preserve">values); a tangible reduction in production costs (up to -20% in the most pronounced case); and strengthens the</w:t>
      </w:r>
      <w:r>
        <w:t xml:space="preserve"> </w:t>
      </w:r>
      <w:r>
        <w:t xml:space="preserve">commitment of employees and improve the internal functioning of the company. https://www.ademe.fr/analyse-</w:t>
      </w:r>
      <w:r>
        <w:t xml:space="preserve"> </w:t>
      </w:r>
      <w:r>
        <w:t xml:space="preserve">benefices-economiques-financiers-leco-conception-entreprises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those providers supply different industries and they could also switch supply to other sectors</w:t>
      </w:r>
      <w:r>
        <w:t xml:space="preserve"> </w:t>
      </w:r>
      <w:r>
        <w:t xml:space="preserve">(e.g., computers or Internet of Things).</w:t>
      </w:r>
      <w:r>
        <w:br/>
      </w:r>
      <w:r>
        <w:t xml:space="preserve">6.1.7. Indirect economic impacts for businesses</w:t>
      </w:r>
      <w:r>
        <w:t xml:space="preserve"> </w:t>
      </w:r>
      <w:r>
        <w:t xml:space="preserve">As shown in the previous subsections, the compliance costs for OEMs are expected to be in</w:t>
      </w:r>
      <w:r>
        <w:t xml:space="preserve"> </w:t>
      </w:r>
      <w:r>
        <w:t xml:space="preserve">general moderate, since the production of these devices is linked to economies of scale, and</w:t>
      </w:r>
      <w:r>
        <w:t xml:space="preserve"> </w:t>
      </w:r>
      <w:r>
        <w:t xml:space="preserve">new design costs will be shared among a high number of products. Moreover, not all new</w:t>
      </w:r>
      <w:r>
        <w:t xml:space="preserve"> </w:t>
      </w:r>
      <w:r>
        <w:t xml:space="preserve">requirements imply higher production costs. For example, there are some features such as the</w:t>
      </w:r>
      <w:r>
        <w:t xml:space="preserve"> </w:t>
      </w:r>
      <w:r>
        <w:t xml:space="preserve">pre-installed battery management software that won’t have any effect since most devices</w:t>
      </w:r>
      <w:r>
        <w:t xml:space="preserve"> </w:t>
      </w:r>
      <w:r>
        <w:t xml:space="preserve">already have it. Based on these considerations, negative reactions from third countries OEMs,</w:t>
      </w:r>
      <w:r>
        <w:t xml:space="preserve"> </w:t>
      </w:r>
      <w:r>
        <w:t xml:space="preserve">such as ‘versioning’51 or retaliation, are not expected. The first signals from the market are</w:t>
      </w:r>
      <w:r>
        <w:t xml:space="preserve"> </w:t>
      </w:r>
      <w:r>
        <w:t xml:space="preserve">rather in the opposite direction:</w:t>
      </w:r>
      <w:r>
        <w:t xml:space="preserve"> </w:t>
      </w:r>
      <w:r>
        <w:t xml:space="preserve">-</w:t>
      </w:r>
      <w:r>
        <w:t xml:space="preserve"> </w:t>
      </w:r>
      <w:r>
        <w:t xml:space="preserve">As already described in the policy options section, a reparability scoring was introduced</w:t>
      </w:r>
      <w:r>
        <w:t xml:space="preserve"> </w:t>
      </w:r>
      <w:r>
        <w:t xml:space="preserve">in France on 1st January 2021. To date, these has been no evidence from the French</w:t>
      </w:r>
      <w:r>
        <w:t xml:space="preserve"> </w:t>
      </w:r>
      <w:r>
        <w:t xml:space="preserve">market of OEMs having to restrict their product range because of this obligation.</w:t>
      </w:r>
      <w:r>
        <w:t xml:space="preserve"> </w:t>
      </w:r>
      <w:r>
        <w:t xml:space="preserve">Rather, there is anecdotal evidence on the fact that some OEMs are improving their</w:t>
      </w:r>
      <w:r>
        <w:t xml:space="preserve"> </w:t>
      </w:r>
      <w:r>
        <w:t xml:space="preserve">service strategy to gain a better scoring.</w:t>
      </w:r>
      <w:r>
        <w:t xml:space="preserve"> </w:t>
      </w:r>
      <w:r>
        <w:t xml:space="preserve">-</w:t>
      </w:r>
      <w:r>
        <w:t xml:space="preserve"> </w:t>
      </w:r>
      <w:r>
        <w:t xml:space="preserve">The recent initiative from a major OEM32 on the support for self-repair of devices can</w:t>
      </w:r>
      <w:r>
        <w:t xml:space="preserve"> </w:t>
      </w:r>
      <w:r>
        <w:t xml:space="preserve">be regarded as a ‘self-regulatory reply’ to the ongoing preparatory work for the potential</w:t>
      </w:r>
      <w:r>
        <w:t xml:space="preserve"> </w:t>
      </w:r>
      <w:r>
        <w:t xml:space="preserve">Ecodesign requirements analysed in this impact assessment. Again here, a (potential)</w:t>
      </w:r>
      <w:r>
        <w:t xml:space="preserve"> </w:t>
      </w:r>
      <w:r>
        <w:t xml:space="preserve">regulatory solution fosters a transition of the market towards more sustainable products.</w:t>
      </w:r>
      <w:r>
        <w:t xml:space="preserve"> </w:t>
      </w:r>
      <w:r>
        <w:t xml:space="preserve">-</w:t>
      </w:r>
      <w:r>
        <w:t xml:space="preserve"> </w:t>
      </w:r>
      <w:r>
        <w:t xml:space="preserve">A further indication that third countries will deal in a constructive manner with this type</w:t>
      </w:r>
      <w:r>
        <w:t xml:space="preserve"> </w:t>
      </w:r>
      <w:r>
        <w:t xml:space="preserve">of policy initiatives is the fact that in China policy makers and OEMs consider a</w:t>
      </w:r>
      <w:r>
        <w:t xml:space="preserve"> </w:t>
      </w:r>
      <w:r>
        <w:t xml:space="preserve">complementary carbon footprinting scheme for batteries to comply with requirements</w:t>
      </w:r>
      <w:r>
        <w:t xml:space="preserve"> </w:t>
      </w:r>
      <w:r>
        <w:t xml:space="preserve">under the upcoming EU Batteries Regulation52, which features some similarities with</w:t>
      </w:r>
      <w:r>
        <w:t xml:space="preserve"> </w:t>
      </w:r>
      <w:r>
        <w:t xml:space="preserve">the Ecodesign Regulation.</w:t>
      </w:r>
    </w:p>
    <w:p>
      <w:pPr>
        <w:pStyle w:val="BodyText"/>
      </w:pPr>
      <w:r>
        <w:t xml:space="preserve">Innovation and Research</w:t>
      </w:r>
      <w:r>
        <w:t xml:space="preserve"> </w:t>
      </w:r>
      <w:r>
        <w:t xml:space="preserve">Options that involve an Energy Label and a Reparability index are largely based on information</w:t>
      </w:r>
      <w:r>
        <w:t xml:space="preserve"> </w:t>
      </w:r>
      <w:r>
        <w:t xml:space="preserve">requirements and scoring systems. OEMs are expected to respond with their product designs,</w:t>
      </w:r>
      <w:r>
        <w:t xml:space="preserve"> </w:t>
      </w:r>
      <w:r>
        <w:t xml:space="preserve">leaving room for innovations to reach high scoring values. Ecodesign options would demand</w:t>
      </w:r>
      <w:r>
        <w:t xml:space="preserve"> </w:t>
      </w:r>
      <w:r>
        <w:t xml:space="preserve">investment on performance features in order to achieve the requirements in terms of durability,</w:t>
      </w:r>
      <w:r>
        <w:t xml:space="preserve"> </w:t>
      </w:r>
      <w:r>
        <w:t xml:space="preserve">energy use, battery life, etc.</w:t>
      </w:r>
      <w:r>
        <w:br/>
      </w:r>
      <w:r>
        <w:t xml:space="preserve">As most manufacturers are located in the U.S. and Asia, setting ambitious mandatory minimum</w:t>
      </w:r>
      <w:r>
        <w:t xml:space="preserve"> </w:t>
      </w:r>
      <w:r>
        <w:t xml:space="preserve">Ecodesign requirements combined with a stimulating Energy Label scheme will, thus,</w:t>
      </w:r>
    </w:p>
    <w:p>
      <w:pPr>
        <w:pStyle w:val="BodyText"/>
      </w:pPr>
      <w:r>
        <w:t xml:space="preserve">51 i.e. the fact that, due to the excessive stringency of the Ecodesign requirements, OEMs would find convenient</w:t>
      </w:r>
      <w:r>
        <w:t xml:space="preserve"> </w:t>
      </w:r>
      <w:r>
        <w:t xml:space="preserve">to only adapt some of their products (rather than keeping the whole market range, as today) to be compliant for</w:t>
      </w:r>
      <w:r>
        <w:t xml:space="preserve"> </w:t>
      </w:r>
      <w:r>
        <w:t xml:space="preserve">the EU market. This would results in a limited choice of products for EU users.</w:t>
      </w:r>
      <w:r>
        <w:t xml:space="preserve"> </w:t>
      </w:r>
      <w:r>
        <w:t xml:space="preserve">52</w:t>
      </w:r>
      <w:r>
        <w:t xml:space="preserve"> </w:t>
      </w:r>
      <w:r>
        <w:t xml:space="preserve">https://www.next-mobility.de/eu-batterie-regeln-wie-china-einen-ausschluss-vom-europaeischen-e-auto-</w:t>
      </w:r>
      <w:r>
        <w:t xml:space="preserve"> </w:t>
      </w:r>
      <w:r>
        <w:t xml:space="preserve">markt-verhindern-will-a-1102334/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positively influence innovation in third countries. Still, innovation could be promoted through</w:t>
      </w:r>
      <w:r>
        <w:t xml:space="preserve"> </w:t>
      </w:r>
      <w:r>
        <w:t xml:space="preserve">the supply chain of market players (including EU ones), in particular in the repair and</w:t>
      </w:r>
      <w:r>
        <w:t xml:space="preserve"> </w:t>
      </w:r>
      <w:r>
        <w:t xml:space="preserve">refurbishment sectors. As it has been seen from previous Ecodesign and Energy Labelling</w:t>
      </w:r>
      <w:r>
        <w:t xml:space="preserve"> </w:t>
      </w:r>
      <w:r>
        <w:t xml:space="preserve">measures53, these options are expected to have a positive impact on the deployment and</w:t>
      </w:r>
      <w:r>
        <w:t xml:space="preserve"> </w:t>
      </w:r>
      <w:r>
        <w:t xml:space="preserve">diffusion of innovations.</w:t>
      </w:r>
      <w:r>
        <w:t xml:space="preserve"> </w:t>
      </w:r>
      <w:r>
        <w:t xml:space="preserve">Especially for options including a reparability index (i.e. sub-options 3.3 and 5.2), education is</w:t>
      </w:r>
      <w:r>
        <w:t xml:space="preserve"> </w:t>
      </w:r>
      <w:r>
        <w:t xml:space="preserve">also positively influenced, since promoting more repairable devices encourages people to</w:t>
      </w:r>
      <w:r>
        <w:t xml:space="preserve"> </w:t>
      </w:r>
      <w:r>
        <w:t xml:space="preserve">acquire new skills. Moreover, this knowledge is expanded by means of communities such as</w:t>
      </w:r>
      <w:r>
        <w:t xml:space="preserve"> </w:t>
      </w:r>
      <w:r>
        <w:t xml:space="preserve">that one constituted by Youtubers that help others get the most out of their devices by answering</w:t>
      </w:r>
      <w:r>
        <w:t xml:space="preserve"> </w:t>
      </w:r>
      <w:r>
        <w:t xml:space="preserve">questions or giving advice on repairs. This could imply a cultural shift to convince people to</w:t>
      </w:r>
      <w:r>
        <w:t xml:space="preserve"> </w:t>
      </w:r>
      <w:r>
        <w:t xml:space="preserve">fix it rather than throwing it away.</w:t>
      </w:r>
      <w:r>
        <w:t xml:space="preserve"> </w:t>
      </w:r>
      <w:r>
        <w:t xml:space="preserve">Intellectual property rights</w:t>
      </w:r>
      <w:r>
        <w:t xml:space="preserve"> </w:t>
      </w:r>
      <w:r>
        <w:t xml:space="preserve">Intellectual property rights of manufacturers may be affected to the extent that the proposed</w:t>
      </w:r>
      <w:r>
        <w:t xml:space="preserve"> </w:t>
      </w:r>
      <w:r>
        <w:t xml:space="preserve">measures impose the availability of repair information and spare parts. Allowing the use of</w:t>
      </w:r>
      <w:r>
        <w:t xml:space="preserve"> </w:t>
      </w:r>
      <w:r>
        <w:t xml:space="preserve">instructions for software and firmware54 might draw some criticism, given that software plays</w:t>
      </w:r>
      <w:r>
        <w:t xml:space="preserve"> </w:t>
      </w:r>
      <w:r>
        <w:t xml:space="preserve">a crucial role for repair and manufacturers protect their code through intellectual property. In</w:t>
      </w:r>
      <w:r>
        <w:t xml:space="preserve"> </w:t>
      </w:r>
      <w:r>
        <w:t xml:space="preserve">this context, manufacturers might need to disclose trade secrets55 and/or accept the use of their</w:t>
      </w:r>
      <w:r>
        <w:t xml:space="preserve"> </w:t>
      </w:r>
      <w:r>
        <w:t xml:space="preserve">software royalty-free. Appropriate formulation of the (Ecodesign) requirement may be</w:t>
      </w:r>
      <w:r>
        <w:t xml:space="preserve"> </w:t>
      </w:r>
      <w:r>
        <w:t xml:space="preserve">necessary to strike a balance between the need to oblige OEMs to make available to</w:t>
      </w:r>
      <w:r>
        <w:t xml:space="preserve"> </w:t>
      </w:r>
      <w:r>
        <w:t xml:space="preserve">professional repairers software tools, firmware and similar auxiliary means required for full</w:t>
      </w:r>
      <w:r>
        <w:t xml:space="preserve"> </w:t>
      </w:r>
      <w:r>
        <w:t xml:space="preserve">functionality of the spare part and device after repair and any potential impact on their IP.</w:t>
      </w:r>
      <w:r>
        <w:t xml:space="preserve"> </w:t>
      </w:r>
      <w:r>
        <w:t xml:space="preserve">Concerning, more in general, the issue of spare parts, the EU has launched a reform of its design</w:t>
      </w:r>
      <w:r>
        <w:t xml:space="preserve"> </w:t>
      </w:r>
      <w:r>
        <w:t xml:space="preserve">legislation (described in Annex 6), which aims at liberalising the spare parts aftermarket.</w:t>
      </w:r>
      <w:r>
        <w:t xml:space="preserve"> </w:t>
      </w:r>
      <w:r>
        <w:t xml:space="preserve">6.1.8. Economic impact for citizens</w:t>
      </w:r>
      <w:r>
        <w:t xml:space="preserve"> </w:t>
      </w:r>
      <w:r>
        <w:t xml:space="preserve">The analysis in the preparatory study (European Commission 2021) only showed a minor</w:t>
      </w:r>
      <w:r>
        <w:t xml:space="preserve"> </w:t>
      </w:r>
      <w:r>
        <w:t xml:space="preserve">product price effect for any analysed policy options compared to the baseline. Any such price</w:t>
      </w:r>
      <w:r>
        <w:t xml:space="preserve"> </w:t>
      </w:r>
      <w:r>
        <w:t xml:space="preserve">increase is compensated by the product lifetime extension and thus results in less frequent</w:t>
      </w:r>
      <w:r>
        <w:t xml:space="preserve"> </w:t>
      </w:r>
      <w:r>
        <w:t xml:space="preserve">acquisition of electronic devices, enhanced by an expected more conscious consumer</w:t>
      </w:r>
      <w:r>
        <w:t xml:space="preserve"> </w:t>
      </w:r>
      <w:r>
        <w:t xml:space="preserve">behaviour. This means that, in general, from a product life cycle perspective, consumer</w:t>
      </w:r>
      <w:r>
        <w:t xml:space="preserve"> </w:t>
      </w:r>
      <w:r>
        <w:t xml:space="preserve">expenditure in EU countries will decrease with the analysed policy options (see Section 6.3.2).</w:t>
      </w:r>
      <w:r>
        <w:br/>
      </w:r>
      <w:r>
        <w:t xml:space="preserve">It should be noted that not all Ecodesign requirements imply a higher final cost for consumers.</w:t>
      </w:r>
      <w:r>
        <w:t xml:space="preserve"> </w:t>
      </w:r>
      <w:r>
        <w:t xml:space="preserve">It may be that some of them slightly increase the acquisition price, but they could result in</w:t>
      </w:r>
    </w:p>
    <w:p>
      <w:pPr>
        <w:pStyle w:val="BodyText"/>
      </w:pPr>
      <w:r>
        <w:t xml:space="preserve">53 https://ec.europa.eu/energy/sites/ener/files/documents/201405_ieel_product_innovation.pdf</w:t>
      </w:r>
      <w:r>
        <w:br/>
      </w:r>
      <w:r>
        <w:t xml:space="preserve">54 In particular as an effect of the requirement to make available software tools, firmware and similar auxiliary</w:t>
      </w:r>
      <w:r>
        <w:t xml:space="preserve"> </w:t>
      </w:r>
      <w:r>
        <w:t xml:space="preserve">means required for full functionality of the spare part and device after repair (see Annex 9 for more information)</w:t>
      </w:r>
      <w:r>
        <w:t xml:space="preserve"> </w:t>
      </w:r>
      <w:r>
        <w:t xml:space="preserve">55 Directive (EU) 2016/943 on the protection of undisclosed know-how and business information (trade secrets)</w:t>
      </w:r>
      <w:r>
        <w:t xml:space="preserve"> </w:t>
      </w:r>
      <w:r>
        <w:t xml:space="preserve">against their unlawful acquisition, use and disclosure and Article 39 of the WTO TRIPs Agreement provides for</w:t>
      </w:r>
      <w:r>
        <w:t xml:space="preserve"> </w:t>
      </w:r>
      <w:r>
        <w:t xml:space="preserve">protection for undisclosed information, including trade secrets.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savings in future repairs, e.g. battery joining techniques or a battery removable without tools</w:t>
      </w:r>
      <w:r>
        <w:t xml:space="preserve"> </w:t>
      </w:r>
      <w:r>
        <w:t xml:space="preserve">imply a reduction in battery repair cost by 5-30€56. Reparability scoring also implies this future</w:t>
      </w:r>
      <w:r>
        <w:t xml:space="preserve"> </w:t>
      </w:r>
      <w:r>
        <w:t xml:space="preserve">saving, while Energy label reflects lower energy consumption.</w:t>
      </w:r>
      <w:r>
        <w:t xml:space="preserve"> </w:t>
      </w:r>
      <w:r>
        <w:t xml:space="preserve">Options providing information about energy efficiency of devices (i.e. Option 4 and sub-option</w:t>
      </w:r>
      <w:r>
        <w:t xml:space="preserve"> </w:t>
      </w:r>
      <w:r>
        <w:t xml:space="preserve">5.1) can make a significant contribution to energy savings by consumers and thus reduce energy</w:t>
      </w:r>
      <w:r>
        <w:t xml:space="preserve"> </w:t>
      </w:r>
      <w:r>
        <w:t xml:space="preserve">bills (see section 6.2 and Annex 10 for energy consumption estimates and assuming a constant</w:t>
      </w:r>
      <w:r>
        <w:t xml:space="preserve"> </w:t>
      </w:r>
      <w:r>
        <w:t xml:space="preserve">energy price) if consumers decide to switch from energy-intensive devices to more efficient</w:t>
      </w:r>
      <w:r>
        <w:t xml:space="preserve"> </w:t>
      </w:r>
      <w:r>
        <w:t xml:space="preserve">ones. This change in demand will promote innovation and investments for their production.</w:t>
      </w:r>
      <w:r>
        <w:t xml:space="preserve"> </w:t>
      </w:r>
      <w:r>
        <w:t xml:space="preserve">Consumers will also benefit from greater quality of devices, given the continuous tests they</w:t>
      </w:r>
      <w:r>
        <w:t xml:space="preserve"> </w:t>
      </w:r>
      <w:r>
        <w:t xml:space="preserve">have to pass in order to ensure they comply with all ecodesign requirements and achieve a good</w:t>
      </w:r>
      <w:r>
        <w:t xml:space="preserve"> </w:t>
      </w:r>
      <w:r>
        <w:t xml:space="preserve">score on the Energy label and/or regarding reparability.</w:t>
      </w:r>
      <w:r>
        <w:t xml:space="preserve"> </w:t>
      </w:r>
      <w:r>
        <w:t xml:space="preserve">6.1.9. Impact on third countries</w:t>
      </w:r>
      <w:r>
        <w:t xml:space="preserve"> </w:t>
      </w:r>
      <w:r>
        <w:t xml:space="preserve">The implementation of Ecodesign options with or without an Energy label and/or a Reparability</w:t>
      </w:r>
      <w:r>
        <w:t xml:space="preserve"> </w:t>
      </w:r>
      <w:r>
        <w:t xml:space="preserve">scoring in the EU will put in place new requirements for mobile phones and tablets, which are</w:t>
      </w:r>
      <w:r>
        <w:t xml:space="preserve"> </w:t>
      </w:r>
      <w:r>
        <w:t xml:space="preserve">mostly manufactured in production sites outside the EU. A sales reduction is expected (that</w:t>
      </w:r>
      <w:r>
        <w:t xml:space="preserve"> </w:t>
      </w:r>
      <w:r>
        <w:t xml:space="preserve">means lower EU imports) given the extended life time of new devices but, in order to maintain</w:t>
      </w:r>
      <w:r>
        <w:t xml:space="preserve"> </w:t>
      </w:r>
      <w:r>
        <w:t xml:space="preserve">their share as suppliers of European countries, manufacturers from third countries will have to</w:t>
      </w:r>
      <w:r>
        <w:t xml:space="preserve"> </w:t>
      </w:r>
      <w:r>
        <w:t xml:space="preserve">react quickly offering more efficient and ‘ecodesigned’ products. The nature of the economic</w:t>
      </w:r>
      <w:r>
        <w:t xml:space="preserve"> </w:t>
      </w:r>
      <w:r>
        <w:t xml:space="preserve">impacts, and their repartition between EU and non-EU businesses, is linked to the intrinsical</w:t>
      </w:r>
      <w:r>
        <w:t xml:space="preserve"> </w:t>
      </w:r>
      <w:r>
        <w:t xml:space="preserve">‘circularity’ of the initiative. Shifting from a traditionally linear ‘take-make-discard’ economic</w:t>
      </w:r>
      <w:r>
        <w:t xml:space="preserve"> </w:t>
      </w:r>
      <w:r>
        <w:t xml:space="preserve">model to a more circular one, where repair and recycling activities gradually become more</w:t>
      </w:r>
      <w:r>
        <w:t xml:space="preserve"> </w:t>
      </w:r>
      <w:r>
        <w:t xml:space="preserve">prominent and resources can be saved, is among the objectives of the initiatives of this impact</w:t>
      </w:r>
      <w:r>
        <w:t xml:space="preserve"> </w:t>
      </w:r>
      <w:r>
        <w:t xml:space="preserve">assessment. This shift would obviously imply that:</w:t>
      </w:r>
      <w:r>
        <w:br/>
      </w:r>
      <w:r>
        <w:t xml:space="preserve">-</w:t>
      </w:r>
      <w:r>
        <w:t xml:space="preserve"> </w:t>
      </w:r>
      <w:r>
        <w:t xml:space="preserve">on the one side, entities such as the (typically non-EU) original manufacturers would</w:t>
      </w:r>
      <w:r>
        <w:t xml:space="preserve"> </w:t>
      </w:r>
      <w:r>
        <w:t xml:space="preserve">see the effects on their business described above, in particular the expected sales</w:t>
      </w:r>
      <w:r>
        <w:t xml:space="preserve"> </w:t>
      </w:r>
      <w:r>
        <w:t xml:space="preserve">reduction;</w:t>
      </w:r>
      <w:r>
        <w:t xml:space="preserve"> </w:t>
      </w:r>
      <w:r>
        <w:t xml:space="preserve">-</w:t>
      </w:r>
      <w:r>
        <w:t xml:space="preserve"> </w:t>
      </w:r>
      <w:r>
        <w:t xml:space="preserve">on the other side, entities belonging to the repair sector (typically local SMEs) are</w:t>
      </w:r>
      <w:r>
        <w:t xml:space="preserve"> </w:t>
      </w:r>
      <w:r>
        <w:t xml:space="preserve">expected to strongly benefit from the initiatives, in particular thanks to the proposed</w:t>
      </w:r>
      <w:r>
        <w:t xml:space="preserve"> </w:t>
      </w:r>
      <w:r>
        <w:t xml:space="preserve">Ecodesign requirements on reparability and ease of disassembly.</w:t>
      </w:r>
      <w:r>
        <w:br/>
      </w:r>
      <w:r>
        <w:t xml:space="preserve">6.2. ENVIRONMENTAL IMPACTS</w:t>
      </w:r>
      <w:r>
        <w:t xml:space="preserve"> </w:t>
      </w:r>
      <w:r>
        <w:t xml:space="preserve">The overall environmental impact of this product group, as identified in the preparatory study,</w:t>
      </w:r>
      <w:r>
        <w:t xml:space="preserve"> </w:t>
      </w:r>
      <w:r>
        <w:t xml:space="preserve">is below 1% of the EU total emissions for most of the environmental indicators, which may</w:t>
      </w:r>
      <w:r>
        <w:t xml:space="preserve"> </w:t>
      </w:r>
      <w:r>
        <w:t xml:space="preserve">seem small but in absolute terms is significant. Most of the environmental impacts relate to EU</w:t>
      </w:r>
      <w:r>
        <w:t xml:space="preserve"> </w:t>
      </w:r>
      <w:r>
        <w:t xml:space="preserve">indirect impacts in upstream supply chains. The following subsections will present the global</w:t>
      </w:r>
      <w:r>
        <w:t xml:space="preserve"> </w:t>
      </w:r>
      <w:r>
        <w:t xml:space="preserve">impact on environmental indicators under the different policy options. As almost all of the</w:t>
      </w:r>
      <w:r>
        <w:t xml:space="preserve"> </w:t>
      </w:r>
      <w:r>
        <w:t xml:space="preserve">supply chain is located outside EU, impacts related to production can be considered as</w:t>
      </w:r>
      <w:r>
        <w:t xml:space="preserve"> </w:t>
      </w:r>
      <w:r>
        <w:t xml:space="preserve">originating in their majority outside the EU. The distribution phase partly can be allocated to</w:t>
      </w:r>
    </w:p>
    <w:p>
      <w:pPr>
        <w:pStyle w:val="BodyText"/>
      </w:pPr>
      <w:r>
        <w:t xml:space="preserve">56 Figures from European Commission Preparatory Study (2021)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EU, partly to non-EU countries. Finally, changes in use phase and end-of-life related impacts</w:t>
      </w:r>
      <w:r>
        <w:t xml:space="preserve"> </w:t>
      </w:r>
      <w:r>
        <w:t xml:space="preserve">clearly can be attributed to EU. However, the overall environmental impacts affect all countries</w:t>
      </w:r>
      <w:r>
        <w:t xml:space="preserve"> </w:t>
      </w:r>
      <w:r>
        <w:t xml:space="preserve">(EU included) given the global nature of most of them, as explained under Annex 5. The</w:t>
      </w:r>
      <w:r>
        <w:t xml:space="preserve"> </w:t>
      </w:r>
      <w:r>
        <w:t xml:space="preserve">improvement potential through policy intervention is significant, as shown in the next</w:t>
      </w:r>
      <w:r>
        <w:t xml:space="preserve"> </w:t>
      </w:r>
      <w:r>
        <w:t xml:space="preserve">subsections.</w:t>
      </w:r>
      <w:r>
        <w:t xml:space="preserve"> </w:t>
      </w:r>
      <w:r>
        <w:t xml:space="preserve">6.2.1. Energy savings</w:t>
      </w:r>
      <w:r>
        <w:t xml:space="preserve"> </w:t>
      </w:r>
      <w:r>
        <w:t xml:space="preserve">There are savings under all options in comparison with no action. In all cases, savings are driven</w:t>
      </w:r>
      <w:r>
        <w:t xml:space="preserve"> </w:t>
      </w:r>
      <w:r>
        <w:t xml:space="preserve">by technological improvements and extension of the use lifetime of devices.</w:t>
      </w:r>
      <w:r>
        <w:br/>
      </w:r>
      <w:r>
        <w:t xml:space="preserve">In 2020, the no action-scenario predicts 115 PJ energy consumption from smartphones (103</w:t>
      </w:r>
      <w:r>
        <w:t xml:space="preserve"> </w:t>
      </w:r>
      <w:r>
        <w:t xml:space="preserve">PJ), feature phones (6 PJ) and cordless phones (6.5 PJ). In 2030, the no action scenario is</w:t>
      </w:r>
      <w:r>
        <w:t xml:space="preserve"> </w:t>
      </w:r>
      <w:r>
        <w:t xml:space="preserve">estimated to result in a reduction of 1PJ in energy consumption for both feature and cordless</w:t>
      </w:r>
      <w:r>
        <w:t xml:space="preserve"> </w:t>
      </w:r>
      <w:r>
        <w:t xml:space="preserve">phones, while overall, smartphones’ energy consumption remains the same compared to current</w:t>
      </w:r>
      <w:r>
        <w:t xml:space="preserve"> </w:t>
      </w:r>
      <w:r>
        <w:t xml:space="preserve">values. The Ecodesign and energy label scenario (sub-option 5.1) and Ecodesign and repair</w:t>
      </w:r>
      <w:r>
        <w:t xml:space="preserve"> </w:t>
      </w:r>
      <w:r>
        <w:t xml:space="preserve">index (sub-option 3.3) give 40 PJ savings in 2030 with respect to the no-action scenario.</w:t>
      </w:r>
      <w:r>
        <w:br/>
      </w:r>
      <w:r>
        <w:t xml:space="preserve">Ecodesign applied only to smartphones (sub-option 3.1) saves 37 PJ. Energy consumption also</w:t>
      </w:r>
      <w:r>
        <w:t xml:space="preserve"> </w:t>
      </w:r>
      <w:r>
        <w:t xml:space="preserve">declines notably with ecodesign sub-option 3.2a and 3.2b (36 PJ and 39 PJ, respectively). The</w:t>
      </w:r>
      <w:r>
        <w:t xml:space="preserve"> </w:t>
      </w:r>
      <w:r>
        <w:t xml:space="preserve">biggest reduction will be achieved under sub-option 5.2 (42 PJ), while the savings attributed to</w:t>
      </w:r>
      <w:r>
        <w:t xml:space="preserve"> </w:t>
      </w:r>
      <w:r>
        <w:t xml:space="preserve">theEnergy Label scenario (Option 4) are in the order of 10 PJ in 2030. In relative terms, this is</w:t>
      </w:r>
      <w:r>
        <w:t xml:space="preserve"> </w:t>
      </w:r>
      <w:r>
        <w:t xml:space="preserve">certainly less than the impact from the Ecodesign option. However, in absolute terms it still</w:t>
      </w:r>
      <w:r>
        <w:t xml:space="preserve"> </w:t>
      </w:r>
      <w:r>
        <w:t xml:space="preserve">qualifies as significant (see Annex 5). As for smartphones, feature phones and cordless phones,</w:t>
      </w:r>
      <w:r>
        <w:t xml:space="preserve"> </w:t>
      </w:r>
      <w:r>
        <w:t xml:space="preserve">tablet total energy consumption decreases significantly with options involving ecodesign</w:t>
      </w:r>
      <w:r>
        <w:t xml:space="preserve"> </w:t>
      </w:r>
      <w:r>
        <w:t xml:space="preserve">requirements. In 2020, the no action-scenario predicts 27 PJ energy consumption. In 2030, the</w:t>
      </w:r>
      <w:r>
        <w:t xml:space="preserve"> </w:t>
      </w:r>
      <w:r>
        <w:t xml:space="preserve">no action scenario is estimated to result in 1 PJ less energy consumption while the number of</w:t>
      </w:r>
      <w:r>
        <w:t xml:space="preserve"> </w:t>
      </w:r>
      <w:r>
        <w:t xml:space="preserve">sales and stock of tablets decreases. The Energy Label scenario (Option 4) saves 3 PJ in 2030</w:t>
      </w:r>
      <w:r>
        <w:t xml:space="preserve"> </w:t>
      </w:r>
      <w:r>
        <w:t xml:space="preserve">compared the no-action scenario. The savings potential of sub-option 3.1 is 7 PJ by 2030, being</w:t>
      </w:r>
      <w:r>
        <w:t xml:space="preserve"> </w:t>
      </w:r>
      <w:r>
        <w:t xml:space="preserve">8 PJ under sub-option 3.3, 5.1 and 5.2. The less ambitious ecodesign sub-option, i.e. sub-option</w:t>
      </w:r>
      <w:r>
        <w:t xml:space="preserve"> </w:t>
      </w:r>
      <w:r>
        <w:t xml:space="preserve">3.2a, allows 7 PJ of savings for tablets.</w:t>
      </w:r>
      <w:r>
        <w:t xml:space="preserve"> </w:t>
      </w:r>
      <w:r>
        <w:t xml:space="preserve">6.2.2. GHG emissions and acidification</w:t>
      </w:r>
      <w:r>
        <w:t xml:space="preserve"> </w:t>
      </w:r>
      <w:r>
        <w:t xml:space="preserve">Trends for greenhouse gas (GHG) emissions are similar to energy consumption trends.</w:t>
      </w:r>
      <w:r>
        <w:t xml:space="preserve"> </w:t>
      </w:r>
      <w:r>
        <w:t xml:space="preserve">For smartphones, feature phones and cordless phones under no action, GHG emissions in</w:t>
      </w:r>
      <w:r>
        <w:t xml:space="preserve"> </w:t>
      </w:r>
      <w:r>
        <w:t xml:space="preserve">2020 are estimated at 7.3 million tCO2 eq.: 6.6 million t CO2 eq. (reducing to 6.5 million t CO2</w:t>
      </w:r>
      <w:r>
        <w:t xml:space="preserve"> </w:t>
      </w:r>
      <w:r>
        <w:t xml:space="preserve">eq. in 2030) for smartphones, 0.3 million t CO2 eq. for feature phones (0.3 also in 2030) and</w:t>
      </w:r>
      <w:r>
        <w:t xml:space="preserve"> </w:t>
      </w:r>
      <w:r>
        <w:t xml:space="preserve">0.4 million t CO2 eq. for cordless phones (declining to 0.3 million t CO2 eq. in 2030). With</w:t>
      </w:r>
      <w:r>
        <w:t xml:space="preserve"> </w:t>
      </w:r>
      <w:r>
        <w:t xml:space="preserve">sub-option 3.1 (Ecodesign requirements), sub-option 5.1 (Ecodesign requirements and Energy</w:t>
      </w:r>
      <w:r>
        <w:t xml:space="preserve"> </w:t>
      </w:r>
      <w:r>
        <w:t xml:space="preserve">Label) as well as sub-options including a repair index (i.e. 3.3 and 5.2) Greenhouse Gas</w:t>
      </w:r>
      <w:r>
        <w:t xml:space="preserve"> </w:t>
      </w:r>
      <w:r>
        <w:t xml:space="preserve">emissions drop significantly over time. For these scenarios, the related emissions are from 2.7</w:t>
      </w:r>
      <w:r>
        <w:t xml:space="preserve"> </w:t>
      </w:r>
      <w:r>
        <w:t xml:space="preserve">(for Option 3.1) to 3.0 million t CO2 eq. (for Option 5.2) lower in 2030 than with “no action”</w:t>
      </w:r>
      <w:r>
        <w:t xml:space="preserve"> </w:t>
      </w:r>
      <w:r>
        <w:t xml:space="preserve">(over 40% reduction). Ecodesign sub-options 3.2a and 3.2b also reduce Greenhouse Gas</w:t>
      </w:r>
      <w:r>
        <w:t xml:space="preserve"> </w:t>
      </w:r>
      <w:r>
        <w:t xml:space="preserve">emissions: 39% and 40% of reduction, respectively. A lower reduction is expected under</w:t>
      </w:r>
      <w:r>
        <w:t xml:space="preserve"> </w:t>
      </w:r>
      <w:r>
        <w:t xml:space="preserve">Option 4 (4%).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About acidification related to smartphones, feature phones and cordless phones sold in EU,</w:t>
      </w:r>
      <w:r>
        <w:t xml:space="preserve"> </w:t>
      </w:r>
      <w:r>
        <w:t xml:space="preserve">sub-options 3.1 (Ecodesign requirements), 5.1 (Ecodesign requirements and Energy Label) and</w:t>
      </w:r>
      <w:r>
        <w:t xml:space="preserve"> </w:t>
      </w:r>
      <w:r>
        <w:t xml:space="preserve">sub-options 3.3 and 5.2 (with repair index) result in significant reductions in SO2 and other</w:t>
      </w:r>
      <w:r>
        <w:t xml:space="preserve"> </w:t>
      </w:r>
      <w:r>
        <w:t xml:space="preserve">emissions contributing to acidification. These emissions and related reductions mainly stem</w:t>
      </w:r>
      <w:r>
        <w:t xml:space="preserve"> </w:t>
      </w:r>
      <w:r>
        <w:t xml:space="preserve">from production impacts outside the EU, thus having a regional effect outside the EU, and only</w:t>
      </w:r>
      <w:r>
        <w:t xml:space="preserve"> </w:t>
      </w:r>
      <w:r>
        <w:t xml:space="preserve">to a smaller extend from reductions in use energy consumption in the EU (Options 4, 5.1, and</w:t>
      </w:r>
      <w:r>
        <w:t xml:space="preserve"> </w:t>
      </w:r>
      <w:r>
        <w:t xml:space="preserve">5.2). Roughly 20 kt SO2 eq. less in 2030 is the calculated effect of sub-options 3.1, 5.1 and 3.3</w:t>
      </w:r>
      <w:r>
        <w:t xml:space="preserve"> </w:t>
      </w:r>
      <w:r>
        <w:t xml:space="preserve">for the year 2030. Option 5.2 results in the reduction of 22 kt SO2 eq. A similarly high savings</w:t>
      </w:r>
      <w:r>
        <w:t xml:space="preserve"> </w:t>
      </w:r>
      <w:r>
        <w:t xml:space="preserve">potential is achieved from 2027 onwards in these scenarios, also for sub-options 3.2a and 3.2b.</w:t>
      </w:r>
      <w:r>
        <w:t xml:space="preserve"> </w:t>
      </w:r>
      <w:r>
        <w:t xml:space="preserve">Option 4 (Energy Label) results in less emissions reduction (3 kt SO2). These emissions are</w:t>
      </w:r>
      <w:r>
        <w:t xml:space="preserve"> </w:t>
      </w:r>
      <w:r>
        <w:t xml:space="preserve">mainly due to electricity use along the life cycle phases.</w:t>
      </w:r>
      <w:r>
        <w:t xml:space="preserve"> </w:t>
      </w:r>
      <w:r>
        <w:t xml:space="preserve">Similar trends are identified for tablets. For sub-options 3.1 (Ecodesign requirements) and 5.1</w:t>
      </w:r>
      <w:r>
        <w:t xml:space="preserve"> </w:t>
      </w:r>
      <w:r>
        <w:t xml:space="preserve">(Ecodesign requirements plus Energy Label) and the respective sub-options including a scoring</w:t>
      </w:r>
      <w:r>
        <w:t xml:space="preserve"> </w:t>
      </w:r>
      <w:r>
        <w:t xml:space="preserve">on reparability (i.e. sub-option 3.3 and 5.2) Greenhouse Gas emissions drop significantly from</w:t>
      </w:r>
      <w:r>
        <w:t xml:space="preserve"> </w:t>
      </w:r>
      <w:r>
        <w:t xml:space="preserve">2023 onwards. The same for the less ambitious ecodesign option, i.e sub-option 3.2a. For all</w:t>
      </w:r>
      <w:r>
        <w:t xml:space="preserve"> </w:t>
      </w:r>
      <w:r>
        <w:t xml:space="preserve">these scenarios, the related emissions are 0.5 million t CO2 eq. lower in 2030 than with “no</w:t>
      </w:r>
      <w:r>
        <w:t xml:space="preserve"> </w:t>
      </w:r>
      <w:r>
        <w:t xml:space="preserve">action”. Compared to this savings potential only an Energy Label (i.e., Option 4) yields a</w:t>
      </w:r>
      <w:r>
        <w:t xml:space="preserve"> </w:t>
      </w:r>
      <w:r>
        <w:t xml:space="preserve">significantly lower savings potential, but still 0.1 million t CO2 eq.</w:t>
      </w:r>
      <w:r>
        <w:t xml:space="preserve"> </w:t>
      </w:r>
      <w:r>
        <w:t xml:space="preserve">Acidification under policies 3.1 (Ecodesign requirements), 5.1 (Ecodesign requirements and</w:t>
      </w:r>
      <w:r>
        <w:t xml:space="preserve"> </w:t>
      </w:r>
      <w:r>
        <w:t xml:space="preserve">Energy Label) and the other sub-options (i.e. 3.3 and 5.2) result in significant reductions in SO2</w:t>
      </w:r>
      <w:r>
        <w:t xml:space="preserve"> </w:t>
      </w:r>
      <w:r>
        <w:t xml:space="preserve">and other emissions contributing to acidification, 2.8 kt SO2 eq. less in 2030. A reduction of</w:t>
      </w:r>
      <w:r>
        <w:t xml:space="preserve"> </w:t>
      </w:r>
      <w:r>
        <w:t xml:space="preserve">2.6 kt SO2 eq is expected under sub-option 3.2a. A similarly high savings potential is achieved</w:t>
      </w:r>
      <w:r>
        <w:t xml:space="preserve"> </w:t>
      </w:r>
      <w:r>
        <w:t xml:space="preserve">from 2027 onwards in these scenarios. Option 4 (Energy Label) results in the least emission</w:t>
      </w:r>
      <w:r>
        <w:t xml:space="preserve"> </w:t>
      </w:r>
      <w:r>
        <w:t xml:space="preserve">reductions (0.8 kt SO2 eq.).</w:t>
      </w:r>
      <w:r>
        <w:t xml:space="preserve"> </w:t>
      </w:r>
      <w:r>
        <w:t xml:space="preserve">6.2.3. Circular economy perspective: material consumption</w:t>
      </w:r>
      <w:r>
        <w:t xml:space="preserve"> </w:t>
      </w:r>
      <w:r>
        <w:t xml:space="preserve">Total material consumption from which smartphones, feature phones and cordless phones,</w:t>
      </w:r>
      <w:r>
        <w:t xml:space="preserve"> </w:t>
      </w:r>
      <w:r>
        <w:t xml:space="preserve">accessories and packaging sold in 2030 are made is calculated to be roughly 86,500 t with</w:t>
      </w:r>
      <w:r>
        <w:t xml:space="preserve"> </w:t>
      </w:r>
      <w:r>
        <w:t xml:space="preserve">Option 1 (of which 75,600 t smartphones, 6,300 t feature phones and 4,600 t cordless phones).</w:t>
      </w:r>
      <w:r>
        <w:t xml:space="preserve"> </w:t>
      </w:r>
      <w:r>
        <w:t xml:space="preserve">This value is considerably reduced along with the declining sales of all devices with sub-option</w:t>
      </w:r>
      <w:r>
        <w:t xml:space="preserve"> </w:t>
      </w:r>
      <w:r>
        <w:t xml:space="preserve">3.1 (Ecodesign requirements) down to roughly 58,700 t (32% reduction), and sub-option 5.1</w:t>
      </w:r>
      <w:r>
        <w:t xml:space="preserve"> </w:t>
      </w:r>
      <w:r>
        <w:t xml:space="preserve">(Ecodesign requirements plus Energy Label), down to 54,700 t (37% reduction). Total material</w:t>
      </w:r>
      <w:r>
        <w:t xml:space="preserve"> </w:t>
      </w:r>
      <w:r>
        <w:t xml:space="preserve">consumption with sub-option 3.2a reduces by 31%, to 59,000 tons and sub-option 3.2b reduces</w:t>
      </w:r>
      <w:r>
        <w:t xml:space="preserve"> </w:t>
      </w:r>
      <w:r>
        <w:t xml:space="preserve">by 36%, to roughly 55,600 tons. With Option 4, material consumption reduces by 1%. As</w:t>
      </w:r>
      <w:r>
        <w:t xml:space="preserve"> </w:t>
      </w:r>
      <w:r>
        <w:t xml:space="preserve">almost all materials used in these devices are mined and processed outside the EU, the reduced</w:t>
      </w:r>
      <w:r>
        <w:t xml:space="preserve"> </w:t>
      </w:r>
      <w:r>
        <w:t xml:space="preserve">material consumption means accordingly less mining and processing outside the EU. Better</w:t>
      </w:r>
      <w:r>
        <w:t xml:space="preserve"> </w:t>
      </w:r>
      <w:r>
        <w:t xml:space="preserve">recyclability and incentives to return used devices under Options 3.1, 3.2a, 3.2b, 5.1 and 5.2</w:t>
      </w:r>
      <w:r>
        <w:t xml:space="preserve"> </w:t>
      </w:r>
      <w:r>
        <w:t xml:space="preserve">will secure resources for the EU economy. The consumption of Critical Raw Materials also</w:t>
      </w:r>
      <w:r>
        <w:t xml:space="preserve"> </w:t>
      </w:r>
      <w:r>
        <w:t xml:space="preserve">decreases along with the declining sales.</w:t>
      </w:r>
      <w:r>
        <w:br/>
      </w:r>
      <w:r>
        <w:t xml:space="preserve">In the “no action” scenario the overall amount of material used for tablets, accessories and</w:t>
      </w:r>
      <w:r>
        <w:t xml:space="preserve"> </w:t>
      </w:r>
      <w:r>
        <w:t xml:space="preserve">packaging made in 2030 is calculated to be roughly 30,400 t. This value is reduced with sub-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options 3.1 (Ecodesign requirements), sub-options 3.2a and 5.1 (Ecodesign requirements and</w:t>
      </w:r>
      <w:r>
        <w:t xml:space="preserve"> </w:t>
      </w:r>
      <w:r>
        <w:t xml:space="preserve">Energy Label) down to roughly 22,000 t. The consumption of Critical Raw Materials,</w:t>
      </w:r>
      <w:r>
        <w:t xml:space="preserve"> </w:t>
      </w:r>
      <w:r>
        <w:t xml:space="preserve">provided that the composition of tablets does not change fundamentally, is also reduced along</w:t>
      </w:r>
      <w:r>
        <w:t xml:space="preserve"> </w:t>
      </w:r>
      <w:r>
        <w:t xml:space="preserve">with the declining sales of devices.</w:t>
      </w:r>
      <w:r>
        <w:t xml:space="preserve"> </w:t>
      </w:r>
      <w:r>
        <w:t xml:space="preserve">Full quantitative information for sub-options 3.3 and 5.2 are not available, but given they are</w:t>
      </w:r>
      <w:r>
        <w:t xml:space="preserve"> </w:t>
      </w:r>
      <w:r>
        <w:t xml:space="preserve">built on sub-options 3.2b and 5.1, expected figures about material consumption will be at least</w:t>
      </w:r>
      <w:r>
        <w:t xml:space="preserve"> </w:t>
      </w:r>
      <w:r>
        <w:t xml:space="preserve">the same or even lower since a reparability scoring supposes an additional impact. The</w:t>
      </w:r>
      <w:r>
        <w:t xml:space="preserve"> </w:t>
      </w:r>
      <w:r>
        <w:t xml:space="preserve">environmental benefits of including reparability scoring would be significant: it avoids early</w:t>
      </w:r>
      <w:r>
        <w:t xml:space="preserve"> </w:t>
      </w:r>
      <w:r>
        <w:t xml:space="preserve">failures allowing products to have a longer lifetime and thus, be less frequently replaced. This</w:t>
      </w:r>
      <w:r>
        <w:t xml:space="preserve"> </w:t>
      </w:r>
      <w:r>
        <w:t xml:space="preserve">enhances their potential for circularity (i.e., re-sale and reuse) and reduces environmental</w:t>
      </w:r>
      <w:r>
        <w:t xml:space="preserve"> </w:t>
      </w:r>
      <w:r>
        <w:t xml:space="preserve">impacts related to the production, transport, and disposal of products.</w:t>
      </w:r>
      <w:r>
        <w:t xml:space="preserve"> </w:t>
      </w:r>
      <w:r>
        <w:t xml:space="preserve">6.2.4. External societal costs</w:t>
      </w:r>
      <w:r>
        <w:br/>
      </w:r>
      <w:r>
        <w:t xml:space="preserve">For smartphones, feature phones and cordless phones, maintaining the no-action scenario</w:t>
      </w:r>
      <w:r>
        <w:t xml:space="preserve"> </w:t>
      </w:r>
      <w:r>
        <w:t xml:space="preserve">(Option 1) will result in societal costs because of externalities. Implementing any of the</w:t>
      </w:r>
      <w:r>
        <w:t xml:space="preserve"> </w:t>
      </w:r>
      <w:r>
        <w:t xml:space="preserve">proposed options would result in positive effects. With Option 4 (Energy Label) external</w:t>
      </w:r>
      <w:r>
        <w:t xml:space="preserve"> </w:t>
      </w:r>
      <w:r>
        <w:t xml:space="preserve">annual costs will be reduced by about EUR 120 million compared to the baseline scenario. A</w:t>
      </w:r>
      <w:r>
        <w:t xml:space="preserve"> </w:t>
      </w:r>
      <w:r>
        <w:t xml:space="preserve">major reduction in external annual costs is achieved with sub-option 3.1 (Ecodesign</w:t>
      </w:r>
      <w:r>
        <w:t xml:space="preserve"> </w:t>
      </w:r>
      <w:r>
        <w:t xml:space="preserve">requirements), sub-options 3.2a and 3.2b (Extended ecodesign options under different</w:t>
      </w:r>
      <w:r>
        <w:t xml:space="preserve"> </w:t>
      </w:r>
      <w:r>
        <w:t xml:space="preserve">requirements), sub-option 5.1 (Ecodesign requirements and Energy Label) and sub-options</w:t>
      </w:r>
      <w:r>
        <w:t xml:space="preserve"> </w:t>
      </w:r>
      <w:r>
        <w:t xml:space="preserve">including a repair index (option 3.3 and 5.2). Significant reductions are achieved under sub-</w:t>
      </w:r>
      <w:r>
        <w:t xml:space="preserve"> </w:t>
      </w:r>
      <w:r>
        <w:t xml:space="preserve">option 3.1, 3.2b, 5.1, 3.3 and 5.2 by almost EUR 900 million less in 2030 (the greatest reduction</w:t>
      </w:r>
      <w:r>
        <w:t xml:space="preserve"> </w:t>
      </w:r>
      <w:r>
        <w:t xml:space="preserve">is for sub-option 5.2). Sub-option 3.2a is not as ambitious, with a reduction of EUR 730 million</w:t>
      </w:r>
      <w:r>
        <w:t xml:space="preserve"> </w:t>
      </w:r>
      <w:r>
        <w:t xml:space="preserve">compared to no-action. More detailed information is found in Annex 10.</w:t>
      </w:r>
      <w:r>
        <w:t xml:space="preserve"> </w:t>
      </w:r>
      <w:r>
        <w:t xml:space="preserve">The social annual external costs of tablets will be slightly lower in 2030 under Option 1</w:t>
      </w:r>
      <w:r>
        <w:t xml:space="preserve"> </w:t>
      </w:r>
      <w:r>
        <w:t xml:space="preserve">compared to today, but greater results in terms of reduction will be achieved by implementing</w:t>
      </w:r>
      <w:r>
        <w:t xml:space="preserve"> </w:t>
      </w:r>
      <w:r>
        <w:t xml:space="preserve">sub-options 3.1 (Ecodesign requirements) and 5.1 (Ecodesign requirements and Energy Label)</w:t>
      </w:r>
      <w:r>
        <w:t xml:space="preserve"> </w:t>
      </w:r>
      <w:r>
        <w:t xml:space="preserve">and sub-options including a repair index (options 3.3 and 5.2). These options reduce societal</w:t>
      </w:r>
      <w:r>
        <w:t xml:space="preserve"> </w:t>
      </w:r>
      <w:r>
        <w:t xml:space="preserve">costs by almost EUR 150 million in 2030 compared to the “no action” scenario. A lower but</w:t>
      </w:r>
      <w:r>
        <w:t xml:space="preserve"> </w:t>
      </w:r>
      <w:r>
        <w:t xml:space="preserve">relevant result is obtained under sub-option 3.2a, with EUR 110 million less. With Option 4</w:t>
      </w:r>
      <w:r>
        <w:t xml:space="preserve"> </w:t>
      </w:r>
      <w:r>
        <w:t xml:space="preserve">(Energy Label), external damages will only be reduced by EUR 33 million in 2030.</w:t>
      </w:r>
      <w:r>
        <w:t xml:space="preserve"> </w:t>
      </w:r>
      <w:r>
        <w:t xml:space="preserve">6.3. SOCIAL IMPACTS</w:t>
      </w:r>
      <w:r>
        <w:t xml:space="preserve"> </w:t>
      </w:r>
      <w:r>
        <w:t xml:space="preserve">6.3.1. Employment</w:t>
      </w:r>
      <w:r>
        <w:t xml:space="preserve"> </w:t>
      </w:r>
      <w:r>
        <w:t xml:space="preserve">The biggest effects on employment are related to the numbers involved in the EU repair and</w:t>
      </w:r>
      <w:r>
        <w:t xml:space="preserve"> </w:t>
      </w:r>
      <w:r>
        <w:t xml:space="preserve">maintenance sector.</w:t>
      </w:r>
      <w:r>
        <w:br/>
      </w:r>
      <w:r>
        <w:t xml:space="preserve">For smartphones, feature phones and cordless phones with Method A (see other methods and</w:t>
      </w:r>
      <w:r>
        <w:t xml:space="preserve"> </w:t>
      </w:r>
      <w:r>
        <w:t xml:space="preserve">sensitive analysis in Annex 10), it is estimated that under no action (Option 1) and if 10% of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old smartphones and 2% of old feature phones57 were to be refurbished, about 22,700 jobs</w:t>
      </w:r>
      <w:r>
        <w:t xml:space="preserve"> </w:t>
      </w:r>
      <w:r>
        <w:t xml:space="preserve">would be required for this process in 2030. This implies a current positive trend given the figure</w:t>
      </w:r>
      <w:r>
        <w:t xml:space="preserve"> </w:t>
      </w:r>
      <w:r>
        <w:t xml:space="preserve">for 2021 was 22,000 jobs. In comparison with this figure, implementing the Energy Label, i.e. </w:t>
      </w:r>
      <w:r>
        <w:t xml:space="preserve"> </w:t>
      </w:r>
      <w:r>
        <w:t xml:space="preserve">Option 4, leads to a small increase in the number of jobs (23,000 jobs). However, Ecodesign</w:t>
      </w:r>
      <w:r>
        <w:t xml:space="preserve"> </w:t>
      </w:r>
      <w:r>
        <w:t xml:space="preserve">options achieve greater numbers: about 25,450 jobs in sub-option 3.1, sub-options 3.2a, 3.2b,</w:t>
      </w:r>
      <w:r>
        <w:t xml:space="preserve"> </w:t>
      </w:r>
      <w:r>
        <w:t xml:space="preserve">sub-option 3.3 and sub-option 5.1, and higher for sub-option 5.2 (25,600 jobs).</w:t>
      </w:r>
      <w:r>
        <w:br/>
      </w:r>
      <w:r>
        <w:t xml:space="preserve">For tablets, for the “no action” scenario (i.e. Option 1) about 7,350 jobs would be required in</w:t>
      </w:r>
      <w:r>
        <w:t xml:space="preserve"> </w:t>
      </w:r>
      <w:r>
        <w:t xml:space="preserve">the repair/maintenance sector (i.e., a negative trend compared to the current number of jobs:</w:t>
      </w:r>
      <w:r>
        <w:t xml:space="preserve"> </w:t>
      </w:r>
      <w:r>
        <w:t xml:space="preserve">9,200). The reduction of the level of employment is smaller with other options (7,600 jobs will</w:t>
      </w:r>
      <w:r>
        <w:t xml:space="preserve"> </w:t>
      </w:r>
      <w:r>
        <w:t xml:space="preserve">be needed under sub-option 3.1, 3.2a and 5.1, and 7,700 jobs will be needed under sub-option</w:t>
      </w:r>
      <w:r>
        <w:t xml:space="preserve"> </w:t>
      </w:r>
      <w:r>
        <w:t xml:space="preserve">3.3 and 5.2). The Energy Label option (Option 4) would be the less ambitious compared to</w:t>
      </w:r>
      <w:r>
        <w:t xml:space="preserve"> </w:t>
      </w:r>
      <w:r>
        <w:t xml:space="preserve">Option 1 (7,400 jobs).</w:t>
      </w:r>
      <w:r>
        <w:t xml:space="preserve"> </w:t>
      </w:r>
      <w:r>
        <w:t xml:space="preserve">As opposed to the repair and maintenance sector, the effect on employment related to the EU</w:t>
      </w:r>
      <w:r>
        <w:t xml:space="preserve"> </w:t>
      </w:r>
      <w:r>
        <w:t xml:space="preserve">manufacturing sector is expected to be negative. As many factors determine the level of</w:t>
      </w:r>
      <w:r>
        <w:t xml:space="preserve"> </w:t>
      </w:r>
      <w:r>
        <w:t xml:space="preserve">production (directly and indirectly) and given the difficulty to take them all into account, an</w:t>
      </w:r>
      <w:r>
        <w:t xml:space="preserve"> </w:t>
      </w:r>
      <w:r>
        <w:t xml:space="preserve">estimation has not been possible. Given the small size of the EU manufacturing sector, the</w:t>
      </w:r>
      <w:r>
        <w:t xml:space="preserve"> </w:t>
      </w:r>
      <w:r>
        <w:t xml:space="preserve">effect is expected to be small.</w:t>
      </w:r>
      <w:r>
        <w:t xml:space="preserve"> </w:t>
      </w:r>
      <w:r>
        <w:t xml:space="preserve">The EU retail sector could be also negatively affected under different options, mainly due to</w:t>
      </w:r>
      <w:r>
        <w:t xml:space="preserve"> </w:t>
      </w:r>
      <w:r>
        <w:t xml:space="preserve">expected sales reduction. A number of factors will determine the evolution of this sector,</w:t>
      </w:r>
      <w:r>
        <w:t xml:space="preserve"> </w:t>
      </w:r>
      <w:r>
        <w:t xml:space="preserve">making it difficult to estimate the size of loss – if any - in employment. For example, in this</w:t>
      </w:r>
      <w:r>
        <w:t xml:space="preserve"> </w:t>
      </w:r>
      <w:r>
        <w:t xml:space="preserve">case, retailers are likely to also sell other equipment and an expected reduction in consumer’s</w:t>
      </w:r>
      <w:r>
        <w:t xml:space="preserve"> </w:t>
      </w:r>
      <w:r>
        <w:t xml:space="preserve">cost of ownership also would mean a positive income effect, so they are likely to increase</w:t>
      </w:r>
      <w:r>
        <w:t xml:space="preserve"> </w:t>
      </w:r>
      <w:r>
        <w:t xml:space="preserve">spending on other goods. This could partly compensate for the negative effect on sales (not</w:t>
      </w:r>
      <w:r>
        <w:t xml:space="preserve"> </w:t>
      </w:r>
      <w:r>
        <w:t xml:space="preserve">totally, given the relevant market share of phones and tablets in the electronic devices sector).</w:t>
      </w:r>
      <w:r>
        <w:t xml:space="preserve"> </w:t>
      </w:r>
      <w:r>
        <w:t xml:space="preserve">It is also noteworthy that the fast speed of evolution may imply new kind of devices, with</w:t>
      </w:r>
      <w:r>
        <w:t xml:space="preserve"> </w:t>
      </w:r>
      <w:r>
        <w:t xml:space="preserve">increased and or new functionalities, to appear on the market. This would, again, partly</w:t>
      </w:r>
      <w:r>
        <w:t xml:space="preserve"> </w:t>
      </w:r>
      <w:r>
        <w:t xml:space="preserve">compensate retailers of the abovementioned effects.</w:t>
      </w:r>
      <w:r>
        <w:t xml:space="preserve"> </w:t>
      </w:r>
      <w:r>
        <w:t xml:space="preserve">6.3.2. Affordability (consumer expenditure)</w:t>
      </w:r>
      <w:r>
        <w:t xml:space="preserve"> </w:t>
      </w:r>
      <w:r>
        <w:t xml:space="preserve">In general, all proposed options will result in a small increase in purchase prices, which is</w:t>
      </w:r>
      <w:r>
        <w:t xml:space="preserve"> </w:t>
      </w:r>
      <w:r>
        <w:t xml:space="preserve">mainly driven by design and service changes to meet reparability and reliability requirements,</w:t>
      </w:r>
      <w:r>
        <w:t xml:space="preserve"> </w:t>
      </w:r>
      <w:r>
        <w:t xml:space="preserve">thus prices are very similar for those options with specific reparability and reliability</w:t>
      </w:r>
      <w:r>
        <w:t xml:space="preserve"> </w:t>
      </w:r>
      <w:r>
        <w:t xml:space="preserve">requirements. The purchase price methodology is described in Annex 4. Under the same annex,</w:t>
      </w:r>
      <w:r>
        <w:t xml:space="preserve"> </w:t>
      </w:r>
      <w:r>
        <w:t xml:space="preserve">a detailed analysis of the cost calculations per typology of requirement, as researched and</w:t>
      </w:r>
      <w:r>
        <w:t xml:space="preserve"> </w:t>
      </w:r>
      <w:r>
        <w:t xml:space="preserve">estimated during the preparatory study and in this impact assessment, is presented. The product</w:t>
      </w:r>
      <w:r>
        <w:t xml:space="preserve"> </w:t>
      </w:r>
      <w:r>
        <w:t xml:space="preserve">cost impacts per individual measure are based on a technical analysis of changes to be</w:t>
      </w:r>
      <w:r>
        <w:t xml:space="preserve"> </w:t>
      </w:r>
      <w:r>
        <w:t xml:space="preserve">implemented and were subject to stakeholder consultations in the course of the preparatory</w:t>
      </w:r>
      <w:r>
        <w:t xml:space="preserve"> </w:t>
      </w:r>
      <w:r>
        <w:t xml:space="preserve">study. In order to estimate the effects (on prices, but also on durability, repair rates, etc.) of the</w:t>
      </w:r>
    </w:p>
    <w:p>
      <w:pPr>
        <w:pStyle w:val="BodyText"/>
      </w:pPr>
      <w:r>
        <w:t xml:space="preserve">57 And assuming that cordless phones are not refurbished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policy options described under this impact assessment, an iterative process was used. For each</w:t>
      </w:r>
      <w:r>
        <w:t xml:space="preserve"> </w:t>
      </w:r>
      <w:r>
        <w:t xml:space="preserve">of the product subcategories under analysis (low-end smartphones, mid-range smartphones,</w:t>
      </w:r>
      <w:r>
        <w:t xml:space="preserve"> </w:t>
      </w:r>
      <w:r>
        <w:t xml:space="preserve">etc.), a product architecture featuring compliance with a limited subset of requirements58 was</w:t>
      </w:r>
      <w:r>
        <w:t xml:space="preserve"> </w:t>
      </w:r>
      <w:r>
        <w:t xml:space="preserve">first modelled. Then, further subsets of two-three requirements each were integrated into the</w:t>
      </w:r>
      <w:r>
        <w:t xml:space="preserve"> </w:t>
      </w:r>
      <w:r>
        <w:t xml:space="preserve">modelling in an iterative way, i.e. adding one subset per step, each time re-evaluating the effects</w:t>
      </w:r>
      <w:r>
        <w:t xml:space="preserve"> </w:t>
      </w:r>
      <w:r>
        <w:t xml:space="preserve">(on prices, but also on durability, repair rates, etc.). The order in which measures have been</w:t>
      </w:r>
      <w:r>
        <w:t xml:space="preserve"> </w:t>
      </w:r>
      <w:r>
        <w:t xml:space="preserve">modelled and implemented for this analysis corresponds to the procedure mandated by the</w:t>
      </w:r>
      <w:r>
        <w:t xml:space="preserve"> </w:t>
      </w:r>
      <w:r>
        <w:t xml:space="preserve">Methodology for Ecodesign of Energy-related Products (MEErP), i.e. implementing first</w:t>
      </w:r>
      <w:r>
        <w:t xml:space="preserve"> </w:t>
      </w:r>
      <w:r>
        <w:t xml:space="preserve">measures with the highest cost savings potential for consumers. In case of mobile phones and</w:t>
      </w:r>
      <w:r>
        <w:t xml:space="preserve"> </w:t>
      </w:r>
      <w:r>
        <w:t xml:space="preserve">tablets, these are the measures adressing reparability and next reliability, as these lead to overall</w:t>
      </w:r>
      <w:r>
        <w:t xml:space="preserve"> </w:t>
      </w:r>
      <w:r>
        <w:t xml:space="preserve">longer product lifetime, thus reduced life cycle costs per year of use. The last measures to be</w:t>
      </w:r>
      <w:r>
        <w:t xml:space="preserve"> </w:t>
      </w:r>
      <w:r>
        <w:t xml:space="preserve">implented in this analysis are those with no life cycle cost savings for consumers, but still with</w:t>
      </w:r>
      <w:r>
        <w:t xml:space="preserve"> </w:t>
      </w:r>
      <w:r>
        <w:t xml:space="preserve">reduced environmental impacts and reduced societal life cycle costs. These are the information</w:t>
      </w:r>
      <w:r>
        <w:t xml:space="preserve"> </w:t>
      </w:r>
      <w:r>
        <w:t xml:space="preserve">requirements on upstream greenhouse gas emissions. Where side effects, such as an</w:t>
      </w:r>
      <w:r>
        <w:t xml:space="preserve"> </w:t>
      </w:r>
      <w:r>
        <w:t xml:space="preserve">incentivized unbundling of external power supplies and devices leading to additional</w:t>
      </w:r>
      <w:r>
        <w:t xml:space="preserve"> </w:t>
      </w:r>
      <w:r>
        <w:t xml:space="preserve">replacement purchases of external power supplies, lead to additional costs for the consumer,</w:t>
      </w:r>
      <w:r>
        <w:t xml:space="preserve"> </w:t>
      </w:r>
      <w:r>
        <w:t xml:space="preserve">this is factored in as well. Similarly, repair costs are covered in this analysis as life cycle costs,</w:t>
      </w:r>
      <w:r>
        <w:t xml:space="preserve"> </w:t>
      </w:r>
      <w:r>
        <w:t xml:space="preserve">but where the consumer is undertaking do-it-yourself repairs no labour costs are considered,</w:t>
      </w:r>
      <w:r>
        <w:t xml:space="preserve"> </w:t>
      </w:r>
      <w:r>
        <w:t xml:space="preserve">given that consumers do not consider such work as a cost factor. Given the competitiveness of</w:t>
      </w:r>
      <w:r>
        <w:t xml:space="preserve"> </w:t>
      </w:r>
      <w:r>
        <w:t xml:space="preserve">the mobile phones and tablets market it is assumed, that additional manufacturing and logistics</w:t>
      </w:r>
      <w:r>
        <w:t xml:space="preserve"> </w:t>
      </w:r>
      <w:r>
        <w:t xml:space="preserve">costs lead to corresponding product price increases, but not to excessively increased margins</w:t>
      </w:r>
      <w:r>
        <w:t xml:space="preserve"> </w:t>
      </w:r>
      <w:r>
        <w:t xml:space="preserve">for the manufacturers or retailers. All the details of this process are explained in Annex 4; by</w:t>
      </w:r>
      <w:r>
        <w:t xml:space="preserve"> </w:t>
      </w:r>
      <w:r>
        <w:t xml:space="preserve">means of this analysis, it was possible to derive the below reported figures, which are presented</w:t>
      </w:r>
      <w:r>
        <w:t xml:space="preserve"> </w:t>
      </w:r>
      <w:r>
        <w:t xml:space="preserve">in detail in Annex 10.</w:t>
      </w:r>
      <w:r>
        <w:t xml:space="preserve"> </w:t>
      </w:r>
      <w:r>
        <w:t xml:space="preserve">The 2030 price of mid-range smartphones under the different options is Option 1 = EUR 500;</w:t>
      </w:r>
      <w:r>
        <w:t xml:space="preserve"> </w:t>
      </w:r>
      <w:r>
        <w:t xml:space="preserve">sub-option 3.1 = EUR 504; sub-option 3.2a = EUR 505; sub-option 3.2b = EUR 504; sub-</w:t>
      </w:r>
      <w:r>
        <w:t xml:space="preserve"> </w:t>
      </w:r>
      <w:r>
        <w:t xml:space="preserve">option 3.3 = EUR 504; Option 4 = EUR 500; sub-option 5.1 = EUR 504, sub-option 5.2 = EUR</w:t>
      </w:r>
      <w:r>
        <w:t xml:space="preserve"> </w:t>
      </w:r>
      <w:r>
        <w:t xml:space="preserve">504.</w:t>
      </w:r>
      <w:r>
        <w:br/>
      </w:r>
      <w:r>
        <w:t xml:space="preserve">For feature phones, 2030 price under the different options is: Option 1 = EUR 80; sub-option</w:t>
      </w:r>
      <w:r>
        <w:t xml:space="preserve"> </w:t>
      </w:r>
      <w:r>
        <w:t xml:space="preserve">3.1 = EUR 80; sub-option 3.2a = EUR 83; sub-option 3.2b = EUR 83; sub-option 3.3 =EUR</w:t>
      </w:r>
      <w:r>
        <w:t xml:space="preserve"> </w:t>
      </w:r>
      <w:r>
        <w:t xml:space="preserve">83; Option 4 = EUR 80; sub-option 5.1 = EUR 83, sub-option 5.2 = EUR 83. 2030 price for</w:t>
      </w:r>
      <w:r>
        <w:t xml:space="preserve"> </w:t>
      </w:r>
      <w:r>
        <w:t xml:space="preserve">cordless phones will come to be EUR 50 for Options 1, 3.1 and 4, while it is estimated at EUR</w:t>
      </w:r>
      <w:r>
        <w:t xml:space="preserve"> </w:t>
      </w:r>
      <w:r>
        <w:t xml:space="preserve">52 for other options.</w:t>
      </w:r>
      <w:r>
        <w:br/>
      </w:r>
      <w:r>
        <w:t xml:space="preserve">These cost calculations were subject to stakeholder consultation, without major concerns being</w:t>
      </w:r>
      <w:r>
        <w:t xml:space="preserve"> </w:t>
      </w:r>
      <w:r>
        <w:t xml:space="preserve">raised by manufacturers and other stakeholders regarding their accuracy.</w:t>
      </w:r>
      <w:r>
        <w:t xml:space="preserve"> </w:t>
      </w:r>
      <w:r>
        <w:t xml:space="preserve">Affordability of access to smartphones might become an issue if this price increase is seen</w:t>
      </w:r>
      <w:r>
        <w:t xml:space="preserve"> </w:t>
      </w:r>
      <w:r>
        <w:t xml:space="preserve">as a relevant barrier by EU consumers. Considering this increase is at most 1%, it is not</w:t>
      </w:r>
      <w:r>
        <w:t xml:space="preserve"> </w:t>
      </w:r>
      <w:r>
        <w:t xml:space="preserve">expected that consumers will be significantly affected. Furthermore, the lifetime of</w:t>
      </w:r>
    </w:p>
    <w:p>
      <w:pPr>
        <w:pStyle w:val="BodyText"/>
      </w:pPr>
      <w:r>
        <w:t xml:space="preserve">58 Please refer to the list of requirements under the section Option 3: Ecodesign requirements of this impact</w:t>
      </w:r>
      <w:r>
        <w:t xml:space="preserve"> </w:t>
      </w:r>
      <w:r>
        <w:t xml:space="preserve">assessment. Detailed explanations on the nature/rationale of each requirement are presented under Annex 9.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smartphones is expected to increase from 3.1 (Option 1) to 4.14 years (Option 3.1 and 3.2b)</w:t>
      </w:r>
      <w:r>
        <w:t xml:space="preserve"> </w:t>
      </w:r>
      <w:r>
        <w:t xml:space="preserve">4.17 (sub-option 5.1), 4.18 (sub-option 3.2a) or 4.26 (sub-options 3.3 and 5.2). Option 4 would</w:t>
      </w:r>
      <w:r>
        <w:t xml:space="preserve"> </w:t>
      </w:r>
      <w:r>
        <w:t xml:space="preserve">not imply an extended lifetime.</w:t>
      </w:r>
      <w:r>
        <w:t xml:space="preserve"> </w:t>
      </w:r>
      <w:r>
        <w:t xml:space="preserve">Tablet purchase prices will increase about 1% on average with the implementation of</w:t>
      </w:r>
      <w:r>
        <w:t xml:space="preserve"> </w:t>
      </w:r>
      <w:r>
        <w:t xml:space="preserve">Ecodesign requirements and is not considered, therefore, and issue of affordability. The</w:t>
      </w:r>
      <w:r>
        <w:t xml:space="preserve"> </w:t>
      </w:r>
      <w:r>
        <w:t xml:space="preserve">purchase price for Option 1 is EUR 330, for sub-option 3.1 (Ecodesign) the price was estimated</w:t>
      </w:r>
      <w:r>
        <w:t xml:space="preserve"> </w:t>
      </w:r>
      <w:r>
        <w:t xml:space="preserve">at EUR 334 (the same for sub-option 3.2a, 3.3, 5.1 and 5.2), and for Option 4 (Energy label)</w:t>
      </w:r>
      <w:r>
        <w:t xml:space="preserve"> </w:t>
      </w:r>
      <w:r>
        <w:t xml:space="preserve">the purchase price is EUR 331. As with smartphones, the lifetime of tablets is expected to</w:t>
      </w:r>
      <w:r>
        <w:t xml:space="preserve"> </w:t>
      </w:r>
      <w:r>
        <w:t xml:space="preserve">increase from 5 years (Option 1) to 5.1 years (Option 4), 6 years (sub-option 3.1 and 3.2a), 5.6</w:t>
      </w:r>
      <w:r>
        <w:t xml:space="preserve"> </w:t>
      </w:r>
      <w:r>
        <w:t xml:space="preserve">years (sub-option 5.1) or 6.1 (sub-option 3.3 and 5.2).</w:t>
      </w:r>
      <w:r>
        <w:t xml:space="preserve"> </w:t>
      </w:r>
      <w:r>
        <w:t xml:space="preserve">All policy options lead to a very slightly higher prices. Due to extended lifetimes the costs of</w:t>
      </w:r>
      <w:r>
        <w:t xml:space="preserve"> </w:t>
      </w:r>
      <w:r>
        <w:t xml:space="preserve">ownership (including energy consumption and expenses for repairs) per year of use are lower</w:t>
      </w:r>
      <w:r>
        <w:t xml:space="preserve"> </w:t>
      </w:r>
      <w:r>
        <w:t xml:space="preserve">than under the baseline.</w:t>
      </w:r>
      <w:r>
        <w:t xml:space="preserve"> </w:t>
      </w:r>
      <w:r>
        <w:t xml:space="preserve">Consumer expenditure</w:t>
      </w:r>
      <w:r>
        <w:t xml:space="preserve"> </w:t>
      </w:r>
      <w:r>
        <w:t xml:space="preserve">For smartphones, feature phones and cordless phones, the total consumer expenditure59 in</w:t>
      </w:r>
      <w:r>
        <w:t xml:space="preserve"> </w:t>
      </w:r>
      <w:r>
        <w:t xml:space="preserve">2020 in the EU is calculated at EUR 77,208 million, of which EUR 75,025 million</w:t>
      </w:r>
      <w:r>
        <w:t xml:space="preserve"> </w:t>
      </w:r>
      <w:r>
        <w:t xml:space="preserve">smartphones, EUR 1,360 million feature phones and EUR 823 million cordless phones.</w:t>
      </w:r>
      <w:r>
        <w:t xml:space="preserve"> </w:t>
      </w:r>
      <w:r>
        <w:t xml:space="preserve">Following the trend, the aggregated nominal value will be about EUR 80,475 million for 2030.</w:t>
      </w:r>
      <w:r>
        <w:t xml:space="preserve"> </w:t>
      </w:r>
      <w:r>
        <w:t xml:space="preserve">Total annual consumer expenditure declines with all options in the coming years when</w:t>
      </w:r>
      <w:r>
        <w:t xml:space="preserve"> </w:t>
      </w:r>
      <w:r>
        <w:t xml:space="preserve">compared to no-action. It significantly declines for sub-option 3.1 (Ecodesign requirements)</w:t>
      </w:r>
      <w:r>
        <w:t xml:space="preserve"> </w:t>
      </w:r>
      <w:r>
        <w:t xml:space="preserve">(EUR -18,200 million) sub-option 3.2a and 3.2b (Extended Ecodesign options) (EUR -18,500</w:t>
      </w:r>
      <w:r>
        <w:t xml:space="preserve"> </w:t>
      </w:r>
      <w:r>
        <w:t xml:space="preserve">million and EUR -18,300 million, respectively), sub-option 3.3 (Ecodesign with a repair index)</w:t>
      </w:r>
      <w:r>
        <w:t xml:space="preserve"> </w:t>
      </w:r>
      <w:r>
        <w:t xml:space="preserve">(EUR – 19,000 million), and sub-option 5.1 (Ecodesign requirements and Energy Label) (EUR</w:t>
      </w:r>
      <w:r>
        <w:t xml:space="preserve"> </w:t>
      </w:r>
      <w:r>
        <w:t xml:space="preserve">–18,300 million). The slight decline for option 4 (Energy Label) (EUR –2,600 million) is due</w:t>
      </w:r>
      <w:r>
        <w:t xml:space="preserve"> </w:t>
      </w:r>
      <w:r>
        <w:t xml:space="preserve">to a limited effect of lifetime extension across the EU market and the ongoing trend towards</w:t>
      </w:r>
      <w:r>
        <w:t xml:space="preserve"> </w:t>
      </w:r>
      <w:r>
        <w:t xml:space="preserve">higher price devices.</w:t>
      </w:r>
      <w:r>
        <w:t xml:space="preserve"> </w:t>
      </w:r>
      <w:r>
        <w:t xml:space="preserve">Sub-option 5.2 shows the highest decline (EUR –19,500 million) in total consumer</w:t>
      </w:r>
      <w:r>
        <w:t xml:space="preserve"> </w:t>
      </w:r>
      <w:r>
        <w:t xml:space="preserve">expenditure. It also presents the lowest annual expenditure for a “typical consumer”: annual</w:t>
      </w:r>
      <w:r>
        <w:t xml:space="preserve"> </w:t>
      </w:r>
      <w:r>
        <w:t xml:space="preserve">consumer expenditure for smartphones will decrease from EUR 170 (Option 1) to EUR 166</w:t>
      </w:r>
      <w:r>
        <w:t xml:space="preserve"> </w:t>
      </w:r>
      <w:r>
        <w:t xml:space="preserve">(Option 4), EUR 129 (sub-option 3.1, 3.2a, 3.2b and 5.1), and EUR 127 (sub-options 3.3 and</w:t>
      </w:r>
      <w:r>
        <w:t xml:space="preserve"> </w:t>
      </w:r>
      <w:r>
        <w:t xml:space="preserve">5.2). For feature phones, it will reduce from EUR 29.6 (Option 1) to EUR 28.6 (sub-option</w:t>
      </w:r>
      <w:r>
        <w:t xml:space="preserve"> </w:t>
      </w:r>
      <w:r>
        <w:t xml:space="preserve">3.2a, 3.2b, 3.3, 5.1 and 5.2), and EUR 28.4 (Option 4). For sub-option 3.1 there are no changes</w:t>
      </w:r>
      <w:r>
        <w:t xml:space="preserve"> </w:t>
      </w:r>
      <w:r>
        <w:t xml:space="preserve">compared to the baseline. In the case of cordless phones, the annual consumer expenditure will</w:t>
      </w:r>
      <w:r>
        <w:t xml:space="preserve"> </w:t>
      </w:r>
      <w:r>
        <w:t xml:space="preserve">decrease from EUR 11.8 (Option 1) to EUR 11.6 (Sub-options 5.1, 3.2a, 3.2b 3.3 and 5.2).</w:t>
      </w:r>
      <w:r>
        <w:t xml:space="preserve"> </w:t>
      </w:r>
      <w:r>
        <w:t xml:space="preserve">There are no changes, compared to the baseline, for other options.</w:t>
      </w:r>
      <w:r>
        <w:t xml:space="preserve"> </w:t>
      </w:r>
      <w:r>
        <w:t xml:space="preserve">Similar conclusions are found for tablets. Option 4 will imply a minor reduction of total annual</w:t>
      </w:r>
      <w:r>
        <w:t xml:space="preserve"> </w:t>
      </w:r>
      <w:r>
        <w:t xml:space="preserve">consumer expenditure compared to “no action” (EUR 700 million less). The remaining options</w:t>
      </w:r>
    </w:p>
    <w:p>
      <w:pPr>
        <w:pStyle w:val="BodyText"/>
      </w:pPr>
      <w:r>
        <w:t xml:space="preserve">59 Consumer expenditure includes: acquisition price + energy consumption (electricity) costs + repair costs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would provide the same level of benefits to consumers in terms of expenditure - about EUR</w:t>
      </w:r>
      <w:r>
        <w:t xml:space="preserve"> </w:t>
      </w:r>
      <w:r>
        <w:t xml:space="preserve">1,000 million per year reduction compared to the baseline scenario: EUR –1,029 million (sub-</w:t>
      </w:r>
      <w:r>
        <w:t xml:space="preserve"> </w:t>
      </w:r>
      <w:r>
        <w:t xml:space="preserve">option 3.1), EUR -1.036 million (sub-option 3.2a), EUR –1,085 million (sub-option 3.3) and</w:t>
      </w:r>
      <w:r>
        <w:t xml:space="preserve"> </w:t>
      </w:r>
      <w:r>
        <w:t xml:space="preserve">EUR –1,032 million (sub-option 5.1). The highest reduction is expected for sub-option 5.2</w:t>
      </w:r>
      <w:r>
        <w:t xml:space="preserve"> </w:t>
      </w:r>
      <w:r>
        <w:t xml:space="preserve">(EUR –1,089 million).</w:t>
      </w:r>
      <w:r>
        <w:t xml:space="preserve"> </w:t>
      </w:r>
      <w:r>
        <w:t xml:space="preserve">The annual expenditure of a tablet’s “typical consumer” will decrease from EUR 71.2 (Option</w:t>
      </w:r>
      <w:r>
        <w:t xml:space="preserve"> </w:t>
      </w:r>
      <w:r>
        <w:t xml:space="preserve">1) to EUR 62,2 (sub-options 3.1, 3.2a, 3.2b, and 5.1), EUR 69.4 (Option 4) and EUR 61.7 (sub-</w:t>
      </w:r>
      <w:r>
        <w:t xml:space="preserve"> </w:t>
      </w:r>
      <w:r>
        <w:t xml:space="preserve">options 3.3 and 5.2).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6.3.3. Health, safety and functionality aspects</w:t>
      </w:r>
      <w:r>
        <w:t xml:space="preserve"> </w:t>
      </w:r>
      <w:r>
        <w:t xml:space="preserve">There are no known negative health impacts from using more efficient appliances as prescribed</w:t>
      </w:r>
      <w:r>
        <w:t xml:space="preserve"> </w:t>
      </w:r>
      <w:r>
        <w:t xml:space="preserve">by the respective options. In fact, this is a way of ensuring that mobile devices comply with</w:t>
      </w:r>
      <w:r>
        <w:t xml:space="preserve"> </w:t>
      </w:r>
      <w:r>
        <w:t xml:space="preserve">specifications and protocols to protect user’s and workers’ health.</w:t>
      </w:r>
      <w:r>
        <w:br/>
      </w:r>
      <w:r>
        <w:t xml:space="preserve">Electronic devices, specifically smartphones and tablets, contain toxic materials that can cause</w:t>
      </w:r>
      <w:r>
        <w:t xml:space="preserve"> </w:t>
      </w:r>
      <w:r>
        <w:t xml:space="preserve">serious health effects in exposed individuals. These materials can also affect human health and</w:t>
      </w:r>
      <w:r>
        <w:t xml:space="preserve"> </w:t>
      </w:r>
      <w:r>
        <w:t xml:space="preserve">pollute agricultural lands and aquifers if not correctly managed after their use.</w:t>
      </w:r>
      <w:r>
        <w:br/>
      </w:r>
      <w:r>
        <w:t xml:space="preserve">Under all options considered, toxic materials’ use is reduced, particularly for options including</w:t>
      </w:r>
      <w:r>
        <w:t xml:space="preserve"> </w:t>
      </w:r>
      <w:r>
        <w:t xml:space="preserve">Ecodesign requirements. The main beneficiaries will be workers of recycling plants, as a</w:t>
      </w:r>
      <w:r>
        <w:t xml:space="preserve"> </w:t>
      </w:r>
      <w:r>
        <w:t xml:space="preserve">significant number of toxic dioxins and furans that can cause health effects are generated during</w:t>
      </w:r>
      <w:r>
        <w:t xml:space="preserve"> </w:t>
      </w:r>
      <w:r>
        <w:t xml:space="preserve">the recycling process. Halogenated compounds, for example, have been shown to cause</w:t>
      </w:r>
      <w:r>
        <w:t xml:space="preserve"> </w:t>
      </w:r>
      <w:r>
        <w:t xml:space="preserve">reproductive abnormalities, diabetes, thyroid dysregulation and other diseases.</w:t>
      </w:r>
      <w:r>
        <w:br/>
      </w:r>
      <w:r>
        <w:t xml:space="preserve">Since the manufacturing process is carried out mainly in non-EU countries but devices will be</w:t>
      </w:r>
      <w:r>
        <w:t xml:space="preserve"> </w:t>
      </w:r>
      <w:r>
        <w:t xml:space="preserve">used by EU consumers, both EU users and non-EU workers will benefit from healthier and</w:t>
      </w:r>
      <w:r>
        <w:t xml:space="preserve"> </w:t>
      </w:r>
      <w:r>
        <w:t xml:space="preserve">safer devices.</w:t>
      </w:r>
      <w:r>
        <w:t xml:space="preserve"> </w:t>
      </w:r>
      <w:r>
        <w:t xml:space="preserve">Additionally, and especially for Ecodesign options, given that new production must follow the</w:t>
      </w:r>
      <w:r>
        <w:t xml:space="preserve"> </w:t>
      </w:r>
      <w:r>
        <w:t xml:space="preserve">same design criteria, compatibility across devices is assured.</w:t>
      </w:r>
      <w:r>
        <w:br/>
      </w:r>
      <w:r>
        <w:t xml:space="preserve">7. HOW DO THE OPTIONS COMPARE?</w:t>
      </w:r>
      <w:r>
        <w:t xml:space="preserve"> </w:t>
      </w:r>
      <w:r>
        <w:t xml:space="preserve">7.1. Summary of impacts</w:t>
      </w:r>
      <w:r>
        <w:t xml:space="preserve"> </w:t>
      </w:r>
      <w:r>
        <w:t xml:space="preserve">The impacts of the different policy options at EU level for 2030 and for smartphones, feature</w:t>
      </w:r>
      <w:r>
        <w:t xml:space="preserve"> </w:t>
      </w:r>
      <w:r>
        <w:t xml:space="preserve">phones, cordless phones and tablets are summarised in Table 2. Values included are sales and</w:t>
      </w:r>
      <w:r>
        <w:t xml:space="preserve"> </w:t>
      </w:r>
      <w:r>
        <w:t xml:space="preserve">cost impacts, environmental impacts and social indicators across devices. Absolute values are</w:t>
      </w:r>
      <w:r>
        <w:t xml:space="preserve"> </w:t>
      </w:r>
      <w:r>
        <w:t xml:space="preserve">complemented by percentages indicating the change with respect to the baseline scenario (i.e.,</w:t>
      </w:r>
      <w:r>
        <w:t xml:space="preserve"> </w:t>
      </w:r>
      <w:r>
        <w:t xml:space="preserve">Option 1). All policy options apply to smartphones, a reparability index is not considered for</w:t>
      </w:r>
      <w:r>
        <w:t xml:space="preserve"> </w:t>
      </w:r>
      <w:r>
        <w:t xml:space="preserve">feature phones (i.e. sub-options 3.3 and 5.2), cordless phones are only affected by Ecodesign</w:t>
      </w:r>
      <w:r>
        <w:t xml:space="preserve"> </w:t>
      </w:r>
      <w:r>
        <w:t xml:space="preserve">requirement or none, while for tablets sub-option 3.2b does not apply. Similar tables for</w:t>
      </w:r>
      <w:r>
        <w:t xml:space="preserve"> </w:t>
      </w:r>
      <w:r>
        <w:t xml:space="preserve">smartphones plus feature phones plus cordless phones and tablets are available in Annex 10.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Table 2: Smartphones, feature phones, cordless phones and tablets</w:t>
      </w:r>
      <w:r>
        <w:br/>
      </w:r>
      <w:r>
        <w:t xml:space="preserve">(Aggregated results per policy option, yearly figures for 2030)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With regards to the effects on OEMs we highlight the reduced number of manufactured</w:t>
      </w:r>
      <w:r>
        <w:t xml:space="preserve"> </w:t>
      </w:r>
      <w:r>
        <w:t xml:space="preserve">devices, although this affects mainly non-EU businesses. On the other hand, the increase of</w:t>
      </w:r>
      <w:r>
        <w:t xml:space="preserve"> </w:t>
      </w:r>
      <w:r>
        <w:t xml:space="preserve">repair and maintenance service would be expected to lead to an increase in the numbers of</w:t>
      </w:r>
      <w:r>
        <w:t xml:space="preserve"> </w:t>
      </w:r>
      <w:r>
        <w:t xml:space="preserve">firms (SMEs), and its related level of employment (see social impact below). In general, the</w:t>
      </w:r>
      <w:r>
        <w:t xml:space="preserve"> </w:t>
      </w:r>
      <w:r>
        <w:t xml:space="preserve">manufacturers and retailers could see reductions60 of the business revenues under some policy</w:t>
      </w:r>
      <w:r>
        <w:t xml:space="preserve"> </w:t>
      </w:r>
      <w:r>
        <w:t xml:space="preserve">options, especially those including a reparability score (i.e. sub-options 3.3 and 5.2).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For 2030, the most ambitious option (i.e. sub-option 5.2), has the highest environmental</w:t>
      </w:r>
      <w:r>
        <w:t xml:space="preserve"> </w:t>
      </w:r>
      <w:r>
        <w:t xml:space="preserve">positive effect (in terms of reduction of GHG emissions and of raw material consumption).</w:t>
      </w:r>
      <w:r>
        <w:t xml:space="preserve"> </w:t>
      </w:r>
      <w:r>
        <w:t xml:space="preserve">Whereas the additional effect of an Energy Label and/or a repair index on top of Ecodesign</w:t>
      </w:r>
      <w:r>
        <w:t xml:space="preserve"> </w:t>
      </w:r>
      <w:r>
        <w:t xml:space="preserve">seems to be not very significant (based on a moderate reaction of the market towards better</w:t>
      </w:r>
      <w:r>
        <w:t xml:space="preserve"> </w:t>
      </w:r>
      <w:r>
        <w:t xml:space="preserve">energy efficiency, i.e. battery endurance), the positive change in the market is however</w:t>
      </w:r>
      <w:r>
        <w:t xml:space="preserve"> </w:t>
      </w:r>
      <w:r>
        <w:t xml:space="preserve">expected to materialise earlier than with Ecodesign requirements only, at least for the Energy</w:t>
      </w:r>
      <w:r>
        <w:t xml:space="preserve"> </w:t>
      </w:r>
      <w:r>
        <w:t xml:space="preserve">Label as it is already well known among consumers. The Energy Label alone has a positive</w:t>
      </w:r>
      <w:r>
        <w:t xml:space="preserve"> </w:t>
      </w:r>
      <w:r>
        <w:t xml:space="preserve">impact as well, but only in the range of 1 to 9% improvement for environmental indicators.</w:t>
      </w:r>
      <w:r>
        <w:t xml:space="preserve"> </w:t>
      </w:r>
      <w:r>
        <w:t xml:space="preserve">Comparing sub-options 3.2a and 3.2b, the more ambitious ecodesign option (i.e. sub-option</w:t>
      </w:r>
      <w:r>
        <w:t xml:space="preserve"> </w:t>
      </w:r>
      <w:r>
        <w:t xml:space="preserve">3.2b) presents better results, especially in terms of greenhouse gas emissions. The addition of</w:t>
      </w:r>
    </w:p>
    <w:p>
      <w:pPr>
        <w:pStyle w:val="BodyText"/>
      </w:pPr>
      <w:r>
        <w:t xml:space="preserve">60 As highlighted in the previous sections, this effect should not be seen in ‘isolation’, i.e. only focussing on the</w:t>
      </w:r>
      <w:r>
        <w:t xml:space="preserve"> </w:t>
      </w:r>
      <w:r>
        <w:t xml:space="preserve">possible effect stemming from the introduction or regulatory requirements. A number of factors will determine</w:t>
      </w:r>
      <w:r>
        <w:t xml:space="preserve"> </w:t>
      </w:r>
      <w:r>
        <w:t xml:space="preserve">the evolution of this sector, making it difficult to estimate the size of losses in revenues. For example, retailers are</w:t>
      </w:r>
      <w:r>
        <w:t xml:space="preserve"> </w:t>
      </w:r>
      <w:r>
        <w:t xml:space="preserve">likely to also sell other equipment and an expected reduction in consumer’s cost of ownership also would mean a</w:t>
      </w:r>
      <w:r>
        <w:t xml:space="preserve"> </w:t>
      </w:r>
      <w:r>
        <w:t xml:space="preserve">positive income effect, so they are likely to increase spending on other goods.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 repair index to Ecodesign requirements (i.e. sub-option 3.3 but especially sub-option 5.2) has</w:t>
      </w:r>
      <w:r>
        <w:t xml:space="preserve"> </w:t>
      </w:r>
      <w:r>
        <w:t xml:space="preserve">a bigger improvement on the environmental aspects.</w:t>
      </w:r>
      <w:r>
        <w:t xml:space="preserve"> </w:t>
      </w:r>
      <w:r>
        <w:t xml:space="preserve">Total material consumption in all the products entering the market will be reduced by 29-30%</w:t>
      </w:r>
      <w:r>
        <w:t xml:space="preserve"> </w:t>
      </w:r>
      <w:r>
        <w:t xml:space="preserve">(Sub-options 3.1 and 5.1) in 2030 compared to the baseline. It has not been possible to estimate</w:t>
      </w:r>
      <w:r>
        <w:t xml:space="preserve"> </w:t>
      </w:r>
      <w:r>
        <w:t xml:space="preserve">these values for sub-options 3.3 nor 5.2, but in terms of circular economy, positive and greater</w:t>
      </w:r>
      <w:r>
        <w:t xml:space="preserve"> </w:t>
      </w:r>
      <w:r>
        <w:t xml:space="preserve">results are expected (increase of refurbishment rate and longer lifetime). Relevant</w:t>
      </w:r>
      <w:r>
        <w:t xml:space="preserve"> </w:t>
      </w:r>
      <w:r>
        <w:t xml:space="preserve">improvements in terms of external societal damages are achieved, especially for reparability</w:t>
      </w:r>
      <w:r>
        <w:t xml:space="preserve"> </w:t>
      </w:r>
      <w:r>
        <w:t xml:space="preserve">index options, i.e. sub-option 3.3 and sub-option 5.2, about 30% and 32% of reduction,</w:t>
      </w:r>
      <w:r>
        <w:t xml:space="preserve"> </w:t>
      </w:r>
      <w:r>
        <w:t xml:space="preserve">respectively.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Consumers would significantly benefit from the options. The positive effect of all options</w:t>
      </w:r>
      <w:r>
        <w:t xml:space="preserve"> </w:t>
      </w:r>
      <w:r>
        <w:t xml:space="preserve">including Ecodesign requirements (so excluding Option 4) is on average 22% lower total</w:t>
      </w:r>
      <w:r>
        <w:t xml:space="preserve"> </w:t>
      </w:r>
      <w:r>
        <w:t xml:space="preserve">annual consumer expenditure, despite the increase in repair costs.</w:t>
      </w:r>
      <w:r>
        <w:br/>
      </w:r>
      <w:r>
        <w:t xml:space="preserve">Sub-option 3.3 (Ecodesign plus repair index) and 5.2 (Ecodesign plus repair index plus Energy</w:t>
      </w:r>
      <w:r>
        <w:t xml:space="preserve"> </w:t>
      </w:r>
      <w:r>
        <w:t xml:space="preserve">Label) have the highest social effects. Employment in the repair and maintenance sector is</w:t>
      </w:r>
      <w:r>
        <w:t xml:space="preserve"> </w:t>
      </w:r>
      <w:r>
        <w:t xml:space="preserve">expected to be 11% higher under these scenarios than with no action. This is significantly</w:t>
      </w:r>
      <w:r>
        <w:t xml:space="preserve"> </w:t>
      </w:r>
      <w:r>
        <w:t xml:space="preserve">higher than the impact with Option 4, where the employment is expected to increase 1%.</w:t>
      </w:r>
      <w:r>
        <w:t xml:space="preserve"> </w:t>
      </w:r>
      <w:r>
        <w:t xml:space="preserve">Table 2a provides qualitative information comparing the policy options in terms of the</w:t>
      </w:r>
      <w:r>
        <w:t xml:space="preserve"> </w:t>
      </w:r>
      <w:r>
        <w:t xml:space="preserve">objectives.</w:t>
      </w:r>
      <w:r>
        <w:t xml:space="preserve"> </w:t>
      </w:r>
      <w:r>
        <w:t xml:space="preserve">Table 2a: Objectives and policy options</w:t>
      </w:r>
    </w:p>
    <w:p>
      <w:pPr>
        <w:pStyle w:val="BodyText"/>
      </w:pPr>
      <w:r>
        <w:t xml:space="preserve">Options/impacts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Avoiding</w:t>
      </w:r>
      <w:r>
        <w:t xml:space="preserve"> </w:t>
      </w:r>
      <w:r>
        <w:t xml:space="preserve">premature</w:t>
      </w:r>
      <w:r>
        <w:t xml:space="preserve"> </w:t>
      </w:r>
      <w:r>
        <w:t xml:space="preserve">obsolescen</w:t>
      </w:r>
      <w:r>
        <w:t xml:space="preserve"> </w:t>
      </w:r>
      <w:r>
        <w:t xml:space="preserve">ce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towards a circular</w:t>
      </w:r>
      <w:r>
        <w:t xml:space="preserve"> </w:t>
      </w:r>
      <w:r>
        <w:t xml:space="preserve">economy by</w:t>
      </w:r>
      <w:r>
        <w:t xml:space="preserve"> </w:t>
      </w:r>
      <w:r>
        <w:t xml:space="preserve">facilitating repair</w:t>
      </w:r>
      <w:r>
        <w:t xml:space="preserve"> </w:t>
      </w:r>
      <w:r>
        <w:t xml:space="preserve">and increasing</w:t>
      </w:r>
      <w:r>
        <w:t xml:space="preserve"> </w:t>
      </w:r>
      <w:r>
        <w:t xml:space="preserve">durability</w:t>
      </w:r>
      <w:r>
        <w:t xml:space="preserve"> </w:t>
      </w:r>
      <w:r>
        <w:t xml:space="preserve">Helping</w:t>
      </w:r>
      <w:r>
        <w:t xml:space="preserve"> </w:t>
      </w:r>
      <w:r>
        <w:t xml:space="preserve">consumers</w:t>
      </w:r>
      <w:r>
        <w:t xml:space="preserve"> </w:t>
      </w:r>
      <w:r>
        <w:t xml:space="preserve">making an</w:t>
      </w:r>
      <w:r>
        <w:t xml:space="preserve"> </w:t>
      </w:r>
      <w:r>
        <w:t xml:space="preserve">informed and</w:t>
      </w:r>
      <w:r>
        <w:t xml:space="preserve"> </w:t>
      </w:r>
      <w:r>
        <w:t xml:space="preserve">sustainable choice</w:t>
      </w:r>
      <w:r>
        <w:t xml:space="preserve"> </w:t>
      </w:r>
      <w:r>
        <w:t xml:space="preserve">at the point of sale</w:t>
      </w:r>
      <w:r>
        <w:t xml:space="preserve"> </w:t>
      </w:r>
      <w:r>
        <w:t xml:space="preserve">Fostering product</w:t>
      </w:r>
      <w:r>
        <w:t xml:space="preserve"> </w:t>
      </w:r>
      <w:r>
        <w:t xml:space="preserve">designs aimed to</w:t>
      </w:r>
      <w:r>
        <w:t xml:space="preserve"> </w:t>
      </w:r>
      <w:r>
        <w:t xml:space="preserve">achieve cost-</w:t>
      </w:r>
      <w:r>
        <w:t xml:space="preserve"> </w:t>
      </w:r>
      <w:r>
        <w:t xml:space="preserve">efficient material</w:t>
      </w:r>
      <w:r>
        <w:t xml:space="preserve"> </w:t>
      </w:r>
      <w:r>
        <w:t xml:space="preserve">and energy savings</w:t>
      </w:r>
      <w:r>
        <w:t xml:space="preserve"> </w:t>
      </w:r>
      <w:r>
        <w:t xml:space="preserve">Policy opt. 1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Policy opt.3.1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  <w:r>
        <w:t xml:space="preserve"> </w:t>
      </w:r>
      <w:r>
        <w:t xml:space="preserve">Policy opt. 3.2a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  <w:r>
        <w:t xml:space="preserve"> </w:t>
      </w:r>
      <w:r>
        <w:t xml:space="preserve">Policy opt. 3.2b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  <w:r>
        <w:t xml:space="preserve"> </w:t>
      </w:r>
      <w:r>
        <w:t xml:space="preserve">Policy opt.3.3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Policy opt. 4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Policy opt. 5.1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Policy opt. 5.2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Legend: +- almost no impact; + minor positive impact; ++ positive impact; +++ significant positive impact; -</w:t>
      </w:r>
      <w:r>
        <w:t xml:space="preserve"> </w:t>
      </w:r>
      <w:r>
        <w:t xml:space="preserve">minor negative impact; – negative impact; — significant negative impact.</w:t>
      </w:r>
      <w:r>
        <w:t xml:space="preserve"> </w:t>
      </w:r>
      <w:r>
        <w:t xml:space="preserve">Table 2b provides, on the basis of the analysis of the impacts, qualitative information</w:t>
      </w:r>
      <w:r>
        <w:t xml:space="preserve"> </w:t>
      </w:r>
      <w:r>
        <w:t xml:space="preserve">comparing the policy options in terms of effectiveness (how each option achieves the specific</w:t>
      </w:r>
      <w:r>
        <w:t xml:space="preserve"> </w:t>
      </w:r>
      <w:r>
        <w:t xml:space="preserve">objectives), efficiency (cost-benefits analysis) and coherence with other pieces of EU law and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the overarching objectives of EU policies (a discussion about this comparison is presented in</w:t>
      </w:r>
      <w:r>
        <w:t xml:space="preserve"> </w:t>
      </w:r>
      <w:r>
        <w:t xml:space="preserve">the next section, which then identifies the preferred policy option).</w:t>
      </w:r>
      <w:r>
        <w:t xml:space="preserve"> </w:t>
      </w:r>
      <w:r>
        <w:t xml:space="preserve">Table 2b: Comparison of policy options</w:t>
      </w:r>
    </w:p>
    <w:p>
      <w:pPr>
        <w:pStyle w:val="BodyText"/>
      </w:pP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Policy opt. 1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Policy opt.3.1</w:t>
      </w:r>
      <w:r>
        <w:t xml:space="preserve"> </w:t>
      </w:r>
      <w:r>
        <w:t xml:space="preserve">+/++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Policy opt. 3.2a</w:t>
      </w:r>
      <w:r>
        <w:t xml:space="preserve"> </w:t>
      </w:r>
      <w:r>
        <w:t xml:space="preserve">+/++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Policy opt. 3.2b</w:t>
      </w:r>
      <w:r>
        <w:t xml:space="preserve"> </w:t>
      </w:r>
      <w:r>
        <w:t xml:space="preserve">+/++</w:t>
      </w:r>
      <w:r>
        <w:t xml:space="preserve"> </w:t>
      </w:r>
      <w:r>
        <w:t xml:space="preserve">+/++</w:t>
      </w:r>
      <w:r>
        <w:t xml:space="preserve"> </w:t>
      </w:r>
      <w:r>
        <w:t xml:space="preserve">+</w:t>
      </w:r>
      <w:r>
        <w:t xml:space="preserve"> </w:t>
      </w:r>
      <w:r>
        <w:t xml:space="preserve">Policy opt.3.3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Policy opt. 4</w:t>
      </w:r>
      <w:r>
        <w:t xml:space="preserve"> </w:t>
      </w:r>
      <w:r>
        <w:t xml:space="preserve">+/++</w:t>
      </w:r>
      <w:r>
        <w:t xml:space="preserve"> </w:t>
      </w:r>
      <w:r>
        <w:t xml:space="preserve">+</w:t>
      </w:r>
      <w:r>
        <w:t xml:space="preserve"> </w:t>
      </w:r>
      <w:r>
        <w:t xml:space="preserve">+-/+</w:t>
      </w:r>
      <w:r>
        <w:t xml:space="preserve"> </w:t>
      </w:r>
      <w:r>
        <w:t xml:space="preserve">Policy opt. 5.1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Policy opt. 5.2</w:t>
      </w:r>
      <w:r>
        <w:t xml:space="preserve"> </w:t>
      </w:r>
      <w:r>
        <w:t xml:space="preserve">+++</w:t>
      </w:r>
      <w:r>
        <w:t xml:space="preserve"> </w:t>
      </w:r>
      <w:r>
        <w:t xml:space="preserve">++/+++</w:t>
      </w:r>
      <w:r>
        <w:t xml:space="preserve"> </w:t>
      </w:r>
      <w:r>
        <w:t xml:space="preserve">++</w:t>
      </w:r>
      <w:r>
        <w:t xml:space="preserve"> </w:t>
      </w:r>
      <w:r>
        <w:t xml:space="preserve">Legend: +- almost no impact; + minor positive impact; ++ positive impact; +++ significant</w:t>
      </w:r>
      <w:r>
        <w:t xml:space="preserve"> </w:t>
      </w:r>
      <w:r>
        <w:t xml:space="preserve">positive impact; - minor negative impact; – negative impact; — significant negative impact.</w:t>
      </w:r>
      <w:r>
        <w:br/>
      </w:r>
      <w:r>
        <w:t xml:space="preserve">To determine the level of efficiency of the options, the costs and benefits of each policy option</w:t>
      </w:r>
      <w:r>
        <w:t xml:space="preserve"> </w:t>
      </w:r>
      <w:r>
        <w:t xml:space="preserve">(against the baseline scenario) have been considered. On the cost side, the increase in</w:t>
      </w:r>
      <w:r>
        <w:t xml:space="preserve"> </w:t>
      </w:r>
      <w:r>
        <w:t xml:space="preserve">compliance costs, repair costs, acquisition price, reduction of business revenue and the negative</w:t>
      </w:r>
      <w:r>
        <w:t xml:space="preserve"> </w:t>
      </w:r>
      <w:r>
        <w:t xml:space="preserve">impact on SMEs in the manufacturing and retail sectors have been assessed. As these costs are</w:t>
      </w:r>
      <w:r>
        <w:t xml:space="preserve"> </w:t>
      </w:r>
      <w:r>
        <w:t xml:space="preserve">reflected in annual consumer expenditure, the change in consumer expenditure under the</w:t>
      </w:r>
      <w:r>
        <w:t xml:space="preserve"> </w:t>
      </w:r>
      <w:r>
        <w:t xml:space="preserve">different policy options compared to the baseline has been taken as a proxy of the incremental</w:t>
      </w:r>
      <w:r>
        <w:t xml:space="preserve"> </w:t>
      </w:r>
      <w:r>
        <w:t xml:space="preserve">costs of each option. On the benefit side, not all of the impacts are expressed in economic terms</w:t>
      </w:r>
      <w:r>
        <w:t xml:space="preserve"> </w:t>
      </w:r>
      <w:r>
        <w:t xml:space="preserve">as many are environmental and social gains. In terms of relevance for this study, the</w:t>
      </w:r>
      <w:r>
        <w:t xml:space="preserve"> </w:t>
      </w:r>
      <w:r>
        <w:t xml:space="preserve">incremental benefits of each option are estimated in terms of avoided externalities under the</w:t>
      </w:r>
      <w:r>
        <w:t xml:space="preserve"> </w:t>
      </w:r>
      <w:r>
        <w:t xml:space="preserve">different options compared to the baseline. This includes benefits such as reduction of GHG</w:t>
      </w:r>
      <w:r>
        <w:t xml:space="preserve"> </w:t>
      </w:r>
      <w:r>
        <w:t xml:space="preserve">emissions, acidification and energy consumption.</w:t>
      </w:r>
      <w:r>
        <w:br/>
      </w:r>
      <w:r>
        <w:t xml:space="preserve">When evaluating the efficiency of each option,the gains and losses of different groups of</w:t>
      </w:r>
      <w:r>
        <w:t xml:space="preserve"> </w:t>
      </w:r>
      <w:r>
        <w:t xml:space="preserve">affected parties (e.g. suppliers, repairers, etc..) have been considered. In practical terms, to</w:t>
      </w:r>
      <w:r>
        <w:t xml:space="preserve"> </w:t>
      </w:r>
      <w:r>
        <w:t xml:space="preserve">derive the final assessment, no formal weighting has been used. Instead, a judgment has been</w:t>
      </w:r>
      <w:r>
        <w:t xml:space="preserve"> </w:t>
      </w:r>
      <w:r>
        <w:t xml:space="preserve">taken on the relative importance of changes to different groups (suppliers of equipment,</w:t>
      </w:r>
      <w:r>
        <w:t xml:space="preserve"> </w:t>
      </w:r>
      <w:r>
        <w:t xml:space="preserve">repairers, consumers, beneficiaries of environmental improvements).</w:t>
      </w:r>
    </w:p>
    <w:p>
      <w:pPr>
        <w:pStyle w:val="Compact"/>
        <w:numPr>
          <w:ilvl w:val="0"/>
          <w:numId w:val="1006"/>
        </w:numPr>
      </w:pPr>
      <w:r>
        <w:t xml:space="preserve">PREFERRED OPTION</w:t>
      </w:r>
      <w:r>
        <w:t xml:space="preserve"> </w:t>
      </w:r>
      <w:r>
        <w:t xml:space="preserve">Based on the analyses carried out in the previous section, it can be concluded as follows (annex</w:t>
      </w:r>
      <w:r>
        <w:t xml:space="preserve"> </w:t>
      </w:r>
      <w:r>
        <w:t xml:space="preserve">11 presents in detail a comparison of the options).</w:t>
      </w:r>
      <w:r>
        <w:t xml:space="preserve"> </w:t>
      </w:r>
      <w:r>
        <w:t xml:space="preserve">Sub-option 5.2 is the most efficient option as it presents the best result both in terms of the</w:t>
      </w:r>
      <w:r>
        <w:t xml:space="preserve"> </w:t>
      </w:r>
      <w:r>
        <w:t xml:space="preserve">social indicators (lower annual consumer expenditure for the equipment, employment gain)</w:t>
      </w:r>
      <w:r>
        <w:t xml:space="preserve"> </w:t>
      </w:r>
      <w:r>
        <w:t xml:space="preserve">and the environmental indicators (reduction in GHG emissions and in raw material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consumption). With respect to losses in revenue for manufacturers, it should be noted that these</w:t>
      </w:r>
      <w:r>
        <w:t xml:space="preserve"> </w:t>
      </w:r>
      <w:r>
        <w:t xml:space="preserve">represent a welfare transfer to consumers, resulting in reduced annual consumer expenditure.</w:t>
      </w:r>
      <w:r>
        <w:t xml:space="preserve"> </w:t>
      </w:r>
      <w:r>
        <w:t xml:space="preserve">Yet, as consumers would still experience the same functionality from owning a smartphone or</w:t>
      </w:r>
      <w:r>
        <w:t xml:space="preserve"> </w:t>
      </w:r>
      <w:r>
        <w:t xml:space="preserve">tablet, it can be argued that this also improves efficiency overall (less resource use providing</w:t>
      </w:r>
      <w:r>
        <w:t xml:space="preserve"> </w:t>
      </w:r>
      <w:r>
        <w:t xml:space="preserve">the same utility). Therefore, lost revenues do not represent an economic loss to society. In terms</w:t>
      </w:r>
      <w:r>
        <w:t xml:space="preserve"> </w:t>
      </w:r>
      <w:r>
        <w:t xml:space="preserve">of effectiveness, sub option 5.2 is clearly superior to the other ones. Being based on the synergy</w:t>
      </w:r>
      <w:r>
        <w:t xml:space="preserve"> </w:t>
      </w:r>
      <w:r>
        <w:t xml:space="preserve">between Ecodesign requirements, an energy label and a scoring index on reparability, it would</w:t>
      </w:r>
      <w:r>
        <w:t xml:space="preserve"> </w:t>
      </w:r>
      <w:r>
        <w:t xml:space="preserve">address all the problems identified in the previous sections and propose regulatory measures in</w:t>
      </w:r>
      <w:r>
        <w:t xml:space="preserve"> </w:t>
      </w:r>
      <w:r>
        <w:t xml:space="preserve">line with the specific objectives. Environmental improvements would mainly be achieved</w:t>
      </w:r>
      <w:r>
        <w:t xml:space="preserve"> </w:t>
      </w:r>
      <w:r>
        <w:t xml:space="preserve">through lifetime extending measures, as foreseen by the ecodesign requirements, but also the</w:t>
      </w:r>
      <w:r>
        <w:t xml:space="preserve"> </w:t>
      </w:r>
      <w:r>
        <w:t xml:space="preserve">energy label requirements due to using the energy label as vehicle to communicate a range of</w:t>
      </w:r>
      <w:r>
        <w:t xml:space="preserve"> </w:t>
      </w:r>
      <w:r>
        <w:t xml:space="preserve">environmental parameters in a transparent manner, thus resulting in a likely market pull.</w:t>
      </w:r>
      <w:r>
        <w:t xml:space="preserve"> </w:t>
      </w:r>
      <w:r>
        <w:t xml:space="preserve">Improved energy efficiency of the devices is demonstrated to have also a positive effect on</w:t>
      </w:r>
      <w:r>
        <w:t xml:space="preserve"> </w:t>
      </w:r>
      <w:r>
        <w:t xml:space="preserve">battery lifetimes due to less frequent charging, and thus on overall product lifetime.</w:t>
      </w:r>
      <w:r>
        <w:br/>
      </w:r>
      <w:r>
        <w:t xml:space="preserve">The other policy options would have positive impacts (though never higher than sub-option</w:t>
      </w:r>
      <w:r>
        <w:t xml:space="preserve"> </w:t>
      </w:r>
      <w:r>
        <w:t xml:space="preserve">5.2) for realising some of the specific objectives. The policy options foreseeing ‘tools’ to</w:t>
      </w:r>
      <w:r>
        <w:t xml:space="preserve"> </w:t>
      </w:r>
      <w:r>
        <w:t xml:space="preserve">communicate sustainability aspects to users (options 3.1, 3.2a, 3.2b and 3.3 implying</w:t>
      </w:r>
      <w:r>
        <w:t xml:space="preserve"> </w:t>
      </w:r>
      <w:r>
        <w:t xml:space="preserve">Ecodesign and option 4 on the energy label) would be certainly effective in helping consumers</w:t>
      </w:r>
      <w:r>
        <w:t xml:space="preserve"> </w:t>
      </w:r>
      <w:r>
        <w:t xml:space="preserve">making an informed and sustainable choice at the point of sale. All options are expected to</w:t>
      </w:r>
      <w:r>
        <w:t xml:space="preserve"> </w:t>
      </w:r>
      <w:r>
        <w:t xml:space="preserve">have a positive impact on the objective of facilitating repair and increasing durability and on</w:t>
      </w:r>
      <w:r>
        <w:t xml:space="preserve"> </w:t>
      </w:r>
      <w:r>
        <w:t xml:space="preserve">the objective to achieve cost-efficient material and energy savings. Concerning the objective</w:t>
      </w:r>
      <w:r>
        <w:t xml:space="preserve"> </w:t>
      </w:r>
      <w:r>
        <w:t xml:space="preserve">of avoiding premature obsolescence, the policy options foreseeing – inter alia – Ecodesign</w:t>
      </w:r>
      <w:r>
        <w:t xml:space="preserve"> </w:t>
      </w:r>
      <w:r>
        <w:t xml:space="preserve">measures are those expected to be more effective, thanks to the extension of the lifetime of the</w:t>
      </w:r>
      <w:r>
        <w:t xml:space="preserve"> </w:t>
      </w:r>
      <w:r>
        <w:t xml:space="preserve">devices attained (as a direct effect of the compliance with the Ecodesign requirements).</w:t>
      </w:r>
      <w:r>
        <w:br/>
      </w:r>
      <w:r>
        <w:t xml:space="preserve">Concerning the efficiency of the various policy options, options 3.1, 3.2a, 3.2b and 3.3 would</w:t>
      </w:r>
      <w:r>
        <w:t xml:space="preserve"> </w:t>
      </w:r>
      <w:r>
        <w:t xml:space="preserve">be quite efficient. In fact, on one side they would imply, in particular, recurrent costs higher</w:t>
      </w:r>
      <w:r>
        <w:t xml:space="preserve"> </w:t>
      </w:r>
      <w:r>
        <w:t xml:space="preserve">than the baseline due to the necessary product modifications in order to comply with the</w:t>
      </w:r>
      <w:r>
        <w:t xml:space="preserve"> </w:t>
      </w:r>
      <w:r>
        <w:t xml:space="preserve">Ecodesign requirements. On the other side, they would have significant positive impacts(i.e. </w:t>
      </w:r>
      <w:r>
        <w:t xml:space="preserve"> </w:t>
      </w:r>
      <w:r>
        <w:t xml:space="preserve">benefits). The efficiency of options 3.2a and 3.2b also depends on how the markets of cordless</w:t>
      </w:r>
      <w:r>
        <w:t xml:space="preserve"> </w:t>
      </w:r>
      <w:r>
        <w:t xml:space="preserve">and feature phones evolve (expected to be declining). Option 4 (energy label) has the lowest</w:t>
      </w:r>
      <w:r>
        <w:t xml:space="preserve"> </w:t>
      </w:r>
      <w:r>
        <w:t xml:space="preserve">economic impact in terms of reduction of sales and of business revenues, but it also has limited</w:t>
      </w:r>
      <w:r>
        <w:t xml:space="preserve"> </w:t>
      </w:r>
      <w:r>
        <w:t xml:space="preserve">social and environmental benefits, which result ino not very high efficiency. Options 5.1 and</w:t>
      </w:r>
      <w:r>
        <w:t xml:space="preserve"> </w:t>
      </w:r>
      <w:r>
        <w:t xml:space="preserve">5.2 would have an efficiency similar to option 3.1, 3.2a and 3.2b.</w:t>
      </w:r>
      <w:r>
        <w:t xml:space="preserve"> </w:t>
      </w:r>
      <w:r>
        <w:t xml:space="preserve">In terms of coherence, all the options foreseeing regulatory approaches (3.1, 3.2a, 3.2b, 3.3, 4,</w:t>
      </w:r>
      <w:r>
        <w:t xml:space="preserve"> </w:t>
      </w:r>
      <w:r>
        <w:t xml:space="preserve">5.1, and 5.2) would be coherent with the existing waste and product policies. Furthermore,</w:t>
      </w:r>
      <w:r>
        <w:t xml:space="preserve"> </w:t>
      </w:r>
      <w:r>
        <w:t xml:space="preserve">annex 6 shows in detail how these regulatory approaches would be complementary/synergic</w:t>
      </w:r>
      <w:r>
        <w:t xml:space="preserve"> </w:t>
      </w:r>
      <w:r>
        <w:t xml:space="preserve">with the initiatives under development in fields related to product policy, circular economy and</w:t>
      </w:r>
      <w:r>
        <w:t xml:space="preserve"> </w:t>
      </w:r>
      <w:r>
        <w:t xml:space="preserve">consumer rights. Concerning the coherence with the overarching objectives of EU policies, it</w:t>
      </w:r>
      <w:r>
        <w:t xml:space="preserve"> </w:t>
      </w:r>
      <w:r>
        <w:t xml:space="preserve">is interesting to refer to the main objectives of the Green Deal and the CEAP 2020. With this</w:t>
      </w:r>
      <w:r>
        <w:t xml:space="preserve"> </w:t>
      </w:r>
      <w:r>
        <w:t xml:space="preserve">regard, all the options foreseeing regulatory approaches would be coherent with the</w:t>
      </w:r>
      <w:r>
        <w:t xml:space="preserve"> </w:t>
      </w:r>
      <w:r>
        <w:t xml:space="preserve">commitments laid down in the CEAP 2020, in particular those referred to under the Circular</w:t>
      </w:r>
      <w:r>
        <w:t xml:space="preserve"> </w:t>
      </w:r>
      <w:r>
        <w:t xml:space="preserve">Electronics Initiative (regulatory measures for electronics and ICT (incl. mobile phones,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tablets and laptops) under the Ecodesign Directive to ensure that devices are designed for</w:t>
      </w:r>
      <w:r>
        <w:t xml:space="preserve"> </w:t>
      </w:r>
      <w:r>
        <w:t xml:space="preserve">energy efficiency and durability, reparability, upgradability, maintenance, reuse and</w:t>
      </w:r>
      <w:r>
        <w:t xml:space="preserve"> </w:t>
      </w:r>
      <w:r>
        <w:t xml:space="preserve">recycling). Option 5.2, with its ‘composite’ structure of Ecodesign requirements, scoring index</w:t>
      </w:r>
      <w:r>
        <w:t xml:space="preserve"> </w:t>
      </w:r>
      <w:r>
        <w:t xml:space="preserve">on reparability and Energy Labelling, would seem as the more comprehensive ‘reply’ to these</w:t>
      </w:r>
      <w:r>
        <w:t xml:space="preserve"> </w:t>
      </w:r>
      <w:r>
        <w:t xml:space="preserve">commitments, thus qualifying as the best also from this viewpoint. Finally, the options</w:t>
      </w:r>
      <w:r>
        <w:t xml:space="preserve"> </w:t>
      </w:r>
      <w:r>
        <w:t xml:space="preserve">foreseeing regulatory approaches (3.1, 3.2a, 3.2b, 3.3, 4, 5.1, and 5.2) would also be coherent</w:t>
      </w:r>
      <w:r>
        <w:t xml:space="preserve"> </w:t>
      </w:r>
      <w:r>
        <w:t xml:space="preserve">the European Climate Law61, which integrated the goals defined in the Green Deal, in particular</w:t>
      </w:r>
      <w:r>
        <w:t xml:space="preserve"> </w:t>
      </w:r>
      <w:r>
        <w:t xml:space="preserve">on carbon neutrality by 2050. In fact, all options, and in particular sub option 5.2, result in</w:t>
      </w:r>
      <w:r>
        <w:t xml:space="preserve"> </w:t>
      </w:r>
      <w:r>
        <w:t xml:space="preserve">significant reductions of GHG emissions compared to the baseline. Thus, they would directly</w:t>
      </w:r>
      <w:r>
        <w:t xml:space="preserve"> </w:t>
      </w:r>
      <w:r>
        <w:t xml:space="preserve">contribute to the 2030 climate target of at least 55% reduction of net emissions of greenhouse</w:t>
      </w:r>
      <w:r>
        <w:t xml:space="preserve"> </w:t>
      </w:r>
      <w:r>
        <w:t xml:space="preserve">gases.</w:t>
      </w:r>
      <w:r>
        <w:t xml:space="preserve"> </w:t>
      </w:r>
      <w:r>
        <w:t xml:space="preserve">Based on these considerations, the sub option 5.2, foreseeing Ecodesign requirements</w:t>
      </w:r>
      <w:r>
        <w:t xml:space="preserve"> </w:t>
      </w:r>
      <w:r>
        <w:t xml:space="preserve">together with a scoring index on reparability plus Energy Label appears as the most</w:t>
      </w:r>
      <w:r>
        <w:t xml:space="preserve"> </w:t>
      </w:r>
      <w:r>
        <w:t xml:space="preserve">suitable one, as this is the option which, in general, ranks better than the others.</w:t>
      </w:r>
      <w:r>
        <w:t xml:space="preserve"> </w:t>
      </w:r>
      <w:r>
        <w:t xml:space="preserve">Thanks to its compulsory nature, and the extensive set of requirements Ecodesign would help</w:t>
      </w:r>
      <w:r>
        <w:t xml:space="preserve"> </w:t>
      </w:r>
      <w:r>
        <w:t xml:space="preserve">delivering on the three specific objectives identified in this impact assessment report, i.e. 1)</w:t>
      </w:r>
      <w:r>
        <w:t xml:space="preserve"> </w:t>
      </w:r>
      <w:r>
        <w:t xml:space="preserve">Avoiding premature obsolescence, 2) facilitating repair and increasing durability of these</w:t>
      </w:r>
      <w:r>
        <w:t xml:space="preserve"> </w:t>
      </w:r>
      <w:r>
        <w:t xml:space="preserve">products and key components (e.g. battery and display) and 3) Fostering product designs aimed</w:t>
      </w:r>
      <w:r>
        <w:t xml:space="preserve"> </w:t>
      </w:r>
      <w:r>
        <w:t xml:space="preserve">to achieve cost-efficient material and energy savings. To a small extent, it would also help</w:t>
      </w:r>
      <w:r>
        <w:t xml:space="preserve"> </w:t>
      </w:r>
      <w:r>
        <w:t xml:space="preserve">delivering on the objective 4) Helping consumers making an informed and sustainable choice</w:t>
      </w:r>
      <w:r>
        <w:t xml:space="preserve"> </w:t>
      </w:r>
      <w:r>
        <w:t xml:space="preserve">at the point of sale (there are also Ecodesign information requirements, that have to be made</w:t>
      </w:r>
      <w:r>
        <w:t xml:space="preserve"> </w:t>
      </w:r>
      <w:r>
        <w:t xml:space="preserve">publicly available on free-access websites).</w:t>
      </w:r>
      <w:r>
        <w:t xml:space="preserve"> </w:t>
      </w:r>
      <w:r>
        <w:t xml:space="preserve">The Energy label, due to its specific design, would help delivering on the three specific</w:t>
      </w:r>
      <w:r>
        <w:t xml:space="preserve"> </w:t>
      </w:r>
      <w:r>
        <w:t xml:space="preserve">objectives 2) facilitating repair and increasing durability of these products and key components</w:t>
      </w:r>
      <w:r>
        <w:t xml:space="preserve"> </w:t>
      </w:r>
      <w:r>
        <w:t xml:space="preserve">(e.g. battery and display) 3) Fostering product designs aimed to achieve cost-efficient material</w:t>
      </w:r>
      <w:r>
        <w:t xml:space="preserve"> </w:t>
      </w:r>
      <w:r>
        <w:t xml:space="preserve">and energy savings and 4) Helping consumers making an informed and sustainable choice at</w:t>
      </w:r>
      <w:r>
        <w:t xml:space="preserve"> </w:t>
      </w:r>
      <w:r>
        <w:t xml:space="preserve">the point of sale. To a small extent, it would also help delivering on the objective 1) Avoiding</w:t>
      </w:r>
      <w:r>
        <w:t xml:space="preserve"> </w:t>
      </w:r>
      <w:r>
        <w:t xml:space="preserve">premature obsolescence (in particular thanks to the prolonged battery lifetime that could be</w:t>
      </w:r>
      <w:r>
        <w:t xml:space="preserve"> </w:t>
      </w:r>
      <w:r>
        <w:t xml:space="preserve">highlighted in the label). The energy savings that can be associated to the energy label alone</w:t>
      </w:r>
      <w:r>
        <w:t xml:space="preserve"> </w:t>
      </w:r>
      <w:r>
        <w:t xml:space="preserve">(as per the results of Table 2, option 4) are quantified in 13 PJ, i.e. ~ 3,6 TWh/y. The energy</w:t>
      </w:r>
      <w:r>
        <w:t xml:space="preserve"> </w:t>
      </w:r>
      <w:r>
        <w:t xml:space="preserve">savings that can be associated to the energy label in combination with Ecodesign, i.e. as under</w:t>
      </w:r>
      <w:r>
        <w:t xml:space="preserve"> </w:t>
      </w:r>
      <w:r>
        <w:t xml:space="preserve">the preferred option 5.2, can be estimated in the order of 10,4 PJ, i.e. ~ 2,8 TWh/y62. This is</w:t>
      </w:r>
      <w:r>
        <w:t xml:space="preserve"> </w:t>
      </w:r>
      <w:r>
        <w:t xml:space="preserve">certainly less than the impact from the Ecodesign option alone (48 PJ, i.e. ~ 13,3 TWh/y),</w:t>
      </w:r>
      <w:r>
        <w:t xml:space="preserve"> </w:t>
      </w:r>
      <w:r>
        <w:t xml:space="preserve">however in absolute terms it still qualifies as significant (this is a similar value to other already</w:t>
      </w:r>
    </w:p>
    <w:p>
      <w:pPr>
        <w:pStyle w:val="BodyText"/>
      </w:pPr>
      <w:r>
        <w:t xml:space="preserve">61 https://eur-lex.europa.eu/legal-content/EN/TXT/PDF/?uri=CELEX:32021R1119&amp;from=EN</w:t>
      </w:r>
      <w:r>
        <w:br/>
      </w:r>
      <w:r>
        <w:t xml:space="preserve">62 The energy savings foreseen under option 5.2 (49PJ in total) are due to the synergic action of Ecodesign and</w:t>
      </w:r>
      <w:r>
        <w:t xml:space="preserve"> </w:t>
      </w:r>
      <w:r>
        <w:t xml:space="preserve">Energy Labelling, thus they cannot be derived by simply summing the energy savings from the design options</w:t>
      </w:r>
      <w:r>
        <w:t xml:space="preserve"> </w:t>
      </w:r>
      <w:r>
        <w:t xml:space="preserve">only foreseeing one policy, i.e. option 4 for Energy Labelling (13PJ) and option 3.3 for Ecodesign (48PJ). In order</w:t>
      </w:r>
      <w:r>
        <w:t xml:space="preserve"> </w:t>
      </w:r>
      <w:r>
        <w:t xml:space="preserve">to estimate the shares of impacts under option 5.2 that can be attributed to each of the two policies, a rough</w:t>
      </w:r>
      <w:r>
        <w:t xml:space="preserve"> </w:t>
      </w:r>
      <w:r>
        <w:t xml:space="preserve">repartition can be established by using as weights the energy savings foreseen under the design options only</w:t>
      </w:r>
      <w:r>
        <w:t xml:space="preserve"> </w:t>
      </w:r>
      <w:r>
        <w:t xml:space="preserve">foreseeing one policy, i.e. option 4 for Energy Labelling (13PJ) and option 3.3 for Ecodesign (48PJ). Thus, 21,3%</w:t>
      </w:r>
      <w:r>
        <w:t xml:space="preserve"> </w:t>
      </w:r>
      <w:r>
        <w:t xml:space="preserve">[=13/(48+13)] of the total 49PJ foreseen under option 5.2 would be attributed to the Energy Labelling, i.e. 10,4</w:t>
      </w:r>
      <w:r>
        <w:t xml:space="preserve"> </w:t>
      </w:r>
      <w:r>
        <w:t xml:space="preserve">PJ.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existing Energy Labelling Regulations, such as Regulation 2015/1094 on professional</w:t>
      </w:r>
      <w:r>
        <w:t xml:space="preserve"> </w:t>
      </w:r>
      <w:r>
        <w:t xml:space="preserve">refrigerators).</w:t>
      </w:r>
      <w:r>
        <w:br/>
      </w:r>
      <w:r>
        <w:t xml:space="preserve">The reparability score, incorporated in the energy label, would help delivering on the specific</w:t>
      </w:r>
      <w:r>
        <w:t xml:space="preserve"> </w:t>
      </w:r>
      <w:r>
        <w:t xml:space="preserve">objectives of 2) facilitating repair and increasing durability of these products and key</w:t>
      </w:r>
      <w:r>
        <w:t xml:space="preserve"> </w:t>
      </w:r>
      <w:r>
        <w:t xml:space="preserve">components (e.g. battery and display) and 4) Helping consumers making an informed and</w:t>
      </w:r>
      <w:r>
        <w:t xml:space="preserve"> </w:t>
      </w:r>
      <w:r>
        <w:t xml:space="preserve">sustainable choice at the point of sale. To a lesser extent, it would also help delivering on the</w:t>
      </w:r>
      <w:r>
        <w:t xml:space="preserve"> </w:t>
      </w:r>
      <w:r>
        <w:t xml:space="preserve">objective 1) Avoiding premature obsolescence (the scoring systems is positively affected by</w:t>
      </w:r>
      <w:r>
        <w:t xml:space="preserve"> </w:t>
      </w:r>
      <w:r>
        <w:t xml:space="preserve">the availability of operating system updates over time) and 3) Fostering product designs aimed</w:t>
      </w:r>
      <w:r>
        <w:t xml:space="preserve"> </w:t>
      </w:r>
      <w:r>
        <w:t xml:space="preserve">to achieve cost-efficient material and energy savings (with specific regard to material efficient</w:t>
      </w:r>
      <w:r>
        <w:t xml:space="preserve"> </w:t>
      </w:r>
      <w:r>
        <w:t xml:space="preserve">product designs).</w:t>
      </w:r>
      <w:r>
        <w:t xml:space="preserve"> </w:t>
      </w:r>
      <w:r>
        <w:t xml:space="preserve">Recent consumer and behavioural studies conducted by the JRC show that there should be a</w:t>
      </w:r>
      <w:r>
        <w:t xml:space="preserve"> </w:t>
      </w:r>
      <w:r>
        <w:t xml:space="preserve">positive effect stemming from quantitative information on material efficiency aspects available</w:t>
      </w:r>
      <w:r>
        <w:t xml:space="preserve"> </w:t>
      </w:r>
      <w:r>
        <w:t xml:space="preserve">for the consumer in the form of a label. In fact, graded labels are the most effective to steer</w:t>
      </w:r>
      <w:r>
        <w:t xml:space="preserve"> </w:t>
      </w:r>
      <w:r>
        <w:t xml:space="preserve">consumer toward more sustainable purchase decisions63. Moreover, it has been shown that the</w:t>
      </w:r>
      <w:r>
        <w:t xml:space="preserve"> </w:t>
      </w:r>
      <w:r>
        <w:t xml:space="preserve">communication of reparability information results in an increase in the choice share for the</w:t>
      </w:r>
      <w:r>
        <w:t xml:space="preserve"> </w:t>
      </w:r>
      <w:r>
        <w:t xml:space="preserve">product with the best reparability score relative to the baseline64. A more detailed analysis on</w:t>
      </w:r>
      <w:r>
        <w:t xml:space="preserve"> </w:t>
      </w:r>
      <w:r>
        <w:t xml:space="preserve">the consumer acceptance/understanding of a ‘multi-dimensional’ label (i.e. displaying energy</w:t>
      </w:r>
      <w:r>
        <w:t xml:space="preserve"> </w:t>
      </w:r>
      <w:r>
        <w:t xml:space="preserve">efficiency together with parameters related to material efficiency) is presented in Annex 9.</w:t>
      </w:r>
    </w:p>
    <w:p>
      <w:pPr>
        <w:pStyle w:val="BodyText"/>
      </w:pPr>
      <w:r>
        <w:t xml:space="preserve">63 Dessart, F.J., Marandola, G., Hille, S.L. and Thøgersen, J., Comparing the impact of positive, negative, and</w:t>
      </w:r>
      <w:r>
        <w:t xml:space="preserve"> </w:t>
      </w:r>
      <w:r>
        <w:t xml:space="preserve">graded sustainability labels on purchase decisions, European Commission, 2021, JRC127006</w:t>
      </w:r>
      <w:r>
        <w:br/>
      </w:r>
      <w:r>
        <w:t xml:space="preserve">64 https://op.europa.eu/en/publication-detail/-/publication/46076b42-669a-11eb-aeb5-01aa75ed71a1</w:t>
      </w:r>
    </w:p>
    <w:p>
      <w:pPr>
        <w:pStyle w:val="BodyText"/>
      </w:pPr>
      <w:r>
        <w:t xml:space="preserve">64</w:t>
      </w:r>
    </w:p>
    <w:p>
      <w:pPr>
        <w:pStyle w:val="Compact"/>
        <w:numPr>
          <w:ilvl w:val="0"/>
          <w:numId w:val="1007"/>
        </w:numPr>
      </w:pPr>
      <w:r>
        <w:t xml:space="preserve">SENSITIVITY ANALYSIS</w:t>
      </w:r>
      <w:r>
        <w:t xml:space="preserve"> </w:t>
      </w:r>
      <w:r>
        <w:t xml:space="preserve">A more optimistic trend for EU market is a situation where Eco Rating turns out to yield</w:t>
      </w:r>
      <w:r>
        <w:t xml:space="preserve"> </w:t>
      </w:r>
      <w:r>
        <w:t xml:space="preserve">significant changes in the market without any EU intervention. A new scenario with higher Eco</w:t>
      </w:r>
      <w:r>
        <w:t xml:space="preserve"> </w:t>
      </w:r>
      <w:r>
        <w:t xml:space="preserve">rating penetration (12.5%) is analysed as an alternative (hypothetical) baseline. Sub-option 5.2</w:t>
      </w:r>
      <w:r>
        <w:t xml:space="preserve"> </w:t>
      </w:r>
      <w:r>
        <w:t xml:space="preserve">is therefore compared to this alternative baseline for purposes of sensitivity analysis.</w:t>
      </w:r>
      <w:r>
        <w:br/>
      </w:r>
      <w:r>
        <w:t xml:space="preserve">Regarding Table 3, we can observe that, even with a more positive development of the baseline,</w:t>
      </w:r>
      <w:r>
        <w:t xml:space="preserve"> </w:t>
      </w:r>
      <w:r>
        <w:t xml:space="preserve">sub-option 5.2 remains a suitable choice, because its economic, environmental and social</w:t>
      </w:r>
      <w:r>
        <w:t xml:space="preserve"> </w:t>
      </w:r>
      <w:r>
        <w:t xml:space="preserve">impacts are significant and positive in most cases. As we compare it now with a more optimistic</w:t>
      </w:r>
      <w:r>
        <w:t xml:space="preserve"> </w:t>
      </w:r>
      <w:r>
        <w:t xml:space="preserve">baseline, it is reasonable that changes are slightly lower, but the same will happen under the</w:t>
      </w:r>
      <w:r>
        <w:t xml:space="preserve"> </w:t>
      </w:r>
      <w:r>
        <w:t xml:space="preserve">rest of options (see Annex 10). So, 5.2 still represents a considerable net benefit and remains</w:t>
      </w:r>
      <w:r>
        <w:t xml:space="preserve"> </w:t>
      </w:r>
      <w:r>
        <w:t xml:space="preserve">the preferred option.</w:t>
      </w:r>
      <w:r>
        <w:t xml:space="preserve"> </w:t>
      </w:r>
      <w:r>
        <w:t xml:space="preserve">Table 3: Sensitivity analysis for the preferred option (sub-option 5.2) - yearly figures for 2030</w:t>
      </w:r>
    </w:p>
    <w:p>
      <w:pPr>
        <w:pStyle w:val="FirstParagraph"/>
      </w:pPr>
      <w:r>
        <w:t xml:space="preserve">There is also some uncertainty, concerning how better reparability, and in particular a</w:t>
      </w:r>
      <w:r>
        <w:t xml:space="preserve"> </w:t>
      </w:r>
      <w:r>
        <w:t xml:space="preserve">reparability score, would be received by users, as there is no precedent on how the actual market</w:t>
      </w:r>
      <w:r>
        <w:t xml:space="preserve"> </w:t>
      </w:r>
      <w:r>
        <w:t xml:space="preserve">response is for such a novel policy approach. Past market pull experiences, such as the energy</w:t>
      </w:r>
      <w:r>
        <w:t xml:space="preserve"> </w:t>
      </w:r>
      <w:r>
        <w:t xml:space="preserve">labelling of other consumer electronics, show a clear positive effect of these instruments. In</w:t>
      </w:r>
      <w:r>
        <w:t xml:space="preserve"> </w:t>
      </w:r>
      <w:r>
        <w:t xml:space="preserve">any case, the worst scenario could be the one where no positive effects are associated with the</w:t>
      </w:r>
      <w:r>
        <w:t xml:space="preserve"> </w:t>
      </w:r>
      <w:r>
        <w:t xml:space="preserve">reparability score. If the reparability score has no effect, Option 5.2 would have the same</w:t>
      </w:r>
      <w:r>
        <w:t xml:space="preserve"> </w:t>
      </w:r>
      <w:r>
        <w:t xml:space="preserve">environmental impact as Option 5.1. As soon as the reparability score results in actually more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repairs being undertaken – for which there are strong preliminary indications – Option 5.2 is</w:t>
      </w:r>
      <w:r>
        <w:t xml:space="preserve"> </w:t>
      </w:r>
      <w:r>
        <w:t xml:space="preserve">the preferred option.</w:t>
      </w:r>
      <w:r>
        <w:t xml:space="preserve"> </w:t>
      </w:r>
      <w:r>
        <w:t xml:space="preserve">A second – and more specific - sensitivity analysis on the potential negative effects resulting</w:t>
      </w:r>
      <w:r>
        <w:t xml:space="preserve"> </w:t>
      </w:r>
      <w:r>
        <w:t xml:space="preserve">from overstock of spare parts is presented under Annex 10. For the 6 product segments (entry-</w:t>
      </w:r>
      <w:r>
        <w:t xml:space="preserve"> </w:t>
      </w:r>
      <w:r>
        <w:t xml:space="preserve">level smartphones, mid-range smartphones, high-end smartphones, feature phones, cordless</w:t>
      </w:r>
      <w:r>
        <w:t xml:space="preserve"> </w:t>
      </w:r>
      <w:r>
        <w:t xml:space="preserve">phones and tablets), an hypothetical situation, where the obsolete overstock varies between</w:t>
      </w:r>
      <w:r>
        <w:t xml:space="preserve"> </w:t>
      </w:r>
      <w:r>
        <w:t xml:space="preserve">10% and 50% of the actual spare parts demand, has been modelled. This analysis leads to the</w:t>
      </w:r>
      <w:r>
        <w:t xml:space="preserve"> </w:t>
      </w:r>
      <w:r>
        <w:t xml:space="preserve">conclusion that the issue of obsolete spare parts stock even, under the worst case scenario of</w:t>
      </w:r>
      <w:r>
        <w:t xml:space="preserve"> </w:t>
      </w:r>
      <w:r>
        <w:t xml:space="preserve">50% excess stock, only results in very minor additional environmental impacts across all</w:t>
      </w:r>
      <w:r>
        <w:t xml:space="preserve"> </w:t>
      </w:r>
      <w:r>
        <w:t xml:space="preserve">analysed indicators.</w:t>
      </w:r>
    </w:p>
    <w:p>
      <w:pPr>
        <w:pStyle w:val="BodyText"/>
      </w:pPr>
      <w:r>
        <w:t xml:space="preserve">66</w:t>
      </w:r>
    </w:p>
    <w:p>
      <w:pPr>
        <w:pStyle w:val="Compact"/>
        <w:numPr>
          <w:ilvl w:val="0"/>
          <w:numId w:val="1008"/>
        </w:numPr>
      </w:pPr>
      <w:r>
        <w:t xml:space="preserve">HOW WILL ACTUAL IMPACTS BE MONITORED AND EVALUATED?</w:t>
      </w:r>
      <w:r>
        <w:t xml:space="preserve"> </w:t>
      </w:r>
      <w:r>
        <w:t xml:space="preserve">Policy monitoring and tracking of the progress of the market towards better performing</w:t>
      </w:r>
      <w:r>
        <w:t xml:space="preserve"> </w:t>
      </w:r>
      <w:r>
        <w:t xml:space="preserve">products in terms of ecodesign is facilitated by a mandatory requirement under Energy</w:t>
      </w:r>
      <w:r>
        <w:t xml:space="preserve"> </w:t>
      </w:r>
      <w:r>
        <w:t xml:space="preserve">Labelling Regulation EU 2017/1369 to enter comprehensive performance data in the EPREL</w:t>
      </w:r>
      <w:r>
        <w:t xml:space="preserve"> </w:t>
      </w:r>
      <w:r>
        <w:t xml:space="preserve">database of the European Commission.</w:t>
      </w:r>
      <w:r>
        <w:br/>
      </w:r>
      <w:r>
        <w:t xml:space="preserve">An analysis of the products on the market (sales figures derived from generally available</w:t>
      </w:r>
      <w:r>
        <w:t xml:space="preserve"> </w:t>
      </w:r>
      <w:r>
        <w:t xml:space="preserve">market statistics, performance, etc.) can determine if the shift towards more resource efficient</w:t>
      </w:r>
      <w:r>
        <w:t xml:space="preserve"> </w:t>
      </w:r>
      <w:r>
        <w:t xml:space="preserve">products has happened as intended, in particular based on the following indicators, which</w:t>
      </w:r>
      <w:r>
        <w:t xml:space="preserve"> </w:t>
      </w:r>
      <w:r>
        <w:t xml:space="preserve">reflect the general and specific objectives:</w:t>
      </w:r>
      <w:r>
        <w:t xml:space="preserve"> </w:t>
      </w:r>
      <w:r>
        <w:t xml:space="preserve">Socio-economic information</w:t>
      </w:r>
    </w:p>
    <w:p>
      <w:pPr>
        <w:pStyle w:val="Compact"/>
        <w:numPr>
          <w:ilvl w:val="0"/>
          <w:numId w:val="1008"/>
        </w:numPr>
      </w:pPr>
      <w:r>
        <w:t xml:space="preserve">Market penetration (e.g. percentage of sales for improved products or elimination of</w:t>
      </w:r>
      <w:r>
        <w:t xml:space="preserve"> </w:t>
      </w:r>
      <w:r>
        <w:t xml:space="preserve">worst performing products) (Source: Eurostat, Market data, WEEE registers);</w:t>
      </w:r>
    </w:p>
    <w:p>
      <w:pPr>
        <w:pStyle w:val="Compact"/>
        <w:numPr>
          <w:ilvl w:val="0"/>
          <w:numId w:val="1008"/>
        </w:numPr>
      </w:pPr>
      <w:r>
        <w:t xml:space="preserve">Overall decline in sales as an indicator of longer product life cycles (Source: Eurostat,</w:t>
      </w:r>
      <w:r>
        <w:t xml:space="preserve"> </w:t>
      </w:r>
      <w:r>
        <w:t xml:space="preserve">Market data);</w:t>
      </w:r>
    </w:p>
    <w:p>
      <w:pPr>
        <w:pStyle w:val="Compact"/>
        <w:numPr>
          <w:ilvl w:val="0"/>
          <w:numId w:val="1008"/>
        </w:numPr>
      </w:pPr>
      <w:r>
        <w:t xml:space="preserve">Speed with which market penetration of improved products has occurred, i.e. x number</w:t>
      </w:r>
      <w:r>
        <w:t xml:space="preserve"> </w:t>
      </w:r>
      <w:r>
        <w:t xml:space="preserve">of years for y% penetration (source: Market data);</w:t>
      </w:r>
    </w:p>
    <w:p>
      <w:pPr>
        <w:pStyle w:val="Compact"/>
        <w:numPr>
          <w:ilvl w:val="0"/>
          <w:numId w:val="1008"/>
        </w:numPr>
      </w:pPr>
      <w:r>
        <w:t xml:space="preserve">Reduction of the related GHG emissions (To be estimated);</w:t>
      </w:r>
    </w:p>
    <w:p>
      <w:pPr>
        <w:pStyle w:val="Compact"/>
        <w:numPr>
          <w:ilvl w:val="0"/>
          <w:numId w:val="1008"/>
        </w:numPr>
      </w:pPr>
      <w:r>
        <w:t xml:space="preserve">Savings (economic) for European consumers (To be estimated);</w:t>
      </w:r>
    </w:p>
    <w:p>
      <w:pPr>
        <w:pStyle w:val="Compact"/>
        <w:numPr>
          <w:ilvl w:val="0"/>
          <w:numId w:val="1008"/>
        </w:numPr>
      </w:pPr>
      <w:r>
        <w:t xml:space="preserve">Number of additional jobs created in the EU (source: Eurostat);</w:t>
      </w:r>
      <w:r>
        <w:t xml:space="preserve"> </w:t>
      </w:r>
      <w:r>
        <w:t xml:space="preserve">Environmental Information</w:t>
      </w:r>
      <w:r>
        <w:t xml:space="preserve"> </w:t>
      </w:r>
      <w:r>
        <w:t xml:space="preserve">Compliance with the circular economy requirements: The monitoring framework on the</w:t>
      </w:r>
      <w:r>
        <w:t xml:space="preserve"> </w:t>
      </w:r>
      <w:r>
        <w:t xml:space="preserve">Circular Economy as set up by the European Commission consists of ten indicators, some of</w:t>
      </w:r>
      <w:r>
        <w:t xml:space="preserve"> </w:t>
      </w:r>
      <w:r>
        <w:t xml:space="preserve">which are broken down in sub-indicators. However, all these indicators will not be available at</w:t>
      </w:r>
      <w:r>
        <w:t xml:space="preserve"> </w:t>
      </w:r>
      <w:r>
        <w:t xml:space="preserve">a disaggregated level to monitor the impact of ecodesign implementing measures and energy</w:t>
      </w:r>
      <w:r>
        <w:t xml:space="preserve"> </w:t>
      </w:r>
      <w:r>
        <w:t xml:space="preserve">labelling. Only those highlighted in italics are the most relevant ones.</w:t>
      </w:r>
      <w:r>
        <w:t xml:space="preserve"> </w:t>
      </w:r>
      <w:r>
        <w:t xml:space="preserve">Production and consumption</w:t>
      </w:r>
    </w:p>
    <w:p>
      <w:pPr>
        <w:pStyle w:val="Compact"/>
        <w:numPr>
          <w:ilvl w:val="0"/>
          <w:numId w:val="1008"/>
        </w:numPr>
      </w:pPr>
      <w:r>
        <w:t xml:space="preserve">Self-sufficiency of raw materials for production in the EU (the number of</w:t>
      </w:r>
      <w:r>
        <w:t xml:space="preserve"> </w:t>
      </w:r>
      <w:r>
        <w:t xml:space="preserve">smartphone and tablets, collected and recycled, Extended Producer Responsibility</w:t>
      </w:r>
      <w:r>
        <w:t xml:space="preserve"> </w:t>
      </w:r>
      <w:r>
        <w:t xml:space="preserve">(EPR) organisations can provide this information for the devices collected through</w:t>
      </w:r>
      <w:r>
        <w:t xml:space="preserve"> </w:t>
      </w:r>
      <w:r>
        <w:t xml:space="preserve">their channels);</w:t>
      </w:r>
    </w:p>
    <w:p>
      <w:pPr>
        <w:pStyle w:val="Compact"/>
        <w:numPr>
          <w:ilvl w:val="0"/>
          <w:numId w:val="1008"/>
        </w:numPr>
      </w:pPr>
      <w:r>
        <w:t xml:space="preserve">Restricting the use of hazardous substances (not in scope);</w:t>
      </w:r>
    </w:p>
    <w:p>
      <w:pPr>
        <w:pStyle w:val="Compact"/>
        <w:numPr>
          <w:ilvl w:val="0"/>
          <w:numId w:val="1008"/>
        </w:numPr>
      </w:pPr>
      <w:r>
        <w:t xml:space="preserve">Green public procurement (as an indicator for financing aspects);</w:t>
      </w:r>
    </w:p>
    <w:p>
      <w:pPr>
        <w:pStyle w:val="Compact"/>
        <w:numPr>
          <w:ilvl w:val="0"/>
          <w:numId w:val="1008"/>
        </w:numPr>
      </w:pPr>
      <w:r>
        <w:t xml:space="preserve">Waste generation (as an indicator for consumption aspects): information available</w:t>
      </w:r>
      <w:r>
        <w:t xml:space="preserve"> </w:t>
      </w:r>
      <w:r>
        <w:t xml:space="preserve">from EPR organisations (WEEE Registers);</w:t>
      </w:r>
      <w:r>
        <w:t xml:space="preserve"> </w:t>
      </w:r>
      <w:r>
        <w:t xml:space="preserve">Waste management</w:t>
      </w:r>
    </w:p>
    <w:p>
      <w:pPr>
        <w:pStyle w:val="FirstParagraph"/>
      </w:pPr>
      <w:r>
        <w:t xml:space="preserve">67</w:t>
      </w:r>
    </w:p>
    <w:p>
      <w:pPr>
        <w:pStyle w:val="Compact"/>
        <w:numPr>
          <w:ilvl w:val="0"/>
          <w:numId w:val="1009"/>
        </w:numPr>
      </w:pPr>
      <w:r>
        <w:t xml:space="preserve">Recycling rates (the share of WEEE which is recycled): information available from</w:t>
      </w:r>
      <w:r>
        <w:t xml:space="preserve"> </w:t>
      </w:r>
      <w:r>
        <w:t xml:space="preserve">EPR organisations;</w:t>
      </w:r>
    </w:p>
    <w:p>
      <w:pPr>
        <w:pStyle w:val="Compact"/>
        <w:numPr>
          <w:ilvl w:val="0"/>
          <w:numId w:val="1009"/>
        </w:numPr>
      </w:pPr>
      <w:r>
        <w:t xml:space="preserve">Dismantling of components (WEEE): information available from EPR</w:t>
      </w:r>
      <w:r>
        <w:t xml:space="preserve"> </w:t>
      </w:r>
      <w:r>
        <w:t xml:space="preserve">organisations;</w:t>
      </w:r>
    </w:p>
    <w:p>
      <w:pPr>
        <w:pStyle w:val="Compact"/>
        <w:numPr>
          <w:ilvl w:val="0"/>
          <w:numId w:val="1009"/>
        </w:numPr>
      </w:pPr>
      <w:r>
        <w:t xml:space="preserve">Information requirements to facilitate reparability: Source: Database on</w:t>
      </w:r>
      <w:r>
        <w:t xml:space="preserve"> </w:t>
      </w:r>
      <w:r>
        <w:t xml:space="preserve">reparability index (e.g. in France, to be seen if such database can be established at</w:t>
      </w:r>
      <w:r>
        <w:t xml:space="preserve"> </w:t>
      </w:r>
      <w:r>
        <w:t xml:space="preserve">the EU level by putting in place reporting requirements for Member States);</w:t>
      </w:r>
      <w:r>
        <w:t xml:space="preserve"> </w:t>
      </w:r>
      <w:r>
        <w:t xml:space="preserve">Secondary raw materials</w:t>
      </w:r>
    </w:p>
    <w:p>
      <w:pPr>
        <w:pStyle w:val="Compact"/>
        <w:numPr>
          <w:ilvl w:val="0"/>
          <w:numId w:val="1009"/>
        </w:numPr>
      </w:pPr>
      <w:r>
        <w:t xml:space="preserve">Contribution of recycled materials to raw materials demand (Source: EPR</w:t>
      </w:r>
      <w:r>
        <w:t xml:space="preserve"> </w:t>
      </w:r>
      <w:r>
        <w:t xml:space="preserve">organisations);</w:t>
      </w:r>
    </w:p>
    <w:p>
      <w:pPr>
        <w:pStyle w:val="Compact"/>
        <w:numPr>
          <w:ilvl w:val="0"/>
          <w:numId w:val="1009"/>
        </w:numPr>
      </w:pPr>
      <w:r>
        <w:t xml:space="preserve">Trade of recyclable raw materials between the EU Member States and with the rest</w:t>
      </w:r>
      <w:r>
        <w:t xml:space="preserve"> </w:t>
      </w:r>
      <w:r>
        <w:t xml:space="preserve">of the world (Source: Eurostat);</w:t>
      </w:r>
      <w:r>
        <w:t xml:space="preserve"> </w:t>
      </w:r>
      <w:r>
        <w:t xml:space="preserve">Competitiveness and innovation</w:t>
      </w:r>
    </w:p>
    <w:p>
      <w:pPr>
        <w:pStyle w:val="Compact"/>
        <w:numPr>
          <w:ilvl w:val="0"/>
          <w:numId w:val="1009"/>
        </w:numPr>
      </w:pPr>
      <w:r>
        <w:t xml:space="preserve">Private investments, jobs and gross value added (Source: Eurostat);</w:t>
      </w:r>
    </w:p>
    <w:p>
      <w:pPr>
        <w:pStyle w:val="Compact"/>
        <w:numPr>
          <w:ilvl w:val="0"/>
          <w:numId w:val="1009"/>
        </w:numPr>
      </w:pPr>
      <w:r>
        <w:t xml:space="preserve">Patents related to recycling and secondary raw materials as a proxy for innovation.</w:t>
      </w:r>
      <w:r>
        <w:t xml:space="preserve"> </w:t>
      </w:r>
      <w:r>
        <w:t xml:space="preserve">An evaluation of the initiative could usefully take place (indicatively) 4 years after entry into</w:t>
      </w:r>
      <w:r>
        <w:t xml:space="preserve"> </w:t>
      </w:r>
      <w:r>
        <w:t xml:space="preserve">force of the measures. The evaluation would build on the information from the above indicators</w:t>
      </w:r>
      <w:r>
        <w:t xml:space="preserve"> </w:t>
      </w:r>
      <w:r>
        <w:t xml:space="preserve">and could usefully be combined with the review process foreseen for ecodesign implementing</w:t>
      </w:r>
      <w:r>
        <w:t xml:space="preserve"> </w:t>
      </w:r>
      <w:r>
        <w:t xml:space="preserve">measures.</w:t>
      </w:r>
    </w:p>
    <w:p>
      <w:pPr>
        <w:pStyle w:val="FirstParagraph"/>
      </w:pPr>
      <w:r>
        <w:t xml:space="preserve">68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DG GROW</w:t>
      </w:r>
      <w:r>
        <w:t xml:space="preserve"> </w:t>
      </w:r>
      <w:r>
        <w:t xml:space="preserve">Decide number of the underlying initiative: PLAN/2020/9213 (Ecodesign) and</w:t>
      </w:r>
      <w:r>
        <w:t xml:space="preserve"> </w:t>
      </w:r>
      <w:r>
        <w:t xml:space="preserve">PLAN/2020/9217 (Energy Labelling).</w:t>
      </w:r>
      <w:r>
        <w:br/>
      </w:r>
      <w:r>
        <w:t xml:space="preserve">2. ORGANISATION AND TIMING</w:t>
      </w:r>
      <w:r>
        <w:t xml:space="preserve"> </w:t>
      </w:r>
      <w:r>
        <w:t xml:space="preserve">The inception impact assessment was published on 23/12/202065, with a feedback period until</w:t>
      </w:r>
      <w:r>
        <w:t xml:space="preserve"> </w:t>
      </w:r>
      <w:r>
        <w:t xml:space="preserve">27/01/2021.</w:t>
      </w:r>
      <w:r>
        <w:t xml:space="preserve"> </w:t>
      </w:r>
      <w:r>
        <w:t xml:space="preserve">The following DGs (Directorates General) have been invited to contribute to this impact</w:t>
      </w:r>
      <w:r>
        <w:t xml:space="preserve"> </w:t>
      </w:r>
      <w:r>
        <w:t xml:space="preserve">assessment: SG (Secretariat-General), ENER (Energy), ENV (Environment), CNECT</w:t>
      </w:r>
      <w:r>
        <w:t xml:space="preserve"> </w:t>
      </w:r>
      <w:r>
        <w:t xml:space="preserve">(Communications Networks, Content and Technology), JRC (Joint Research Centre), JUST</w:t>
      </w:r>
      <w:r>
        <w:t xml:space="preserve"> </w:t>
      </w:r>
      <w:r>
        <w:t xml:space="preserve">(Justice and Consumers) and TRADE (Trade). The DG in the lead for this initiative, i.e. DG</w:t>
      </w:r>
      <w:r>
        <w:t xml:space="preserve"> </w:t>
      </w:r>
      <w:r>
        <w:t xml:space="preserve">GROW (Internal Market, Industry, Entrepreneurship and SMEs), met with the other DGs 3</w:t>
      </w:r>
      <w:r>
        <w:t xml:space="preserve"> </w:t>
      </w:r>
      <w:r>
        <w:t xml:space="preserve">times during 2020-21, to give an update on the ongoing work and share the preliminary</w:t>
      </w:r>
      <w:r>
        <w:t xml:space="preserve"> </w:t>
      </w:r>
      <w:r>
        <w:t xml:space="preserve">versions of the Impact assessment report, together with all the supporting documents.</w:t>
      </w:r>
      <w:r>
        <w:br/>
      </w:r>
      <w:r>
        <w:t xml:space="preserve">3. CONSULTATION OF THE RSB</w:t>
      </w:r>
      <w:r>
        <w:t xml:space="preserve"> </w:t>
      </w:r>
      <w:r>
        <w:t xml:space="preserve">The draft impact assessment report was submitted to the RSB on 18/11/2021. The impact</w:t>
      </w:r>
      <w:r>
        <w:t xml:space="preserve"> </w:t>
      </w:r>
      <w:r>
        <w:t xml:space="preserve">assessment was discussed with the RSB on 15/12/2021. Following the meeting, the RSB issued</w:t>
      </w:r>
      <w:r>
        <w:t xml:space="preserve"> </w:t>
      </w:r>
      <w:r>
        <w:t xml:space="preserve">a negative opinion on 17/12/2021. In order to take the Board’s concerns into account, the</w:t>
      </w:r>
      <w:r>
        <w:t xml:space="preserve"> </w:t>
      </w:r>
      <w:r>
        <w:t xml:space="preserve">following modifications have been made to the impact assessment: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does not provide enough evidence to</w:t>
      </w:r>
      <w:r>
        <w:t xml:space="preserve"> </w:t>
      </w:r>
      <w:r>
        <w:t xml:space="preserve">back up the proposed options and analysis.</w:t>
      </w:r>
      <w:r>
        <w:t xml:space="preserve"> </w:t>
      </w:r>
      <w:r>
        <w:t xml:space="preserve">Please see the detailed points discussed below</w:t>
      </w:r>
      <w:r>
        <w:t xml:space="preserve"> </w:t>
      </w:r>
      <w:r>
        <w:t xml:space="preserve">under C.1</w:t>
      </w:r>
      <w:r>
        <w:t xml:space="preserve"> </w:t>
      </w:r>
      <w:r>
        <w:t xml:space="preserve">(2) The report does not demonstrate that it is</w:t>
      </w:r>
      <w:r>
        <w:t xml:space="preserve"> </w:t>
      </w:r>
      <w:r>
        <w:t xml:space="preserve">proportionate to consider introducing Ecodesign</w:t>
      </w:r>
      <w:r>
        <w:t xml:space="preserve"> </w:t>
      </w:r>
      <w:r>
        <w:t xml:space="preserve">requirements or an Energy label for smartphones and</w:t>
      </w:r>
      <w:r>
        <w:t xml:space="preserve"> </w:t>
      </w:r>
      <w:r>
        <w:t xml:space="preserve">tablets.</w:t>
      </w:r>
      <w:r>
        <w:t xml:space="preserve"> </w:t>
      </w:r>
      <w:r>
        <w:t xml:space="preserve">Please see the detailed points discussed below</w:t>
      </w:r>
      <w:r>
        <w:t xml:space="preserve"> </w:t>
      </w:r>
      <w:r>
        <w:t xml:space="preserve">under C.2</w:t>
      </w:r>
      <w:r>
        <w:t xml:space="preserve"> </w:t>
      </w:r>
      <w:r>
        <w:t xml:space="preserve">(3) The scope of the initiative is not sufficiently clear,</w:t>
      </w:r>
      <w:r>
        <w:t xml:space="preserve"> </w:t>
      </w:r>
      <w:r>
        <w:t xml:space="preserve">in particular in relation to other product groups</w:t>
      </w:r>
      <w:r>
        <w:t xml:space="preserve"> </w:t>
      </w:r>
      <w:r>
        <w:t xml:space="preserve">covered by existing Ecodesign regulation.</w:t>
      </w:r>
      <w:r>
        <w:t xml:space="preserve"> </w:t>
      </w:r>
      <w:r>
        <w:t xml:space="preserve">Please see the detailed points discussed below</w:t>
      </w:r>
      <w:r>
        <w:t xml:space="preserve"> </w:t>
      </w:r>
      <w:r>
        <w:t xml:space="preserve">under C.3</w:t>
      </w:r>
      <w:r>
        <w:t xml:space="preserve"> </w:t>
      </w:r>
      <w:r>
        <w:t xml:space="preserve">(4) The baseline does not sufficiently incorporate</w:t>
      </w:r>
      <w:r>
        <w:t xml:space="preserve"> </w:t>
      </w:r>
      <w:r>
        <w:t xml:space="preserve">possible sustainability initiatives by market actors and</w:t>
      </w:r>
      <w:r>
        <w:t xml:space="preserve"> </w:t>
      </w:r>
      <w:r>
        <w:t xml:space="preserve">the effects of technological developments on the use</w:t>
      </w:r>
      <w:r>
        <w:t xml:space="preserve"> </w:t>
      </w:r>
      <w:r>
        <w:t xml:space="preserve">of energy and resources.</w:t>
      </w:r>
      <w:r>
        <w:br/>
      </w:r>
      <w:r>
        <w:t xml:space="preserve">Please see the detailed points discussed below</w:t>
      </w:r>
      <w:r>
        <w:t xml:space="preserve"> </w:t>
      </w:r>
      <w:r>
        <w:t xml:space="preserve">under C.4</w:t>
      </w:r>
    </w:p>
    <w:p>
      <w:pPr>
        <w:pStyle w:val="BodyText"/>
      </w:pPr>
      <w:r>
        <w:t xml:space="preserve">65 https://ec.europa.eu/info/law/better-regulation/have-your-say/initiatives/12797-Designing-mobile-phones-and-</w:t>
      </w:r>
      <w:r>
        <w:t xml:space="preserve"> </w:t>
      </w:r>
      <w:r>
        <w:t xml:space="preserve">tablets-to-be-sustainable-ecodesign_en</w:t>
      </w:r>
    </w:p>
    <w:p>
      <w:pPr>
        <w:pStyle w:val="BodyText"/>
      </w:pPr>
      <w:r>
        <w:t xml:space="preserve">69</w:t>
      </w:r>
    </w:p>
    <w:p>
      <w:pPr>
        <w:pStyle w:val="Compact"/>
        <w:numPr>
          <w:ilvl w:val="0"/>
          <w:numId w:val="1010"/>
        </w:numPr>
      </w:pPr>
      <w:r>
        <w:t xml:space="preserve">The report does not analyse the impacts of the</w:t>
      </w:r>
      <w:r>
        <w:t xml:space="preserve"> </w:t>
      </w:r>
      <w:r>
        <w:t xml:space="preserve">options completely and in enough detail. It does not</w:t>
      </w:r>
      <w:r>
        <w:t xml:space="preserve"> </w:t>
      </w:r>
      <w:r>
        <w:t xml:space="preserve">convincingly demonstrate that the preferred option</w:t>
      </w:r>
      <w:r>
        <w:t xml:space="preserve"> </w:t>
      </w:r>
      <w:r>
        <w:t xml:space="preserve">performs significantly better than other options.</w:t>
      </w:r>
      <w:r>
        <w:t xml:space="preserve"> </w:t>
      </w:r>
      <w:r>
        <w:t xml:space="preserve">Please see the detailed points discussed below</w:t>
      </w:r>
      <w:r>
        <w:t xml:space="preserve"> </w:t>
      </w:r>
      <w:r>
        <w:t xml:space="preserve">under C.6, C.7 and C.8</w:t>
      </w:r>
    </w:p>
    <w:p>
      <w:pPr>
        <w:pStyle w:val="Compact"/>
        <w:numPr>
          <w:ilvl w:val="0"/>
          <w:numId w:val="1011"/>
        </w:numPr>
      </w:pPr>
      <w:r>
        <w:t xml:space="preserve">What to improve</w:t>
      </w:r>
    </w:p>
    <w:p>
      <w:pPr>
        <w:pStyle w:val="Compact"/>
        <w:numPr>
          <w:ilvl w:val="0"/>
          <w:numId w:val="1012"/>
        </w:numPr>
      </w:pPr>
      <w:r>
        <w:t xml:space="preserve">The report should read as a standalone document.</w:t>
      </w:r>
      <w:r>
        <w:t xml:space="preserve"> </w:t>
      </w:r>
      <w:r>
        <w:t xml:space="preserve">In particular, it should integrate relevant evidence</w:t>
      </w:r>
      <w:r>
        <w:t xml:space="preserve"> </w:t>
      </w:r>
      <w:r>
        <w:t xml:space="preserve">from the preparatory study in an annex and</w:t>
      </w:r>
      <w:r>
        <w:t xml:space="preserve"> </w:t>
      </w:r>
      <w:r>
        <w:t xml:space="preserve">summarise it in the main report. It should focus on</w:t>
      </w:r>
      <w:r>
        <w:t xml:space="preserve"> </w:t>
      </w:r>
      <w:r>
        <w:t xml:space="preserve">presenting the relevant evidence to justify and</w:t>
      </w:r>
      <w:r>
        <w:t xml:space="preserve"> </w:t>
      </w:r>
      <w:r>
        <w:t xml:space="preserve">structure the intervention and to assess its expected</w:t>
      </w:r>
      <w:r>
        <w:t xml:space="preserve"> </w:t>
      </w:r>
      <w:r>
        <w:t xml:space="preserve">impacts.</w:t>
      </w:r>
      <w:r>
        <w:t xml:space="preserve"> </w:t>
      </w:r>
      <w:r>
        <w:t xml:space="preserve">Additional evidence from the preparatory study on the</w:t>
      </w:r>
      <w:r>
        <w:t xml:space="preserve"> </w:t>
      </w:r>
      <w:r>
        <w:t xml:space="preserve">topics referred to in the left cell has been integrated in</w:t>
      </w:r>
      <w:r>
        <w:t xml:space="preserve"> </w:t>
      </w:r>
      <w:r>
        <w:t xml:space="preserve">the report, in particular under Annex 4 and Annex 9</w:t>
      </w:r>
      <w:r>
        <w:t xml:space="preserve"> </w:t>
      </w:r>
      <w:r>
        <w:t xml:space="preserve">(and recalled/summarised in the main text). The</w:t>
      </w:r>
      <w:r>
        <w:t xml:space="preserve"> </w:t>
      </w:r>
      <w:r>
        <w:t xml:space="preserve">information added are related in particular to the:</w:t>
      </w:r>
    </w:p>
    <w:p>
      <w:pPr>
        <w:pStyle w:val="Compact"/>
        <w:numPr>
          <w:ilvl w:val="0"/>
          <w:numId w:val="1013"/>
        </w:numPr>
      </w:pPr>
      <w:r>
        <w:t xml:space="preserve">nature and rationale,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market readiness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expected impacts on durability, reparability</w:t>
      </w:r>
      <w:r>
        <w:t xml:space="preserve"> </w:t>
      </w:r>
      <w:r>
        <w:t xml:space="preserve">and energy efficiency of products,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environmental impacts</w:t>
      </w:r>
      <w:r>
        <w:br/>
      </w:r>
      <w:r>
        <w:t xml:space="preserve">on each of the proposed Ecodesign requirements, on</w:t>
      </w:r>
      <w:r>
        <w:t xml:space="preserve"> </w:t>
      </w:r>
      <w:r>
        <w:t xml:space="preserve">the energy label and on the reparability score.</w:t>
      </w:r>
    </w:p>
    <w:p>
      <w:pPr>
        <w:pStyle w:val="Compact"/>
        <w:numPr>
          <w:ilvl w:val="0"/>
          <w:numId w:val="1014"/>
        </w:numPr>
      </w:pPr>
      <w:r>
        <w:t xml:space="preserve">The report should provide evidence that the</w:t>
      </w:r>
      <w:r>
        <w:t xml:space="preserve"> </w:t>
      </w:r>
      <w:r>
        <w:t xml:space="preserve">initiative meets the proportionality requirements of</w:t>
      </w:r>
      <w:r>
        <w:t xml:space="preserve"> </w:t>
      </w:r>
      <w:r>
        <w:t xml:space="preserve">the Ecodesign and Energy labelling legislation, which</w:t>
      </w:r>
      <w:r>
        <w:t xml:space="preserve"> </w:t>
      </w:r>
      <w:r>
        <w:t xml:space="preserve">are pre-conditions for action. It should demonstrate</w:t>
      </w:r>
      <w:r>
        <w:t xml:space="preserve"> </w:t>
      </w:r>
      <w:r>
        <w:t xml:space="preserve">that there are significant environmental impacts</w:t>
      </w:r>
      <w:r>
        <w:t xml:space="preserve"> </w:t>
      </w:r>
      <w:r>
        <w:t xml:space="preserve">within the EU and that there are wide disparities in</w:t>
      </w:r>
      <w:r>
        <w:t xml:space="preserve"> </w:t>
      </w:r>
      <w:r>
        <w:t xml:space="preserve">environmental performance between products with</w:t>
      </w:r>
      <w:r>
        <w:t xml:space="preserve"> </w:t>
      </w:r>
      <w:r>
        <w:t xml:space="preserve">equivalent functionality.</w:t>
      </w:r>
    </w:p>
    <w:p>
      <w:pPr>
        <w:pStyle w:val="FirstParagraph"/>
      </w:pPr>
      <w:r>
        <w:t xml:space="preserve">The report should also demonstrate that there is no</w:t>
      </w:r>
      <w:r>
        <w:t xml:space="preserve"> </w:t>
      </w:r>
      <w:r>
        <w:t xml:space="preserve">overlap between this initiative and the proposed</w:t>
      </w:r>
      <w:r>
        <w:t xml:space="preserve"> </w:t>
      </w:r>
      <w:r>
        <w:t xml:space="preserve">Batteries Regulation</w:t>
      </w:r>
      <w:r>
        <w:t xml:space="preserve"> </w:t>
      </w:r>
      <w:r>
        <w:t xml:space="preserve">A detailed analysis on the legal basis for the EU action</w:t>
      </w:r>
      <w:r>
        <w:t xml:space="preserve"> </w:t>
      </w:r>
      <w:r>
        <w:t xml:space="preserve">with Ecodesign and Energy Labelling requirements</w:t>
      </w:r>
      <w:r>
        <w:t xml:space="preserve"> </w:t>
      </w:r>
      <w:r>
        <w:t xml:space="preserve">for mobile phones and tablets has been added in the</w:t>
      </w:r>
      <w:r>
        <w:t xml:space="preserve"> </w:t>
      </w:r>
      <w:r>
        <w:t xml:space="preserve">second part of Annex 5, and summarised in the main</w:t>
      </w:r>
      <w:r>
        <w:t xml:space="preserve"> </w:t>
      </w:r>
      <w:r>
        <w:t xml:space="preserve">text (section Why should the EU act?); it is shown that</w:t>
      </w:r>
      <w:r>
        <w:t xml:space="preserve"> </w:t>
      </w:r>
      <w:r>
        <w:t xml:space="preserve">the conditions laid down in the Ecodesign Directive</w:t>
      </w:r>
      <w:r>
        <w:t xml:space="preserve"> </w:t>
      </w:r>
      <w:r>
        <w:t xml:space="preserve">and the Energy Labelling Regulation for proposing</w:t>
      </w:r>
      <w:r>
        <w:t xml:space="preserve"> </w:t>
      </w:r>
      <w:r>
        <w:t xml:space="preserve">regulatory measures are met in the specific case</w:t>
      </w:r>
      <w:r>
        <w:t xml:space="preserve"> </w:t>
      </w:r>
      <w:r>
        <w:t xml:space="preserve">analysed in this impact assessment.</w:t>
      </w:r>
      <w:r>
        <w:t xml:space="preserve"> </w:t>
      </w:r>
      <w:r>
        <w:t xml:space="preserve">Concerning the risk of overlap with the Battery</w:t>
      </w:r>
      <w:r>
        <w:t xml:space="preserve"> </w:t>
      </w:r>
      <w:r>
        <w:t xml:space="preserve">Regulation, an analysis on the articulation between the</w:t>
      </w:r>
      <w:r>
        <w:t xml:space="preserve"> </w:t>
      </w:r>
      <w:r>
        <w:t xml:space="preserve">potential</w:t>
      </w:r>
      <w:r>
        <w:t xml:space="preserve"> </w:t>
      </w:r>
      <w:r>
        <w:t xml:space="preserve">Ecodesign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 for mobile phones and tablets, and the</w:t>
      </w:r>
      <w:r>
        <w:t xml:space="preserve"> </w:t>
      </w:r>
      <w:r>
        <w:t xml:space="preserve">provisions of the Battery Regulation (as per the</w:t>
      </w:r>
      <w:r>
        <w:t xml:space="preserve"> </w:t>
      </w:r>
      <w:r>
        <w:t xml:space="preserve">Commission proposal of December 202066) has been</w:t>
      </w:r>
      <w:r>
        <w:t xml:space="preserve"> </w:t>
      </w:r>
      <w:r>
        <w:t xml:space="preserve">added at the end of Annex 6.</w:t>
      </w:r>
      <w:r>
        <w:t xml:space="preserve"> </w:t>
      </w:r>
      <w:r>
        <w:t xml:space="preserve">(3) The scope of the initiative should be explained and</w:t>
      </w:r>
      <w:r>
        <w:t xml:space="preserve"> </w:t>
      </w:r>
      <w:r>
        <w:t xml:space="preserve">justified. The report should explain the rationale of</w:t>
      </w:r>
      <w:r>
        <w:t xml:space="preserve"> </w:t>
      </w:r>
      <w:r>
        <w:t xml:space="preserve">separating smartphones and tablets from computers</w:t>
      </w:r>
      <w:r>
        <w:t xml:space="preserve"> </w:t>
      </w:r>
      <w:r>
        <w:t xml:space="preserve">and servers covered under Ecodesign Regulation</w:t>
      </w:r>
      <w:r>
        <w:t xml:space="preserve"> </w:t>
      </w:r>
      <w:r>
        <w:t xml:space="preserve">617/2013. The reasons for separating laptops from</w:t>
      </w:r>
      <w:r>
        <w:t xml:space="preserve"> </w:t>
      </w:r>
      <w:r>
        <w:t xml:space="preserve">closely related products should be explained in</w:t>
      </w:r>
      <w:r>
        <w:t xml:space="preserve"> </w:t>
      </w:r>
      <w:r>
        <w:t xml:space="preserve">greater detail.</w:t>
      </w:r>
      <w:r>
        <w:t xml:space="preserve"> </w:t>
      </w:r>
      <w:r>
        <w:t xml:space="preserve">A dedicated section on the supporting analysis for the</w:t>
      </w:r>
      <w:r>
        <w:t xml:space="preserve"> </w:t>
      </w:r>
      <w:r>
        <w:t xml:space="preserve">identification of the products (sub)groups to be</w:t>
      </w:r>
      <w:r>
        <w:t xml:space="preserve"> </w:t>
      </w:r>
      <w:r>
        <w:t xml:space="preserve">covered by the policy options has been added at the</w:t>
      </w:r>
      <w:r>
        <w:t xml:space="preserve"> </w:t>
      </w:r>
      <w:r>
        <w:t xml:space="preserve">beginning of Annex 9 (this has been also clarified in</w:t>
      </w:r>
      <w:r>
        <w:t xml:space="preserve"> </w:t>
      </w:r>
      <w:r>
        <w:t xml:space="preserve">the main report, in the policy options description).</w:t>
      </w:r>
      <w:r>
        <w:t xml:space="preserve"> </w:t>
      </w:r>
      <w:r>
        <w:t xml:space="preserve">The reasons for keeping laptops under the review of</w:t>
      </w:r>
      <w:r>
        <w:t xml:space="preserve"> </w:t>
      </w:r>
      <w:r>
        <w:t xml:space="preserve">the Ecodesign Regulation 617/2013, as well as for</w:t>
      </w:r>
      <w:r>
        <w:t xml:space="preserve"> </w:t>
      </w:r>
      <w:r>
        <w:t xml:space="preserve">covering smartphones and (slate) tablets under the</w:t>
      </w:r>
      <w:r>
        <w:t xml:space="preserve"> </w:t>
      </w:r>
      <w:r>
        <w:t xml:space="preserve">same Ecodesign Regulation, are discussed.</w:t>
      </w:r>
      <w:r>
        <w:t xml:space="preserve"> </w:t>
      </w:r>
      <w:r>
        <w:t xml:space="preserve">(4) The baseline should better include current and</w:t>
      </w:r>
      <w:r>
        <w:t xml:space="preserve"> </w:t>
      </w:r>
      <w:r>
        <w:t xml:space="preserve">likely developments put in place by private actors</w:t>
      </w:r>
      <w:r>
        <w:t xml:space="preserve"> </w:t>
      </w:r>
      <w:r>
        <w:t xml:space="preserve">either at corporate or industry level. For example, it</w:t>
      </w:r>
      <w:r>
        <w:t xml:space="preserve"> </w:t>
      </w:r>
      <w:r>
        <w:t xml:space="preserve">should include selfrepair schemes and eco-ratings and</w:t>
      </w:r>
      <w:r>
        <w:t xml:space="preserve"> </w:t>
      </w:r>
      <w:r>
        <w:t xml:space="preserve">how these would evolve. The baseline should also</w:t>
      </w:r>
      <w:r>
        <w:t xml:space="preserve"> </w:t>
      </w:r>
      <w:r>
        <w:t xml:space="preserve">better incorporate how continued progress in</w:t>
      </w:r>
      <w:r>
        <w:t xml:space="preserve"> </w:t>
      </w:r>
      <w:r>
        <w:t xml:space="preserve">miniaturisation and battery efficiency would affect</w:t>
      </w:r>
      <w:r>
        <w:t xml:space="preserve"> </w:t>
      </w:r>
      <w:r>
        <w:t xml:space="preserve">the use of energy and resources.</w:t>
      </w:r>
      <w:r>
        <w:t xml:space="preserve"> </w:t>
      </w:r>
      <w:r>
        <w:t xml:space="preserve">As described under section 5.1 (What is the baseline</w:t>
      </w:r>
      <w:r>
        <w:t xml:space="preserve"> </w:t>
      </w:r>
      <w:r>
        <w:t xml:space="preserve">from which options are assessed), the baseline has</w:t>
      </w:r>
      <w:r>
        <w:t xml:space="preserve"> </w:t>
      </w:r>
      <w:r>
        <w:t xml:space="preserve">been modified, in order to ‘incorporate’ and factor in</w:t>
      </w:r>
      <w:r>
        <w:t xml:space="preserve"> </w:t>
      </w:r>
      <w:r>
        <w:t xml:space="preserve">the likely developments put in place by private actors,</w:t>
      </w:r>
      <w:r>
        <w:t xml:space="preserve"> </w:t>
      </w:r>
      <w:r>
        <w:t xml:space="preserve">the Eco rating scheme in particular. The recent self-</w:t>
      </w:r>
      <w:r>
        <w:t xml:space="preserve"> </w:t>
      </w:r>
      <w:r>
        <w:t xml:space="preserve">repair initiative from Apple32 was not incorporated in</w:t>
      </w:r>
      <w:r>
        <w:t xml:space="preserve"> </w:t>
      </w:r>
      <w:r>
        <w:t xml:space="preserve">the baseline, due to the uncertainties related to the</w:t>
      </w:r>
      <w:r>
        <w:t xml:space="preserve"> </w:t>
      </w:r>
      <w:r>
        <w:t xml:space="preserve">actual EU coverage, timing and typology of support.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https://eur-lex.europa.eu/resource.html?uri=cellar:4b5d88a6-3ad8-11eb-b27b-</w:t>
      </w:r>
      <w:r>
        <w:t xml:space="preserve"> </w:t>
      </w:r>
      <w:r>
        <w:t xml:space="preserve">01aa75ed71a1.0001.02/DOC_1&amp;format=PDF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As added in the section 2.4. (‘How will the problem</w:t>
      </w:r>
      <w:r>
        <w:t xml:space="preserve"> </w:t>
      </w:r>
      <w:r>
        <w:t xml:space="preserve">evolve?’), it is argued that the expected technological</w:t>
      </w:r>
      <w:r>
        <w:t xml:space="preserve"> </w:t>
      </w:r>
      <w:r>
        <w:t xml:space="preserve">evolution of smartphones and tablets will head</w:t>
      </w:r>
      <w:r>
        <w:t xml:space="preserve"> </w:t>
      </w:r>
      <w:r>
        <w:t xml:space="preserve">towards increasing overall energy consumption and</w:t>
      </w:r>
      <w:r>
        <w:t xml:space="preserve"> </w:t>
      </w:r>
      <w:r>
        <w:t xml:space="preserve">environmental impacts of the industry.</w:t>
      </w:r>
      <w:r>
        <w:br/>
      </w:r>
      <w:r>
        <w:t xml:space="preserve">(5) The report should explain how it determined the</w:t>
      </w:r>
      <w:r>
        <w:t xml:space="preserve"> </w:t>
      </w:r>
      <w:r>
        <w:t xml:space="preserve">set of specific measures and defined the reparability</w:t>
      </w:r>
      <w:r>
        <w:t xml:space="preserve"> </w:t>
      </w:r>
      <w:r>
        <w:t xml:space="preserve">index. It should justify why it does not consider</w:t>
      </w:r>
      <w:r>
        <w:t xml:space="preserve"> </w:t>
      </w:r>
      <w:r>
        <w:t xml:space="preserve">alternatives and explain why these were discarded.</w:t>
      </w:r>
      <w:r>
        <w:t xml:space="preserve"> </w:t>
      </w:r>
      <w:r>
        <w:t xml:space="preserve">Please also see the reply discussed below under C.1</w:t>
      </w:r>
      <w:r>
        <w:t xml:space="preserve"> </w:t>
      </w:r>
      <w:r>
        <w:t xml:space="preserve">In particular in the part added under Annex 9, it is</w:t>
      </w:r>
      <w:r>
        <w:t xml:space="preserve"> </w:t>
      </w:r>
      <w:r>
        <w:t xml:space="preserve">presented how the optimal set (in techno-economic-</w:t>
      </w:r>
      <w:r>
        <w:t xml:space="preserve"> </w:t>
      </w:r>
      <w:r>
        <w:t xml:space="preserve">environmental terms) of Ecodesign requirements,</w:t>
      </w:r>
      <w:r>
        <w:t xml:space="preserve"> </w:t>
      </w:r>
      <w:r>
        <w:t xml:space="preserve">together with the Energy label and the reparability</w:t>
      </w:r>
      <w:r>
        <w:t xml:space="preserve"> </w:t>
      </w:r>
      <w:r>
        <w:t xml:space="preserve">score, was determined on the basis of the analysis of</w:t>
      </w:r>
      <w:r>
        <w:t xml:space="preserve"> </w:t>
      </w:r>
      <w:r>
        <w:t xml:space="preserve">the preparatory study. An analysis on the potential</w:t>
      </w:r>
      <w:r>
        <w:t xml:space="preserve"> </w:t>
      </w:r>
      <w:r>
        <w:t xml:space="preserve">requirements that had been analysed, but finally</w:t>
      </w:r>
      <w:r>
        <w:t xml:space="preserve"> </w:t>
      </w:r>
      <w:r>
        <w:t xml:space="preserve">discarded, has also been added.</w:t>
      </w:r>
      <w:r>
        <w:t xml:space="preserve"> </w:t>
      </w:r>
      <w:r>
        <w:t xml:space="preserve">A policy sub-option on Ecodesign has been added (and</w:t>
      </w:r>
      <w:r>
        <w:t xml:space="preserve"> </w:t>
      </w:r>
      <w:r>
        <w:t xml:space="preserve">modelled), to show the differences in impacts between</w:t>
      </w:r>
      <w:r>
        <w:t xml:space="preserve"> </w:t>
      </w:r>
      <w:r>
        <w:t xml:space="preserve">imposing</w:t>
      </w:r>
      <w:r>
        <w:t xml:space="preserve"> </w:t>
      </w:r>
      <w:r>
        <w:t xml:space="preserve">only</w:t>
      </w:r>
      <w:r>
        <w:t xml:space="preserve"> </w:t>
      </w:r>
      <w:r>
        <w:t xml:space="preserve">quantitative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 + information requirements on specific</w:t>
      </w:r>
      <w:r>
        <w:t xml:space="preserve"> </w:t>
      </w:r>
      <w:r>
        <w:t xml:space="preserve">aspects (raw materials content, recycled content, etc.).</w:t>
      </w:r>
      <w:r>
        <w:t xml:space="preserve"> </w:t>
      </w:r>
      <w:r>
        <w:t xml:space="preserve">(6) Impacts should be analysed more</w:t>
      </w:r>
      <w:r>
        <w:t xml:space="preserve"> </w:t>
      </w:r>
      <w:r>
        <w:t xml:space="preserve">comprehensively and presented in more detail. The</w:t>
      </w:r>
      <w:r>
        <w:t xml:space="preserve"> </w:t>
      </w:r>
      <w:r>
        <w:t xml:space="preserve">report should analyse consumer behaviour under</w:t>
      </w:r>
      <w:r>
        <w:t xml:space="preserve"> </w:t>
      </w:r>
      <w:r>
        <w:t xml:space="preserve">different ownership models for mobile phones.</w:t>
      </w:r>
    </w:p>
    <w:p>
      <w:pPr>
        <w:pStyle w:val="BodyText"/>
      </w:pPr>
      <w:r>
        <w:t xml:space="preserve">It should also discuss the expected reactions from</w:t>
      </w:r>
      <w:r>
        <w:t xml:space="preserve"> </w:t>
      </w:r>
      <w:r>
        <w:t xml:space="preserve">third-country manufacturers in more depth, taking</w:t>
      </w:r>
      <w:r>
        <w:t xml:space="preserve"> </w:t>
      </w:r>
      <w:r>
        <w:t xml:space="preserve">into account global market dynamics, including</w:t>
      </w:r>
      <w:r>
        <w:t xml:space="preserve"> </w:t>
      </w:r>
      <w:r>
        <w:t xml:space="preserve">strategic innovation, obsolescence and ‘versioning’</w:t>
      </w:r>
      <w:r>
        <w:t xml:space="preserve"> </w:t>
      </w:r>
      <w:r>
        <w:t xml:space="preserve">strategies. It should assess the risk of regulatory</w:t>
      </w:r>
      <w:r>
        <w:t xml:space="preserve"> </w:t>
      </w:r>
      <w:r>
        <w:t xml:space="preserve">retaliation and other unintended consequences.</w:t>
      </w:r>
    </w:p>
    <w:p>
      <w:pPr>
        <w:pStyle w:val="BodyText"/>
      </w:pPr>
      <w:r>
        <w:t xml:space="preserve">The environmental impacts of the proposed options</w:t>
      </w:r>
      <w:r>
        <w:t xml:space="preserve"> </w:t>
      </w:r>
      <w:r>
        <w:t xml:space="preserve">should be analysed in greater detail; e.g. the material</w:t>
      </w:r>
      <w:r>
        <w:t xml:space="preserve"> </w:t>
      </w:r>
      <w:r>
        <w:t xml:space="preserve">efficiency of mandating spare part inventories to be</w:t>
      </w:r>
      <w:r>
        <w:t xml:space="preserve"> </w:t>
      </w:r>
      <w:r>
        <w:t xml:space="preserve">held available for a specific duration (and potentially</w:t>
      </w:r>
      <w:r>
        <w:t xml:space="preserve"> </w:t>
      </w:r>
      <w:r>
        <w:t xml:space="preserve">unused).</w:t>
      </w:r>
    </w:p>
    <w:p>
      <w:pPr>
        <w:pStyle w:val="BodyText"/>
      </w:pPr>
      <w:r>
        <w:t xml:space="preserve">More generally, the report should be clearer whether</w:t>
      </w:r>
      <w:r>
        <w:t xml:space="preserve"> </w:t>
      </w:r>
      <w:r>
        <w:t xml:space="preserve">the reported costs and benefits systematically relate</w:t>
      </w:r>
      <w:r>
        <w:t xml:space="preserve"> </w:t>
      </w:r>
      <w:r>
        <w:t xml:space="preserve">only to those directly affecting the EU or globally.</w:t>
      </w:r>
      <w:r>
        <w:t xml:space="preserve"> </w:t>
      </w:r>
      <w:r>
        <w:t xml:space="preserve">An analysis on the different ownership models for</w:t>
      </w:r>
      <w:r>
        <w:t xml:space="preserve"> </w:t>
      </w:r>
      <w:r>
        <w:t xml:space="preserve">mobile phones, and their effect on the user behaviour,</w:t>
      </w:r>
      <w:r>
        <w:t xml:space="preserve"> </w:t>
      </w:r>
      <w:r>
        <w:t xml:space="preserve">has been added under Annex 5 (at the end of the</w:t>
      </w:r>
      <w:r>
        <w:t xml:space="preserve"> </w:t>
      </w:r>
      <w:r>
        <w:t xml:space="preserve">subsection ‘the consumer perspective’), and referred</w:t>
      </w:r>
      <w:r>
        <w:t xml:space="preserve"> </w:t>
      </w:r>
      <w:r>
        <w:t xml:space="preserve">to in the main text, in the section 2.1 on ‘problem</w:t>
      </w:r>
      <w:r>
        <w:t xml:space="preserve"> </w:t>
      </w:r>
      <w:r>
        <w:t xml:space="preserve">definition’).</w:t>
      </w:r>
    </w:p>
    <w:p>
      <w:pPr>
        <w:pStyle w:val="BodyText"/>
      </w:pPr>
      <w:r>
        <w:t xml:space="preserve">An analysis on the expected reactions from third-</w:t>
      </w:r>
      <w:r>
        <w:t xml:space="preserve"> </w:t>
      </w:r>
      <w:r>
        <w:t xml:space="preserve">country manufacturers has been added in the main</w:t>
      </w:r>
      <w:r>
        <w:t xml:space="preserve"> </w:t>
      </w:r>
      <w:r>
        <w:t xml:space="preserve">text, in the subsection Indirect economic impacts for</w:t>
      </w:r>
      <w:r>
        <w:t xml:space="preserve"> </w:t>
      </w:r>
      <w:r>
        <w:t xml:space="preserve">businesses.</w:t>
      </w:r>
    </w:p>
    <w:p>
      <w:pPr>
        <w:pStyle w:val="BodyText"/>
      </w:pPr>
      <w:r>
        <w:t xml:space="preserve">A sensitivity analysis on the potential negative effects</w:t>
      </w:r>
      <w:r>
        <w:t xml:space="preserve"> </w:t>
      </w:r>
      <w:r>
        <w:t xml:space="preserve">resulting from overstock of spare parts has been added</w:t>
      </w:r>
      <w:r>
        <w:t xml:space="preserve"> </w:t>
      </w:r>
      <w:r>
        <w:t xml:space="preserve">under annex 10, and summarised in the main text.</w:t>
      </w:r>
      <w:r>
        <w:t xml:space="preserve"> </w:t>
      </w:r>
      <w:r>
        <w:t xml:space="preserve">Overall, this sensitivity analysis leads to the</w:t>
      </w:r>
      <w:r>
        <w:t xml:space="preserve"> </w:t>
      </w:r>
      <w:r>
        <w:t xml:space="preserve">conclusion that the issue of obsolete spare parts stock</w:t>
      </w:r>
      <w:r>
        <w:t xml:space="preserve"> </w:t>
      </w:r>
      <w:r>
        <w:t xml:space="preserve">even, under the worst case scenario of 50% excess</w:t>
      </w:r>
      <w:r>
        <w:t xml:space="preserve"> </w:t>
      </w:r>
      <w:r>
        <w:t xml:space="preserve">stock, only results in very minor additional</w:t>
      </w:r>
      <w:r>
        <w:t xml:space="preserve"> </w:t>
      </w:r>
      <w:r>
        <w:t xml:space="preserve">environmental impacts across all analysed indicators.</w:t>
      </w:r>
    </w:p>
    <w:p>
      <w:pPr>
        <w:pStyle w:val="BodyText"/>
      </w:pPr>
      <w:r>
        <w:t xml:space="preserve">Whether the reported costs and benefits systematically</w:t>
      </w:r>
      <w:r>
        <w:t xml:space="preserve"> </w:t>
      </w:r>
      <w:r>
        <w:t xml:space="preserve">relate only to those directly affecting the EU or</w:t>
      </w:r>
      <w:r>
        <w:t xml:space="preserve"> </w:t>
      </w:r>
      <w:r>
        <w:t xml:space="preserve">globally, has been clarified throughout the report</w:t>
      </w:r>
      <w:r>
        <w:t xml:space="preserve"> </w:t>
      </w:r>
      <w:r>
        <w:t xml:space="preserve">(7) The report does not convincingly explain why</w:t>
      </w:r>
      <w:r>
        <w:t xml:space="preserve"> </w:t>
      </w:r>
      <w:r>
        <w:t xml:space="preserve">the costs of smartphones and tablets would only</w:t>
      </w:r>
      <w:r>
        <w:t xml:space="preserve"> </w:t>
      </w:r>
      <w:r>
        <w:t xml:space="preserve">marginally increase. Several of the proposed</w:t>
      </w:r>
      <w:r>
        <w:t xml:space="preserve"> </w:t>
      </w:r>
      <w:r>
        <w:t xml:space="preserve">measures, such as increased inventory requirements</w:t>
      </w:r>
      <w:r>
        <w:t xml:space="preserve"> </w:t>
      </w:r>
      <w:r>
        <w:t xml:space="preserve">and including protective cases, would seem</w:t>
      </w:r>
      <w:r>
        <w:t xml:space="preserve"> </w:t>
      </w:r>
      <w:r>
        <w:t xml:space="preserve">expensive.</w:t>
      </w:r>
      <w:r>
        <w:t xml:space="preserve"> </w:t>
      </w:r>
      <w:r>
        <w:t xml:space="preserve">A detailed analysis of the cost calculations per</w:t>
      </w:r>
      <w:r>
        <w:t xml:space="preserve"> </w:t>
      </w:r>
      <w:r>
        <w:t xml:space="preserve">typology of requirement, as researched and estimated</w:t>
      </w:r>
      <w:r>
        <w:t xml:space="preserve"> </w:t>
      </w:r>
      <w:r>
        <w:t xml:space="preserve">during the preparatory study and in this impact</w:t>
      </w:r>
      <w:r>
        <w:t xml:space="preserve"> </w:t>
      </w:r>
      <w:r>
        <w:t xml:space="preserve">assessment, has been added under Annex 4, and</w:t>
      </w:r>
      <w:r>
        <w:t xml:space="preserve"> </w:t>
      </w:r>
      <w:r>
        <w:t xml:space="preserve">recalled in the main text.</w:t>
      </w:r>
    </w:p>
    <w:p>
      <w:pPr>
        <w:pStyle w:val="BodyText"/>
      </w:pPr>
      <w:r>
        <w:t xml:space="preserve">71</w:t>
      </w:r>
    </w:p>
    <w:p>
      <w:pPr>
        <w:pStyle w:val="Compact"/>
        <w:numPr>
          <w:ilvl w:val="0"/>
          <w:numId w:val="1015"/>
        </w:numPr>
      </w:pPr>
      <w:r>
        <w:t xml:space="preserve">The report should better justify why it considers</w:t>
      </w:r>
      <w:r>
        <w:t xml:space="preserve"> </w:t>
      </w:r>
      <w:r>
        <w:t xml:space="preserve">that the preferred option performs best. It should link</w:t>
      </w:r>
      <w:r>
        <w:t xml:space="preserve"> </w:t>
      </w:r>
      <w:r>
        <w:t xml:space="preserve">the scoring of options more closely to the differences</w:t>
      </w:r>
      <w:r>
        <w:t xml:space="preserve"> </w:t>
      </w:r>
      <w:r>
        <w:t xml:space="preserve">in analysed impacts.</w:t>
      </w:r>
      <w:r>
        <w:t xml:space="preserve"> </w:t>
      </w:r>
      <w:r>
        <w:t xml:space="preserve">In particular, it is not clear why the preferred option</w:t>
      </w:r>
      <w:r>
        <w:t xml:space="preserve"> </w:t>
      </w:r>
      <w:r>
        <w:t xml:space="preserve">should contain an Energy label, as it reduces</w:t>
      </w:r>
      <w:r>
        <w:t xml:space="preserve"> </w:t>
      </w:r>
      <w:r>
        <w:t xml:space="preserve">environmental impacts only marginally. The</w:t>
      </w:r>
      <w:r>
        <w:t xml:space="preserve"> </w:t>
      </w:r>
      <w:r>
        <w:t xml:space="preserve">consumer’s understanding and acceptance of a</w:t>
      </w:r>
      <w:r>
        <w:t xml:space="preserve"> </w:t>
      </w:r>
      <w:r>
        <w:t xml:space="preserve">multi-dimensional Energy label, which combines</w:t>
      </w:r>
      <w:r>
        <w:t xml:space="preserve"> </w:t>
      </w:r>
      <w:r>
        <w:t xml:space="preserve">energy and material efficiency indicators, should be</w:t>
      </w:r>
      <w:r>
        <w:t xml:space="preserve"> </w:t>
      </w:r>
      <w:r>
        <w:t xml:space="preserve">clarified.</w:t>
      </w:r>
      <w:r>
        <w:t xml:space="preserve"> </w:t>
      </w:r>
      <w:r>
        <w:t xml:space="preserve">The scoring of the options has been revised, as well as</w:t>
      </w:r>
      <w:r>
        <w:t xml:space="preserve"> </w:t>
      </w:r>
      <w:r>
        <w:t xml:space="preserve">some further analysis and comments have been</w:t>
      </w:r>
      <w:r>
        <w:t xml:space="preserve"> </w:t>
      </w:r>
      <w:r>
        <w:t xml:space="preserve">included in the section related to the choice of the</w:t>
      </w:r>
      <w:r>
        <w:t xml:space="preserve"> </w:t>
      </w:r>
      <w:r>
        <w:t xml:space="preserve">preferred option.</w:t>
      </w:r>
    </w:p>
    <w:p>
      <w:pPr>
        <w:pStyle w:val="FirstParagraph"/>
      </w:pPr>
      <w:r>
        <w:t xml:space="preserve">An analysis of the relevance of the energy savings</w:t>
      </w:r>
      <w:r>
        <w:t xml:space="preserve"> </w:t>
      </w:r>
      <w:r>
        <w:t xml:space="preserve">deriving from the proposed energy label has been</w:t>
      </w:r>
      <w:r>
        <w:t xml:space="preserve"> </w:t>
      </w:r>
      <w:r>
        <w:t xml:space="preserve">added in the second part of Annex 5 (in particular,</w:t>
      </w:r>
      <w:r>
        <w:t xml:space="preserve"> </w:t>
      </w:r>
      <w:r>
        <w:t xml:space="preserve">related to the first Energy Labelling criterion, ‘a</w:t>
      </w:r>
      <w:r>
        <w:t xml:space="preserve"> </w:t>
      </w:r>
      <w:r>
        <w:t xml:space="preserve">significant potential for saving energy or other</w:t>
      </w:r>
      <w:r>
        <w:t xml:space="preserve"> </w:t>
      </w:r>
      <w:r>
        <w:t xml:space="preserve">resources’), and referenced in the main text.</w:t>
      </w:r>
      <w:r>
        <w:t xml:space="preserve"> </w:t>
      </w:r>
      <w:r>
        <w:t xml:space="preserve">Furthermore, legal analysis in support of the feasibility</w:t>
      </w:r>
      <w:r>
        <w:t xml:space="preserve"> </w:t>
      </w:r>
      <w:r>
        <w:t xml:space="preserve">to introduce material efficiency information/icons has</w:t>
      </w:r>
      <w:r>
        <w:t xml:space="preserve"> </w:t>
      </w:r>
      <w:r>
        <w:t xml:space="preserve">been added to Annex 5. An analysis on the consumer</w:t>
      </w:r>
      <w:r>
        <w:t xml:space="preserve"> </w:t>
      </w:r>
      <w:r>
        <w:t xml:space="preserve">acceptance/understanding of a ‘multi-dimensional’</w:t>
      </w:r>
      <w:r>
        <w:t xml:space="preserve"> </w:t>
      </w:r>
      <w:r>
        <w:t xml:space="preserve">label has been added under Annex 9, and referenced in</w:t>
      </w:r>
      <w:r>
        <w:t xml:space="preserve"> </w:t>
      </w:r>
      <w:r>
        <w:t xml:space="preserve">the main text, under sections 5.4 (description of the</w:t>
      </w:r>
      <w:r>
        <w:t xml:space="preserve"> </w:t>
      </w:r>
      <w:r>
        <w:t xml:space="preserve">policy option on energy label) and 8 (preferred</w:t>
      </w:r>
      <w:r>
        <w:t xml:space="preserve"> </w:t>
      </w:r>
      <w:r>
        <w:t xml:space="preserve">option).</w:t>
      </w:r>
    </w:p>
    <w:p>
      <w:pPr>
        <w:pStyle w:val="BodyText"/>
      </w:pPr>
      <w:r>
        <w:t xml:space="preserve">The impact assessment report was then resubmitted to the RSB on 08/04/2022. The RSB issued</w:t>
      </w:r>
      <w:r>
        <w:t xml:space="preserve"> </w:t>
      </w:r>
      <w:r>
        <w:t xml:space="preserve">a positive opinion on 03/05/2022. In order to take the Board’s concerns into account, the</w:t>
      </w:r>
      <w:r>
        <w:t xml:space="preserve"> </w:t>
      </w:r>
      <w:r>
        <w:t xml:space="preserve">following modifications have been made to the impact assessment: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comparison of options is not sufficiently clear</w:t>
      </w:r>
      <w:r>
        <w:t xml:space="preserve"> </w:t>
      </w:r>
      <w:r>
        <w:t xml:space="preserve">and the justification for the choice of the preferred</w:t>
      </w:r>
      <w:r>
        <w:t xml:space="preserve"> </w:t>
      </w:r>
      <w:r>
        <w:t xml:space="preserve">option continues to be insufficient.</w:t>
      </w:r>
      <w:r>
        <w:t xml:space="preserve"> </w:t>
      </w:r>
      <w:r>
        <w:t xml:space="preserve">Please see the detailed points discussed below</w:t>
      </w:r>
      <w:r>
        <w:t xml:space="preserve"> </w:t>
      </w:r>
      <w:r>
        <w:t xml:space="preserve">under C.1, C.2, C.3 and C.4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(1) While the revised report provides a more fine-</w:t>
      </w:r>
      <w:r>
        <w:t xml:space="preserve"> </w:t>
      </w:r>
      <w:r>
        <w:t xml:space="preserve">tuned scoring of options, it is still not a sufficient basis</w:t>
      </w:r>
      <w:r>
        <w:t xml:space="preserve"> </w:t>
      </w:r>
      <w:r>
        <w:t xml:space="preserve">for comparing them. The weighing of the individual</w:t>
      </w:r>
      <w:r>
        <w:t xml:space="preserve"> </w:t>
      </w:r>
      <w:r>
        <w:t xml:space="preserve">criteria should be set out clearly. For instance, while</w:t>
      </w:r>
      <w:r>
        <w:t xml:space="preserve"> </w:t>
      </w:r>
      <w:r>
        <w:t xml:space="preserve">the assessment of economic impacts distinguishes</w:t>
      </w:r>
      <w:r>
        <w:t xml:space="preserve"> </w:t>
      </w:r>
      <w:r>
        <w:t xml:space="preserve">impacts on EU businesses and citizens and impacts on</w:t>
      </w:r>
      <w:r>
        <w:t xml:space="preserve"> </w:t>
      </w:r>
      <w:r>
        <w:t xml:space="preserve">businesses outside the EU, it is not clear how this is</w:t>
      </w:r>
      <w:r>
        <w:t xml:space="preserve"> </w:t>
      </w:r>
      <w:r>
        <w:t xml:space="preserve">considered in the overall assessment of efficiency of</w:t>
      </w:r>
      <w:r>
        <w:t xml:space="preserve"> </w:t>
      </w:r>
      <w:r>
        <w:t xml:space="preserve">the options. Because of this, the justification for the</w:t>
      </w:r>
      <w:r>
        <w:t xml:space="preserve"> </w:t>
      </w:r>
      <w:r>
        <w:t xml:space="preserve">choice of the preferred option is also insufficient and</w:t>
      </w:r>
      <w:r>
        <w:t xml:space="preserve"> </w:t>
      </w:r>
      <w:r>
        <w:t xml:space="preserve">should be strengthened.</w:t>
      </w:r>
      <w:r>
        <w:t xml:space="preserve"> </w:t>
      </w:r>
      <w:r>
        <w:t xml:space="preserve">An explanation on how the effectiveness and</w:t>
      </w:r>
      <w:r>
        <w:t xml:space="preserve"> </w:t>
      </w:r>
      <w:r>
        <w:t xml:space="preserve">efficiency of options have been evaluatued, taking into</w:t>
      </w:r>
      <w:r>
        <w:t xml:space="preserve"> </w:t>
      </w:r>
      <w:r>
        <w:t xml:space="preserve">account all the interested parties (suppliers, repairers,</w:t>
      </w:r>
      <w:r>
        <w:t xml:space="preserve"> </w:t>
      </w:r>
      <w:r>
        <w:t xml:space="preserve">etc..) has been added in section 7, ‘How do the options</w:t>
      </w:r>
      <w:r>
        <w:t xml:space="preserve"> </w:t>
      </w:r>
      <w:r>
        <w:t xml:space="preserve">compare?’. Additional arguments are provided in</w:t>
      </w:r>
      <w:r>
        <w:t xml:space="preserve"> </w:t>
      </w:r>
      <w:r>
        <w:t xml:space="preserve">section 8 (preferred option).</w:t>
      </w:r>
      <w:r>
        <w:t xml:space="preserve"> </w:t>
      </w:r>
      <w:r>
        <w:t xml:space="preserve">(2) Despite the additional analysis presented on the</w:t>
      </w:r>
      <w:r>
        <w:t xml:space="preserve"> </w:t>
      </w:r>
      <w:r>
        <w:t xml:space="preserve">impacts of specific measures included under various</w:t>
      </w:r>
      <w:r>
        <w:t xml:space="preserve"> </w:t>
      </w:r>
      <w:r>
        <w:t xml:space="preserve">options, the assessment of impacts on consumer</w:t>
      </w:r>
      <w:r>
        <w:t xml:space="preserve"> </w:t>
      </w:r>
      <w:r>
        <w:t xml:space="preserve">prices should be further strengthened. The report</w:t>
      </w:r>
      <w:r>
        <w:t xml:space="preserve"> </w:t>
      </w:r>
      <w:r>
        <w:t xml:space="preserve">should justify the assumption that the increase in</w:t>
      </w:r>
      <w:r>
        <w:t xml:space="preserve"> </w:t>
      </w:r>
      <w:r>
        <w:t xml:space="preserve">prices consumers would pay would equal, but not</w:t>
      </w:r>
      <w:r>
        <w:t xml:space="preserve"> </w:t>
      </w:r>
      <w:r>
        <w:t xml:space="preserve">exceed, the increase in manufacturing costs, by</w:t>
      </w:r>
      <w:r>
        <w:t xml:space="preserve"> </w:t>
      </w:r>
      <w:r>
        <w:t xml:space="preserve">providing, for instance, the information on the degree</w:t>
      </w:r>
      <w:r>
        <w:t xml:space="preserve"> </w:t>
      </w:r>
      <w:r>
        <w:t xml:space="preserve">of competition in the smartphone/tablet market.</w:t>
      </w:r>
      <w:r>
        <w:t xml:space="preserve"> </w:t>
      </w:r>
      <w:r>
        <w:t xml:space="preserve">Further explanations have been added to the main text,</w:t>
      </w:r>
      <w:r>
        <w:t xml:space="preserve"> </w:t>
      </w:r>
      <w:r>
        <w:t xml:space="preserve">in particular on the approach/rationale behind the</w:t>
      </w:r>
      <w:r>
        <w:t xml:space="preserve"> </w:t>
      </w:r>
      <w:r>
        <w:t xml:space="preserve">analysis presented in Annex 4. This is reflected in</w:t>
      </w:r>
      <w:r>
        <w:t xml:space="preserve"> </w:t>
      </w:r>
      <w:r>
        <w:t xml:space="preserve">section 6.1.1 and section 6.3.2.</w:t>
      </w:r>
    </w:p>
    <w:p>
      <w:pPr>
        <w:pStyle w:val="BodyText"/>
      </w:pPr>
      <w:r>
        <w:t xml:space="preserve">72</w:t>
      </w:r>
    </w:p>
    <w:p>
      <w:pPr>
        <w:pStyle w:val="Compact"/>
        <w:numPr>
          <w:ilvl w:val="0"/>
          <w:numId w:val="1016"/>
        </w:numPr>
      </w:pPr>
      <w:r>
        <w:t xml:space="preserve">While the report provides a more comprehensive</w:t>
      </w:r>
      <w:r>
        <w:t xml:space="preserve"> </w:t>
      </w:r>
      <w:r>
        <w:t xml:space="preserve">and detailed analysis of impacts, it should be clearer</w:t>
      </w:r>
      <w:r>
        <w:t xml:space="preserve"> </w:t>
      </w:r>
      <w:r>
        <w:t xml:space="preserve">about the conclusions from the analysis. It should</w:t>
      </w:r>
      <w:r>
        <w:t xml:space="preserve"> </w:t>
      </w:r>
      <w:r>
        <w:t xml:space="preserve">explain how the largely negative economic impacts</w:t>
      </w:r>
      <w:r>
        <w:t xml:space="preserve"> </w:t>
      </w:r>
      <w:r>
        <w:t xml:space="preserve">on non-EU manufacturers are set against the impacts</w:t>
      </w:r>
      <w:r>
        <w:t xml:space="preserve"> </w:t>
      </w:r>
      <w:r>
        <w:t xml:space="preserve">on EU businesses that are largely positive for the</w:t>
      </w:r>
      <w:r>
        <w:t xml:space="preserve"> </w:t>
      </w:r>
      <w:r>
        <w:t xml:space="preserve">SME repair sector when it comes to the overall</w:t>
      </w:r>
      <w:r>
        <w:t xml:space="preserve"> </w:t>
      </w:r>
      <w:r>
        <w:t xml:space="preserve">assessment of economic impacts.</w:t>
      </w:r>
      <w:r>
        <w:br/>
      </w:r>
      <w:r>
        <w:t xml:space="preserve">The report should avoid conclusion ambiguities, for</w:t>
      </w:r>
      <w:r>
        <w:t xml:space="preserve"> </w:t>
      </w:r>
      <w:r>
        <w:t xml:space="preserve">example, describing economic impacts as ‘the lowest’</w:t>
      </w:r>
      <w:r>
        <w:t xml:space="preserve"> </w:t>
      </w:r>
      <w:r>
        <w:t xml:space="preserve">without specifying whether such impacts are positive</w:t>
      </w:r>
      <w:r>
        <w:t xml:space="preserve"> </w:t>
      </w:r>
      <w:r>
        <w:t xml:space="preserve">or negative and for whom.</w:t>
      </w:r>
      <w:r>
        <w:br/>
      </w:r>
      <w:r>
        <w:t xml:space="preserve">It should also further develop the analysis of the</w:t>
      </w:r>
      <w:r>
        <w:t xml:space="preserve"> </w:t>
      </w:r>
      <w:r>
        <w:t xml:space="preserve">impact of different ownership models on consumers’</w:t>
      </w:r>
      <w:r>
        <w:t xml:space="preserve"> </w:t>
      </w:r>
      <w:r>
        <w:t xml:space="preserve">choices and on different interoperability policies</w:t>
      </w:r>
      <w:r>
        <w:t xml:space="preserve"> </w:t>
      </w:r>
      <w:r>
        <w:t xml:space="preserve">concerning the software embedded in devices.</w:t>
      </w:r>
      <w:r>
        <w:t xml:space="preserve"> </w:t>
      </w:r>
      <w:r>
        <w:t xml:space="preserve">The nature of the economic impacts, in particular their</w:t>
      </w:r>
      <w:r>
        <w:t xml:space="preserve"> </w:t>
      </w:r>
      <w:r>
        <w:t xml:space="preserve">repartition between EU and non-EU businesses as a</w:t>
      </w:r>
      <w:r>
        <w:t xml:space="preserve"> </w:t>
      </w:r>
      <w:r>
        <w:t xml:space="preserve">circular economy initiative has been clarified in the</w:t>
      </w:r>
      <w:r>
        <w:t xml:space="preserve"> </w:t>
      </w:r>
      <w:r>
        <w:t xml:space="preserve">main report (section 6.1.9) and additional arguments</w:t>
      </w:r>
      <w:r>
        <w:t xml:space="preserve"> </w:t>
      </w:r>
      <w:r>
        <w:t xml:space="preserve">are provided in section 8 that lost revenues do not</w:t>
      </w:r>
      <w:r>
        <w:t xml:space="preserve"> </w:t>
      </w:r>
      <w:r>
        <w:t xml:space="preserve">represent a cost to society.</w:t>
      </w:r>
    </w:p>
    <w:p>
      <w:pPr>
        <w:pStyle w:val="FirstParagraph"/>
      </w:pPr>
      <w:r>
        <w:t xml:space="preserve">Clarifications on the nature of impacts have been</w:t>
      </w:r>
      <w:r>
        <w:t xml:space="preserve"> </w:t>
      </w:r>
      <w:r>
        <w:t xml:space="preserve">added in section 6.</w:t>
      </w:r>
    </w:p>
    <w:p>
      <w:pPr>
        <w:pStyle w:val="BodyText"/>
      </w:pPr>
      <w:r>
        <w:t xml:space="preserve">It has also been clarified, in the main report, that</w:t>
      </w:r>
      <w:r>
        <w:t xml:space="preserve"> </w:t>
      </w:r>
      <w:r>
        <w:t xml:space="preserve">software interoperability is part of the adressed</w:t>
      </w:r>
      <w:r>
        <w:t xml:space="preserve"> </w:t>
      </w:r>
      <w:r>
        <w:t xml:space="preserve">problem of a fragmented OS version landscape</w:t>
      </w:r>
      <w:r>
        <w:t xml:space="preserve"> </w:t>
      </w:r>
      <w:r>
        <w:t xml:space="preserve">(section 2.1) and that the OS update requirements</w:t>
      </w:r>
      <w:r>
        <w:t xml:space="preserve"> </w:t>
      </w:r>
      <w:r>
        <w:t xml:space="preserve">could possibly have positive impacts on mainly SMEs,</w:t>
      </w:r>
      <w:r>
        <w:t xml:space="preserve"> </w:t>
      </w:r>
      <w:r>
        <w:t xml:space="preserve">in particular application developers (section 6.1.5).</w:t>
      </w:r>
    </w:p>
    <w:p>
      <w:pPr>
        <w:pStyle w:val="Compact"/>
        <w:numPr>
          <w:ilvl w:val="0"/>
          <w:numId w:val="1017"/>
        </w:numPr>
      </w:pPr>
      <w:r>
        <w:t xml:space="preserve">The report should include in the section on the</w:t>
      </w:r>
      <w:r>
        <w:t xml:space="preserve"> </w:t>
      </w:r>
      <w:r>
        <w:t xml:space="preserve">preferred option a statement on the degree of</w:t>
      </w:r>
      <w:r>
        <w:t xml:space="preserve"> </w:t>
      </w:r>
      <w:r>
        <w:t xml:space="preserve">consistency of the initiative with the European</w:t>
      </w:r>
      <w:r>
        <w:t xml:space="preserve"> </w:t>
      </w:r>
      <w:r>
        <w:t xml:space="preserve">Climate Law, based on the analysis of environmental</w:t>
      </w:r>
      <w:r>
        <w:t xml:space="preserve"> </w:t>
      </w:r>
      <w:r>
        <w:t xml:space="preserve">impacts.</w:t>
      </w:r>
      <w:r>
        <w:t xml:space="preserve"> </w:t>
      </w:r>
      <w:r>
        <w:t xml:space="preserve">As required, an analysis of the degree of consistency</w:t>
      </w:r>
      <w:r>
        <w:t xml:space="preserve"> </w:t>
      </w:r>
      <w:r>
        <w:t xml:space="preserve">with the European Climate Law has been integrated in</w:t>
      </w:r>
      <w:r>
        <w:t xml:space="preserve"> </w:t>
      </w:r>
      <w:r>
        <w:t xml:space="preserve">the main text (section 8).</w:t>
      </w:r>
    </w:p>
    <w:p>
      <w:pPr>
        <w:pStyle w:val="Compact"/>
        <w:numPr>
          <w:ilvl w:val="0"/>
          <w:numId w:val="1018"/>
        </w:numPr>
      </w:pPr>
      <w:r>
        <w:t xml:space="preserve">EVIDENCE, SOURCES AND QUALITY</w:t>
      </w:r>
      <w:r>
        <w:t xml:space="preserve"> </w:t>
      </w:r>
      <w:r>
        <w:t xml:space="preserve">Two recent reports from the Joint Research Centre67,68 assessed the relevance of material</w:t>
      </w:r>
      <w:r>
        <w:t xml:space="preserve"> </w:t>
      </w:r>
      <w:r>
        <w:t xml:space="preserve">efficiency aspects for smartphones and tablets, with the aim of compiling a list of possible</w:t>
      </w:r>
      <w:r>
        <w:t xml:space="preserve"> </w:t>
      </w:r>
      <w:r>
        <w:t xml:space="preserve">measures to improve their performance in terms of durability, reparability, upgradability, use</w:t>
      </w:r>
      <w:r>
        <w:t xml:space="preserve"> </w:t>
      </w:r>
      <w:r>
        <w:t xml:space="preserve">of materials and recyclability.</w:t>
      </w:r>
      <w:r>
        <w:br/>
      </w:r>
      <w:r>
        <w:t xml:space="preserve">A preparatory study69 concluded in March 2021 identified a number of areas for potential</w:t>
      </w:r>
      <w:r>
        <w:t xml:space="preserve"> </w:t>
      </w:r>
      <w:r>
        <w:t xml:space="preserve">regulatory intervention, related to design for reliability, ability of the product to be</w:t>
      </w:r>
      <w:r>
        <w:t xml:space="preserve"> </w:t>
      </w:r>
      <w:r>
        <w:t xml:space="preserve">disassembled and repaired, availability of operating system version upgrades, data deletion and</w:t>
      </w:r>
      <w:r>
        <w:t xml:space="preserve"> </w:t>
      </w:r>
      <w:r>
        <w:t xml:space="preserve">transfer functionalities, provision of appropriate information for users, repairers and recyclers</w:t>
      </w:r>
      <w:r>
        <w:t xml:space="preserve"> </w:t>
      </w:r>
      <w:r>
        <w:t xml:space="preserve">and battery endurance.</w:t>
      </w:r>
    </w:p>
    <w:p>
      <w:pPr>
        <w:pStyle w:val="FirstParagraph"/>
      </w:pPr>
      <w:r>
        <w:t xml:space="preserve">67 Cordella, M., Alfieri, F., Sanfelix Forner, J., 2020. Guide for the Assessment of Material Efficiency: Application</w:t>
      </w:r>
      <w:r>
        <w:t xml:space="preserve"> </w:t>
      </w:r>
      <w:r>
        <w:t xml:space="preserve">to Smartphones. Publications Office of the European Union, Luxembourg, 2020. ISBN: 978-92-76-15411-2, doi:</w:t>
      </w:r>
      <w:r>
        <w:t xml:space="preserve"> </w:t>
      </w:r>
      <w:r>
        <w:t xml:space="preserve">10.2760/037522</w:t>
      </w:r>
      <w:r>
        <w:br/>
      </w:r>
      <w:r>
        <w:t xml:space="preserve">68 Tecchio P., Ardente F., Marwede M., Clemm C., Dimitrova G. Mathieux F., 2018. Analysis of material</w:t>
      </w:r>
      <w:r>
        <w:t xml:space="preserve"> </w:t>
      </w:r>
      <w:r>
        <w:t xml:space="preserve">efficiency aspects of personal computers product group. Luxembourg: Publications Office of the European Union.</w:t>
      </w:r>
      <w:r>
        <w:t xml:space="preserve"> </w:t>
      </w:r>
      <w:r>
        <w:t xml:space="preserve">ISBN 978-92-79-64943-1 doi:10.2788/89220</w:t>
      </w:r>
      <w:r>
        <w:t xml:space="preserve"> </w:t>
      </w:r>
      <w:r>
        <w:t xml:space="preserve">69 https://op.europa.eu/it/publication-detail/-/publication/a7784be4-853d-11eb-af5d-01aa75ed71a1/language-env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This impact assessment also benefitted from the technical support of external consultancy</w:t>
      </w:r>
      <w:r>
        <w:t xml:space="preserve"> </w:t>
      </w:r>
      <w:r>
        <w:t xml:space="preserve">company, BIO Innovation Service70 (Lead for the Specific Assignment).</w:t>
      </w:r>
    </w:p>
    <w:p>
      <w:pPr>
        <w:pStyle w:val="BodyText"/>
      </w:pPr>
      <w:r>
        <w:t xml:space="preserve">70 https://www.biois.eu/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In the context of the initiatives ’Designing mobile phones and tablets to be sustainable –</w:t>
      </w:r>
      <w:r>
        <w:t xml:space="preserve"> </w:t>
      </w:r>
      <w:r>
        <w:t xml:space="preserve">ecodesign’65 and ‘Energy labelling of mobile phones and tablets – informing consumers about</w:t>
      </w:r>
      <w:r>
        <w:t xml:space="preserve"> </w:t>
      </w:r>
      <w:r>
        <w:t xml:space="preserve">environmental impact’71, a wide range of consultations took place, with the aim to ensure that</w:t>
      </w:r>
      <w:r>
        <w:t xml:space="preserve"> </w:t>
      </w:r>
      <w:r>
        <w:t xml:space="preserve">the interests of all relevant sectors, as well as citizens, non-governmental organisation,</w:t>
      </w:r>
      <w:r>
        <w:t xml:space="preserve"> </w:t>
      </w:r>
      <w:r>
        <w:t xml:space="preserve">standardisation organisation, etc., were duly taken into account. The feedback obtained from</w:t>
      </w:r>
      <w:r>
        <w:t xml:space="preserve"> </w:t>
      </w:r>
      <w:r>
        <w:t xml:space="preserve">stakeholders via the different tools mentioned below contributes to the analysis together with</w:t>
      </w:r>
      <w:r>
        <w:t xml:space="preserve"> </w:t>
      </w:r>
      <w:r>
        <w:t xml:space="preserve">evidence from different sources including desk-research.</w:t>
      </w:r>
      <w:r>
        <w:br/>
      </w:r>
      <w:r>
        <w:t xml:space="preserve">Stakeholder mapping</w:t>
      </w:r>
      <w:r>
        <w:t xml:space="preserve"> </w:t>
      </w:r>
      <w:r>
        <w:t xml:space="preserve">A wide range of stakeholders is concerned by this initiative:</w:t>
      </w:r>
      <w:r>
        <w:t xml:space="preserve"> </w:t>
      </w:r>
      <w:r>
        <w:t xml:space="preserve"> MS (Member States): MS representatives and National Governments</w:t>
      </w:r>
      <w:r>
        <w:t xml:space="preserve"> </w:t>
      </w:r>
      <w:r>
        <w:t xml:space="preserve"> Industry: large Original Equipment Manufacturers, which play an important role in the</w:t>
      </w:r>
      <w:r>
        <w:t xml:space="preserve"> </w:t>
      </w:r>
      <w:r>
        <w:t xml:space="preserve">market</w:t>
      </w:r>
      <w:r>
        <w:t xml:space="preserve"> </w:t>
      </w:r>
      <w:r>
        <w:t xml:space="preserve"> SMEs (small and medium enterprises): In terms of market share they are certainly not</w:t>
      </w:r>
      <w:r>
        <w:t xml:space="preserve"> </w:t>
      </w:r>
      <w:r>
        <w:t xml:space="preserve">the main player in the mobile phones and tablets sector, however there are European</w:t>
      </w:r>
      <w:r>
        <w:t xml:space="preserve"> </w:t>
      </w:r>
      <w:r>
        <w:t xml:space="preserve">SMEs – in the order of some thousands - working on services or activities related to</w:t>
      </w:r>
      <w:r>
        <w:t xml:space="preserve"> </w:t>
      </w:r>
      <w:r>
        <w:t xml:space="preserve">these products (product assembly, repair and maintenance).</w:t>
      </w:r>
      <w:r>
        <w:t xml:space="preserve"> </w:t>
      </w:r>
      <w:r>
        <w:t xml:space="preserve"> Environmental and consumer NGOs (non-governmental organisations) are a typical</w:t>
      </w:r>
      <w:r>
        <w:t xml:space="preserve"> </w:t>
      </w:r>
      <w:r>
        <w:t xml:space="preserve">stakeholder in the framework of the consultation process for Ecodesign, with the aim</w:t>
      </w:r>
      <w:r>
        <w:t xml:space="preserve"> </w:t>
      </w:r>
      <w:r>
        <w:t xml:space="preserve">to promote citizen rights, environment and sustainable development.</w:t>
      </w:r>
      <w:r>
        <w:br/>
      </w:r>
      <w:r>
        <w:t xml:space="preserve"> Standardisation organisations: to be able to impose requirements on the energy</w:t>
      </w:r>
      <w:r>
        <w:t xml:space="preserve"> </w:t>
      </w:r>
      <w:r>
        <w:t xml:space="preserve">efficiency and the material efficiency of mobile phones and tablets, the availability of</w:t>
      </w:r>
      <w:r>
        <w:t xml:space="preserve"> </w:t>
      </w:r>
      <w:r>
        <w:t xml:space="preserve">standard measurement methods will be crucial. Such methods would be developed in</w:t>
      </w:r>
      <w:r>
        <w:t xml:space="preserve"> </w:t>
      </w:r>
      <w:r>
        <w:t xml:space="preserve">conjunction with standardisation organisations, where relevant. This shows the</w:t>
      </w:r>
      <w:r>
        <w:t xml:space="preserve"> </w:t>
      </w:r>
      <w:r>
        <w:t xml:space="preserve">importance of this stakeholder category, in particular at the level of European</w:t>
      </w:r>
      <w:r>
        <w:t xml:space="preserve"> </w:t>
      </w:r>
      <w:r>
        <w:t xml:space="preserve">standardisation organisations, CEN, CENELEC and ETSI.</w:t>
      </w:r>
      <w:r>
        <w:t xml:space="preserve"> </w:t>
      </w:r>
      <w:r>
        <w:t xml:space="preserve"> ’Users”: mobile phones and tablets are iconic products, massively present in everyone’s</w:t>
      </w:r>
      <w:r>
        <w:t xml:space="preserve"> </w:t>
      </w:r>
      <w:r>
        <w:t xml:space="preserve">life nowadays. Therefore almost every citizen could be interested/affected by the</w:t>
      </w:r>
      <w:r>
        <w:t xml:space="preserve"> </w:t>
      </w:r>
      <w:r>
        <w:t xml:space="preserve">present initiatives.</w:t>
      </w:r>
      <w:r>
        <w:t xml:space="preserve"> </w:t>
      </w:r>
      <w:r>
        <w:t xml:space="preserve">Consultation method and tools</w:t>
      </w:r>
      <w:r>
        <w:t xml:space="preserve"> </w:t>
      </w:r>
      <w:r>
        <w:t xml:space="preserve">In the context of the activities linked to the initiatives referred to in the beginning of this Annex,</w:t>
      </w:r>
      <w:r>
        <w:t xml:space="preserve"> </w:t>
      </w:r>
      <w:r>
        <w:t xml:space="preserve">an inclusive and articulated stakeholder consultation process took place, with the aim to gather</w:t>
      </w:r>
      <w:r>
        <w:t xml:space="preserve"> </w:t>
      </w:r>
      <w:r>
        <w:t xml:space="preserve">feedback from a very wide audience.</w:t>
      </w:r>
      <w:r>
        <w:t xml:space="preserve"> </w:t>
      </w:r>
      <w:r>
        <w:t xml:space="preserve"> As part of the preparatory study69, two stakeholder meetings were organised. The main</w:t>
      </w:r>
      <w:r>
        <w:t xml:space="preserve"> </w:t>
      </w:r>
      <w:r>
        <w:t xml:space="preserve">participants were from relevant industrial sectors and environmental organisations. The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https://ec.europa.eu/info/law/better-regulation/have-your-say/initiatives/12798-Energy-labelling-of-mobile-</w:t>
      </w:r>
      <w:r>
        <w:t xml:space="preserve"> </w:t>
      </w:r>
      <w:r>
        <w:t xml:space="preserve">phones-and-tablets-informing-consumers-about-environmental-impact_en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meetings were devoted to present and discuss the findings of the preparatory study, i.e. </w:t>
      </w:r>
      <w:r>
        <w:t xml:space="preserve"> </w:t>
      </w:r>
      <w:r>
        <w:t xml:space="preserve">the techno-economic-environmental analysis in support of the preparation of the</w:t>
      </w:r>
      <w:r>
        <w:t xml:space="preserve"> </w:t>
      </w:r>
      <w:r>
        <w:t xml:space="preserve">regulatory measures.</w:t>
      </w:r>
      <w:r>
        <w:t xml:space="preserve"> </w:t>
      </w:r>
      <w:r>
        <w:t xml:space="preserve"> During the preparation of the impact assessment, a meeting of the Ecodesign</w:t>
      </w:r>
      <w:r>
        <w:t xml:space="preserve"> </w:t>
      </w:r>
      <w:r>
        <w:t xml:space="preserve">Consultation Forum (as required by Article 18 of the Ecodesign Directive) was</w:t>
      </w:r>
      <w:r>
        <w:t xml:space="preserve"> </w:t>
      </w:r>
      <w:r>
        <w:t xml:space="preserve">convened on 28 June 2021. This Forum is composed of 30 Member States and 30</w:t>
      </w:r>
      <w:r>
        <w:t xml:space="preserve"> </w:t>
      </w:r>
      <w:r>
        <w:t xml:space="preserve">stakeholder organisations (business, environmental NGOs, consumer organisations,</w:t>
      </w:r>
      <w:r>
        <w:t xml:space="preserve"> </w:t>
      </w:r>
      <w:r>
        <w:t xml:space="preserve">standardisation bodies and additional expert observers when required). The meeting</w:t>
      </w:r>
      <w:r>
        <w:t xml:space="preserve"> </w:t>
      </w:r>
      <w:r>
        <w:t xml:space="preserve">was aimed to the presentation and discussion about the potential Ecodesign and Energy</w:t>
      </w:r>
      <w:r>
        <w:t xml:space="preserve"> </w:t>
      </w:r>
      <w:r>
        <w:t xml:space="preserve">Labelling requirements for mobile phones and tablets</w:t>
      </w:r>
      <w:r>
        <w:br/>
      </w:r>
      <w:r>
        <w:t xml:space="preserve"> A public consultation72 was launched on 31 May 2021, with feedback period until 23</w:t>
      </w:r>
      <w:r>
        <w:t xml:space="preserve"> </w:t>
      </w:r>
      <w:r>
        <w:t xml:space="preserve">August 2021, to collect feedback from all stakeholders on potential new measures and</w:t>
      </w:r>
      <w:r>
        <w:t xml:space="preserve"> </w:t>
      </w:r>
      <w:r>
        <w:t xml:space="preserve">to collect information about users’ habits, preferences and choices related to their</w:t>
      </w:r>
      <w:r>
        <w:t xml:space="preserve"> </w:t>
      </w:r>
      <w:r>
        <w:t xml:space="preserve">purchase, usage, repair and disposal of mobile phones and tablets.</w:t>
      </w:r>
      <w:r>
        <w:br/>
      </w:r>
      <w:r>
        <w:t xml:space="preserve"> individual (ad hoc) consultations were also held with selected stakeholders (e.g. on</w:t>
      </w:r>
      <w:r>
        <w:t xml:space="preserve"> </w:t>
      </w:r>
      <w:r>
        <w:t xml:space="preserve">specific technical aspects) on a continuous basis</w:t>
      </w:r>
      <w:r>
        <w:t xml:space="preserve"> </w:t>
      </w:r>
      <w:r>
        <w:t xml:space="preserve">The chart below shows the level of involvement of the identified stakeholder categories in</w:t>
      </w:r>
      <w:r>
        <w:t xml:space="preserve"> </w:t>
      </w:r>
      <w:r>
        <w:t xml:space="preserve">the various consultations/meetings in the framework of this initiative.</w:t>
      </w:r>
    </w:p>
    <w:p>
      <w:pPr>
        <w:pStyle w:val="BodyText"/>
      </w:pPr>
      <w:r>
        <w:t xml:space="preserve">√: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has</w:t>
      </w:r>
      <w:r>
        <w:t xml:space="preserve"> </w:t>
      </w:r>
      <w:r>
        <w:t xml:space="preserve">significantly contributed to</w:t>
      </w:r>
      <w:r>
        <w:t xml:space="preserve"> </w:t>
      </w:r>
      <w:r>
        <w:t xml:space="preserve">the specific consultation</w:t>
      </w:r>
      <w:r>
        <w:t xml:space="preserve"> </w:t>
      </w:r>
      <w:r>
        <w:t xml:space="preserve">√: the party has contributed</w:t>
      </w:r>
      <w:r>
        <w:t xml:space="preserve"> </w:t>
      </w:r>
      <w:r>
        <w:t xml:space="preserve">in a limited way to the</w:t>
      </w:r>
      <w:r>
        <w:t xml:space="preserve"> </w:t>
      </w:r>
      <w:r>
        <w:t xml:space="preserve">specific consultation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Industry (OEMs)</w:t>
      </w:r>
      <w:r>
        <w:t xml:space="preserve"> </w:t>
      </w:r>
      <w:r>
        <w:t xml:space="preserve">SMEs</w:t>
      </w:r>
      <w:r>
        <w:t xml:space="preserve"> </w:t>
      </w:r>
      <w:r>
        <w:t xml:space="preserve">(Repairers,</w:t>
      </w:r>
      <w:r>
        <w:t xml:space="preserve"> </w:t>
      </w:r>
      <w:r>
        <w:t xml:space="preserve">etc.)</w:t>
      </w:r>
      <w:r>
        <w:t xml:space="preserve"> </w:t>
      </w:r>
      <w:r>
        <w:t xml:space="preserve">Environmental and</w:t>
      </w:r>
      <w:r>
        <w:t xml:space="preserve"> </w:t>
      </w:r>
      <w:r>
        <w:t xml:space="preserve">consumer NGOs</w:t>
      </w:r>
      <w:r>
        <w:br/>
      </w:r>
      <w:r>
        <w:t xml:space="preserve">Standardisation</w:t>
      </w:r>
      <w:r>
        <w:t xml:space="preserve"> </w:t>
      </w:r>
      <w:r>
        <w:t xml:space="preserve">organisations</w:t>
      </w:r>
      <w:r>
        <w:t xml:space="preserve"> </w:t>
      </w:r>
      <w:r>
        <w:t xml:space="preserve">Users</w:t>
      </w:r>
      <w:r>
        <w:t xml:space="preserve"> </w:t>
      </w:r>
      <w:r>
        <w:t xml:space="preserve">Meetings – prep. study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Meeting – after prep.</w:t>
      </w:r>
      <w:r>
        <w:t xml:space="preserve"> </w:t>
      </w:r>
      <w:r>
        <w:t xml:space="preserve">study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Open public consultation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Consultation Forum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Stakeholder consultations within the preparatory study</w:t>
      </w:r>
      <w:r>
        <w:t xml:space="preserve"> </w:t>
      </w:r>
      <w:r>
        <w:t xml:space="preserve">The preparatory study on mobile phones, cordless phones and tablets started in April 2020 and</w:t>
      </w:r>
      <w:r>
        <w:t xml:space="preserve"> </w:t>
      </w:r>
      <w:r>
        <w:t xml:space="preserve">was completed in March 2021. The first draft task report on the scope (Task 1) and market</w:t>
      </w:r>
      <w:r>
        <w:t xml:space="preserve"> </w:t>
      </w:r>
      <w:r>
        <w:t xml:space="preserve">analysis (Task 2) were published on 12th June 2020, followed by the first stakeholder meeting</w:t>
      </w:r>
      <w:r>
        <w:t xml:space="preserve"> </w:t>
      </w:r>
      <w:r>
        <w:t xml:space="preserve">on 13th July 2020. Stakeholders could provide feedback on draft Task 1 and 2 reports until 10th</w:t>
      </w:r>
      <w:r>
        <w:t xml:space="preserve"> </w:t>
      </w:r>
      <w:r>
        <w:t xml:space="preserve">August 2020. Draft Task 3, 4, 5 and 6 reports were published in October and November 2020.</w:t>
      </w:r>
    </w:p>
    <w:p>
      <w:pPr>
        <w:pStyle w:val="BodyText"/>
      </w:pPr>
      <w:r>
        <w:t xml:space="preserve">72 https://ec.europa.eu/info/law/better-regulation/have-your-say/initiatives/12797-Designing-mobile-phones-and-</w:t>
      </w:r>
      <w:r>
        <w:t xml:space="preserve"> </w:t>
      </w:r>
      <w:r>
        <w:t xml:space="preserve">tablets-to-be-sustainable-ecodesign/public-consultation_en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Draft Task 7 report was published on 16th December 2020. The second stakeholder meeting</w:t>
      </w:r>
      <w:r>
        <w:t xml:space="preserve"> </w:t>
      </w:r>
      <w:r>
        <w:t xml:space="preserve">took place on 18th December and stakeholders could provide their written comments for Tasks</w:t>
      </w:r>
      <w:r>
        <w:t xml:space="preserve"> </w:t>
      </w:r>
      <w:r>
        <w:t xml:space="preserve">3-6 until January 8th, 2021 and for Task 7 until January 17th. The final preparatory study report</w:t>
      </w:r>
      <w:r>
        <w:t xml:space="preserve"> </w:t>
      </w:r>
      <w:r>
        <w:t xml:space="preserve">was published on 3rd March 2021.</w:t>
      </w:r>
      <w:r>
        <w:t xml:space="preserve"> </w:t>
      </w:r>
      <w:r>
        <w:t xml:space="preserve">Besides the official stakeholder consultations, the project team of the Preparatory Study was in</w:t>
      </w:r>
      <w:r>
        <w:t xml:space="preserve"> </w:t>
      </w:r>
      <w:r>
        <w:t xml:space="preserve">regular exchange with all relevant stakeholders such as manufacturers, repairers, NGOs, policy</w:t>
      </w:r>
      <w:r>
        <w:t xml:space="preserve"> </w:t>
      </w:r>
      <w:r>
        <w:t xml:space="preserve">makers, etc. All information (incl. registration, documents, updates, etc.) was communicated</w:t>
      </w:r>
      <w:r>
        <w:t xml:space="preserve"> </w:t>
      </w:r>
      <w:r>
        <w:t xml:space="preserve">through the dedicated project website https://www.ecosmartphones.info/.</w:t>
      </w:r>
      <w:r>
        <w:br/>
      </w:r>
      <w:r>
        <w:t xml:space="preserve">Stakeholder consultations after the preparatory study</w:t>
      </w:r>
      <w:r>
        <w:t xml:space="preserve"> </w:t>
      </w:r>
      <w:r>
        <w:t xml:space="preserve">Within the follow-up process related to the Impact Assessment, a stakeholder meeting was</w:t>
      </w:r>
      <w:r>
        <w:t xml:space="preserve"> </w:t>
      </w:r>
      <w:r>
        <w:t xml:space="preserve">organised on 16th April 2021, discussing in detail the main changes/updates in particular for</w:t>
      </w:r>
      <w:r>
        <w:t xml:space="preserve"> </w:t>
      </w:r>
      <w:r>
        <w:t xml:space="preserve">the final version of Task 7 of the preparatory study. This updated Task 7 report took into</w:t>
      </w:r>
      <w:r>
        <w:t xml:space="preserve"> </w:t>
      </w:r>
      <w:r>
        <w:t xml:space="preserve">account main stakeholder inputs and improvement suggestions.</w:t>
      </w:r>
      <w:r>
        <w:br/>
      </w:r>
      <w:r>
        <w:t xml:space="preserve">Consultation Forum meeting on mobile phones and tablets - Minutes</w:t>
      </w:r>
      <w:r>
        <w:t xml:space="preserve"> </w:t>
      </w:r>
      <w:r>
        <w:t xml:space="preserve">The minutes are available at: https://ec.europa.eu/docsroom/documents/46696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A public consultation73 was launched on 31 May 2021, with feedback period until 23 August</w:t>
      </w:r>
      <w:r>
        <w:t xml:space="preserve"> </w:t>
      </w:r>
      <w:r>
        <w:t xml:space="preserve">2021, to collect feedback from all stakeholders on potential new measures and to collect</w:t>
      </w:r>
      <w:r>
        <w:t xml:space="preserve"> </w:t>
      </w:r>
      <w:r>
        <w:t xml:space="preserve">information about users’ habits, preferences and choices related to their purchase, usage, repair</w:t>
      </w:r>
      <w:r>
        <w:t xml:space="preserve"> </w:t>
      </w:r>
      <w:r>
        <w:t xml:space="preserve">and disposal of mobile phones and tablets. After the closing of the public consultation, 611</w:t>
      </w:r>
      <w:r>
        <w:t xml:space="preserve"> </w:t>
      </w:r>
      <w:r>
        <w:t xml:space="preserve">replies were submitted through EU Survey. Concerning the various typologies of respondents</w:t>
      </w:r>
      <w:r>
        <w:t xml:space="preserve"> </w:t>
      </w:r>
      <w:r>
        <w:t xml:space="preserve">(research institutions, administrations, individuals, company, business organisations, etc.),</w:t>
      </w:r>
      <w:r>
        <w:t xml:space="preserve"> </w:t>
      </w:r>
      <w:r>
        <w:t xml:space="preserve">there was a clear predominance of EU citizens that replied as individuals (90% of the</w:t>
      </w:r>
      <w:r>
        <w:t xml:space="preserve"> </w:t>
      </w:r>
      <w:r>
        <w:t xml:space="preserve">respondents). In terms of country of origin of the respondents, there was a net majority of</w:t>
      </w:r>
      <w:r>
        <w:t xml:space="preserve"> </w:t>
      </w:r>
      <w:r>
        <w:t xml:space="preserve">Germans (more than 50% of respondents), with the other countries homogeneously</w:t>
      </w:r>
      <w:r>
        <w:t xml:space="preserve"> </w:t>
      </w:r>
      <w:r>
        <w:t xml:space="preserve">represented. A dedicated report, ’Brief factual summary of the replies received to the public</w:t>
      </w:r>
      <w:r>
        <w:t xml:space="preserve"> </w:t>
      </w:r>
      <w:r>
        <w:t xml:space="preserve">consultation on the initiatives: - Designing mobile phones and tablets to be sustainable –</w:t>
      </w:r>
      <w:r>
        <w:t xml:space="preserve"> </w:t>
      </w:r>
      <w:r>
        <w:t xml:space="preserve">ecodesign and - Energy labelling of mobile phones and tablets – informing consumers about</w:t>
      </w:r>
      <w:r>
        <w:t xml:space="preserve"> </w:t>
      </w:r>
      <w:r>
        <w:t xml:space="preserve">environmental impact’, describes in detail the factual results. The report is available at</w:t>
      </w:r>
      <w:r>
        <w:t xml:space="preserve"> </w:t>
      </w:r>
      <w:r>
        <w:t xml:space="preserve">https://circabc.europa.eu/ui/group/418195ae-4919-45fa-a959-</w:t>
      </w:r>
      <w:r>
        <w:t xml:space="preserve"> </w:t>
      </w:r>
      <w:r>
        <w:t xml:space="preserve">3b695c9aab28/library/f33a0226-e7b8-4753-b235-cefc2ebeaca5</w:t>
      </w:r>
      <w:r>
        <w:br/>
      </w:r>
      <w:r>
        <w:t xml:space="preserve">Overall messages from the consultation process</w:t>
      </w:r>
    </w:p>
    <w:p>
      <w:pPr>
        <w:pStyle w:val="BodyText"/>
      </w:pPr>
      <w:r>
        <w:t xml:space="preserve">73 https://ec.europa.eu/info/law/better-regulation/have-your-say/initiatives/12797-Designing-mobile-phones-and-</w:t>
      </w:r>
      <w:r>
        <w:t xml:space="preserve"> </w:t>
      </w:r>
      <w:r>
        <w:t xml:space="preserve">tablets-to-be-sustainable-ecodesign/public-consultation_en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All categories of stakeholders identified in the stakeholder mapping participated in various</w:t>
      </w:r>
      <w:r>
        <w:t xml:space="preserve"> </w:t>
      </w:r>
      <w:r>
        <w:t xml:space="preserve">consultation activities, therefore the outcomes of the consultation process were of great help in</w:t>
      </w:r>
      <w:r>
        <w:t xml:space="preserve"> </w:t>
      </w:r>
      <w:r>
        <w:t xml:space="preserve">the analysis and the formulation of the policy proposals.</w:t>
      </w:r>
      <w:r>
        <w:t xml:space="preserve"> </w:t>
      </w:r>
      <w:r>
        <w:t xml:space="preserve">The meetings in the framework of the preparatory study and of the technical assistance study</w:t>
      </w:r>
      <w:r>
        <w:t xml:space="preserve"> </w:t>
      </w:r>
      <w:r>
        <w:t xml:space="preserve">provided an early opportunity to promote stakeholder engagement, and to collect technical</w:t>
      </w:r>
      <w:r>
        <w:t xml:space="preserve"> </w:t>
      </w:r>
      <w:r>
        <w:t xml:space="preserve">data. The public consultation gave useful input for the modelling assumptions on the user</w:t>
      </w:r>
      <w:r>
        <w:t xml:space="preserve"> </w:t>
      </w:r>
      <w:r>
        <w:t xml:space="preserve">behaviour74, and the formulation of potential energy efficiency or material efficiency</w:t>
      </w:r>
      <w:r>
        <w:t xml:space="preserve"> </w:t>
      </w:r>
      <w:r>
        <w:t xml:space="preserve">requirements under an Ecodesign regulation and the energy labelling scheme. The Consultation</w:t>
      </w:r>
      <w:r>
        <w:t xml:space="preserve"> </w:t>
      </w:r>
      <w:r>
        <w:t xml:space="preserve">Forum meeting helped the Commission in understanding in detail stakeholder views on the</w:t>
      </w:r>
      <w:r>
        <w:t xml:space="preserve"> </w:t>
      </w:r>
      <w:r>
        <w:t xml:space="preserve">various aspects of potential Ecodesign requirements on mobile phones and tablets; there was a</w:t>
      </w:r>
      <w:r>
        <w:t xml:space="preserve"> </w:t>
      </w:r>
      <w:r>
        <w:t xml:space="preserve">general consensus in proceeding with the analysis and formulation of these requirements, with</w:t>
      </w:r>
      <w:r>
        <w:t xml:space="preserve"> </w:t>
      </w:r>
      <w:r>
        <w:t xml:space="preserve">many detailed technical comments.</w:t>
      </w:r>
      <w:r>
        <w:t xml:space="preserve"> </w:t>
      </w:r>
      <w:r>
        <w:t xml:space="preserve">The stakeholders’ opinions, with regard to potential regulatory measures on the environmental</w:t>
      </w:r>
      <w:r>
        <w:t xml:space="preserve"> </w:t>
      </w:r>
      <w:r>
        <w:t xml:space="preserve">impact of mobile phones and tablets, can be summarised as follows:</w:t>
      </w:r>
      <w:r>
        <w:t xml:space="preserve"> </w:t>
      </w:r>
      <w:r>
        <w:t xml:space="preserve">- the EU Member States cautiously welcomed the Commission work on potential ecodesign</w:t>
      </w:r>
      <w:r>
        <w:t xml:space="preserve"> </w:t>
      </w:r>
      <w:r>
        <w:t xml:space="preserve">requirements and energy labelling of mobile phones and tablets (concerning the latter,</w:t>
      </w:r>
      <w:r>
        <w:t xml:space="preserve"> </w:t>
      </w:r>
      <w:r>
        <w:t xml:space="preserve">advocating in particular for the inclusion of a reparability score in the energy label); some</w:t>
      </w:r>
      <w:r>
        <w:t xml:space="preserve"> </w:t>
      </w:r>
      <w:r>
        <w:t xml:space="preserve">concerns on the testing burden (in particular related to the number of devices to be tested) were</w:t>
      </w:r>
      <w:r>
        <w:t xml:space="preserve"> </w:t>
      </w:r>
      <w:r>
        <w:t xml:space="preserve">raised.</w:t>
      </w:r>
      <w:r>
        <w:t xml:space="preserve"> </w:t>
      </w:r>
      <w:r>
        <w:t xml:space="preserve">- the standardisation organisations highlighted some caveats concerning the direct ‘use’ (in</w:t>
      </w:r>
      <w:r>
        <w:t xml:space="preserve"> </w:t>
      </w:r>
      <w:r>
        <w:t xml:space="preserve">terms of classifications, definitions), for regulatory purposes, of the EN 45554 standard,</w:t>
      </w:r>
      <w:r>
        <w:t xml:space="preserve"> </w:t>
      </w:r>
      <w:r>
        <w:t xml:space="preserve">developed in reply to the Commission’s standardization request M/54375.</w:t>
      </w:r>
      <w:r>
        <w:t xml:space="preserve"> </w:t>
      </w:r>
      <w:r>
        <w:t xml:space="preserve">- industry (original equipment manufacturers) main players were proactive and participative</w:t>
      </w:r>
      <w:r>
        <w:t xml:space="preserve"> </w:t>
      </w:r>
      <w:r>
        <w:t xml:space="preserve">during the process. While they supported, in general terms, the preparatory work on the</w:t>
      </w:r>
      <w:r>
        <w:t xml:space="preserve"> </w:t>
      </w:r>
      <w:r>
        <w:t xml:space="preserve">potential Ecodesign requirements for mobile phones and tablets, they expressed some</w:t>
      </w:r>
      <w:r>
        <w:t xml:space="preserve"> </w:t>
      </w:r>
      <w:r>
        <w:t xml:space="preserve">reservations, in particular on the draft requirements on improved reparability and spare parts</w:t>
      </w:r>
      <w:r>
        <w:t xml:space="preserve"> </w:t>
      </w:r>
      <w:r>
        <w:t xml:space="preserve">availability. They were not supportive of the proposed energy labelling scheme, claiming that</w:t>
      </w:r>
      <w:r>
        <w:t xml:space="preserve"> </w:t>
      </w:r>
      <w:r>
        <w:t xml:space="preserve">the benefits are not fully clear, given that manufacturers are already highly incentivized to</w:t>
      </w:r>
      <w:r>
        <w:t xml:space="preserve"> </w:t>
      </w:r>
      <w:r>
        <w:t xml:space="preserve">ensure efficient phones for end-user satisfaction.</w:t>
      </w:r>
      <w:r>
        <w:t xml:space="preserve"> </w:t>
      </w:r>
      <w:r>
        <w:t xml:space="preserve">- SMEs, mainly working in the field of repair, refurbishment and recycling, judged as important</w:t>
      </w:r>
      <w:r>
        <w:t xml:space="preserve"> </w:t>
      </w:r>
      <w:r>
        <w:t xml:space="preserve">(a game changer, in some cases) the proposed material efficiency requirements on durability,</w:t>
      </w:r>
      <w:r>
        <w:t xml:space="preserve"> </w:t>
      </w:r>
      <w:r>
        <w:t xml:space="preserve">reparability, upgradability, maintenance, reuse and recycling.</w:t>
      </w:r>
    </w:p>
    <w:p>
      <w:pPr>
        <w:pStyle w:val="BodyText"/>
      </w:pPr>
      <w:r>
        <w:t xml:space="preserve">74 Such as the average daily repartition of tasks (phone calls, chat, streaming media, gaming, etc..) by users of</w:t>
      </w:r>
      <w:r>
        <w:t xml:space="preserve"> </w:t>
      </w:r>
      <w:r>
        <w:t xml:space="preserve">smartphones and tablets. This information helped in setting the methodology for the testing and calculation of the</w:t>
      </w:r>
      <w:r>
        <w:t xml:space="preserve"> </w:t>
      </w:r>
      <w:r>
        <w:t xml:space="preserve">energy efficiency index for the devices.</w:t>
      </w:r>
      <w:r>
        <w:br/>
      </w:r>
      <w:r>
        <w:t xml:space="preserve">75 C(2015) 9096 final</w:t>
      </w:r>
    </w:p>
    <w:p>
      <w:pPr>
        <w:pStyle w:val="BodyText"/>
      </w:pPr>
      <w:r>
        <w:t xml:space="preserve">78</w:t>
      </w:r>
    </w:p>
    <w:p>
      <w:pPr>
        <w:pStyle w:val="Compact"/>
        <w:numPr>
          <w:ilvl w:val="0"/>
          <w:numId w:val="1019"/>
        </w:numPr>
      </w:pPr>
      <w:r>
        <w:t xml:space="preserve">environmental and consumer NGOs, as well as repairers’ organisation, welcomed the</w:t>
      </w:r>
      <w:r>
        <w:t xml:space="preserve"> </w:t>
      </w:r>
      <w:r>
        <w:t xml:space="preserve">Commission work on potential ecodesign requirements and energy labelling of mobile phones</w:t>
      </w:r>
      <w:r>
        <w:t xml:space="preserve"> </w:t>
      </w:r>
      <w:r>
        <w:t xml:space="preserve">and tablets.</w:t>
      </w:r>
    </w:p>
    <w:p>
      <w:pPr>
        <w:pStyle w:val="FirstParagraph"/>
      </w:pPr>
      <w:r>
        <w:t xml:space="preserve">79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initiative will concern a significant share of EU population and repairers, and given the</w:t>
      </w:r>
      <w:r>
        <w:t xml:space="preserve"> </w:t>
      </w:r>
      <w:r>
        <w:t xml:space="preserve">small EU manufacturing base only few EU manufacturers of mobile phones, cordless phones</w:t>
      </w:r>
      <w:r>
        <w:t xml:space="preserve"> </w:t>
      </w:r>
      <w:r>
        <w:t xml:space="preserve">and tablets.</w:t>
      </w:r>
      <w:r>
        <w:t xml:space="preserve"> </w:t>
      </w:r>
      <w:r>
        <w:t xml:space="preserve">Consumers: the impacts associated to the preferred option will consist in an extension of the</w:t>
      </w:r>
      <w:r>
        <w:t xml:space="preserve"> </w:t>
      </w:r>
      <w:r>
        <w:t xml:space="preserve">lifetime of the devices as well as more transparency and clarity about their environmental</w:t>
      </w:r>
      <w:r>
        <w:t xml:space="preserve"> </w:t>
      </w:r>
      <w:r>
        <w:t xml:space="preserve">impacts. Improved energy efficiency of the devices is demonstrated to have also a positive</w:t>
      </w:r>
      <w:r>
        <w:t xml:space="preserve"> </w:t>
      </w:r>
      <w:r>
        <w:t xml:space="preserve">effect on battery lifetimes due to less frequent charging, and thus on overall product lifetime.</w:t>
      </w:r>
      <w:r>
        <w:t xml:space="preserve"> </w:t>
      </w:r>
      <w:r>
        <w:t xml:space="preserve">The proposed Ecodesign requirements on reparability, ease of disassembly and on preparation</w:t>
      </w:r>
      <w:r>
        <w:t xml:space="preserve"> </w:t>
      </w:r>
      <w:r>
        <w:t xml:space="preserve">for reuse are expected to significantly ease the repair process/choice. Longer and continued</w:t>
      </w:r>
      <w:r>
        <w:t xml:space="preserve"> </w:t>
      </w:r>
      <w:r>
        <w:t xml:space="preserve">support of the operating system with updates and upgrades will remove one of the main barriers</w:t>
      </w:r>
      <w:r>
        <w:t xml:space="preserve"> </w:t>
      </w:r>
      <w:r>
        <w:t xml:space="preserve">for extended use of smartphones and tablets</w:t>
      </w:r>
      <w:r>
        <w:t xml:space="preserve"> </w:t>
      </w:r>
      <w:r>
        <w:t xml:space="preserve">Manufacturers of mobile phones, cordless phones and tablets: the dominating effect of</w:t>
      </w:r>
      <w:r>
        <w:t xml:space="preserve"> </w:t>
      </w:r>
      <w:r>
        <w:t xml:space="preserve">lifetime extending measures (foreseen under the preferred option), regarding the various</w:t>
      </w:r>
      <w:r>
        <w:t xml:space="preserve"> </w:t>
      </w:r>
      <w:r>
        <w:t xml:space="preserve">domains repair, reuse and reliability, is an anticipated decline in new sales and related</w:t>
      </w:r>
      <w:r>
        <w:t xml:space="preserve"> </w:t>
      </w:r>
      <w:r>
        <w:t xml:space="preserve">environmental impacts stemming from production. There would be also an administrative</w:t>
      </w:r>
      <w:r>
        <w:t xml:space="preserve"> </w:t>
      </w:r>
      <w:r>
        <w:t xml:space="preserve">burden for business, related to the price of testing increased by the new requirements. The</w:t>
      </w:r>
      <w:r>
        <w:t xml:space="preserve"> </w:t>
      </w:r>
      <w:r>
        <w:t xml:space="preserve">expected increase in the quality of the devices (as an effect of the requirements foreseen under</w:t>
      </w:r>
      <w:r>
        <w:t xml:space="preserve"> </w:t>
      </w:r>
      <w:r>
        <w:t xml:space="preserve">the preferred option) would nevertheless increase the competitiveness on the global market.</w:t>
      </w:r>
      <w:r>
        <w:t xml:space="preserve"> </w:t>
      </w:r>
      <w:r>
        <w:t xml:space="preserve">The landscape of mobile phone producers is characterised by large companies serving the</w:t>
      </w:r>
      <w:r>
        <w:t xml:space="preserve"> </w:t>
      </w:r>
      <w:r>
        <w:t xml:space="preserve">global market, such as Apple, Samsung, Huawei, and Xiaomi. Few mid-size companies are</w:t>
      </w:r>
      <w:r>
        <w:t xml:space="preserve"> </w:t>
      </w:r>
      <w:r>
        <w:t xml:space="preserve">active in the market, such as Gigaset in Germany, producing smartphones for a few years now</w:t>
      </w:r>
      <w:r>
        <w:t xml:space="preserve"> </w:t>
      </w:r>
      <w:r>
        <w:t xml:space="preserve">and being also the largest European manufacturer of cordless phones. The product portfolio of</w:t>
      </w:r>
      <w:r>
        <w:t xml:space="preserve"> </w:t>
      </w:r>
      <w:r>
        <w:t xml:space="preserve">Philips also includes cordless phones. In general there is very little overlap of manufacturers</w:t>
      </w:r>
      <w:r>
        <w:t xml:space="preserve"> </w:t>
      </w:r>
      <w:r>
        <w:t xml:space="preserve">of smartphones and cordless DECT phones. French based companies Wiko designs and</w:t>
      </w:r>
      <w:r>
        <w:t xml:space="preserve"> </w:t>
      </w:r>
      <w:r>
        <w:t xml:space="preserve">develops smartphones, which are available in some European countries. Archos, another</w:t>
      </w:r>
      <w:r>
        <w:t xml:space="preserve"> </w:t>
      </w:r>
      <w:r>
        <w:t xml:space="preserve">French company, and BQ from Spain supply smartphones and tablets. Some small companies,</w:t>
      </w:r>
      <w:r>
        <w:t xml:space="preserve"> </w:t>
      </w:r>
      <w:r>
        <w:t xml:space="preserve">such as Fairphone and Shift, put particular emphasize on sustainability aspects, although their</w:t>
      </w:r>
      <w:r>
        <w:t xml:space="preserve"> </w:t>
      </w:r>
      <w:r>
        <w:t xml:space="preserve">market share is quite small and production is also outside EU. Several former European brands,</w:t>
      </w:r>
      <w:r>
        <w:t xml:space="preserve"> </w:t>
      </w:r>
      <w:r>
        <w:t xml:space="preserve">such as Nokia and Alcatel, are now owned by high-tech companies from outside Europe. There</w:t>
      </w:r>
      <w:r>
        <w:t xml:space="preserve"> </w:t>
      </w:r>
      <w:r>
        <w:t xml:space="preserve">is a relevant overlap of manufacturers in the mobile phone and tablet business, but besides the</w:t>
      </w:r>
      <w:r>
        <w:t xml:space="preserve"> </w:t>
      </w:r>
      <w:r>
        <w:t xml:space="preserve">large smartphone manufacturers there are also those tablet brands, which are rather rooted in</w:t>
      </w:r>
      <w:r>
        <w:t xml:space="preserve"> </w:t>
      </w:r>
      <w:r>
        <w:t xml:space="preserve">the computer business, such as Dell and Lenovo. There are some smaller EU brands in the</w:t>
      </w:r>
      <w:r>
        <w:t xml:space="preserve"> </w:t>
      </w:r>
      <w:r>
        <w:t xml:space="preserve">tablet market, but with a very minor overall market share. Final production of mobile phones,</w:t>
      </w:r>
      <w:r>
        <w:t xml:space="preserve"> </w:t>
      </w:r>
      <w:r>
        <w:t xml:space="preserve">cordless phones and tablets – among global and EU brands alike – is almost exclusively located</w:t>
      </w:r>
      <w:r>
        <w:t xml:space="preserve"> </w:t>
      </w:r>
      <w:r>
        <w:t xml:space="preserve">in East Asia and particularly in China. The main components such as radio interfaces (baseband</w:t>
      </w:r>
      <w:r>
        <w:t xml:space="preserve"> </w:t>
      </w:r>
      <w:r>
        <w:t xml:space="preserve">chip), processors, flash memory, computer network interfaces, displays, batteries, cameras and</w:t>
      </w:r>
      <w:r>
        <w:t xml:space="preserve"> </w:t>
      </w:r>
      <w:r>
        <w:t xml:space="preserve">audio components come from various regions including Asia, North America and to a small</w:t>
      </w:r>
      <w:r>
        <w:t xml:space="preserve"> </w:t>
      </w:r>
      <w:r>
        <w:t xml:space="preserve">extent Europe. Printed Circuit Boards for these products are typically manufactured in Asia,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but Austrian based AT&amp;S is a relevant player in this PCB segment. The value chain is</w:t>
      </w:r>
      <w:r>
        <w:t xml:space="preserve"> </w:t>
      </w:r>
      <w:r>
        <w:t xml:space="preserve">considerably large.</w:t>
      </w:r>
      <w:r>
        <w:t xml:space="preserve"> </w:t>
      </w:r>
      <w:r>
        <w:t xml:space="preserve">Retail sector: the dominating effect of lifetime extending measures (foreseen under the</w:t>
      </w:r>
      <w:r>
        <w:t xml:space="preserve"> </w:t>
      </w:r>
      <w:r>
        <w:t xml:space="preserve">preferred option) could also reverberate on this sector, mainly due to the expected sales</w:t>
      </w:r>
      <w:r>
        <w:t xml:space="preserve"> </w:t>
      </w:r>
      <w:r>
        <w:t xml:space="preserve">reduction. However, a number of factors will determine the evolution of this sector, making it</w:t>
      </w:r>
      <w:r>
        <w:t xml:space="preserve"> </w:t>
      </w:r>
      <w:r>
        <w:t xml:space="preserve">difficult to estimate the size of loss – if any - in employment. For example, in this case, retailers</w:t>
      </w:r>
      <w:r>
        <w:t xml:space="preserve"> </w:t>
      </w:r>
      <w:r>
        <w:t xml:space="preserve">are likely to also sell other equipment and an expected reduction in consumer’s cost of</w:t>
      </w:r>
      <w:r>
        <w:t xml:space="preserve"> </w:t>
      </w:r>
      <w:r>
        <w:t xml:space="preserve">ownership would also mean a positive income effect, so they are likely to increase spending on</w:t>
      </w:r>
      <w:r>
        <w:t xml:space="preserve"> </w:t>
      </w:r>
      <w:r>
        <w:t xml:space="preserve">other goods. This could partly compensate the negative effect on sales. It is also noteworthy to</w:t>
      </w:r>
      <w:r>
        <w:t xml:space="preserve"> </w:t>
      </w:r>
      <w:r>
        <w:t xml:space="preserve">highlight that the fast speed of evolution may imply new kind of devices, with increased and</w:t>
      </w:r>
      <w:r>
        <w:t xml:space="preserve"> </w:t>
      </w:r>
      <w:r>
        <w:t xml:space="preserve">or new functionalities, to appear on the market. This would, again, partly compensate retailers</w:t>
      </w:r>
      <w:r>
        <w:t xml:space="preserve"> </w:t>
      </w:r>
      <w:r>
        <w:t xml:space="preserve">of the abovementioned effects.</w:t>
      </w:r>
      <w:r>
        <w:t xml:space="preserve"> </w:t>
      </w:r>
      <w:r>
        <w:t xml:space="preserve">Public authorities: The impact would be associated with surveillance and enforcement of two</w:t>
      </w:r>
      <w:r>
        <w:t xml:space="preserve"> </w:t>
      </w:r>
      <w:r>
        <w:t xml:space="preserve">additional regulations (one Ecodesign and one Energy Labelling Regulation).</w:t>
      </w:r>
      <w:r>
        <w:t xml:space="preserve"> </w:t>
      </w:r>
      <w:r>
        <w:t xml:space="preserve">SMEs: SMEs belonging to the repair and maintenance sector are expected to strongly benefit</w:t>
      </w:r>
      <w:r>
        <w:t xml:space="preserve"> </w:t>
      </w:r>
      <w:r>
        <w:t xml:space="preserve">from the initiatives, in particular thanks to the proposed Ecodesign requirements on reparability</w:t>
      </w:r>
      <w:r>
        <w:t xml:space="preserve"> </w:t>
      </w:r>
      <w:r>
        <w:t xml:space="preserve">and ease of disassembly. Not only will new repairers appear in the sector, but also existing ones</w:t>
      </w:r>
      <w:r>
        <w:t xml:space="preserve"> </w:t>
      </w:r>
      <w:r>
        <w:t xml:space="preserve">will grow (as described in detail in Annex 10, see also Annex 12: The SME Test).</w:t>
      </w:r>
      <w:r>
        <w:t xml:space="preserve"> </w:t>
      </w:r>
      <w:r>
        <w:t xml:space="preserve">To a minor extent, workers of recycling plants would benefit from the proposed Ecodesign</w:t>
      </w:r>
      <w:r>
        <w:t xml:space="preserve"> </w:t>
      </w:r>
      <w:r>
        <w:t xml:space="preserve">information requirements on the manufacturing phase of certain components (as described in</w:t>
      </w:r>
      <w:r>
        <w:t xml:space="preserve"> </w:t>
      </w:r>
      <w:r>
        <w:t xml:space="preserve">Annex 9), as the use of toxic materials use would be reduced.</w:t>
      </w:r>
      <w:r>
        <w:br/>
      </w:r>
      <w:r>
        <w:t xml:space="preserve">Other specific sectors or regions: few mobile phone manufacturers are based in the EU and</w:t>
      </w:r>
      <w:r>
        <w:t xml:space="preserve"> </w:t>
      </w:r>
      <w:r>
        <w:t xml:space="preserve">they have only a very small market share. In light of the fact that the vast majority of economic</w:t>
      </w:r>
      <w:r>
        <w:t xml:space="preserve"> </w:t>
      </w:r>
      <w:r>
        <w:t xml:space="preserve">operators that would be potentially affected are not based in the EU, this initiative would not</w:t>
      </w:r>
      <w:r>
        <w:t xml:space="preserve"> </w:t>
      </w:r>
      <w:r>
        <w:t xml:space="preserve">affect specific sectors – others than those listed above - or regions in the EU.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 (5.2)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 (yearly figures for 2030, all</w:t>
      </w:r>
      <w:r>
        <w:t xml:space="preserve"> </w:t>
      </w:r>
      <w:r>
        <w:t xml:space="preserve">devices)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New</w:t>
      </w:r>
      <w:r>
        <w:t xml:space="preserve"> </w:t>
      </w:r>
      <w:r>
        <w:t xml:space="preserve">SMEs</w:t>
      </w:r>
      <w:r>
        <w:t xml:space="preserve"> </w:t>
      </w:r>
      <w:r>
        <w:t xml:space="preserve">in</w:t>
      </w:r>
      <w:r>
        <w:t xml:space="preserve"> </w:t>
      </w:r>
      <w:r>
        <w:t xml:space="preserve">repair/maintenance</w:t>
      </w:r>
      <w:r>
        <w:t xml:space="preserve"> </w:t>
      </w:r>
      <w:r>
        <w:t xml:space="preserve">sector (nº firms)</w:t>
      </w:r>
      <w:r>
        <w:t xml:space="preserve"> </w:t>
      </w:r>
      <w:r>
        <w:t xml:space="preserve">(+++) Not only new repairers will appear</w:t>
      </w:r>
      <w:r>
        <w:t xml:space="preserve"> </w:t>
      </w:r>
      <w:r>
        <w:t xml:space="preserve">in the sector but also existing ones will</w:t>
      </w:r>
      <w:r>
        <w:t xml:space="preserve"> </w:t>
      </w:r>
      <w:r>
        <w:t xml:space="preserve">grow</w:t>
      </w:r>
      <w:r>
        <w:t xml:space="preserve"> </w:t>
      </w:r>
      <w:r>
        <w:t xml:space="preserve">Business</w:t>
      </w:r>
      <w:r>
        <w:t xml:space="preserve"> </w:t>
      </w:r>
      <w:r>
        <w:t xml:space="preserve">Promoting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in the production of</w:t>
      </w:r>
      <w:r>
        <w:t xml:space="preserve"> </w:t>
      </w:r>
      <w:r>
        <w:t xml:space="preserve">more energy efficient</w:t>
      </w:r>
      <w:r>
        <w:t xml:space="preserve"> </w:t>
      </w:r>
      <w:r>
        <w:t xml:space="preserve">devices</w:t>
      </w:r>
      <w:r>
        <w:t xml:space="preserve"> </w:t>
      </w:r>
      <w:r>
        <w:t xml:space="preserve">Imposes requirements in terms of</w:t>
      </w:r>
      <w:r>
        <w:t xml:space="preserve"> </w:t>
      </w:r>
      <w:r>
        <w:t xml:space="preserve">Ecodesign, energy efficiency and</w:t>
      </w:r>
      <w:r>
        <w:t xml:space="preserve"> </w:t>
      </w:r>
      <w:r>
        <w:t xml:space="preserve">reparability, which implies investment</w:t>
      </w:r>
      <w:r>
        <w:t xml:space="preserve"> </w:t>
      </w:r>
      <w:r>
        <w:t xml:space="preserve">(+++)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GHG</w:t>
      </w:r>
      <w:r>
        <w:t xml:space="preserve"> </w:t>
      </w:r>
      <w:r>
        <w:t xml:space="preserve">emissions (mt CO2 eq.)</w:t>
      </w:r>
      <w:r>
        <w:t xml:space="preserve"> </w:t>
      </w:r>
      <w:r>
        <w:t xml:space="preserve">-4</w:t>
      </w:r>
      <w:r>
        <w:t xml:space="preserve"> </w:t>
      </w:r>
      <w:r>
        <w:t xml:space="preserve">Society</w:t>
      </w:r>
      <w:r>
        <w:t xml:space="preserve"> </w:t>
      </w:r>
      <w:r>
        <w:t xml:space="preserve">Reduced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 (PJ)</w:t>
      </w:r>
      <w:r>
        <w:t xml:space="preserve"> </w:t>
      </w:r>
      <w:r>
        <w:t xml:space="preserve">-49</w:t>
      </w:r>
      <w:r>
        <w:t xml:space="preserve"> </w:t>
      </w:r>
      <w:r>
        <w:t xml:space="preserve">Consumer</w:t>
      </w:r>
      <w:r>
        <w:t xml:space="preserve"> </w:t>
      </w:r>
      <w:r>
        <w:t xml:space="preserve">Reduced</w:t>
      </w:r>
      <w:r>
        <w:t xml:space="preserve"> </w:t>
      </w:r>
      <w:r>
        <w:t xml:space="preserve">acidification</w:t>
      </w:r>
      <w:r>
        <w:t xml:space="preserve"> </w:t>
      </w:r>
      <w:r>
        <w:t xml:space="preserve">(kt SO2 eq.)</w:t>
      </w:r>
      <w:r>
        <w:t xml:space="preserve"> </w:t>
      </w:r>
      <w:r>
        <w:t xml:space="preserve">-24</w:t>
      </w:r>
      <w:r>
        <w:t xml:space="preserve"> </w:t>
      </w:r>
      <w:r>
        <w:t xml:space="preserve">Society</w:t>
      </w:r>
      <w:r>
        <w:t xml:space="preserve"> </w:t>
      </w:r>
      <w:r>
        <w:t xml:space="preserve">Employment creation in</w:t>
      </w:r>
      <w:r>
        <w:t xml:space="preserve"> </w:t>
      </w:r>
      <w:r>
        <w:t xml:space="preserve">repair/maintenance</w:t>
      </w:r>
      <w:r>
        <w:t xml:space="preserve"> </w:t>
      </w:r>
      <w:r>
        <w:t xml:space="preserve">sector (nº jobs)</w:t>
      </w:r>
      <w:r>
        <w:t xml:space="preserve"> </w:t>
      </w:r>
      <w:r>
        <w:t xml:space="preserve">+3,200</w:t>
      </w:r>
      <w:r>
        <w:t xml:space="preserve"> </w:t>
      </w:r>
      <w:r>
        <w:t xml:space="preserve">Society</w:t>
      </w:r>
      <w:r>
        <w:t xml:space="preserve"> </w:t>
      </w:r>
      <w:r>
        <w:t xml:space="preserve">Reduced total annual</w:t>
      </w:r>
      <w:r>
        <w:t xml:space="preserve"> </w:t>
      </w:r>
      <w:r>
        <w:t xml:space="preserve">consumer</w:t>
      </w:r>
      <w:r>
        <w:t xml:space="preserve"> </w:t>
      </w:r>
      <w:r>
        <w:t xml:space="preserve">expenditure</w:t>
      </w:r>
      <w:r>
        <w:t xml:space="preserve"> </w:t>
      </w:r>
      <w:r>
        <w:t xml:space="preserve">(million €)</w:t>
      </w:r>
      <w:r>
        <w:t xml:space="preserve"> </w:t>
      </w:r>
      <w:r>
        <w:t xml:space="preserve">-20,600</w:t>
      </w:r>
      <w:r>
        <w:t xml:space="preserve"> </w:t>
      </w:r>
      <w:r>
        <w:t xml:space="preserve">Consumer</w:t>
      </w:r>
      <w:r>
        <w:t xml:space="preserve"> </w:t>
      </w:r>
      <w:r>
        <w:t xml:space="preserve">Reduced</w:t>
      </w:r>
      <w:r>
        <w:t xml:space="preserve"> </w:t>
      </w:r>
      <w:r>
        <w:t xml:space="preserve">societal</w:t>
      </w:r>
      <w:r>
        <w:t xml:space="preserve"> </w:t>
      </w:r>
      <w:r>
        <w:t xml:space="preserve">external</w:t>
      </w:r>
      <w:r>
        <w:t xml:space="preserve"> </w:t>
      </w:r>
      <w:r>
        <w:t xml:space="preserve">annual</w:t>
      </w:r>
      <w:r>
        <w:t xml:space="preserve"> </w:t>
      </w:r>
      <w:r>
        <w:t xml:space="preserve">damages (million €)</w:t>
      </w:r>
      <w:r>
        <w:t xml:space="preserve"> </w:t>
      </w:r>
      <w:r>
        <w:t xml:space="preserve">-1,000</w:t>
      </w:r>
      <w:r>
        <w:t xml:space="preserve"> </w:t>
      </w:r>
      <w:r>
        <w:t xml:space="preserve">Society</w:t>
      </w:r>
      <w:r>
        <w:t xml:space="preserve"> </w:t>
      </w:r>
      <w:r>
        <w:t xml:space="preserve">Contribute to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Material reduction is expected (decrease</w:t>
      </w:r>
      <w:r>
        <w:t xml:space="preserve"> </w:t>
      </w:r>
      <w:r>
        <w:t xml:space="preserve">of more than 40,300 tons of materials).</w:t>
      </w:r>
      <w:r>
        <w:t xml:space="preserve"> </w:t>
      </w:r>
      <w:r>
        <w:t xml:space="preserve">In addition, it can promote the reuse of</w:t>
      </w:r>
      <w:r>
        <w:t xml:space="preserve"> </w:t>
      </w:r>
      <w:r>
        <w:t xml:space="preserve">goods by providing more certainty</w:t>
      </w:r>
      <w:r>
        <w:t xml:space="preserve"> </w:t>
      </w:r>
      <w:r>
        <w:t xml:space="preserve">regarding the remaining lifespan after</w:t>
      </w:r>
      <w:r>
        <w:t xml:space="preserve"> </w:t>
      </w:r>
      <w:r>
        <w:t xml:space="preserve">first use.</w:t>
      </w:r>
      <w:r>
        <w:t xml:space="preserve"> </w:t>
      </w:r>
      <w:r>
        <w:t xml:space="preserve">Society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Reduced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production,</w:t>
      </w:r>
      <w:r>
        <w:t xml:space="preserve"> </w:t>
      </w:r>
      <w:r>
        <w:t xml:space="preserve">transport</w:t>
      </w:r>
      <w:r>
        <w:t xml:space="preserve"> </w:t>
      </w:r>
      <w:r>
        <w:t xml:space="preserve">and disposal of products</w:t>
      </w:r>
      <w:r>
        <w:br/>
      </w:r>
      <w:r>
        <w:t xml:space="preserve">Positive effect due to a significant</w:t>
      </w:r>
      <w:r>
        <w:t xml:space="preserve"> </w:t>
      </w:r>
      <w:r>
        <w:t xml:space="preserve">reduction on sales (+++)</w:t>
      </w:r>
      <w:r>
        <w:t xml:space="preserve"> </w:t>
      </w:r>
      <w:r>
        <w:t xml:space="preserve">Society</w:t>
      </w:r>
      <w:r>
        <w:t xml:space="preserve"> </w:t>
      </w:r>
      <w:r>
        <w:t xml:space="preserve">Ensure user’s health,</w:t>
      </w:r>
      <w:r>
        <w:t xml:space="preserve"> </w:t>
      </w:r>
      <w:r>
        <w:t xml:space="preserve">compatibility</w:t>
      </w:r>
      <w:r>
        <w:t xml:space="preserve"> </w:t>
      </w:r>
      <w:r>
        <w:t xml:space="preserve">across</w:t>
      </w:r>
      <w:r>
        <w:t xml:space="preserve"> </w:t>
      </w:r>
      <w:r>
        <w:t xml:space="preserve">other</w:t>
      </w:r>
      <w:r>
        <w:t xml:space="preserve"> </w:t>
      </w:r>
      <w:r>
        <w:t xml:space="preserve">devices</w:t>
      </w:r>
      <w:r>
        <w:t xml:space="preserve"> </w:t>
      </w:r>
      <w:r>
        <w:t xml:space="preserve">and</w:t>
      </w:r>
      <w:r>
        <w:t xml:space="preserve"> </w:t>
      </w:r>
      <w:r>
        <w:t xml:space="preserve">workers safety during</w:t>
      </w:r>
      <w:r>
        <w:t xml:space="preserve"> </w:t>
      </w:r>
      <w:r>
        <w:t xml:space="preserve">production process</w:t>
      </w:r>
      <w:r>
        <w:t xml:space="preserve"> </w:t>
      </w:r>
      <w:r>
        <w:t xml:space="preserve">Reduces user and worker exposition to</w:t>
      </w:r>
      <w:r>
        <w:t xml:space="preserve"> </w:t>
      </w:r>
      <w:r>
        <w:t xml:space="preserve">dangerous and toxic materials. Devices</w:t>
      </w:r>
      <w:r>
        <w:t xml:space="preserve"> </w:t>
      </w:r>
      <w:r>
        <w:t xml:space="preserve">must follow the same production criteria</w:t>
      </w:r>
      <w:r>
        <w:t xml:space="preserve"> </w:t>
      </w:r>
      <w:r>
        <w:t xml:space="preserve">that assures compatibility (+++)</w:t>
      </w:r>
      <w:r>
        <w:t xml:space="preserve"> </w:t>
      </w:r>
      <w:r>
        <w:t xml:space="preserve">Society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deployment</w:t>
      </w:r>
      <w:r>
        <w:t xml:space="preserve"> </w:t>
      </w:r>
      <w:r>
        <w:t xml:space="preserve">and</w:t>
      </w:r>
      <w:r>
        <w:t xml:space="preserve"> </w:t>
      </w:r>
      <w:r>
        <w:t xml:space="preserve">diffusion of innovations</w:t>
      </w:r>
      <w:r>
        <w:t xml:space="preserve"> </w:t>
      </w:r>
      <w:r>
        <w:t xml:space="preserve">Encourages innovations to achieve new</w:t>
      </w:r>
      <w:r>
        <w:t xml:space="preserve"> </w:t>
      </w:r>
      <w:r>
        <w:t xml:space="preserve">requirements that will be promoted</w:t>
      </w:r>
      <w:r>
        <w:t xml:space="preserve"> </w:t>
      </w:r>
      <w:r>
        <w:t xml:space="preserve">through the supply chain. Promotion of</w:t>
      </w:r>
      <w:r>
        <w:t xml:space="preserve"> </w:t>
      </w:r>
      <w:r>
        <w:t xml:space="preserve">repair skills among users (+++)</w:t>
      </w:r>
      <w:r>
        <w:t xml:space="preserve"> </w:t>
      </w:r>
      <w:r>
        <w:t xml:space="preserve">Business</w:t>
      </w:r>
      <w:r>
        <w:t xml:space="preserve"> </w:t>
      </w:r>
      <w:r>
        <w:t xml:space="preserve">(1) Estimates are relative to the baseline for the preferred option as a whole (i.e. the impact of individual actions/obligations of the</w:t>
      </w:r>
      <w:r>
        <w:t xml:space="preserve"> </w:t>
      </w:r>
      <w:r>
        <w:t xml:space="preserve">preferred option are aggregated together); (2) Please indicate which stakeholder group is the main recipient of the benefit in the</w:t>
      </w:r>
      <w:r>
        <w:t xml:space="preserve"> </w:t>
      </w:r>
      <w:r>
        <w:t xml:space="preserve">comment section;(3) For reductions in regulatory costs, please describe details as to how the saving arises (e.g. reductions in</w:t>
      </w:r>
      <w:r>
        <w:t xml:space="preserve"> </w:t>
      </w:r>
      <w:r>
        <w:t xml:space="preserve">compliance costs, administrative costs, regulatory charges, enforcement costs, etc.; see section 6 of the attached guidance).</w:t>
      </w:r>
    </w:p>
    <w:p>
      <w:pPr>
        <w:pStyle w:val="BodyText"/>
      </w:pPr>
      <w:r>
        <w:t xml:space="preserve">82</w:t>
      </w:r>
    </w:p>
    <w:p>
      <w:pPr>
        <w:pStyle w:val="Compact"/>
        <w:numPr>
          <w:ilvl w:val="0"/>
          <w:numId w:val="1020"/>
        </w:numPr>
      </w:pPr>
      <w:r>
        <w:t xml:space="preserve">Overview of costs – Preferred option (5.2), all devices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Higher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(+++) Higher</w:t>
      </w:r>
      <w:r>
        <w:t xml:space="preserve"> </w:t>
      </w:r>
      <w:r>
        <w:t xml:space="preserve">costs.</w:t>
      </w:r>
      <w:r>
        <w:t xml:space="preserve"> </w:t>
      </w:r>
      <w:r>
        <w:t xml:space="preserve">Production and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changes,</w:t>
      </w:r>
      <w:r>
        <w:t xml:space="preserve"> </w:t>
      </w:r>
      <w:r>
        <w:t xml:space="preserve">equipment</w:t>
      </w:r>
      <w:r>
        <w:t xml:space="preserve"> </w:t>
      </w:r>
      <w:r>
        <w:t xml:space="preserve">testing,</w:t>
      </w:r>
      <w:r>
        <w:t xml:space="preserve"> </w:t>
      </w:r>
      <w:r>
        <w:t xml:space="preserve">and</w:t>
      </w:r>
      <w:r>
        <w:t xml:space="preserve"> </w:t>
      </w:r>
      <w:r>
        <w:t xml:space="preserve">capital</w:t>
      </w:r>
      <w:r>
        <w:t xml:space="preserve"> </w:t>
      </w:r>
      <w:r>
        <w:t xml:space="preserve">expenditure for</w:t>
      </w:r>
      <w:r>
        <w:t xml:space="preserve"> </w:t>
      </w:r>
      <w:r>
        <w:t xml:space="preserve">adaption</w:t>
      </w:r>
      <w:r>
        <w:t xml:space="preserve"> </w:t>
      </w:r>
      <w:r>
        <w:t xml:space="preserve">(manufacturing</w:t>
      </w:r>
      <w:r>
        <w:t xml:space="preserve"> </w:t>
      </w:r>
      <w:r>
        <w:t xml:space="preserve">processes,</w:t>
      </w:r>
      <w:r>
        <w:t xml:space="preserve"> </w:t>
      </w:r>
      <w:r>
        <w:t xml:space="preserve">logistics)</w:t>
      </w:r>
      <w:r>
        <w:t xml:space="preserve"> </w:t>
      </w:r>
      <w:r>
        <w:t xml:space="preserve">(+++) Higher</w:t>
      </w:r>
      <w:r>
        <w:t xml:space="preserve"> </w:t>
      </w:r>
      <w:r>
        <w:t xml:space="preserve">costs.</w:t>
      </w:r>
      <w:r>
        <w:t xml:space="preserve"> </w:t>
      </w:r>
      <w:r>
        <w:t xml:space="preserve">New</w:t>
      </w:r>
      <w:r>
        <w:t xml:space="preserve"> </w:t>
      </w:r>
      <w:r>
        <w:t xml:space="preserve">personnel with</w:t>
      </w:r>
      <w:r>
        <w:t xml:space="preserve"> </w:t>
      </w:r>
      <w:r>
        <w:t xml:space="preserve">Ecodesign</w:t>
      </w:r>
      <w:r>
        <w:t xml:space="preserve"> </w:t>
      </w:r>
      <w:r>
        <w:t xml:space="preserve">competencies,</w:t>
      </w:r>
      <w:r>
        <w:t xml:space="preserve"> </w:t>
      </w:r>
      <w:r>
        <w:t xml:space="preserve">to carry testing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verification,</w:t>
      </w:r>
      <w:r>
        <w:t xml:space="preserve"> </w:t>
      </w:r>
      <w:r>
        <w:t xml:space="preserve">after-sales,</w:t>
      </w:r>
      <w:r>
        <w:t xml:space="preserve"> </w:t>
      </w:r>
      <w:r>
        <w:t xml:space="preserve">maintenance</w:t>
      </w:r>
      <w:r>
        <w:t xml:space="preserve"> </w:t>
      </w:r>
      <w:r>
        <w:t xml:space="preserve">activities, etc.</w:t>
      </w:r>
      <w:r>
        <w:t xml:space="preserve"> </w:t>
      </w:r>
      <w:r>
        <w:t xml:space="preserve">(+++) Higher</w:t>
      </w:r>
      <w:r>
        <w:t xml:space="preserve"> </w:t>
      </w:r>
      <w:r>
        <w:t xml:space="preserve">costs. Setting</w:t>
      </w:r>
      <w:r>
        <w:t xml:space="preserve"> </w:t>
      </w:r>
      <w:r>
        <w:t xml:space="preserve">up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process,</w:t>
      </w:r>
      <w:r>
        <w:t xml:space="preserve"> </w:t>
      </w:r>
      <w:r>
        <w:t xml:space="preserve">government</w:t>
      </w:r>
      <w:r>
        <w:t xml:space="preserve"> </w:t>
      </w:r>
      <w:r>
        <w:t xml:space="preserve">expenditure</w:t>
      </w:r>
      <w:r>
        <w:t xml:space="preserve"> </w:t>
      </w:r>
      <w:r>
        <w:t xml:space="preserve">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review,</w:t>
      </w:r>
      <w:r>
        <w:t xml:space="preserve"> </w:t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(+++) Higher</w:t>
      </w:r>
      <w:r>
        <w:t xml:space="preserve"> </w:t>
      </w:r>
      <w:r>
        <w:t xml:space="preserve">costs.</w:t>
      </w:r>
      <w:r>
        <w:t xml:space="preserve"> </w:t>
      </w:r>
      <w:r>
        <w:t xml:space="preserve">Monitoring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(+) Higher up-</w:t>
      </w:r>
      <w:r>
        <w:t xml:space="preserve"> </w:t>
      </w:r>
      <w:r>
        <w:t xml:space="preserve">front cost of</w:t>
      </w:r>
      <w:r>
        <w:t xml:space="preserve"> </w:t>
      </w:r>
      <w:r>
        <w:t xml:space="preserve">products</w:t>
      </w:r>
      <w:r>
        <w:t xml:space="preserve"> </w:t>
      </w:r>
      <w:r>
        <w:t xml:space="preserve">due</w:t>
      </w:r>
      <w:r>
        <w:t xml:space="preserve"> </w:t>
      </w:r>
      <w:r>
        <w:t xml:space="preserve">inter</w:t>
      </w:r>
      <w:r>
        <w:t xml:space="preserve"> </w:t>
      </w:r>
      <w:r>
        <w:t xml:space="preserve">alia</w:t>
      </w:r>
      <w:r>
        <w:t xml:space="preserve"> </w:t>
      </w:r>
      <w:r>
        <w:t xml:space="preserve">to</w:t>
      </w:r>
      <w:r>
        <w:t xml:space="preserve"> </w:t>
      </w:r>
      <w:r>
        <w:t xml:space="preserve">more accurate</w:t>
      </w:r>
      <w:r>
        <w:t xml:space="preserve"> </w:t>
      </w:r>
      <w:r>
        <w:t xml:space="preserve">assembly,</w:t>
      </w:r>
      <w:r>
        <w:t xml:space="preserve"> </w:t>
      </w:r>
      <w:r>
        <w:t xml:space="preserve">better qualified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work force, etc.</w:t>
      </w:r>
      <w:r>
        <w:t xml:space="preserve"> </w:t>
      </w:r>
      <w:r>
        <w:t xml:space="preserve">(+) Increased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due</w:t>
      </w:r>
      <w:r>
        <w:t xml:space="preserve"> </w:t>
      </w:r>
      <w:r>
        <w:t xml:space="preserve">to higher costs</w:t>
      </w:r>
      <w:r>
        <w:t xml:space="preserve"> </w:t>
      </w:r>
      <w:r>
        <w:t xml:space="preserve">of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</w:t>
      </w:r>
      <w:r>
        <w:t xml:space="preserve"> </w:t>
      </w:r>
      <w:r>
        <w:t xml:space="preserve">obligations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business</w:t>
      </w:r>
      <w:r>
        <w:t xml:space="preserve"> </w:t>
      </w:r>
      <w:r>
        <w:t xml:space="preserve">revenue for</w:t>
      </w:r>
      <w:r>
        <w:t xml:space="preserve"> </w:t>
      </w:r>
      <w:r>
        <w:t xml:space="preserve">manufacture</w:t>
      </w:r>
      <w:r>
        <w:t xml:space="preserve"> </w:t>
      </w:r>
      <w:r>
        <w:t xml:space="preserve">rs (Mn €)</w:t>
      </w:r>
      <w:r>
        <w:br/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revenue will</w:t>
      </w:r>
      <w:r>
        <w:t xml:space="preserve"> </w:t>
      </w:r>
      <w:r>
        <w:t xml:space="preserve">reduce</w:t>
      </w:r>
      <w:r>
        <w:t xml:space="preserve"> </w:t>
      </w:r>
      <w:r>
        <w:t xml:space="preserve">annually up</w:t>
      </w:r>
      <w:r>
        <w:t xml:space="preserve"> </w:t>
      </w:r>
      <w:r>
        <w:t xml:space="preserve">to –21,000</w:t>
      </w:r>
      <w:r>
        <w:t xml:space="preserve"> </w:t>
      </w:r>
      <w:r>
        <w:t xml:space="preserve">in 2030</w:t>
      </w:r>
    </w:p>
    <w:p>
      <w:pPr>
        <w:pStyle w:val="BodyText"/>
      </w:pPr>
      <w:r>
        <w:t xml:space="preserve">Reduced nº</w:t>
      </w:r>
      <w:r>
        <w:t xml:space="preserve"> </w:t>
      </w:r>
      <w:r>
        <w:t xml:space="preserve">SMEs</w:t>
      </w:r>
      <w:r>
        <w:t xml:space="preserve"> </w:t>
      </w:r>
      <w:r>
        <w:t xml:space="preserve">in</w:t>
      </w:r>
      <w:r>
        <w:t xml:space="preserve"> </w:t>
      </w:r>
      <w:r>
        <w:t xml:space="preserve">manufacturi</w:t>
      </w:r>
      <w:r>
        <w:t xml:space="preserve"> </w:t>
      </w:r>
      <w:r>
        <w:t xml:space="preserve">ng sector</w:t>
      </w:r>
      <w:r>
        <w:br/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Negatively</w:t>
      </w:r>
      <w:r>
        <w:t xml:space="preserve"> </w:t>
      </w:r>
      <w:r>
        <w:t xml:space="preserve">because of</w:t>
      </w:r>
      <w:r>
        <w:t xml:space="preserve"> </w:t>
      </w:r>
      <w:r>
        <w:t xml:space="preserve">lower sales,</w:t>
      </w:r>
      <w:r>
        <w:t xml:space="preserve"> </w:t>
      </w:r>
      <w:r>
        <w:t xml:space="preserve">although</w:t>
      </w:r>
      <w:r>
        <w:t xml:space="preserve"> </w:t>
      </w:r>
      <w:r>
        <w:t xml:space="preserve">other factors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must be</w:t>
      </w:r>
      <w:r>
        <w:t xml:space="preserve"> </w:t>
      </w:r>
      <w:r>
        <w:t xml:space="preserve">considered</w:t>
      </w:r>
    </w:p>
    <w:p>
      <w:pPr>
        <w:pStyle w:val="BodyText"/>
      </w:pPr>
      <w:r>
        <w:t xml:space="preserve">Reduced nº</w:t>
      </w:r>
      <w:r>
        <w:t xml:space="preserve"> </w:t>
      </w:r>
      <w:r>
        <w:t xml:space="preserve">SMEs</w:t>
      </w:r>
      <w:r>
        <w:t xml:space="preserve"> </w:t>
      </w:r>
      <w:r>
        <w:t xml:space="preserve">in</w:t>
      </w:r>
      <w:r>
        <w:t xml:space="preserve"> </w:t>
      </w:r>
      <w:r>
        <w:t xml:space="preserve">retail sector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Negatively</w:t>
      </w:r>
      <w:r>
        <w:t xml:space="preserve"> </w:t>
      </w:r>
      <w:r>
        <w:t xml:space="preserve">affected</w:t>
      </w:r>
      <w:r>
        <w:t xml:space="preserve"> </w:t>
      </w:r>
      <w:r>
        <w:t xml:space="preserve">because of</w:t>
      </w:r>
      <w:r>
        <w:t xml:space="preserve"> </w:t>
      </w:r>
      <w:r>
        <w:t xml:space="preserve">lower sales,</w:t>
      </w:r>
      <w:r>
        <w:t xml:space="preserve"> </w:t>
      </w:r>
      <w:r>
        <w:t xml:space="preserve">although</w:t>
      </w:r>
      <w:r>
        <w:t xml:space="preserve"> </w:t>
      </w:r>
      <w:r>
        <w:t xml:space="preserve">other factors</w:t>
      </w:r>
      <w:r>
        <w:t xml:space="preserve"> </w:t>
      </w:r>
      <w:r>
        <w:t xml:space="preserve">must be</w:t>
      </w:r>
      <w:r>
        <w:t xml:space="preserve"> </w:t>
      </w:r>
      <w:r>
        <w:t xml:space="preserve">considered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employment</w:t>
      </w:r>
      <w:r>
        <w:t xml:space="preserve"> </w:t>
      </w:r>
      <w:r>
        <w:t xml:space="preserve">in</w:t>
      </w:r>
      <w:r>
        <w:t xml:space="preserve"> </w:t>
      </w:r>
      <w:r>
        <w:t xml:space="preserve">manufacturi</w:t>
      </w:r>
      <w:r>
        <w:t xml:space="preserve"> </w:t>
      </w:r>
      <w:r>
        <w:t xml:space="preserve">ng sector</w:t>
      </w:r>
      <w:r>
        <w:br/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Negatively</w:t>
      </w:r>
      <w:r>
        <w:t xml:space="preserve"> </w:t>
      </w:r>
      <w:r>
        <w:t xml:space="preserve">affected</w:t>
      </w:r>
      <w:r>
        <w:t xml:space="preserve"> </w:t>
      </w:r>
      <w:r>
        <w:t xml:space="preserve">because of</w:t>
      </w:r>
      <w:r>
        <w:t xml:space="preserve"> </w:t>
      </w:r>
      <w:r>
        <w:t xml:space="preserve">lower sales,</w:t>
      </w:r>
      <w:r>
        <w:t xml:space="preserve"> </w:t>
      </w:r>
      <w:r>
        <w:t xml:space="preserve">although</w:t>
      </w:r>
      <w:r>
        <w:t xml:space="preserve"> </w:t>
      </w:r>
      <w:r>
        <w:t xml:space="preserve">other factors</w:t>
      </w:r>
      <w:r>
        <w:t xml:space="preserve"> </w:t>
      </w:r>
      <w:r>
        <w:t xml:space="preserve">must be</w:t>
      </w:r>
      <w:r>
        <w:t xml:space="preserve"> </w:t>
      </w:r>
      <w:r>
        <w:t xml:space="preserve">considered</w:t>
      </w:r>
    </w:p>
    <w:p>
      <w:pPr>
        <w:pStyle w:val="BodyText"/>
      </w:pPr>
      <w:r>
        <w:t xml:space="preserve">Higher</w:t>
      </w:r>
      <w:r>
        <w:t xml:space="preserve"> </w:t>
      </w:r>
      <w:r>
        <w:t xml:space="preserve">repair costs</w:t>
      </w:r>
      <w:r>
        <w:t xml:space="preserve"> </w:t>
      </w:r>
      <w:r>
        <w:t xml:space="preserve">(Mn €)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Repair costs</w:t>
      </w:r>
      <w:r>
        <w:t xml:space="preserve"> </w:t>
      </w:r>
      <w:r>
        <w:t xml:space="preserve">will increase</w:t>
      </w:r>
      <w:r>
        <w:t xml:space="preserve"> </w:t>
      </w:r>
      <w:r>
        <w:t xml:space="preserve">annually up</w:t>
      </w:r>
      <w:r>
        <w:t xml:space="preserve"> </w:t>
      </w:r>
      <w:r>
        <w:t xml:space="preserve">to + 700 in</w:t>
      </w:r>
      <w:r>
        <w:t xml:space="preserve"> </w:t>
      </w:r>
      <w:r>
        <w:t xml:space="preserve">2030</w:t>
      </w:r>
    </w:p>
    <w:p>
      <w:pPr>
        <w:pStyle w:val="Compact"/>
        <w:numPr>
          <w:ilvl w:val="0"/>
          <w:numId w:val="1021"/>
        </w:numPr>
      </w:pPr>
      <w:r>
        <w:t xml:space="preserve">Estimates to be provided with respect to the baseline; (2) costs are provided for each identifiable action/obligation of the preferred</w:t>
      </w:r>
      <w:r>
        <w:t xml:space="preserve"> </w:t>
      </w:r>
      <w:r>
        <w:t xml:space="preserve">option otherwise for all retained options when no preferred option is specified; (3) If relevant and available, please present</w:t>
      </w:r>
      <w:r>
        <w:t xml:space="preserve"> </w:t>
      </w:r>
      <w:r>
        <w:t xml:space="preserve">information on costs according to the standard typology of costs (compliance costs, regulatory charges, hassle costs, administrative</w:t>
      </w:r>
      <w:r>
        <w:t xml:space="preserve"> </w:t>
      </w:r>
      <w:r>
        <w:t xml:space="preserve">costs, enforcement costs, indirect costs; see section 6 of the attached guidance).</w:t>
      </w:r>
      <w:r>
        <w:t xml:space="preserve"> </w:t>
      </w:r>
      <w:r>
        <w:t xml:space="preserve">NB: The figures presented on these tables (I and II) are 2030 projections.</w:t>
      </w:r>
      <w:r>
        <w:t xml:space="preserve"> </w:t>
      </w:r>
      <w:r>
        <w:t xml:space="preserve">Previous tables provide a general vision about sub-option 5.2 implications, both positives and negatives. While</w:t>
      </w:r>
      <w:r>
        <w:t xml:space="preserve"> </w:t>
      </w:r>
      <w:r>
        <w:t xml:space="preserve">negative effects mainly concern businesses and administration, considerable benefits to consumers and society</w:t>
      </w:r>
    </w:p>
    <w:p>
      <w:pPr>
        <w:pStyle w:val="FirstParagraph"/>
      </w:pPr>
      <w:r>
        <w:t xml:space="preserve">84</w:t>
      </w:r>
    </w:p>
    <w:p>
      <w:pPr>
        <w:pStyle w:val="BodyText"/>
      </w:pPr>
      <w:r>
        <w:t xml:space="preserve">are expected, greater than those achieved under the other initiatives. This results in a positive final balance,</w:t>
      </w:r>
      <w:r>
        <w:t xml:space="preserve"> </w:t>
      </w:r>
      <w:r>
        <w:t xml:space="preserve">making this option the most suitable to implement.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2026-07-31T16:47:47Z</dcterms:created>
  <dcterms:modified xsi:type="dcterms:W3CDTF">2026-07-31T16:47:47Z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