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16.6.2023</w:t>
      </w:r>
      <w:r>
        <w:br/>
      </w:r>
      <w:r>
        <w:t xml:space="preserve">SWD(2023) 101 final</w:t>
      </w:r>
      <w:r>
        <w:t xml:space="preserve"> </w:t>
      </w:r>
      <w:r>
        <w:t xml:space="preserve">PART 3/7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Regulation</w:t>
      </w:r>
      <w:r>
        <w:t xml:space="preserve"> </w:t>
      </w:r>
      <w:r>
        <w:t xml:space="preserve">laying down ecodesign requirements for smartphones, mobile phones other than</w:t>
      </w:r>
      <w:r>
        <w:t xml:space="preserve"> </w:t>
      </w:r>
      <w:r>
        <w:t xml:space="preserve">smartphones, cordless phones and slate tablets pursuant to Directive 2009/125/EC of the</w:t>
      </w:r>
      <w:r>
        <w:t xml:space="preserve"> </w:t>
      </w:r>
      <w:r>
        <w:t xml:space="preserve">European Parliament and of the Council and amending Commission Regulation (EU)</w:t>
      </w:r>
      <w:r>
        <w:t xml:space="preserve"> </w:t>
      </w:r>
      <w:r>
        <w:t xml:space="preserve">2023/826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Delegated Regulation</w:t>
      </w:r>
    </w:p>
    <w:p>
      <w:pPr>
        <w:pStyle w:val="BodyText"/>
      </w:pPr>
      <w:r>
        <w:t xml:space="preserve">supplementing Regulation (EU) 2017/1369 of the European Parliament and of the</w:t>
      </w:r>
      <w:r>
        <w:t xml:space="preserve"> </w:t>
      </w:r>
      <w:r>
        <w:t xml:space="preserve">Council with regard to the energy labelling of smartphones and slate tablets</w:t>
      </w:r>
    </w:p>
    <w:p>
      <w:pPr>
        <w:pStyle w:val="BodyText"/>
      </w:pPr>
      <w:r>
        <w:t xml:space="preserve">{C(2023) 1672 final} - {C(2023) 3538 final} - {SEC(2023) 164 final} -</w:t>
      </w:r>
      <w:r>
        <w:t xml:space="preserve"> </w:t>
      </w:r>
      <w:r>
        <w:t xml:space="preserve">{SWD(2023) 102 final}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5: ADDITIONAL EVIDENCE ON PROBLEM DEFINITION AND ON THE LEGAL BASIS</w:t>
      </w:r>
      <w:r>
        <w:t xml:space="preserve"> </w:t>
      </w:r>
      <w:r>
        <w:t xml:space="preserve">FOR EU ACTION …………………………………………………………………………………………………………….. 140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Annex 5: Additional evidence on problem definition and on the</w:t>
      </w:r>
      <w:r>
        <w:t xml:space="preserve"> </w:t>
      </w:r>
      <w:r>
        <w:t xml:space="preserve">legal basis for EU action</w:t>
      </w:r>
      <w:r>
        <w:t xml:space="preserve"> </w:t>
      </w:r>
      <w:r>
        <w:t xml:space="preserve">Part 1: PROBLEM DEFINITION</w:t>
      </w:r>
      <w:r>
        <w:t xml:space="preserve"> </w:t>
      </w:r>
      <w:r>
        <w:t xml:space="preserve">Requirements of the French circular economy and anti-waste law</w:t>
      </w:r>
      <w:r>
        <w:t xml:space="preserve"> </w:t>
      </w:r>
      <w:r>
        <w:t xml:space="preserve">From 1 January 2021 manufacturers, importers, marketers and other retailers that put</w:t>
      </w:r>
      <w:r>
        <w:t xml:space="preserve"> </w:t>
      </w:r>
      <w:r>
        <w:t xml:space="preserve">smartphones, laptops, washing machines, TVs and mowers on the French market have to</w:t>
      </w:r>
      <w:r>
        <w:t xml:space="preserve"> </w:t>
      </w:r>
      <w:r>
        <w:t xml:space="preserve">inform, free of charge, downstream sellers and any person of the reparability index of their</w:t>
      </w:r>
      <w:r>
        <w:t xml:space="preserve"> </w:t>
      </w:r>
      <w:r>
        <w:t xml:space="preserve">products, as well as the parameters explaining how such index was established. Article L541-</w:t>
      </w:r>
      <w:r>
        <w:t xml:space="preserve"> </w:t>
      </w:r>
      <w:r>
        <w:t xml:space="preserve">9-2 (II) of the French Environment Code also foresees to move towards a durability index by</w:t>
      </w:r>
      <w:r>
        <w:t xml:space="preserve"> </w:t>
      </w:r>
      <w:r>
        <w:t xml:space="preserve">2024, including aspects related to product reliability and upgradability. In March 2021, the</w:t>
      </w:r>
      <w:r>
        <w:t xml:space="preserve"> </w:t>
      </w:r>
      <w:r>
        <w:t xml:space="preserve">Spanish Ministry of Consumer Affairs announced that it wants to pursue a similar approach1.</w:t>
      </w:r>
      <w:r>
        <w:t xml:space="preserve"> </w:t>
      </w:r>
      <w:r>
        <w:t xml:space="preserve">Since product manufacturers operate on the European Single Market, these national initiatives</w:t>
      </w:r>
      <w:r>
        <w:t xml:space="preserve"> </w:t>
      </w:r>
      <w:r>
        <w:t xml:space="preserve">are highly relevant for EU legislation and beyond.</w:t>
      </w:r>
      <w:r>
        <w:br/>
      </w:r>
      <w:r>
        <w:t xml:space="preserve">Market and stock data</w:t>
      </w:r>
      <w:r>
        <w:t xml:space="preserve"> </w:t>
      </w:r>
      <w:r>
        <w:t xml:space="preserve">The first smartphones came on the market already in the late 1990s, but it was in 2007 with the</w:t>
      </w:r>
      <w:r>
        <w:t xml:space="preserve"> </w:t>
      </w:r>
      <w:r>
        <w:t xml:space="preserve">introduction of the iPhone that smartphones gained significant market share. Figure 1 shows</w:t>
      </w:r>
      <w:r>
        <w:t xml:space="preserve"> </w:t>
      </w:r>
      <w:r>
        <w:t xml:space="preserve">the number of smartphones sold to end users from 2007 to 2020 worldwide. Initially, a fast</w:t>
      </w:r>
      <w:r>
        <w:t xml:space="preserve"> </w:t>
      </w:r>
      <w:r>
        <w:t xml:space="preserve">growth could be observed in shipments. In 2014, smartphone sales were tenfold as compared</w:t>
      </w:r>
      <w:r>
        <w:t xml:space="preserve"> </w:t>
      </w:r>
      <w:r>
        <w:t xml:space="preserve">to 2007. Since 2015, smartphone growth has been decreasing and sales have remained</w:t>
      </w:r>
      <w:r>
        <w:t xml:space="preserve"> </w:t>
      </w:r>
      <w:r>
        <w:t xml:space="preserve">relatively constant at 1.5 bn per year. In 2019, 31% of the world’s population owned a</w:t>
      </w:r>
      <w:r>
        <w:t xml:space="preserve"> </w:t>
      </w:r>
      <w:r>
        <w:t xml:space="preserve">smartphone (Figure 2) and around 600 million users are located in broader Europe (incl. </w:t>
      </w:r>
      <w:r>
        <w:t xml:space="preserve"> </w:t>
      </w:r>
      <w:r>
        <w:t xml:space="preserve">Western and Eastern Europe).</w:t>
      </w:r>
    </w:p>
    <w:p>
      <w:pPr>
        <w:pStyle w:val="BodyText"/>
      </w:pPr>
      <w:r>
        <w:t xml:space="preserve">1 https://www.lamoncloa.gob.es/lang/en/gobierno/news/Paginas/2021/20210315reparability-label.aspx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Figure 1 Number of smartphones sold to end</w:t>
      </w:r>
      <w:r>
        <w:t xml:space="preserve"> </w:t>
      </w:r>
      <w:r>
        <w:t xml:space="preserve">users worldwide from 2007 to 20202 (in</w:t>
      </w:r>
      <w:r>
        <w:t xml:space="preserve"> </w:t>
      </w:r>
      <w:r>
        <w:t xml:space="preserve">millions)</w:t>
      </w:r>
    </w:p>
    <w:p>
      <w:pPr>
        <w:pStyle w:val="BodyText"/>
      </w:pPr>
      <w:r>
        <w:t xml:space="preserve">Figure 2: Smart phone user by region3</w:t>
      </w:r>
    </w:p>
    <w:p>
      <w:pPr>
        <w:pStyle w:val="BodyText"/>
      </w:pPr>
      <w:r>
        <w:t xml:space="preserve">For the EU 27, the stock model developed within the ecodesign preparatory study estimates</w:t>
      </w:r>
      <w:r>
        <w:t xml:space="preserve"> </w:t>
      </w:r>
      <w:r>
        <w:t xml:space="preserve">around 430 million mobile phones and around 150 million tablets in 2020 (5-year lifetime</w:t>
      </w:r>
      <w:r>
        <w:t xml:space="preserve"> </w:t>
      </w:r>
      <w:r>
        <w:t xml:space="preserve">scenario) (European Commission 2021).</w:t>
      </w:r>
    </w:p>
    <w:p>
      <w:pPr>
        <w:pStyle w:val="BodyText"/>
      </w:pPr>
      <w:r>
        <w:t xml:space="preserve">Figure 3: Stock model mobile phones EU</w:t>
      </w:r>
      <w:r>
        <w:t xml:space="preserve"> </w:t>
      </w:r>
      <w:r>
        <w:t xml:space="preserve">(European Commission 2021)</w:t>
      </w:r>
    </w:p>
    <w:p>
      <w:pPr>
        <w:pStyle w:val="BodyText"/>
      </w:pPr>
      <w:r>
        <w:t xml:space="preserve">Figure 4: Stock model tablets EU</w:t>
      </w:r>
      <w:r>
        <w:br/>
      </w:r>
      <w:r>
        <w:t xml:space="preserve">(European Commission 2021)</w:t>
      </w:r>
      <w:r>
        <w:t xml:space="preserve"> </w:t>
      </w:r>
      <w:r>
        <w:t xml:space="preserve">Suppliers and manufacturers</w:t>
      </w:r>
      <w:r>
        <w:t xml:space="preserve"> </w:t>
      </w:r>
      <w:r>
        <w:t xml:space="preserve">The landscape of producers of mobile phones and tablets is characterised by few large</w:t>
      </w:r>
      <w:r>
        <w:t xml:space="preserve"> </w:t>
      </w:r>
      <w:r>
        <w:t xml:space="preserve">companies serving the largest share of the global market and shaping the design of mainstream</w:t>
      </w:r>
      <w:r>
        <w:t xml:space="preserve"> </w:t>
      </w:r>
      <w:r>
        <w:t xml:space="preserve">products. In 2020, more than 75% of total mobile phones and more than 85% of tablet</w:t>
      </w:r>
      <w:r>
        <w:t xml:space="preserve"> </w:t>
      </w:r>
      <w:r>
        <w:t xml:space="preserve">shipments in Europe came from the companies Samsung, Apple and Huawei (statcounter</w:t>
      </w:r>
    </w:p>
    <w:p>
      <w:pPr>
        <w:pStyle w:val="BodyText"/>
      </w:pPr>
      <w:r>
        <w:t xml:space="preserve">2 Statista (2020c): Number of smartphones sold to end users worldwide from 2007 to 2020. Available online at</w:t>
      </w:r>
      <w:r>
        <w:t xml:space="preserve"> </w:t>
      </w:r>
      <w:r>
        <w:t xml:space="preserve">https://www.statista.com/topics/840/smartphones/.</w:t>
      </w:r>
      <w:r>
        <w:br/>
      </w:r>
      <w:r>
        <w:t xml:space="preserve">3 Newzoo (2019): Global Mobile Market Report. Insights into the World’s 3.2 Billion Smartphone Users, the</w:t>
      </w:r>
      <w:r>
        <w:t xml:space="preserve"> </w:t>
      </w:r>
      <w:r>
        <w:t xml:space="preserve">Devices</w:t>
      </w:r>
      <w:r>
        <w:t xml:space="preserve"> </w:t>
      </w:r>
      <w:r>
        <w:t xml:space="preserve">They</w:t>
      </w:r>
      <w:r>
        <w:t xml:space="preserve"> </w:t>
      </w:r>
      <w:r>
        <w:t xml:space="preserve">Use</w:t>
      </w:r>
      <w:r>
        <w:t xml:space="preserve"> </w:t>
      </w:r>
      <w:r>
        <w:t xml:space="preserve">&amp;</w:t>
      </w:r>
      <w:r>
        <w:t xml:space="preserve"> </w:t>
      </w:r>
      <w:r>
        <w:t xml:space="preserve">the</w:t>
      </w:r>
      <w:r>
        <w:t xml:space="preserve"> </w:t>
      </w:r>
      <w:r>
        <w:t xml:space="preserve">Mobile</w:t>
      </w:r>
      <w:r>
        <w:t xml:space="preserve"> </w:t>
      </w:r>
      <w:r>
        <w:t xml:space="preserve">Games</w:t>
      </w:r>
      <w:r>
        <w:t xml:space="preserve"> </w:t>
      </w:r>
      <w:r>
        <w:t xml:space="preserve">They</w:t>
      </w:r>
      <w:r>
        <w:t xml:space="preserve"> </w:t>
      </w:r>
      <w:r>
        <w:t xml:space="preserve">Play.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https://newzoo.com/insights/articles/newzoos-global-mobile-market-report-insights-into-the-worlds-3-2-billion-</w:t>
      </w:r>
      <w:r>
        <w:t xml:space="preserve"> </w:t>
      </w:r>
      <w:r>
        <w:t xml:space="preserve">smartphone-users-the-devices-they-use-the-mobile-games-they-play/.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2021). Only few SMEs are active in the EU market (e.g. Gigaset, Wiko, Archos, BQ,</w:t>
      </w:r>
      <w:r>
        <w:t xml:space="preserve"> </w:t>
      </w:r>
      <w:r>
        <w:t xml:space="preserve">Fairphone, Shift) and their market share is very small. Several former European brands, such</w:t>
      </w:r>
      <w:r>
        <w:t xml:space="preserve"> </w:t>
      </w:r>
      <w:r>
        <w:t xml:space="preserve">as Nokia and Alcatel, are now owned by high-tech companies from outside of Europe.</w:t>
      </w:r>
      <w:r>
        <w:br/>
      </w:r>
      <w:r>
        <w:t xml:space="preserve">The mobile phone and tablet industry is highly competitive, and the three global brands Apple,</w:t>
      </w:r>
      <w:r>
        <w:t xml:space="preserve"> </w:t>
      </w:r>
      <w:r>
        <w:t xml:space="preserve">Samsung and Huawei are currently dominating the global market with the highest market</w:t>
      </w:r>
      <w:r>
        <w:t xml:space="preserve"> </w:t>
      </w:r>
      <w:r>
        <w:t xml:space="preserve">shares. Some Chinese upstarts like Xiaomi and Oppo are gaining market share, while others</w:t>
      </w:r>
      <w:r>
        <w:t xml:space="preserve"> </w:t>
      </w:r>
      <w:r>
        <w:t xml:space="preserve">are withdrawing from the market. As an example, South Korean LG Electronics announced in</w:t>
      </w:r>
      <w:r>
        <w:t xml:space="preserve"> </w:t>
      </w:r>
      <w:r>
        <w:t xml:space="preserve">April 2021 that it would exit the smartphone business4.</w:t>
      </w:r>
      <w:r>
        <w:t xml:space="preserve"> </w:t>
      </w:r>
      <w:r>
        <w:t xml:space="preserve">Many different smartphone and tablet models in low-, mid- and high-ranges exist on the market</w:t>
      </w:r>
      <w:r>
        <w:t xml:space="preserve"> </w:t>
      </w:r>
      <w:r>
        <w:t xml:space="preserve">and consumers have a considerable choice between different devices. Many models within a</w:t>
      </w:r>
      <w:r>
        <w:t xml:space="preserve"> </w:t>
      </w:r>
      <w:r>
        <w:t xml:space="preserve">cost category come with similar features and processing power, which makes differentiation</w:t>
      </w:r>
      <w:r>
        <w:t xml:space="preserve"> </w:t>
      </w:r>
      <w:r>
        <w:t xml:space="preserve">for the suppliers more difficult. While the high number of substitutes contributes positively to</w:t>
      </w:r>
      <w:r>
        <w:t xml:space="preserve"> </w:t>
      </w:r>
      <w:r>
        <w:t xml:space="preserve">the bargaining power of consumers, the big tech companies also invest heavily in marketing</w:t>
      </w:r>
      <w:r>
        <w:t xml:space="preserve"> </w:t>
      </w:r>
      <w:r>
        <w:t xml:space="preserve">activities and customer experience to gain new customers and retain existing ones. Companies</w:t>
      </w:r>
      <w:r>
        <w:t xml:space="preserve"> </w:t>
      </w:r>
      <w:r>
        <w:t xml:space="preserve">such as Apple or Samsung also produce other devices (e.g. watches, speakers, earbuds, etc.)</w:t>
      </w:r>
      <w:r>
        <w:t xml:space="preserve"> </w:t>
      </w:r>
      <w:r>
        <w:t xml:space="preserve">and optimise the interoperability between their devices and systems.</w:t>
      </w:r>
      <w:r>
        <w:t xml:space="preserve"> </w:t>
      </w:r>
      <w:r>
        <w:t xml:space="preserve">The final production of mobile phones, smartphones and tablets is mostly located in East Asia</w:t>
      </w:r>
      <w:r>
        <w:t xml:space="preserve"> </w:t>
      </w:r>
      <w:r>
        <w:t xml:space="preserve">and particularly in China. The main components such as radio interfaces (baseband chip),</w:t>
      </w:r>
      <w:r>
        <w:t xml:space="preserve"> </w:t>
      </w:r>
      <w:r>
        <w:t xml:space="preserve">processors, flash memory, computer network interfaces, displays, batteries, cameras and audio</w:t>
      </w:r>
      <w:r>
        <w:t xml:space="preserve"> </w:t>
      </w:r>
      <w:r>
        <w:t xml:space="preserve">components come from various regions including Asia, North America and to a small extent</w:t>
      </w:r>
      <w:r>
        <w:t xml:space="preserve"> </w:t>
      </w:r>
      <w:r>
        <w:t xml:space="preserve">Europe. Printed Circuit Boards for these products are typically manufactured in Asia, but</w:t>
      </w:r>
      <w:r>
        <w:t xml:space="preserve"> </w:t>
      </w:r>
      <w:r>
        <w:t xml:space="preserve">Austrian based AT&amp;S is a relevant player in this PCB segment. The value chain is considerably</w:t>
      </w:r>
      <w:r>
        <w:t xml:space="preserve"> </w:t>
      </w:r>
      <w:r>
        <w:t xml:space="preserve">large and underlies constant changes. Some market consolidation trends are noticeable. Most</w:t>
      </w:r>
      <w:r>
        <w:t xml:space="preserve"> </w:t>
      </w:r>
      <w:r>
        <w:t xml:space="preserve">of the manufacturing takes place in Asia, particularly in China. Only few manufacturers are</w:t>
      </w:r>
      <w:r>
        <w:t xml:space="preserve"> </w:t>
      </w:r>
      <w:r>
        <w:t xml:space="preserve">located in the EU 27, and among these the semiconductor fabs represent the majority of the</w:t>
      </w:r>
      <w:r>
        <w:t xml:space="preserve"> </w:t>
      </w:r>
      <w:r>
        <w:t xml:space="preserve">sites, followed by some material suppliers.</w:t>
      </w:r>
      <w:r>
        <w:br/>
      </w:r>
      <w:r>
        <w:t xml:space="preserve">Operating systems</w:t>
      </w:r>
      <w:r>
        <w:t xml:space="preserve"> </w:t>
      </w:r>
      <w:r>
        <w:t xml:space="preserve">Smartphones and tablets are either run on iOS or Android and hardly any other operating</w:t>
      </w:r>
      <w:r>
        <w:t xml:space="preserve"> </w:t>
      </w:r>
      <w:r>
        <w:t xml:space="preserve">system (e.g. Windows). Since 2009, Android increased its EU market share significantly,</w:t>
      </w:r>
      <w:r>
        <w:t xml:space="preserve"> </w:t>
      </w:r>
      <w:r>
        <w:t xml:space="preserve">covering more than 70% of the market, followed by iOS (28%).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https://www.reuters.com/article/us-lg-elec-smartphones/lg-becomes-first-major-smartphone-brand-to-</w:t>
      </w:r>
      <w:r>
        <w:t xml:space="preserve"> </w:t>
      </w:r>
      <w:r>
        <w:t xml:space="preserve">withdraw-from-market-idUSKBN2BS032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Figure 5: Market share of leading mobile operating systems in Europe from 2010 to 20205</w:t>
      </w:r>
      <w:r>
        <w:t xml:space="preserve"> </w:t>
      </w:r>
      <w:r>
        <w:t xml:space="preserve">The situation is different for the smaller tablet market where iOS and Android both have around</w:t>
      </w:r>
      <w:r>
        <w:t xml:space="preserve"> </w:t>
      </w:r>
      <w:r>
        <w:t xml:space="preserve">50% of the market6. While Apple has created its own ecosystem, most of the other</w:t>
      </w:r>
      <w:r>
        <w:t xml:space="preserve"> </w:t>
      </w:r>
      <w:r>
        <w:t xml:space="preserve">manufacturers depend on Google for the operating system (Android). This can have</w:t>
      </w:r>
      <w:r>
        <w:t xml:space="preserve"> </w:t>
      </w:r>
      <w:r>
        <w:t xml:space="preserve">consequences when it comes to availability of (security) updates for a certain amount of time.</w:t>
      </w:r>
      <w:r>
        <w:t xml:space="preserve"> </w:t>
      </w:r>
      <w:r>
        <w:t xml:space="preserve">Supply of repair activities</w:t>
      </w:r>
      <w:r>
        <w:t xml:space="preserve"> </w:t>
      </w:r>
      <w:r>
        <w:t xml:space="preserve">Repair services can be undertaken either within the legal guarantee period or afterwards. In the</w:t>
      </w:r>
      <w:r>
        <w:t xml:space="preserve"> </w:t>
      </w:r>
      <w:r>
        <w:t xml:space="preserve">EU, a legally binding guarantee is provided for a minimum duration of two years. Out-of-</w:t>
      </w:r>
      <w:r>
        <w:t xml:space="preserve"> </w:t>
      </w:r>
      <w:r>
        <w:t xml:space="preserve">guarantee repairs can be offered once the legal or commercial guarantee period is expired.</w:t>
      </w:r>
      <w:r>
        <w:t xml:space="preserve"> </w:t>
      </w:r>
      <w:r>
        <w:t xml:space="preserve">However, the cost needs to be covered by consumers.</w:t>
      </w:r>
      <w:r>
        <w:br/>
      </w:r>
      <w:r>
        <w:t xml:space="preserve">There are many different actors involved in repair activities. Some manufacturers encourage</w:t>
      </w:r>
      <w:r>
        <w:t xml:space="preserve"> </w:t>
      </w:r>
      <w:r>
        <w:t xml:space="preserve">DIY repair through a modular product design (examples: Fairphone, Shift). In these cases the</w:t>
      </w:r>
      <w:r>
        <w:t xml:space="preserve"> </w:t>
      </w:r>
      <w:r>
        <w:t xml:space="preserve">customer has to pay only for the spare parts and shipping costs. While no labour costs apply in</w:t>
      </w:r>
      <w:r>
        <w:t xml:space="preserve"> </w:t>
      </w:r>
      <w:r>
        <w:t xml:space="preserve">these cases, potential costs for tools can occur. As soon as professional repair services are</w:t>
      </w:r>
      <w:r>
        <w:t xml:space="preserve"> </w:t>
      </w:r>
      <w:r>
        <w:t xml:space="preserve">consulted, labour costs and the margin of the repair service has to be accounted for. Many</w:t>
      </w:r>
      <w:r>
        <w:t xml:space="preserve"> </w:t>
      </w:r>
      <w:r>
        <w:t xml:space="preserve">manufacturers offer professional repair services in-house or through authorised independent</w:t>
      </w:r>
      <w:r>
        <w:t xml:space="preserve"> </w:t>
      </w:r>
      <w:r>
        <w:t xml:space="preserve">repairers. The total cost of repair services can vary significantly from one country to another,</w:t>
      </w:r>
      <w:r>
        <w:t xml:space="preserve"> </w:t>
      </w:r>
      <w:r>
        <w:t xml:space="preserve">since repair is a labour-intensive activity subject to regional labour costs. The following Figure</w:t>
      </w:r>
      <w:r>
        <w:t xml:space="preserve"> </w:t>
      </w:r>
      <w:r>
        <w:t xml:space="preserve">provides an overview over the main actors involved in the repair sector.</w:t>
      </w:r>
    </w:p>
    <w:p>
      <w:pPr>
        <w:pStyle w:val="BodyText"/>
      </w:pPr>
      <w:r>
        <w:t xml:space="preserve">5 https://www.statista.com/statistics/639928/market-share-mobile-operating-systems-eu/</w:t>
      </w:r>
      <w:r>
        <w:br/>
      </w:r>
      <w:r>
        <w:t xml:space="preserve">6 https://gs.statcounter.com/os-market-share/tablet/europe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Figure 6: Main and associated actors in the repair sector7</w:t>
      </w:r>
      <w:r>
        <w:t xml:space="preserve"> </w:t>
      </w:r>
      <w:r>
        <w:t xml:space="preserve">Independent repairers usually do not only repair mobile phones and tablets, but also other small</w:t>
      </w:r>
      <w:r>
        <w:t xml:space="preserve"> </w:t>
      </w:r>
      <w:r>
        <w:t xml:space="preserve">ICT equipment.</w:t>
      </w:r>
      <w:r>
        <w:br/>
      </w:r>
      <w:r>
        <w:t xml:space="preserve">Independent repairers of computers and communication equipment are classified under the</w:t>
      </w:r>
      <w:r>
        <w:t xml:space="preserve"> </w:t>
      </w:r>
      <w:r>
        <w:t xml:space="preserve">NACE code S951. Recent data from Eurostat suggests that in the EU there are more than 45.000</w:t>
      </w:r>
      <w:r>
        <w:t xml:space="preserve"> </w:t>
      </w:r>
      <w:r>
        <w:t xml:space="preserve">of such small repair companies with a turnover of 12.7 bn EUR and employing more than</w:t>
      </w:r>
      <w:r>
        <w:t xml:space="preserve"> </w:t>
      </w:r>
      <w:r>
        <w:t xml:space="preserve">120.000 persons. The following Figures show the development between 2014 and 2018.</w:t>
      </w:r>
    </w:p>
    <w:p>
      <w:pPr>
        <w:pStyle w:val="BodyText"/>
      </w:pPr>
      <w:r>
        <w:t xml:space="preserve">7 Socio-economic analysis of the repair sector in the EU, DG ENV, 2019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Figure 7: Number of repairers of computers and communication equipment, their turnover and</w:t>
      </w:r>
      <w:r>
        <w:t xml:space="preserve"> </w:t>
      </w:r>
      <w:r>
        <w:t xml:space="preserve">persons employed in EU according to NACE code S951 (Source: Eurostat)</w:t>
      </w:r>
      <w:r>
        <w:t xml:space="preserve"> </w:t>
      </w:r>
      <w:r>
        <w:t xml:space="preserve">Market of refurbished devices</w:t>
      </w:r>
      <w:r>
        <w:t xml:space="preserve"> </w:t>
      </w:r>
      <w:r>
        <w:t xml:space="preserve">Refurbished devices have gained in popularity in the last years. The main difference between</w:t>
      </w:r>
      <w:r>
        <w:t xml:space="preserve"> </w:t>
      </w:r>
      <w:r>
        <w:t xml:space="preserve">“refurbished”</w:t>
      </w:r>
      <w:r>
        <w:t xml:space="preserve"> </w:t>
      </w:r>
      <w:r>
        <w:t xml:space="preserve">and</w:t>
      </w:r>
      <w:r>
        <w:t xml:space="preserve"> </w:t>
      </w:r>
      <w:r>
        <w:t xml:space="preserve">“used”</w:t>
      </w:r>
      <w:r>
        <w:t xml:space="preserve"> </w:t>
      </w:r>
      <w:r>
        <w:t xml:space="preserve">devices is that refurbished products have to undergo test and</w:t>
      </w:r>
      <w:r>
        <w:t xml:space="preserve"> </w:t>
      </w:r>
      <w:r>
        <w:t xml:space="preserve">verification processes before being sold to a new owner. Refurbished products can be used, or</w:t>
      </w:r>
      <w:r>
        <w:t xml:space="preserve"> </w:t>
      </w:r>
      <w:r>
        <w:t xml:space="preserve">unused customer returns or trade-ins and phones or tablets usually undergo data cleaning,</w:t>
      </w:r>
      <w:r>
        <w:t xml:space="preserve"> </w:t>
      </w:r>
      <w:r>
        <w:t xml:space="preserve">change of components (if necessary) and external polishing before being resold.</w:t>
      </w:r>
      <w:r>
        <w:t xml:space="preserve"> </w:t>
      </w:r>
      <w:r>
        <w:t xml:space="preserve">IDC expects global shipments of used smartphones, including both officially refurbished and</w:t>
      </w:r>
      <w:r>
        <w:t xml:space="preserve"> </w:t>
      </w:r>
      <w:r>
        <w:t xml:space="preserve">used smartphones, to reach 225.4 million units in 2020, which represents around 15% of the</w:t>
      </w:r>
      <w:r>
        <w:t xml:space="preserve"> </w:t>
      </w:r>
      <w:r>
        <w:t xml:space="preserve">global market of new smartphones sold to end users in the same year (1.5 bn). IDC also sees a</w:t>
      </w:r>
      <w:r>
        <w:t xml:space="preserve"> </w:t>
      </w:r>
      <w:r>
        <w:t xml:space="preserve">high potential for this market to grow to 351.6 million units in 20248. Main drivers are growth</w:t>
      </w:r>
      <w:r>
        <w:t xml:space="preserve"> </w:t>
      </w:r>
      <w:r>
        <w:t xml:space="preserve">in trade-in programs of the manufactures and on average selling prices of new devices.</w:t>
      </w:r>
      <w:r>
        <w:t xml:space="preserve"> </w:t>
      </w:r>
      <w:r>
        <w:t xml:space="preserve">Contrary to this trend the latest Counterpoint Refurbished Smartphone Market Update showed</w:t>
      </w:r>
      <w:r>
        <w:t xml:space="preserve"> </w:t>
      </w:r>
      <w:r>
        <w:t xml:space="preserve">that the European refurbished smartphone market (not reused) fell 14% YoY in 20209, mainly</w:t>
      </w:r>
      <w:r>
        <w:t xml:space="preserve"> </w:t>
      </w:r>
      <w:r>
        <w:t xml:space="preserve">due to COVID-19. Nevertheless, the mid and long-term prospects are positive.</w:t>
      </w:r>
      <w:r>
        <w:t xml:space="preserve"> </w:t>
      </w:r>
      <w:r>
        <w:t xml:space="preserve">New companies that came on the market recently, like Back Market, refurbed or rebuy could</w:t>
      </w:r>
      <w:r>
        <w:t xml:space="preserve"> </w:t>
      </w:r>
      <w:r>
        <w:t xml:space="preserve">raise significant investments, showing that there is market demand for refurbished devices and</w:t>
      </w:r>
      <w:r>
        <w:t xml:space="preserve"> </w:t>
      </w:r>
      <w:r>
        <w:t xml:space="preserve">a high potential for further growth10. Product and software design that facilitates the steps</w:t>
      </w:r>
      <w:r>
        <w:t xml:space="preserve"> </w:t>
      </w:r>
      <w:r>
        <w:t xml:space="preserve">necessary for refurbishment for third parties (e.g. data cleaning, change of components</w:t>
      </w:r>
      <w:r>
        <w:t xml:space="preserve"> </w:t>
      </w:r>
      <w:r>
        <w:t xml:space="preserve">(accessibility, price, etc.)) can enhance competition in the sector and lead to innovation and</w:t>
      </w:r>
      <w:r>
        <w:t xml:space="preserve"> </w:t>
      </w:r>
      <w:r>
        <w:t xml:space="preserve">lower prices for end-users.</w:t>
      </w:r>
    </w:p>
    <w:p>
      <w:pPr>
        <w:pStyle w:val="BodyText"/>
      </w:pPr>
      <w:r>
        <w:t xml:space="preserve">8 https://www.idc.com/getdoc.jsp?containerId=prUS47258521</w:t>
      </w:r>
      <w:r>
        <w:br/>
      </w:r>
      <w:r>
        <w:t xml:space="preserve">9 https://www.counterpointresearch.com/global-refurbished-smartphone-market-fell-in-2020/</w:t>
      </w:r>
      <w:r>
        <w:br/>
      </w:r>
      <w:r>
        <w:t xml:space="preserve">10 In May 2021, Back Market raised 276 M EUR; refurbed raised 15.6 M EUR in 2020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The consumer perspective</w:t>
      </w:r>
      <w:r>
        <w:t xml:space="preserve"> </w:t>
      </w:r>
      <w:r>
        <w:t xml:space="preserve">Use-phase</w:t>
      </w:r>
      <w:r>
        <w:t xml:space="preserve"> </w:t>
      </w:r>
      <w:r>
        <w:t xml:space="preserve">Survey results in different countries show that most smartphones are used between 1-4 years,</w:t>
      </w:r>
      <w:r>
        <w:t xml:space="preserve"> </w:t>
      </w:r>
      <w:r>
        <w:t xml:space="preserve">while tablets are kept in active use for 3-6 years. Below Figure shows exemplary survey results</w:t>
      </w:r>
      <w:r>
        <w:t xml:space="preserve"> </w:t>
      </w:r>
      <w:r>
        <w:t xml:space="preserve">from the UK on the active use time of smartphones and tablets.</w:t>
      </w:r>
    </w:p>
    <w:p>
      <w:pPr>
        <w:pStyle w:val="BodyText"/>
      </w:pPr>
      <w:r>
        <w:t xml:space="preserve">Figure 8: Average use life of portable devices11</w:t>
      </w:r>
      <w:r>
        <w:t xml:space="preserve"> </w:t>
      </w:r>
      <w:r>
        <w:t xml:space="preserve">Slightly longer replacement cycles were identified recently for mobile phones in scientific</w:t>
      </w:r>
      <w:r>
        <w:t xml:space="preserve"> </w:t>
      </w:r>
      <w:r>
        <w:t xml:space="preserve">literature (Ng 2019; Triggs 2018). The main market drivers for this trend are (European</w:t>
      </w:r>
      <w:r>
        <w:t xml:space="preserve"> </w:t>
      </w:r>
      <w:r>
        <w:t xml:space="preserve">Commission 2021):</w:t>
      </w:r>
      <w:r>
        <w:t xml:space="preserve"> </w:t>
      </w:r>
      <w:r>
        <w:t xml:space="preserve"> advancements in technology;</w:t>
      </w:r>
      <w:r>
        <w:t xml:space="preserve"> </w:t>
      </w:r>
      <w:r>
        <w:t xml:space="preserve"> increasing prices of phones;</w:t>
      </w:r>
      <w:r>
        <w:t xml:space="preserve"> </w:t>
      </w:r>
      <w:r>
        <w:t xml:space="preserve"> maturity of the market;</w:t>
      </w:r>
      <w:r>
        <w:t xml:space="preserve"> </w:t>
      </w:r>
      <w:r>
        <w:t xml:space="preserve"> users with a decade long history of various brands and models having figured out their</w:t>
      </w:r>
      <w:r>
        <w:t xml:space="preserve"> </w:t>
      </w:r>
      <w:r>
        <w:t xml:space="preserve">preferred model by now, rating high the model they own;</w:t>
      </w:r>
      <w:r>
        <w:t xml:space="preserve"> </w:t>
      </w:r>
      <w:r>
        <w:t xml:space="preserve"> not much further improvements in features and experience expected;</w:t>
      </w:r>
      <w:r>
        <w:t xml:space="preserve"> </w:t>
      </w:r>
      <w:r>
        <w:t xml:space="preserve"> longer support for older smartphone models, in particular by Apple;</w:t>
      </w:r>
      <w:r>
        <w:t xml:space="preserve"> </w:t>
      </w:r>
      <w:r>
        <w:t xml:space="preserve"> and</w:t>
      </w:r>
      <w:r>
        <w:t xml:space="preserve"> </w:t>
      </w:r>
      <w:r>
        <w:t xml:space="preserve">consumers</w:t>
      </w:r>
      <w:r>
        <w:t xml:space="preserve"> </w:t>
      </w:r>
      <w:r>
        <w:t xml:space="preserve">increasingly</w:t>
      </w:r>
      <w:r>
        <w:t xml:space="preserve"> </w:t>
      </w:r>
      <w:r>
        <w:t xml:space="preserve">moving</w:t>
      </w:r>
      <w:r>
        <w:t xml:space="preserve"> </w:t>
      </w:r>
      <w:r>
        <w:t xml:space="preserve">away</w:t>
      </w:r>
      <w:r>
        <w:t xml:space="preserve"> </w:t>
      </w:r>
      <w:r>
        <w:t xml:space="preserve">from</w:t>
      </w:r>
      <w:r>
        <w:t xml:space="preserve"> </w:t>
      </w:r>
      <w:r>
        <w:t xml:space="preserve">mobile</w:t>
      </w:r>
      <w:r>
        <w:t xml:space="preserve"> </w:t>
      </w:r>
      <w:r>
        <w:t xml:space="preserve">contracts</w:t>
      </w:r>
      <w:r>
        <w:t xml:space="preserve"> </w:t>
      </w:r>
      <w:r>
        <w:t xml:space="preserve">with</w:t>
      </w:r>
      <w:r>
        <w:t xml:space="preserve"> </w:t>
      </w:r>
      <w:r>
        <w:t xml:space="preserve">telecommunications carriers and related handset upgrade cycles offered by these mobile</w:t>
      </w:r>
      <w:r>
        <w:t xml:space="preserve"> </w:t>
      </w:r>
      <w:r>
        <w:t xml:space="preserve">service providers.</w:t>
      </w:r>
      <w:r>
        <w:t xml:space="preserve"> </w:t>
      </w:r>
      <w:r>
        <w:t xml:space="preserve">According to a recent Eurobarometer survey12, the main reasons to purchase a new device are:</w:t>
      </w:r>
      <w:r>
        <w:t xml:space="preserve"> </w:t>
      </w:r>
      <w:r>
        <w:t xml:space="preserve"> Old device broke (37%);</w:t>
      </w:r>
      <w:r>
        <w:t xml:space="preserve"> </w:t>
      </w:r>
      <w:r>
        <w:t xml:space="preserve"> The performance of the old device had significantly deteriorated (30%);</w:t>
      </w:r>
    </w:p>
    <w:p>
      <w:pPr>
        <w:pStyle w:val="BodyText"/>
      </w:pPr>
      <w:r>
        <w:t xml:space="preserve">11 YouGov Research, 2020</w:t>
      </w:r>
      <w:r>
        <w:t xml:space="preserve"> </w:t>
      </w:r>
      <w:r>
        <w:t xml:space="preserve">12 European Commission (2020): Attitudes Towards The Impact of Digitalisation on Daily Lives (Special</w:t>
      </w:r>
      <w:r>
        <w:t xml:space="preserve"> </w:t>
      </w:r>
      <w:r>
        <w:t xml:space="preserve">Eurobarometer).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 Certain applications or software stopped working on the old device (19%).</w:t>
      </w:r>
      <w:r>
        <w:t xml:space="preserve"> </w:t>
      </w:r>
      <w:r>
        <w:t xml:space="preserve">When a smartphone breaks, around 59% of users purchase directly a new device and only</w:t>
      </w:r>
      <w:r>
        <w:t xml:space="preserve"> </w:t>
      </w:r>
      <w:r>
        <w:t xml:space="preserve">around 11% try to repair their broken device13. The main reasons for not repairing are stated to</w:t>
      </w:r>
      <w:r>
        <w:t xml:space="preserve"> </w:t>
      </w:r>
      <w:r>
        <w:t xml:space="preserve">be the cost of repair (53%), but also the perception of users that their device is “old anyway”</w:t>
      </w:r>
      <w:r>
        <w:t xml:space="preserve"> </w:t>
      </w:r>
      <w:r>
        <w:t xml:space="preserve">(53%)14. This latter aspect plays an important role in the case of consumer electronics, since</w:t>
      </w:r>
      <w:r>
        <w:t xml:space="preserve"> </w:t>
      </w:r>
      <w:r>
        <w:t xml:space="preserve">psychological obsolescence is an important driver for product replacement15.</w:t>
      </w:r>
      <w:r>
        <w:br/>
      </w:r>
      <w:r>
        <w:t xml:space="preserve">The most common technical lifetime limiting factors for smartphones and tablets are product</w:t>
      </w:r>
      <w:r>
        <w:t xml:space="preserve"> </w:t>
      </w:r>
      <w:r>
        <w:t xml:space="preserve">defects linked to accidental incidents, such as display cracks after a drop on a hard surface,</w:t>
      </w:r>
      <w:r>
        <w:t xml:space="preserve"> </w:t>
      </w:r>
      <w:r>
        <w:t xml:space="preserve">immersion of water, decreasing battery charge capacity over time and less frequently other</w:t>
      </w:r>
      <w:r>
        <w:t xml:space="preserve"> </w:t>
      </w:r>
      <w:r>
        <w:t xml:space="preserve">types of malfunctions due to mechanical stress (e.g. buttons, connectors). Occasionally, also</w:t>
      </w:r>
      <w:r>
        <w:t xml:space="preserve"> </w:t>
      </w:r>
      <w:r>
        <w:t xml:space="preserve">other components fail, such as cameras or radio connectivity components (Cordella et al. 2020;</w:t>
      </w:r>
      <w:r>
        <w:t xml:space="preserve"> </w:t>
      </w:r>
      <w:r>
        <w:t xml:space="preserve">WERTGARANTIE 2018; clickrepair 2019). These kinds of defects frequently trigger the</w:t>
      </w:r>
      <w:r>
        <w:t xml:space="preserve"> </w:t>
      </w:r>
      <w:r>
        <w:t xml:space="preserve">replacement of a device.</w:t>
      </w:r>
      <w:r>
        <w:br/>
      </w:r>
      <w:r>
        <w:t xml:space="preserve">The following tables show the main defects in smartphones as well as damages of dropped</w:t>
      </w:r>
      <w:r>
        <w:t xml:space="preserve"> </w:t>
      </w:r>
      <w:r>
        <w:t xml:space="preserve">tablets in Germany.</w:t>
      </w:r>
    </w:p>
    <w:p>
      <w:pPr>
        <w:pStyle w:val="BodyText"/>
      </w:pPr>
      <w:r>
        <w:t xml:space="preserve">Table 14: Defects in smartphones</w:t>
      </w:r>
      <w:r>
        <w:br/>
      </w:r>
      <w:r>
        <w:t xml:space="preserve">(Germany, 201916)</w:t>
      </w:r>
    </w:p>
    <w:p>
      <w:pPr>
        <w:pStyle w:val="BodyText"/>
      </w:pPr>
      <w:r>
        <w:t xml:space="preserve">Part</w:t>
      </w:r>
      <w:r>
        <w:t xml:space="preserve"> </w:t>
      </w:r>
      <w:r>
        <w:t xml:space="preserve">Share (%)</w:t>
      </w:r>
      <w:r>
        <w:t xml:space="preserve"> </w:t>
      </w:r>
      <w:r>
        <w:t xml:space="preserve">Display</w:t>
      </w:r>
      <w:r>
        <w:t xml:space="preserve"> </w:t>
      </w:r>
      <w:r>
        <w:t xml:space="preserve">67,4%</w:t>
      </w:r>
      <w:r>
        <w:t xml:space="preserve"> </w:t>
      </w:r>
      <w:r>
        <w:t xml:space="preserve">Casing</w:t>
      </w:r>
      <w:r>
        <w:t xml:space="preserve"> </w:t>
      </w:r>
      <w:r>
        <w:t xml:space="preserve">50,0%</w:t>
      </w:r>
      <w:r>
        <w:t xml:space="preserve"> </w:t>
      </w:r>
      <w:r>
        <w:t xml:space="preserve">Battery</w:t>
      </w:r>
      <w:r>
        <w:t xml:space="preserve"> </w:t>
      </w:r>
      <w:r>
        <w:t xml:space="preserve">33,9%</w:t>
      </w:r>
      <w:r>
        <w:t xml:space="preserve"> </w:t>
      </w:r>
      <w:r>
        <w:t xml:space="preserve">Connectors</w:t>
      </w:r>
      <w:r>
        <w:t xml:space="preserve"> </w:t>
      </w:r>
      <w:r>
        <w:t xml:space="preserve">16,1%</w:t>
      </w:r>
      <w:r>
        <w:t xml:space="preserve"> </w:t>
      </w:r>
      <w:r>
        <w:t xml:space="preserve">Camera</w:t>
      </w:r>
      <w:r>
        <w:t xml:space="preserve"> </w:t>
      </w:r>
      <w:r>
        <w:t xml:space="preserve">7,9%</w:t>
      </w:r>
      <w:r>
        <w:t xml:space="preserve"> </w:t>
      </w:r>
      <w:r>
        <w:t xml:space="preserve">Damages of dropped tablets (Germany,</w:t>
      </w:r>
      <w:r>
        <w:t xml:space="preserve"> </w:t>
      </w:r>
      <w:r>
        <w:t xml:space="preserve">201817)</w:t>
      </w:r>
    </w:p>
    <w:p>
      <w:pPr>
        <w:pStyle w:val="BodyText"/>
      </w:pPr>
      <w:r>
        <w:t xml:space="preserve">Part</w:t>
      </w:r>
      <w:r>
        <w:t xml:space="preserve"> </w:t>
      </w:r>
      <w:r>
        <w:t xml:space="preserve">Share (%)</w:t>
      </w:r>
      <w:r>
        <w:t xml:space="preserve"> </w:t>
      </w:r>
      <w:r>
        <w:t xml:space="preserve">Display</w:t>
      </w:r>
      <w:r>
        <w:t xml:space="preserve"> </w:t>
      </w:r>
      <w:r>
        <w:t xml:space="preserve">64.1%</w:t>
      </w:r>
      <w:r>
        <w:t xml:space="preserve"> </w:t>
      </w:r>
      <w:r>
        <w:t xml:space="preserve">Casing</w:t>
      </w:r>
      <w:r>
        <w:t xml:space="preserve"> </w:t>
      </w:r>
      <w:r>
        <w:t xml:space="preserve">47.1%</w:t>
      </w:r>
      <w:r>
        <w:t xml:space="preserve"> </w:t>
      </w:r>
      <w:r>
        <w:t xml:space="preserve">Camera</w:t>
      </w:r>
      <w:r>
        <w:t xml:space="preserve"> </w:t>
      </w:r>
      <w:r>
        <w:t xml:space="preserve">18.1%</w:t>
      </w:r>
      <w:r>
        <w:t xml:space="preserve"> </w:t>
      </w:r>
      <w:r>
        <w:t xml:space="preserve">Blemish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appearance</w:t>
      </w:r>
      <w:r>
        <w:t xml:space="preserve"> </w:t>
      </w:r>
      <w:r>
        <w:t xml:space="preserve">17.5%</w:t>
      </w:r>
      <w:r>
        <w:t xml:space="preserve"> </w:t>
      </w:r>
      <w:r>
        <w:t xml:space="preserve">Ports</w:t>
      </w:r>
      <w:r>
        <w:t xml:space="preserve"> </w:t>
      </w:r>
      <w:r>
        <w:t xml:space="preserve">13.6%</w:t>
      </w:r>
      <w:r>
        <w:t xml:space="preserve"> </w:t>
      </w:r>
      <w:r>
        <w:t xml:space="preserve">Once a product reaches a limiting state where it cannot function as required, repair can be an</w:t>
      </w:r>
      <w:r>
        <w:t xml:space="preserve"> </w:t>
      </w:r>
      <w:r>
        <w:t xml:space="preserve">option to bring the device back to a functional state. A Eurobarometer survey found that 77%</w:t>
      </w:r>
      <w:r>
        <w:t xml:space="preserve"> </w:t>
      </w:r>
      <w:r>
        <w:t xml:space="preserve">of respondents stated that they would make an effort to get broken appliances repaired before</w:t>
      </w:r>
    </w:p>
    <w:p>
      <w:pPr>
        <w:pStyle w:val="BodyText"/>
      </w:pPr>
      <w:r>
        <w:t xml:space="preserve">13 OHA (Obsoleszenz als Herausforderung für Nachhaltigkeit), 2019</w:t>
      </w:r>
      <w:r>
        <w:t xml:space="preserve"> </w:t>
      </w:r>
      <w:r>
        <w:t xml:space="preserve">14 YouGov Research, 2020</w:t>
      </w:r>
      <w:r>
        <w:t xml:space="preserve"> </w:t>
      </w:r>
      <w:r>
        <w:t xml:space="preserve">15 PROMPT Project, Deliverable 2.6: State-of-the-art knowledge on user, market and legal issues related to</w:t>
      </w:r>
      <w:r>
        <w:t xml:space="preserve"> </w:t>
      </w:r>
      <w:r>
        <w:t xml:space="preserve">premature obsolescence</w:t>
      </w:r>
      <w:r>
        <w:t xml:space="preserve"> </w:t>
      </w:r>
      <w:r>
        <w:t xml:space="preserve">16 Clickrepair, 2019</w:t>
      </w:r>
      <w:r>
        <w:t xml:space="preserve"> </w:t>
      </w:r>
      <w:r>
        <w:t xml:space="preserve">17 Wertgarantie, 2018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buying new ones (European Commission 2014a). However, the share of consumers having</w:t>
      </w:r>
      <w:r>
        <w:t xml:space="preserve"> </w:t>
      </w:r>
      <w:r>
        <w:t xml:space="preserve">their smartphone or tablet repaired once it is broken is relatively low (OHA - Obsoleszenz als</w:t>
      </w:r>
      <w:r>
        <w:t xml:space="preserve"> </w:t>
      </w:r>
      <w:r>
        <w:t xml:space="preserve">Herausforderung für Nachhaltigkeit 2019) and affordable, accessible, and fast repair solutions</w:t>
      </w:r>
      <w:r>
        <w:t xml:space="preserve"> </w:t>
      </w:r>
      <w:r>
        <w:t xml:space="preserve">could contribute to extending the active use lifetime of mobile phones and tablets.</w:t>
      </w:r>
      <w:r>
        <w:t xml:space="preserve"> </w:t>
      </w:r>
      <w:r>
        <w:t xml:space="preserve">Some case joining techniques (e.g. gluing, sealing) often do not allow for self-</w:t>
      </w:r>
      <w:r>
        <w:t xml:space="preserve"> </w:t>
      </w:r>
      <w:r>
        <w:t xml:space="preserve">repair/replacement of the broken parts and professional repair services can cost from 58.6 EUR</w:t>
      </w:r>
      <w:r>
        <w:t xml:space="preserve"> </w:t>
      </w:r>
      <w:r>
        <w:t xml:space="preserve">for battery replacement (average cost) to 174 EUR for display replacement (average cost)18.</w:t>
      </w:r>
      <w:r>
        <w:t xml:space="preserve"> </w:t>
      </w:r>
      <w:r>
        <w:t xml:space="preserve">Compared to the depreciated mental book value consumers attribute to their used device, these</w:t>
      </w:r>
      <w:r>
        <w:t xml:space="preserve"> </w:t>
      </w:r>
      <w:r>
        <w:t xml:space="preserve">sums can be a barrier to demand repair services. Consumers also state that their desired lifetime</w:t>
      </w:r>
      <w:r>
        <w:t xml:space="preserve"> </w:t>
      </w:r>
      <w:r>
        <w:t xml:space="preserve">of a smartphone is around 5.2 years19, which shows that there is a gap between actual and</w:t>
      </w:r>
      <w:r>
        <w:t xml:space="preserve"> </w:t>
      </w:r>
      <w:r>
        <w:t xml:space="preserve">desired lifetime.</w:t>
      </w:r>
      <w:r>
        <w:br/>
      </w:r>
      <w:r>
        <w:t xml:space="preserve">End-of-life stage</w:t>
      </w:r>
      <w:r>
        <w:t xml:space="preserve"> </w:t>
      </w:r>
      <w:r>
        <w:t xml:space="preserve">Problems arise also at the end-of-life stage of smartphones and tablets. Although collection</w:t>
      </w:r>
      <w:r>
        <w:t xml:space="preserve"> </w:t>
      </w:r>
      <w:r>
        <w:t xml:space="preserve">programmes for mobile devices are in place in many countries, consumers often store their</w:t>
      </w:r>
      <w:r>
        <w:t xml:space="preserve"> </w:t>
      </w:r>
      <w:r>
        <w:t xml:space="preserve">phones after use, leading to a hibernating stock of old devices. A study conducted in France in</w:t>
      </w:r>
      <w:r>
        <w:t xml:space="preserve"> </w:t>
      </w:r>
      <w:r>
        <w:t xml:space="preserve">2019 concluded that 54-113 million old devices are hibernating in French households, of which</w:t>
      </w:r>
      <w:r>
        <w:t xml:space="preserve"> </w:t>
      </w:r>
      <w:r>
        <w:t xml:space="preserve">more than 2/3 are still functioning20. The functioning fraction of the phones is mainly kept as</w:t>
      </w:r>
      <w:r>
        <w:t xml:space="preserve"> </w:t>
      </w:r>
      <w:r>
        <w:t xml:space="preserve">a back-up solution for occasional needs (replacement phone for oneself or relatives/friends).</w:t>
      </w:r>
      <w:r>
        <w:t xml:space="preserve"> </w:t>
      </w:r>
      <w:r>
        <w:t xml:space="preserve">The non-functioning part is mainly retained for data safety reasons, because an easy access to</w:t>
      </w:r>
      <w:r>
        <w:t xml:space="preserve"> </w:t>
      </w:r>
      <w:r>
        <w:t xml:space="preserve">the recycling sector is not available or since people forget about the old device due to the small</w:t>
      </w:r>
      <w:r>
        <w:t xml:space="preserve"> </w:t>
      </w:r>
      <w:r>
        <w:t xml:space="preserve">size. According to the study, 13-25.1 million phones are put in hibernation every year in France,</w:t>
      </w:r>
      <w:r>
        <w:t xml:space="preserve"> </w:t>
      </w:r>
      <w:r>
        <w:t xml:space="preserve">which represents more than 50% of the devices put on the market. According to a survey by</w:t>
      </w:r>
      <w:r>
        <w:t xml:space="preserve"> </w:t>
      </w:r>
      <w:r>
        <w:t xml:space="preserve">Bitkom Research21 in Germany the number of old mobile phones kept at home but not being</w:t>
      </w:r>
      <w:r>
        <w:t xml:space="preserve"> </w:t>
      </w:r>
      <w:r>
        <w:t xml:space="preserve">used anymore grew rapidly in recent years: Currently, there are 199.3 million mobile phones</w:t>
      </w:r>
      <w:r>
        <w:t xml:space="preserve"> </w:t>
      </w:r>
      <w:r>
        <w:t xml:space="preserve">in hibernation in Germany, compared to 123.9 million in 2018.</w:t>
      </w:r>
      <w:r>
        <w:t xml:space="preserve"> </w:t>
      </w:r>
      <w:r>
        <w:t xml:space="preserve">Collection programmes need to propose interesting alternatives for users to mitigate expected</w:t>
      </w:r>
      <w:r>
        <w:t xml:space="preserve"> </w:t>
      </w:r>
      <w:r>
        <w:t xml:space="preserve">risks, such as data deletion certificates, financial incentives or nudging techniques. As an</w:t>
      </w:r>
      <w:r>
        <w:t xml:space="preserve"> </w:t>
      </w:r>
      <w:r>
        <w:t xml:space="preserve">example, the Tokyo 2021 Olympic and Paralympic medals are made from recycled electronic</w:t>
      </w:r>
      <w:r>
        <w:t xml:space="preserve"> </w:t>
      </w:r>
      <w:r>
        <w:t xml:space="preserve">waste22. Knowing that their old device will serve this purpose, many Japanese people brought</w:t>
      </w:r>
      <w:r>
        <w:t xml:space="preserve"> </w:t>
      </w:r>
      <w:r>
        <w:t xml:space="preserve">their old devices to special collection points.</w:t>
      </w:r>
    </w:p>
    <w:p>
      <w:pPr>
        <w:pStyle w:val="BodyText"/>
      </w:pPr>
      <w:r>
        <w:t xml:space="preserve">18 Ecodesign preparatory study on mobile phones, smartphones and tablets, Task 2 Report</w:t>
      </w:r>
      <w:r>
        <w:t xml:space="preserve"> </w:t>
      </w:r>
      <w:r>
        <w:t xml:space="preserve">19 Wieser, H., Tröger, N., &amp; Hübner, R. (2015). The consumers’ desired and expected product lifetimes. Product</w:t>
      </w:r>
      <w:r>
        <w:t xml:space="preserve"> </w:t>
      </w:r>
      <w:r>
        <w:t xml:space="preserve">Lifetimes And The Environment.</w:t>
      </w:r>
      <w:r>
        <w:t xml:space="preserve"> </w:t>
      </w:r>
      <w:r>
        <w:t xml:space="preserve">20 Sofies &amp; Bio Innovation Service, 2019 - Étude du marché et parc de téléphones portables français en vue</w:t>
      </w:r>
      <w:r>
        <w:t xml:space="preserve"> </w:t>
      </w:r>
      <w:r>
        <w:t xml:space="preserve">d’augmenter durablement leur taux de collecte</w:t>
      </w:r>
      <w:r>
        <w:t xml:space="preserve"> </w:t>
      </w:r>
      <w:r>
        <w:t xml:space="preserve">21 Bitkom e.V. 2020</w:t>
      </w:r>
      <w:r>
        <w:t xml:space="preserve"> </w:t>
      </w:r>
      <w:r>
        <w:t xml:space="preserve">22 http://svil.recyclingpoint.info/tokyo-2020-olympic-medals-will-be-made-out-of-weee/?lang=en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While smartphones contain critical raw materials and more than 50 metals, their material value</w:t>
      </w:r>
      <w:r>
        <w:t xml:space="preserve"> </w:t>
      </w:r>
      <w:r>
        <w:t xml:space="preserve">is only around 1.11 EUR, making them not the most interesting waste flow for recyclers from</w:t>
      </w:r>
      <w:r>
        <w:t xml:space="preserve"> </w:t>
      </w:r>
      <w:r>
        <w:t xml:space="preserve">an economic perspective23. Furthermore, since these devices contain batteries that need to be</w:t>
      </w:r>
      <w:r>
        <w:t xml:space="preserve"> </w:t>
      </w:r>
      <w:r>
        <w:t xml:space="preserve">removed, they are not the easiest products to handle for recyclers and can even lead to fires in</w:t>
      </w:r>
      <w:r>
        <w:t xml:space="preserve"> </w:t>
      </w:r>
      <w:r>
        <w:t xml:space="preserve">the recycling plants or during transportation.</w:t>
      </w:r>
      <w:r>
        <w:t xml:space="preserve"> </w:t>
      </w:r>
      <w:r>
        <w:t xml:space="preserve">Key technology developments</w:t>
      </w:r>
      <w:r>
        <w:t xml:space="preserve"> </w:t>
      </w:r>
      <w:r>
        <w:t xml:space="preserve">From a technological point of view, the functionality of smartphones and tablets has been</w:t>
      </w:r>
      <w:r>
        <w:t xml:space="preserve"> </w:t>
      </w:r>
      <w:r>
        <w:t xml:space="preserve">increasing over time, with consequent increase of storage capacity, power demand and</w:t>
      </w:r>
      <w:r>
        <w:t xml:space="preserve"> </w:t>
      </w:r>
      <w:r>
        <w:t xml:space="preserve">materials needed. Through its increased functionality, smartphones and tablets have</w:t>
      </w:r>
      <w:r>
        <w:t xml:space="preserve"> </w:t>
      </w:r>
      <w:r>
        <w:t xml:space="preserve">contributed to dematerialisation, substituting products and materials such as digital cameras,</w:t>
      </w:r>
      <w:r>
        <w:t xml:space="preserve"> </w:t>
      </w:r>
      <w:r>
        <w:t xml:space="preserve">navigation devices, paper, etc. At the same time, devices with an improved functionality (e.g. </w:t>
      </w:r>
      <w:r>
        <w:t xml:space="preserve"> </w:t>
      </w:r>
      <w:r>
        <w:t xml:space="preserve">better cameras, 5G, etc.) can trigger the replacement of the entire device although it is still</w:t>
      </w:r>
      <w:r>
        <w:t xml:space="preserve"> </w:t>
      </w:r>
      <w:r>
        <w:t xml:space="preserve">working.</w:t>
      </w:r>
      <w:r>
        <w:br/>
      </w:r>
      <w:r>
        <w:t xml:space="preserve">Storage / memory</w:t>
      </w:r>
      <w:r>
        <w:br/>
      </w:r>
      <w:r>
        <w:t xml:space="preserve">Shortage of storage capacity or memory can be one reason for consumers to replace their device</w:t>
      </w:r>
      <w:r>
        <w:t xml:space="preserve"> </w:t>
      </w:r>
      <w:r>
        <w:t xml:space="preserve">prematurely. Figure 9 shows data for the market average (green) and the highest (orange) and</w:t>
      </w:r>
      <w:r>
        <w:t xml:space="preserve"> </w:t>
      </w:r>
      <w:r>
        <w:t xml:space="preserve">lowest (blue) value for smartphones among the best-selling devices from 2010-2019. It can be</w:t>
      </w:r>
      <w:r>
        <w:t xml:space="preserve"> </w:t>
      </w:r>
      <w:r>
        <w:t xml:space="preserve">observed that the gap between the best and worst performing devices has been increasing over</w:t>
      </w:r>
      <w:r>
        <w:t xml:space="preserve"> </w:t>
      </w:r>
      <w:r>
        <w:t xml:space="preserve">time. The growth of GB has been nearly exponential for the phones with the highest amount of</w:t>
      </w:r>
      <w:r>
        <w:t xml:space="preserve"> </w:t>
      </w:r>
      <w:r>
        <w:t xml:space="preserve">RAM and internal storage.</w:t>
      </w:r>
    </w:p>
    <w:p>
      <w:pPr>
        <w:pStyle w:val="BodyText"/>
      </w:pPr>
      <w:r>
        <w:t xml:space="preserve">Figure 9: Development of the amount of RAM and internal storage employed in smartphones</w:t>
      </w:r>
      <w:r>
        <w:t xml:space="preserve"> </w:t>
      </w:r>
      <w:r>
        <w:t xml:space="preserve">between 2010 and 2019 (Clemm et al. 2020)</w:t>
      </w:r>
      <w:r>
        <w:t xml:space="preserve"> </w:t>
      </w:r>
      <w:r>
        <w:t xml:space="preserve">Tablets have usually 2-6 GB RAM and the storage capacity covers the full range from 16 GB</w:t>
      </w:r>
      <w:r>
        <w:t xml:space="preserve"> </w:t>
      </w:r>
      <w:r>
        <w:t xml:space="preserve">to 128 GB and for high-end devices up to 1 TB.</w:t>
      </w:r>
    </w:p>
    <w:p>
      <w:pPr>
        <w:pStyle w:val="BodyText"/>
      </w:pPr>
      <w:r>
        <w:t xml:space="preserve">23 Bundesanstalt für Geowissenschaften und Rohstoffe: Commodity TopNews 65 – Metalle in Smartphones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Figure 10: Development of the amount of RAM and internal storage employed in tablets</w:t>
      </w:r>
      <w:r>
        <w:t xml:space="preserve"> </w:t>
      </w:r>
      <w:r>
        <w:t xml:space="preserve">between 2008 and 201924</w:t>
      </w:r>
      <w:r>
        <w:t xml:space="preserve"> </w:t>
      </w:r>
      <w:r>
        <w:t xml:space="preserve">Battery lifetime and endurance (per cycle)</w:t>
      </w:r>
      <w:r>
        <w:t xml:space="preserve"> </w:t>
      </w:r>
      <w:r>
        <w:t xml:space="preserve">A weak battery constitutes a significant problem for users and is one if the main replacement</w:t>
      </w:r>
      <w:r>
        <w:t xml:space="preserve"> </w:t>
      </w:r>
      <w:r>
        <w:t xml:space="preserve">reasons for smartphones and tablets. For this reason, long-lasting batteries as well as easy and</w:t>
      </w:r>
      <w:r>
        <w:t xml:space="preserve"> </w:t>
      </w:r>
      <w:r>
        <w:t xml:space="preserve">cost-effective replacement opportunities for degraded batteries can extend the useful lifetime</w:t>
      </w:r>
      <w:r>
        <w:t xml:space="preserve"> </w:t>
      </w:r>
      <w:r>
        <w:t xml:space="preserve">of smartphones and tablets.</w:t>
      </w:r>
      <w:r>
        <w:t xml:space="preserve"> </w:t>
      </w:r>
      <w:r>
        <w:t xml:space="preserve">Rechargeable batteries are consumables and degrade with use and over time, resulting in a loss</w:t>
      </w:r>
      <w:r>
        <w:t xml:space="preserve"> </w:t>
      </w:r>
      <w:r>
        <w:t xml:space="preserve">of remaining capacity, energy and/or an increase in impedance, and therefore a reduction in</w:t>
      </w:r>
      <w:r>
        <w:t xml:space="preserve"> </w:t>
      </w:r>
      <w:r>
        <w:t xml:space="preserve">power and efficiency. The lifetime of batteries is measured in two ways:</w:t>
      </w:r>
      <w:r>
        <w:t xml:space="preserve"> </w:t>
      </w:r>
      <w:r>
        <w:t xml:space="preserve"> Calendar life: time during which the battery can be stored, without or with only minimal</w:t>
      </w:r>
      <w:r>
        <w:t xml:space="preserve"> </w:t>
      </w:r>
      <w:r>
        <w:t xml:space="preserve">use, before its capacity permanently decreases below a certain percentage of its initial</w:t>
      </w:r>
      <w:r>
        <w:t xml:space="preserve"> </w:t>
      </w:r>
      <w:r>
        <w:t xml:space="preserve">capacity;</w:t>
      </w:r>
      <w:r>
        <w:t xml:space="preserve"> </w:t>
      </w:r>
      <w:r>
        <w:t xml:space="preserve"> And cycle life: number of times (cycles) a battery can be fully charged and discharged</w:t>
      </w:r>
      <w:r>
        <w:t xml:space="preserve"> </w:t>
      </w:r>
      <w:r>
        <w:t xml:space="preserve">before it becomes unsuitable for a given application, e.g. when it can only be charged</w:t>
      </w:r>
      <w:r>
        <w:t xml:space="preserve"> </w:t>
      </w:r>
      <w:r>
        <w:t xml:space="preserve">up to a certain percentage of its initial capacity.</w:t>
      </w:r>
      <w:r>
        <w:t xml:space="preserve"> </w:t>
      </w:r>
      <w:r>
        <w:t xml:space="preserve">Both aspects can be assessed through laboratory tests (e.g. IEC EN 61960-3).</w:t>
      </w:r>
      <w:r>
        <w:t xml:space="preserve"> </w:t>
      </w:r>
      <w:r>
        <w:t xml:space="preserve">The analysis of a database with more than 5.600 data sets on battery health from different Apple</w:t>
      </w:r>
      <w:r>
        <w:t xml:space="preserve"> </w:t>
      </w:r>
      <w:r>
        <w:t xml:space="preserve">iPhones (mobile phones) and iPads (tablets) provided insights into the durability of the batteries</w:t>
      </w:r>
      <w:r>
        <w:t xml:space="preserve"> </w:t>
      </w:r>
      <w:r>
        <w:t xml:space="preserve">under real-life use conditions (Clemm et al. 2016).</w:t>
      </w:r>
    </w:p>
    <w:p>
      <w:pPr>
        <w:pStyle w:val="BodyText"/>
      </w:pPr>
      <w:r>
        <w:t xml:space="preserve">24 In the framework of the German research project MoDeSt a data set of 9,600 smartphone models and their</w:t>
      </w:r>
      <w:r>
        <w:t xml:space="preserve"> </w:t>
      </w:r>
      <w:r>
        <w:t xml:space="preserve">technical specification was analysed. The data base included also 636 data sets for tablets, which were analysed</w:t>
      </w:r>
      <w:r>
        <w:t xml:space="preserve"> </w:t>
      </w:r>
      <w:r>
        <w:t xml:space="preserve">in the Ecodesign Preparatory Study.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Figure 11: State of health (SOH) of smartphone batteries, clustered into intervals of battery age</w:t>
      </w:r>
      <w:r>
        <w:t xml:space="preserve"> </w:t>
      </w:r>
      <w:r>
        <w:t xml:space="preserve">in years, over the course of 1.000 charging cycles (Clemm et al. 2016)</w:t>
      </w:r>
      <w:r>
        <w:t xml:space="preserve"> </w:t>
      </w:r>
      <w:r>
        <w:t xml:space="preserve">In the Figure 11 above a steady decrease of the share of batteries with a state of health (SOH)</w:t>
      </w:r>
      <w:r>
        <w:t xml:space="preserve"> </w:t>
      </w:r>
      <w:r>
        <w:t xml:space="preserve">above 80 % and 60 % can be observed. While the heterogeneity of the data is significant, a</w:t>
      </w:r>
      <w:r>
        <w:t xml:space="preserve"> </w:t>
      </w:r>
      <w:r>
        <w:t xml:space="preserve">global trend of decreasing capacity with increasing cycle count can be observed. After 800</w:t>
      </w:r>
      <w:r>
        <w:t xml:space="preserve"> </w:t>
      </w:r>
      <w:r>
        <w:t xml:space="preserve">cycles &gt;55 % of the batteries were, able to retain &gt;80 % of their design capacity, &gt;88 % retained</w:t>
      </w:r>
      <w:r>
        <w:t xml:space="preserve"> </w:t>
      </w:r>
      <w:r>
        <w:t xml:space="preserve">&gt;60 % of their capacity, and &gt;12 % had less than 60 % of their design capacity left. The study</w:t>
      </w:r>
      <w:r>
        <w:t xml:space="preserve"> </w:t>
      </w:r>
      <w:r>
        <w:t xml:space="preserve">concluded that data appears to indicate that smartphone batteries are technically able to</w:t>
      </w:r>
      <w:r>
        <w:t xml:space="preserve"> </w:t>
      </w:r>
      <w:r>
        <w:t xml:space="preserve">withstand a high number of charge/discharge cycle over the course of several years while</w:t>
      </w:r>
      <w:r>
        <w:t xml:space="preserve"> </w:t>
      </w:r>
      <w:r>
        <w:t xml:space="preserve">retaining a high share of their initial capacity (Clemm et al. 2016).</w:t>
      </w:r>
      <w:r>
        <w:br/>
      </w:r>
      <w:r>
        <w:t xml:space="preserve">A similar exercise was conducted for tablets using data on the SOH of iPad batteries, but only</w:t>
      </w:r>
      <w:r>
        <w:t xml:space="preserve"> </w:t>
      </w:r>
      <w:r>
        <w:t xml:space="preserve">up to 500 charge/discharge cycles. 90 % of all batteries that contributed data to the database</w:t>
      </w:r>
      <w:r>
        <w:t xml:space="preserve"> </w:t>
      </w:r>
      <w:r>
        <w:t xml:space="preserve">reported SOH above 80 % even after several hundred charging cycles over several years as can</w:t>
      </w:r>
      <w:r>
        <w:t xml:space="preserve"> </w:t>
      </w:r>
      <w:r>
        <w:t xml:space="preserve">be seen in the following Figure.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Figure 12: State of health (SOH) of tablet batteries, clustered into intervals of battery age in</w:t>
      </w:r>
      <w:r>
        <w:t xml:space="preserve"> </w:t>
      </w:r>
      <w:r>
        <w:t xml:space="preserve">years, over the course of 500 charging cycles (Clemm et al. 2016)</w:t>
      </w:r>
      <w:r>
        <w:t xml:space="preserve"> </w:t>
      </w:r>
      <w:r>
        <w:t xml:space="preserve">Battery capacity and integration</w:t>
      </w:r>
      <w:r>
        <w:t xml:space="preserve"> </w:t>
      </w:r>
      <w:r>
        <w:t xml:space="preserve">Figure 12 shows the market average (green) as well as the highest (orange) and lowest (blue)</w:t>
      </w:r>
      <w:r>
        <w:t xml:space="preserve"> </w:t>
      </w:r>
      <w:r>
        <w:t xml:space="preserve">value among the best-selling smartphones from 2010-2019. The average capacity increased</w:t>
      </w:r>
      <w:r>
        <w:t xml:space="preserve"> </w:t>
      </w:r>
      <w:r>
        <w:t xml:space="preserve">from around 1.300 mAh to 3.300 mAh (+254%) in the course of ten years. However, there is</w:t>
      </w:r>
      <w:r>
        <w:t xml:space="preserve"> </w:t>
      </w:r>
      <w:r>
        <w:t xml:space="preserve">a considerable variance between the highest and lowest capacity among the best-selling phones</w:t>
      </w:r>
      <w:r>
        <w:t xml:space="preserve"> </w:t>
      </w:r>
      <w:r>
        <w:t xml:space="preserve">and the gap has been increasing (Clemm et al. 2020). The average battery capacity of tablets</w:t>
      </w:r>
      <w:r>
        <w:t xml:space="preserve"> </w:t>
      </w:r>
      <w:r>
        <w:t xml:space="preserve">has been increasing from around 4.000 mAh in 2010 to more than 6.000 mAh in 2020 (Proske</w:t>
      </w:r>
      <w:r>
        <w:t xml:space="preserve"> </w:t>
      </w:r>
      <w:r>
        <w:t xml:space="preserve">et al. 2020a).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Figure 13: Development of the battery capacity in smartphones (left, (Clemm et al. 2020)) and in</w:t>
      </w:r>
      <w:r>
        <w:t xml:space="preserve"> </w:t>
      </w:r>
      <w:r>
        <w:t xml:space="preserve">tablets (right, (Proske et al. 2020a))</w:t>
      </w:r>
      <w:r>
        <w:t xml:space="preserve"> </w:t>
      </w:r>
      <w:r>
        <w:t xml:space="preserve">Until 2011, the majority of smartphones had user-replaceable batteries. Since then the number</w:t>
      </w:r>
      <w:r>
        <w:t xml:space="preserve"> </w:t>
      </w:r>
      <w:r>
        <w:t xml:space="preserve">of new models dropped very quickly. There are still models with user-replaceable batteries on</w:t>
      </w:r>
      <w:r>
        <w:t xml:space="preserve"> </w:t>
      </w:r>
      <w:r>
        <w:t xml:space="preserve">the market, but they are rare and not in the high-end segment of smartphones. When it comes</w:t>
      </w:r>
      <w:r>
        <w:t xml:space="preserve"> </w:t>
      </w:r>
      <w:r>
        <w:t xml:space="preserve">to tablets, user-replaceable batteries were never very common as can be seen in below Figure</w:t>
      </w:r>
      <w:r>
        <w:t xml:space="preserve"> </w:t>
      </w:r>
      <w:r>
        <w:t xml:space="preserve">(Proske et al. 2020a).</w:t>
      </w:r>
    </w:p>
    <w:p>
      <w:pPr>
        <w:pStyle w:val="BodyText"/>
      </w:pPr>
      <w:r>
        <w:t xml:space="preserve">Figure 14: Share of user-replaceable and not user-replaceable batteries in mobile phones (left)</w:t>
      </w:r>
      <w:r>
        <w:t xml:space="preserve"> </w:t>
      </w:r>
      <w:r>
        <w:t xml:space="preserve">and tablets (right), (Proske et al. 2020a)</w:t>
      </w:r>
      <w:r>
        <w:t xml:space="preserve"> </w:t>
      </w:r>
      <w:r>
        <w:t xml:space="preserve">Battery integration and IP rating</w:t>
      </w:r>
      <w:r>
        <w:t xml:space="preserve"> </w:t>
      </w:r>
      <w:r>
        <w:t xml:space="preserve">Until 2011, the majority of models on the market had user-replaceable batteries. As of today,</w:t>
      </w:r>
      <w:r>
        <w:t xml:space="preserve"> </w:t>
      </w:r>
      <w:r>
        <w:t xml:space="preserve">some models with user-replaceable batteries can still be found, but they are rare and not</w:t>
      </w:r>
      <w:r>
        <w:t xml:space="preserve"> </w:t>
      </w:r>
      <w:r>
        <w:t xml:space="preserve">available in the high-end segments of smartphones (Clemm et al. 2020). It can be assumed that</w:t>
      </w:r>
      <w:r>
        <w:t xml:space="preserve"> </w:t>
      </w:r>
      <w:r>
        <w:t xml:space="preserve">the practice of embedding batteries and sealing the external housing with adhesives allows</w:t>
      </w:r>
      <w:r>
        <w:t xml:space="preserve"> </w:t>
      </w:r>
      <w:r>
        <w:t xml:space="preserve">more models to successfully reach higher water and dust ingress protection (IP) ratings</w:t>
      </w:r>
      <w:r>
        <w:t xml:space="preserve"> </w:t>
      </w:r>
      <w:r>
        <w:t xml:space="preserve">(commonly IP67 or IP68). Plotting the market share of smartphones with embedded battery</w:t>
      </w:r>
      <w:r>
        <w:t xml:space="preserve"> </w:t>
      </w:r>
      <w:r>
        <w:t xml:space="preserve">and phones with ingress protection (IP) rating (water and dust ingress protection) shows a</w:t>
      </w:r>
      <w:r>
        <w:t xml:space="preserve"> </w:t>
      </w:r>
      <w:r>
        <w:t xml:space="preserve">positive correlation (see Figure below).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2000</w:t>
      </w:r>
      <w:r>
        <w:t xml:space="preserve"> </w:t>
      </w:r>
      <w:r>
        <w:t xml:space="preserve">2001</w:t>
      </w:r>
      <w:r>
        <w:t xml:space="preserve"> </w:t>
      </w:r>
      <w:r>
        <w:t xml:space="preserve">2002</w:t>
      </w:r>
      <w:r>
        <w:t xml:space="preserve"> </w:t>
      </w:r>
      <w:r>
        <w:t xml:space="preserve">2003</w:t>
      </w:r>
      <w:r>
        <w:t xml:space="preserve"> </w:t>
      </w:r>
      <w:r>
        <w:t xml:space="preserve">2004</w:t>
      </w:r>
      <w:r>
        <w:t xml:space="preserve"> </w:t>
      </w:r>
      <w:r>
        <w:t xml:space="preserve">2005</w:t>
      </w:r>
      <w:r>
        <w:t xml:space="preserve"> </w:t>
      </w:r>
      <w:r>
        <w:t xml:space="preserve">2006</w:t>
      </w:r>
      <w:r>
        <w:t xml:space="preserve"> </w:t>
      </w:r>
      <w:r>
        <w:t xml:space="preserve">2007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no. of models</w:t>
      </w:r>
      <w:r>
        <w:t xml:space="preserve"> </w:t>
      </w:r>
      <w:r>
        <w:t xml:space="preserve">not user-replaceble</w:t>
      </w:r>
      <w:r>
        <w:t xml:space="preserve"> </w:t>
      </w:r>
      <w:r>
        <w:t xml:space="preserve">user-replaceble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Figure 15: Coevolution of the smartphone design trends embedded battery, glass back cover, IP</w:t>
      </w:r>
      <w:r>
        <w:t xml:space="preserve"> </w:t>
      </w:r>
      <w:r>
        <w:t xml:space="preserve">rating and wireless charging</w:t>
      </w:r>
      <w:r>
        <w:br/>
      </w:r>
      <w:r>
        <w:t xml:space="preserve">Higher IP ratings can lead to better reliability of devices, since water damages are one of the</w:t>
      </w:r>
      <w:r>
        <w:t xml:space="preserve"> </w:t>
      </w:r>
      <w:r>
        <w:t xml:space="preserve">main reasons for product failure. However, there might be a conflict with the reparability of</w:t>
      </w:r>
      <w:r>
        <w:t xml:space="preserve"> </w:t>
      </w:r>
      <w:r>
        <w:t xml:space="preserve">the devices, since sealed products are less easy to disassemble. Most of the models on the</w:t>
      </w:r>
      <w:r>
        <w:t xml:space="preserve"> </w:t>
      </w:r>
      <w:r>
        <w:t xml:space="preserve">market are not designed for DIY repair, since they use case joining techniques that require</w:t>
      </w:r>
      <w:r>
        <w:t xml:space="preserve"> </w:t>
      </w:r>
      <w:r>
        <w:t xml:space="preserve">certain skills and tools to open. The following figure shows the evolution of smartphone case</w:t>
      </w:r>
      <w:r>
        <w:t xml:space="preserve"> </w:t>
      </w:r>
      <w:r>
        <w:t xml:space="preserve">joining techniques applied to the best-selling smartphones in Europe.</w:t>
      </w:r>
    </w:p>
    <w:p>
      <w:pPr>
        <w:pStyle w:val="BodyText"/>
      </w:pPr>
      <w:r>
        <w:t xml:space="preserve">Figure 16: Evolution of smartphone case joining techniques applied to the best-selling</w:t>
      </w:r>
      <w:r>
        <w:t xml:space="preserve"> </w:t>
      </w:r>
      <w:r>
        <w:t xml:space="preserve">smartphones in Europe (based on market data from Counterpoint Research; market coverage</w:t>
      </w:r>
      <w:r>
        <w:t xml:space="preserve"> </w:t>
      </w:r>
      <w:r>
        <w:t xml:space="preserve">denoted on top of data columns) (Berwald et al. 2020)</w:t>
      </w:r>
      <w:r>
        <w:t xml:space="preserve"> </w:t>
      </w:r>
      <w:r>
        <w:t xml:space="preserve">This design feature can hamper the willingness of a user to repair the device, in particular if</w:t>
      </w:r>
      <w:r>
        <w:t xml:space="preserve"> </w:t>
      </w:r>
      <w:r>
        <w:t xml:space="preserve">the in-house repair solutions are relatively expensive.</w:t>
      </w:r>
      <w:r>
        <w:t xml:space="preserve"> </w:t>
      </w:r>
      <w:r>
        <w:t xml:space="preserve">Software</w:t>
      </w:r>
      <w:r>
        <w:br/>
      </w:r>
      <w:r>
        <w:t xml:space="preserve">Smartphones and tablets run on Operating Systems (OS) and with firmware. An OS allows the</w:t>
      </w:r>
      <w:r>
        <w:t xml:space="preserve"> </w:t>
      </w:r>
      <w:r>
        <w:t xml:space="preserve">device to run applications and programs. Firmware is software that serves specific purposes</w:t>
      </w:r>
      <w:r>
        <w:t xml:space="preserve"> </w:t>
      </w:r>
      <w:r>
        <w:t xml:space="preserve">related to hardware parts. Updates can lead to problems, since they can determine the</w:t>
      </w:r>
      <w:r>
        <w:t xml:space="preserve"> </w:t>
      </w:r>
      <w:r>
        <w:t xml:space="preserve">performance of essential hardware such as the battery and CPU, which can influence the overall</w:t>
      </w:r>
      <w:r>
        <w:t xml:space="preserve"> </w:t>
      </w:r>
      <w:r>
        <w:t xml:space="preserve">performance of the device. Producers provide updates on a regular basis to fix problems and</w:t>
      </w:r>
      <w:r>
        <w:t xml:space="preserve"> </w:t>
      </w:r>
      <w:r>
        <w:t xml:space="preserve">security issues. Updates as well as a lack of updates can bring a device to a limiting state,</w:t>
      </w:r>
      <w:r>
        <w:t xml:space="preserve"> </w:t>
      </w:r>
      <w:r>
        <w:t xml:space="preserve">making it obsolete. Therefore, updates are as important as the physical elements of a</w:t>
      </w:r>
      <w:r>
        <w:t xml:space="preserve"> </w:t>
      </w:r>
      <w:r>
        <w:t xml:space="preserve">smartphone to ensure a longer life of the device and to reduce replacement rates. Although</w:t>
      </w:r>
      <w:r>
        <w:t xml:space="preserve"> </w:t>
      </w:r>
      <w:r>
        <w:t xml:space="preserve">security updates do not significantly affect the performance of a device, a stop of security</w:t>
      </w:r>
      <w:r>
        <w:t xml:space="preserve"> </w:t>
      </w:r>
      <w:r>
        <w:t xml:space="preserve">updates can lead to less secure devices and to potential conditions of software obsolescence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(e.g. risk of data leaks). Software updates and in particular security updates of operating</w:t>
      </w:r>
      <w:r>
        <w:t xml:space="preserve"> </w:t>
      </w:r>
      <w:r>
        <w:t xml:space="preserve">systems (OS) are crucial for the functionality and data security of smartphones and tablets. The</w:t>
      </w:r>
      <w:r>
        <w:t xml:space="preserve"> </w:t>
      </w:r>
      <w:r>
        <w:t xml:space="preserve">availability of updates depends strongly on the brand and the operating system. While e.g. </w:t>
      </w:r>
      <w:r>
        <w:t xml:space="preserve"> </w:t>
      </w:r>
      <w:r>
        <w:t xml:space="preserve">Apple, through its integrated ecosystem with iOS, provides &gt;5 years of security updates, other</w:t>
      </w:r>
      <w:r>
        <w:t xml:space="preserve"> </w:t>
      </w:r>
      <w:r>
        <w:t xml:space="preserve">brands that use third-party OS (e.g. Android) provide significantly less time of update support.</w:t>
      </w:r>
      <w:r>
        <w:br/>
      </w:r>
      <w:r>
        <w:t xml:space="preserve">Chargers</w:t>
      </w:r>
      <w:r>
        <w:t xml:space="preserve"> </w:t>
      </w:r>
      <w:r>
        <w:t xml:space="preserve">In earlier days of mobile phones and tablets, most of the devices had their own charger. In</w:t>
      </w:r>
      <w:r>
        <w:t xml:space="preserve"> </w:t>
      </w:r>
      <w:r>
        <w:t xml:space="preserve">2009, major producers of mobile phones agreed to sign a Memorandum of Understanding</w:t>
      </w:r>
      <w:r>
        <w:t xml:space="preserve"> </w:t>
      </w:r>
      <w:r>
        <w:t xml:space="preserve">(MoU) to harmonise chargers for data-enabled mobile phones sold in the EU. External power</w:t>
      </w:r>
      <w:r>
        <w:t xml:space="preserve"> </w:t>
      </w:r>
      <w:r>
        <w:t xml:space="preserve">supplies (ESP) provided with mobile phones and tablets typically do not have the same power</w:t>
      </w:r>
      <w:r>
        <w:t xml:space="preserve"> </w:t>
      </w:r>
      <w:r>
        <w:t xml:space="preserve">rating, although there can be overlaps. Tablet chargers are usually rated for a higher wattage,</w:t>
      </w:r>
      <w:r>
        <w:t xml:space="preserve"> </w:t>
      </w:r>
      <w:r>
        <w:t xml:space="preserve">sometimes being in the same range as laptops (65W). Today, the EPS is most of the time</w:t>
      </w:r>
      <w:r>
        <w:t xml:space="preserve"> </w:t>
      </w:r>
      <w:r>
        <w:t xml:space="preserve">detachable from the charging cable and most smartphones and tablets on the market use</w:t>
      </w:r>
      <w:r>
        <w:t xml:space="preserve"> </w:t>
      </w:r>
      <w:r>
        <w:t xml:space="preserve">technologies based on USB specifications and standards. USB Type-C connectors have been</w:t>
      </w:r>
      <w:r>
        <w:t xml:space="preserve"> </w:t>
      </w:r>
      <w:r>
        <w:t xml:space="preserve">replacing older USB connectors for most Android OS devices. A still existing alternative</w:t>
      </w:r>
      <w:r>
        <w:t xml:space="preserve"> </w:t>
      </w:r>
      <w:r>
        <w:t xml:space="preserve">proprietary solution is e.g. Lightning by Apple. The impact assessment study on common</w:t>
      </w:r>
      <w:r>
        <w:t xml:space="preserve"> </w:t>
      </w:r>
      <w:r>
        <w:t xml:space="preserve">chargers of portable devices conducted for DG GROW in 2019 (European Commission 2019a)</w:t>
      </w:r>
      <w:r>
        <w:t xml:space="preserve"> </w:t>
      </w:r>
      <w:r>
        <w:t xml:space="preserve">concluded that there is no clear-cut “optimal” solution for common chargers. However, the</w:t>
      </w:r>
      <w:r>
        <w:t xml:space="preserve"> </w:t>
      </w:r>
      <w:r>
        <w:t xml:space="preserve">study stated that consumer’s convenience could be improved by pursuing common connectors</w:t>
      </w:r>
      <w:r>
        <w:t xml:space="preserve"> </w:t>
      </w:r>
      <w:r>
        <w:t xml:space="preserve">in combination with interoperable EPS. The common charging approach is however only</w:t>
      </w:r>
      <w:r>
        <w:t xml:space="preserve"> </w:t>
      </w:r>
      <w:r>
        <w:t xml:space="preserve">effective, if an unbundling of handset and charger is implemented at large scale.</w:t>
      </w:r>
      <w:r>
        <w:br/>
      </w:r>
      <w:r>
        <w:t xml:space="preserve">More and more smartphones are also equipped with wireless charging and power share</w:t>
      </w:r>
      <w:r>
        <w:t xml:space="preserve"> </w:t>
      </w:r>
      <w:r>
        <w:t xml:space="preserve">features, providing additional charging options and reducing the mechanical strain put on the</w:t>
      </w:r>
      <w:r>
        <w:t xml:space="preserve"> </w:t>
      </w:r>
      <w:r>
        <w:t xml:space="preserve">USB connector throughout the device’s lifetime. However, when it comes to charging</w:t>
      </w:r>
      <w:r>
        <w:t xml:space="preserve"> </w:t>
      </w:r>
      <w:r>
        <w:t xml:space="preserve">efficiency, the efficiency can be lower when compared to charging through a wire.</w:t>
      </w:r>
      <w:r>
        <w:t xml:space="preserve"> </w:t>
      </w:r>
      <w:r>
        <w:t xml:space="preserve">Some mobile phones can be ordered without a power supply unit. Examples are the Fairphone</w:t>
      </w:r>
      <w:r>
        <w:t xml:space="preserve"> </w:t>
      </w:r>
      <w:r>
        <w:t xml:space="preserve">3 / Fairphone 3+ and SHIFT5me and SHIFT6m. In October 2020 Apple announced to ship</w:t>
      </w:r>
      <w:r>
        <w:t xml:space="preserve"> </w:t>
      </w:r>
      <w:r>
        <w:t xml:space="preserve">iPhones without charger and headset, and just to keep the USB‑C to Lightning cable in the</w:t>
      </w:r>
      <w:r>
        <w:t xml:space="preserve"> </w:t>
      </w:r>
      <w:r>
        <w:t xml:space="preserve">shipping box. Later on, Samsung followed with a similar unbundling approach for selected</w:t>
      </w:r>
      <w:r>
        <w:t xml:space="preserve"> </w:t>
      </w:r>
      <w:r>
        <w:t xml:space="preserve">smartphone models.</w:t>
      </w:r>
      <w:r>
        <w:t xml:space="preserve"> </w:t>
      </w:r>
      <w:r>
        <w:t xml:space="preserve">Different ownership models for mobile phones</w:t>
      </w:r>
      <w:r>
        <w:t xml:space="preserve"> </w:t>
      </w:r>
      <w:r>
        <w:t xml:space="preserve">The preparatory study, as well as this impact assessment report, are focused on a ‘traditional’</w:t>
      </w:r>
      <w:r>
        <w:t xml:space="preserve"> </w:t>
      </w:r>
      <w:r>
        <w:t xml:space="preserve">ownership model (the user buys and owns the device). Ownership models such as</w:t>
      </w:r>
      <w:r>
        <w:t xml:space="preserve"> </w:t>
      </w:r>
      <w:r>
        <w:t xml:space="preserve">free/subsidised phones for subscriptions with mobile phone operators are not infrequent,</w:t>
      </w:r>
      <w:r>
        <w:t xml:space="preserve"> </w:t>
      </w:r>
      <w:r>
        <w:t xml:space="preserve">however: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 it is difficult to analyse and model them, due to the huge variability at national level,</w:t>
      </w:r>
      <w:r>
        <w:t xml:space="preserve"> </w:t>
      </w:r>
      <w:r>
        <w:t xml:space="preserve">and at the level of the contractual relationships25</w:t>
      </w:r>
      <w:r>
        <w:t xml:space="preserve"> </w:t>
      </w:r>
      <w:r>
        <w:t xml:space="preserve"> many types of subscriptions with mobile operators foresee contractual relations which</w:t>
      </w:r>
      <w:r>
        <w:t xml:space="preserve"> </w:t>
      </w:r>
      <w:r>
        <w:t xml:space="preserve">are basically equivalent to buying the product (i.e. the user becomes the owner, and/or</w:t>
      </w:r>
      <w:r>
        <w:t xml:space="preserve"> </w:t>
      </w:r>
      <w:r>
        <w:t xml:space="preserve">he/she must pay the monthly subscriptions for a minimal number of months, a relevant</w:t>
      </w:r>
      <w:r>
        <w:t xml:space="preserve"> </w:t>
      </w:r>
      <w:r>
        <w:t xml:space="preserve">part of which is de facto a deferred payment for the phone plus a fee for the use of the</w:t>
      </w:r>
      <w:r>
        <w:t xml:space="preserve"> </w:t>
      </w:r>
      <w:r>
        <w:t xml:space="preserve">network).</w:t>
      </w:r>
      <w:r>
        <w:t xml:space="preserve"> </w:t>
      </w:r>
      <w:r>
        <w:t xml:space="preserve">Estimating the market share of mobile phones bought by/via telecom operators is not</w:t>
      </w:r>
      <w:r>
        <w:t xml:space="preserve"> </w:t>
      </w:r>
      <w:r>
        <w:t xml:space="preserve">straightforward, with high variability at national level, and on the typology of contractual</w:t>
      </w:r>
      <w:r>
        <w:t xml:space="preserve"> </w:t>
      </w:r>
      <w:r>
        <w:t xml:space="preserve">solutions. It can be considered that around 25%-35% of products are bought via the telecom</w:t>
      </w:r>
      <w:r>
        <w:t xml:space="preserve"> </w:t>
      </w:r>
      <w:r>
        <w:t xml:space="preserve">operators.</w:t>
      </w:r>
      <w:r>
        <w:t xml:space="preserve"> </w:t>
      </w:r>
      <w:r>
        <w:t xml:space="preserve">With ‘Product-as-a-Service’ business models, the client no longer assumes the risk of product</w:t>
      </w:r>
      <w:r>
        <w:t xml:space="preserve"> </w:t>
      </w:r>
      <w:r>
        <w:t xml:space="preserve">failure or the responsibility for maintenance as these are typically included with the service. As</w:t>
      </w:r>
      <w:r>
        <w:t xml:space="preserve"> </w:t>
      </w:r>
      <w:r>
        <w:t xml:space="preserve">the client does not necessarily need to purchase the product, the client does not need to make</w:t>
      </w:r>
      <w:r>
        <w:t xml:space="preserve"> </w:t>
      </w:r>
      <w:r>
        <w:t xml:space="preserve">large capital expenses (and assume the risk of losing the financial investment) but smaller</w:t>
      </w:r>
      <w:r>
        <w:t xml:space="preserve"> </w:t>
      </w:r>
      <w:r>
        <w:t xml:space="preserve">operating expenses. The fact that the client no longer assumes the risk of product failure or the</w:t>
      </w:r>
      <w:r>
        <w:t xml:space="preserve"> </w:t>
      </w:r>
      <w:r>
        <w:t xml:space="preserve">responsibility for maintenance does not necessarily reflects in a lowered lifetime of the product.</w:t>
      </w:r>
      <w:r>
        <w:t xml:space="preserve"> </w:t>
      </w:r>
      <w:r>
        <w:t xml:space="preserve">Within the public consultation (see Annex 2) carried out in relation to the two initiatives26</w:t>
      </w:r>
      <w:r>
        <w:t xml:space="preserve"> </w:t>
      </w:r>
      <w:r>
        <w:t xml:space="preserve">under analysis in this impact assessment, some questions were specifically related to the</w:t>
      </w:r>
      <w:r>
        <w:t xml:space="preserve"> </w:t>
      </w:r>
      <w:r>
        <w:t xml:space="preserve">reasons for which the respondent’s previous smartphone is no longer in use. The need for</w:t>
      </w:r>
      <w:r>
        <w:t xml:space="preserve"> </w:t>
      </w:r>
      <w:r>
        <w:t xml:space="preserve">fast/better performing /new devices, as well as the lack of availability of software and firmware</w:t>
      </w:r>
      <w:r>
        <w:t xml:space="preserve"> </w:t>
      </w:r>
      <w:r>
        <w:t xml:space="preserve">updates, and the high repair prices, were among the most common replies. Only 5% of the</w:t>
      </w:r>
      <w:r>
        <w:t xml:space="preserve"> </w:t>
      </w:r>
      <w:r>
        <w:t xml:space="preserve">respondents motivated their choice of buying a new device, because it was being offered under</w:t>
      </w:r>
      <w:r>
        <w:t xml:space="preserve"> </w:t>
      </w:r>
      <w:r>
        <w:t xml:space="preserve">the contract with the network operator. Similar low results were obtained in other survey, as</w:t>
      </w:r>
      <w:r>
        <w:t xml:space="preserve"> </w:t>
      </w:r>
      <w:r>
        <w:t xml:space="preserve">the one referred to in Figure 66 of the preparatory study.</w:t>
      </w:r>
      <w:r>
        <w:t xml:space="preserve"> </w:t>
      </w:r>
      <w:r>
        <w:t xml:space="preserve">The environmental perspective</w:t>
      </w:r>
      <w:r>
        <w:t xml:space="preserve"> </w:t>
      </w:r>
      <w:r>
        <w:t xml:space="preserve">Numerous lifecycle assessments (LCA) of mobile phones and tablets exist and all of them show</w:t>
      </w:r>
      <w:r>
        <w:t xml:space="preserve"> </w:t>
      </w:r>
      <w:r>
        <w:t xml:space="preserve">that the electronic components in phones cause the main environmental impact (production</w:t>
      </w:r>
      <w:r>
        <w:t xml:space="preserve"> </w:t>
      </w:r>
      <w:r>
        <w:t xml:space="preserve">phase). The following table shows a comparison of different LCA results with respect to GWP</w:t>
      </w:r>
      <w:r>
        <w:t xml:space="preserve"> </w:t>
      </w:r>
      <w:r>
        <w:t xml:space="preserve">(in %).</w:t>
      </w:r>
    </w:p>
    <w:p>
      <w:pPr>
        <w:pStyle w:val="BodyText"/>
      </w:pPr>
      <w:r>
        <w:t xml:space="preserve">25 Product-as-a-Service (PaaS) business model allows customers to purchase the services and outcomes a product</w:t>
      </w:r>
      <w:r>
        <w:t xml:space="preserve"> </w:t>
      </w:r>
      <w:r>
        <w:t xml:space="preserve">can provide, rather than the product itself. There may be different PaaS business model scenarios. In one scenario,</w:t>
      </w:r>
      <w:r>
        <w:t xml:space="preserve"> </w:t>
      </w:r>
      <w:r>
        <w:t xml:space="preserve">the manufacturer owns and maintains the product, and the customer leases it for use or subscribes to a menu of</w:t>
      </w:r>
      <w:r>
        <w:t xml:space="preserve"> </w:t>
      </w:r>
      <w:r>
        <w:t xml:space="preserve">services. In other scenarios, the customer owns the product, but is not responsible for maintenance (or such</w:t>
      </w:r>
      <w:r>
        <w:t xml:space="preserve"> </w:t>
      </w:r>
      <w:r>
        <w:t xml:space="preserve">responsibilities are divided according to the license agreement or warranty). In all cases, the manufacturer uses</w:t>
      </w:r>
      <w:r>
        <w:t xml:space="preserve"> </w:t>
      </w:r>
      <w:r>
        <w:t xml:space="preserve">the product as a platform for delivering additional services to the customer.</w:t>
      </w:r>
      <w:r>
        <w:t xml:space="preserve"> </w:t>
      </w:r>
      <w:r>
        <w:t xml:space="preserve">26</w:t>
      </w:r>
      <w:r>
        <w:t xml:space="preserve"> </w:t>
      </w:r>
      <w:r>
        <w:t xml:space="preserve">‘Designing mobile phones and tablets to be sustainable – ecodesign’</w:t>
      </w:r>
      <w:r>
        <w:t xml:space="preserve"> </w:t>
      </w:r>
      <w:r>
        <w:t xml:space="preserve">and ‘Energy labelling of mobile phones</w:t>
      </w:r>
      <w:r>
        <w:t xml:space="preserve"> </w:t>
      </w:r>
      <w:r>
        <w:t xml:space="preserve">and tablets – informing consumers about environmental impact’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Table 15: Comparison of different LCA results with respect to GWP (in %) (Berwald et al. </w:t>
      </w:r>
      <w:r>
        <w:t xml:space="preserve"> </w:t>
      </w:r>
      <w:r>
        <w:t xml:space="preserve">2020)</w:t>
      </w:r>
      <w:r>
        <w:t xml:space="preserve"> </w:t>
      </w:r>
      <w:r>
        <w:t xml:space="preserve">Product</w:t>
      </w:r>
      <w:r>
        <w:t xml:space="preserve"> </w:t>
      </w:r>
      <w:r>
        <w:t xml:space="preserve">Group</w:t>
      </w:r>
      <w:r>
        <w:t xml:space="preserve"> </w:t>
      </w:r>
      <w:r>
        <w:t xml:space="preserve">Product Reference</w:t>
      </w:r>
      <w:r>
        <w:t xml:space="preserve"> </w:t>
      </w:r>
      <w:r>
        <w:t xml:space="preserve">Prod. Use</w:t>
      </w:r>
      <w:r>
        <w:t xml:space="preserve"> </w:t>
      </w:r>
      <w:r>
        <w:t xml:space="preserve">Distr.</w:t>
      </w:r>
      <w:r>
        <w:t xml:space="preserve"> </w:t>
      </w:r>
      <w:r>
        <w:t xml:space="preserve">EOL Source</w:t>
      </w:r>
      <w:r>
        <w:t xml:space="preserve"> </w:t>
      </w:r>
      <w:r>
        <w:t xml:space="preserve">Smartphones</w:t>
      </w:r>
      <w:r>
        <w:t xml:space="preserve"> </w:t>
      </w:r>
      <w:r>
        <w:t xml:space="preserve">Fairphone 2</w:t>
      </w:r>
      <w:r>
        <w:t xml:space="preserve"> </w:t>
      </w:r>
      <w:r>
        <w:t xml:space="preserve">82%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-3%</w:t>
      </w:r>
      <w:r>
        <w:t xml:space="preserve"> </w:t>
      </w:r>
      <w:r>
        <w:t xml:space="preserve">Proske M. et al. 2016</w:t>
      </w:r>
      <w:r>
        <w:t xml:space="preserve"> </w:t>
      </w:r>
      <w:r>
        <w:t xml:space="preserve">Apple iPhone 8</w:t>
      </w:r>
      <w:r>
        <w:t xml:space="preserve"> </w:t>
      </w:r>
      <w:r>
        <w:t xml:space="preserve">80%</w:t>
      </w:r>
      <w:r>
        <w:t xml:space="preserve"> </w:t>
      </w:r>
      <w:r>
        <w:t xml:space="preserve">16%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Apple 2017</w:t>
      </w:r>
      <w:r>
        <w:t xml:space="preserve"> </w:t>
      </w:r>
      <w:r>
        <w:t xml:space="preserve">Apple iPhone XR</w:t>
      </w:r>
      <w:r>
        <w:t xml:space="preserve"> </w:t>
      </w:r>
      <w:r>
        <w:t xml:space="preserve">76%</w:t>
      </w:r>
      <w:r>
        <w:t xml:space="preserve"> </w:t>
      </w:r>
      <w:r>
        <w:t xml:space="preserve">19%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Apple 2018</w:t>
      </w:r>
      <w:r>
        <w:t xml:space="preserve"> </w:t>
      </w:r>
      <w:r>
        <w:t xml:space="preserve">Google Pixel 3XL</w:t>
      </w:r>
      <w:r>
        <w:t xml:space="preserve"> </w:t>
      </w:r>
      <w:r>
        <w:t xml:space="preserve">71%</w:t>
      </w:r>
      <w:r>
        <w:t xml:space="preserve"> </w:t>
      </w:r>
      <w:r>
        <w:t xml:space="preserve">22%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Google 2018</w:t>
      </w:r>
      <w:r>
        <w:t xml:space="preserve"> </w:t>
      </w:r>
      <w:r>
        <w:t xml:space="preserve">Sony Z5</w:t>
      </w:r>
      <w:r>
        <w:t xml:space="preserve"> </w:t>
      </w:r>
      <w:r>
        <w:t xml:space="preserve">78%</w:t>
      </w:r>
      <w:r>
        <w:t xml:space="preserve"> </w:t>
      </w:r>
      <w:r>
        <w:t xml:space="preserve">13%</w:t>
      </w:r>
      <w:r>
        <w:t xml:space="preserve"> </w:t>
      </w:r>
      <w:r>
        <w:t xml:space="preserve">10%</w:t>
      </w:r>
      <w:r>
        <w:t xml:space="preserve"> </w:t>
      </w:r>
      <w:r>
        <w:t xml:space="preserve">-1%</w:t>
      </w:r>
      <w:r>
        <w:t xml:space="preserve"> </w:t>
      </w:r>
      <w:r>
        <w:t xml:space="preserve">Ercan et al. 2016</w:t>
      </w:r>
      <w:r>
        <w:t xml:space="preserve"> </w:t>
      </w:r>
      <w:r>
        <w:t xml:space="preserve">Tablets</w:t>
      </w:r>
      <w:r>
        <w:t xml:space="preserve"> </w:t>
      </w:r>
      <w:r>
        <w:t xml:space="preserve">iPad—6th generation</w:t>
      </w:r>
      <w:r>
        <w:t xml:space="preserve"> </w:t>
      </w:r>
      <w:r>
        <w:t xml:space="preserve">(32 GB)</w:t>
      </w:r>
      <w:r>
        <w:t xml:space="preserve"> </w:t>
      </w:r>
      <w:r>
        <w:t xml:space="preserve">82%</w:t>
      </w:r>
      <w:r>
        <w:t xml:space="preserve"> </w:t>
      </w:r>
      <w:r>
        <w:t xml:space="preserve">13%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Apple 2018</w:t>
      </w:r>
      <w:r>
        <w:t xml:space="preserve"> </w:t>
      </w:r>
      <w:r>
        <w:t xml:space="preserve">iPad - 7th gen</w:t>
      </w:r>
      <w:r>
        <w:t xml:space="preserve"> </w:t>
      </w:r>
      <w:r>
        <w:t xml:space="preserve">79%</w:t>
      </w:r>
      <w:r>
        <w:t xml:space="preserve"> </w:t>
      </w:r>
      <w:r>
        <w:t xml:space="preserve">14%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Apple 2019</w:t>
      </w:r>
      <w:r>
        <w:t xml:space="preserve"> </w:t>
      </w:r>
      <w:r>
        <w:t xml:space="preserve">Smartphones and tablets contain precious, critical and conflict minerals. Gold can be found in</w:t>
      </w:r>
      <w:r>
        <w:t xml:space="preserve"> </w:t>
      </w:r>
      <w:r>
        <w:t xml:space="preserve">electronic components, printed circuit board finish as well as connectors or contact pads.</w:t>
      </w:r>
      <w:r>
        <w:t xml:space="preserve"> </w:t>
      </w:r>
      <w:r>
        <w:t xml:space="preserve">Tantalum is the main component of some capacitors. The number of tantalum capacitors</w:t>
      </w:r>
      <w:r>
        <w:t xml:space="preserve"> </w:t>
      </w:r>
      <w:r>
        <w:t xml:space="preserve">usually ranges between 2 – 7, but some phones (e.g. Fairphone 3) also don’t use tantalum</w:t>
      </w:r>
      <w:r>
        <w:t xml:space="preserve"> </w:t>
      </w:r>
      <w:r>
        <w:t xml:space="preserve">capacitors at all (European Commission 2021). Electrical components are soldered on the PCB,</w:t>
      </w:r>
      <w:r>
        <w:t xml:space="preserve"> </w:t>
      </w:r>
      <w:r>
        <w:t xml:space="preserve">mainly through solder alloys with tin as main constituent as well as silver and copper.</w:t>
      </w:r>
      <w:r>
        <w:t xml:space="preserve"> </w:t>
      </w:r>
      <w:r>
        <w:t xml:space="preserve">Furthermore, many other elements such as platinum and palladium are used in the devices.</w:t>
      </w:r>
      <w:r>
        <w:t xml:space="preserve"> </w:t>
      </w:r>
      <w:r>
        <w:t xml:space="preserve">Next to gold, tantalum and tin, smartphones also contain tungsten, which can be a potential</w:t>
      </w:r>
      <w:r>
        <w:t xml:space="preserve"> </w:t>
      </w:r>
      <w:r>
        <w:t xml:space="preserve">conflict material (3TG). Tungsten is used in very small amounts in semiconductors and in more</w:t>
      </w:r>
      <w:r>
        <w:t xml:space="preserve"> </w:t>
      </w:r>
      <w:r>
        <w:t xml:space="preserve">significant amounts in the vibration alert modules. It has to be noted that the overall use of</w:t>
      </w:r>
      <w:r>
        <w:t xml:space="preserve"> </w:t>
      </w:r>
      <w:r>
        <w:t xml:space="preserve">tungsten in mobile devices is only a marginal share of the overall global demand for tungsten.</w:t>
      </w:r>
      <w:r>
        <w:br/>
      </w:r>
      <w:r>
        <w:t xml:space="preserve">Nowadays, most of the smartphones and tablets contain lithium ion or lithium polymer</w:t>
      </w:r>
      <w:r>
        <w:t xml:space="preserve"> </w:t>
      </w:r>
      <w:r>
        <w:t xml:space="preserve">batteries. For these batteries lithium cobalt oxide is often used as the positive electrode in the</w:t>
      </w:r>
      <w:r>
        <w:t xml:space="preserve"> </w:t>
      </w:r>
      <w:r>
        <w:t xml:space="preserve">battery (although other transition metals are sometimes used instead of cobalt). A large share</w:t>
      </w:r>
      <w:r>
        <w:t xml:space="preserve"> </w:t>
      </w:r>
      <w:r>
        <w:t xml:space="preserve">of the mined cobalt production stems from the Democratic Republic of Congo (around 50%),</w:t>
      </w:r>
      <w:r>
        <w:t xml:space="preserve"> </w:t>
      </w:r>
      <w:r>
        <w:t xml:space="preserve">where a significant amount of the material is mined through unregulated artisanal and small-</w:t>
      </w:r>
      <w:r>
        <w:t xml:space="preserve"> </w:t>
      </w:r>
      <w:r>
        <w:t xml:space="preserve">scale mining practices (Cordella et al. 2020). The negative electrode is mostly formed from</w:t>
      </w:r>
      <w:r>
        <w:t xml:space="preserve"> </w:t>
      </w:r>
      <w:r>
        <w:t xml:space="preserve">carbon in the form of graphite (European Commission 2021).</w:t>
      </w:r>
      <w:r>
        <w:t xml:space="preserve"> </w:t>
      </w:r>
      <w:r>
        <w:t xml:space="preserve">Another element used in smartphones and tablets is indium that can be found as transparent</w:t>
      </w:r>
      <w:r>
        <w:t xml:space="preserve"> </w:t>
      </w:r>
      <w:r>
        <w:t xml:space="preserve">indium-tin-oxide layer (ITO) in displays. Furthermore, Gallium is used in Power Amplifiers</w:t>
      </w:r>
      <w:r>
        <w:t xml:space="preserve"> </w:t>
      </w:r>
      <w:r>
        <w:t xml:space="preserve">(PAs), usually as GaAs III-V semiconductor material, to amplify voice and data signals to the</w:t>
      </w:r>
      <w:r>
        <w:t xml:space="preserve"> </w:t>
      </w:r>
      <w:r>
        <w:t xml:space="preserve">required power level allowing the transmission to the network base-station and in LED-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backlights (Manhart et al. 2016). Magnets can be found in microphones and speakers. These</w:t>
      </w:r>
      <w:r>
        <w:t xml:space="preserve"> </w:t>
      </w:r>
      <w:r>
        <w:t xml:space="preserve">are often neodymium-iron-boron alloys, although dysprosium and praseodymium are also</w:t>
      </w:r>
      <w:r>
        <w:t xml:space="preserve"> </w:t>
      </w:r>
      <w:r>
        <w:t xml:space="preserve">often present in the alloy and can also be found in the motor of the vibration unit of the phone,</w:t>
      </w:r>
      <w:r>
        <w:t xml:space="preserve"> </w:t>
      </w:r>
      <w:r>
        <w:t xml:space="preserve">where tungsten is used as rotating component (European Commission 2021). A large variety</w:t>
      </w:r>
      <w:r>
        <w:t xml:space="preserve"> </w:t>
      </w:r>
      <w:r>
        <w:t xml:space="preserve">of plastics is also used in smartphones and tablets (ABS, PC, TPU, TPE, PMMA, PA, PP,</w:t>
      </w:r>
      <w:r>
        <w:t xml:space="preserve"> </w:t>
      </w:r>
      <w:r>
        <w:t xml:space="preserve">silicone rubber, etc.), but they have a relatively low environmental impact when compared to</w:t>
      </w:r>
      <w:r>
        <w:t xml:space="preserve"> </w:t>
      </w:r>
      <w:r>
        <w:t xml:space="preserve">the other materials (European Commission 2021).</w:t>
      </w:r>
      <w:r>
        <w:t xml:space="preserve"> </w:t>
      </w:r>
      <w:r>
        <w:t xml:space="preserve">Modularity of certain components can facilitate repair, but a modular design usually comes</w:t>
      </w:r>
      <w:r>
        <w:t xml:space="preserve"> </w:t>
      </w:r>
      <w:r>
        <w:t xml:space="preserve">with a slightly higher environmental impact during manufacturing when compared to a non-</w:t>
      </w:r>
      <w:r>
        <w:t xml:space="preserve"> </w:t>
      </w:r>
      <w:r>
        <w:t xml:space="preserve">modular device. This is due to additional board-to-board connectors, sub-housing of the</w:t>
      </w:r>
      <w:r>
        <w:t xml:space="preserve"> </w:t>
      </w:r>
      <w:r>
        <w:t xml:space="preserve">modules and more PCB area for the connectors (Proske et al. 2016). However, this additional</w:t>
      </w:r>
      <w:r>
        <w:t xml:space="preserve"> </w:t>
      </w:r>
      <w:r>
        <w:t xml:space="preserve">environmental impact during the manufacturing phase can be compensated through an</w:t>
      </w:r>
      <w:r>
        <w:t xml:space="preserve"> </w:t>
      </w:r>
      <w:r>
        <w:t xml:space="preserve">extended lifetime which modularity can enable. The following analysis from the Fairphone 3</w:t>
      </w:r>
      <w:r>
        <w:t xml:space="preserve"> </w:t>
      </w:r>
      <w:r>
        <w:t xml:space="preserve">LCA shows the potential of a modular and therefore repairable/upgradable design as compared</w:t>
      </w:r>
      <w:r>
        <w:t xml:space="preserve"> </w:t>
      </w:r>
      <w:r>
        <w:t xml:space="preserve">to a baseline scenario. In repair scenario A, faulty modules are assumed to be replaced by new</w:t>
      </w:r>
      <w:r>
        <w:t xml:space="preserve"> </w:t>
      </w:r>
      <w:r>
        <w:t xml:space="preserve">ones, taking advantage of modular design. In repair scenario B, it is assumed that some of the</w:t>
      </w:r>
      <w:r>
        <w:t xml:space="preserve"> </w:t>
      </w:r>
      <w:r>
        <w:t xml:space="preserve">faulty modules are repaired at board-level, allowing for replacement of specific components.</w:t>
      </w:r>
      <w:r>
        <w:t xml:space="preserve"> </w:t>
      </w:r>
      <w:r>
        <w:t xml:space="preserve">A per-year comparison of the results are shown in the following Figure. The benefits from both</w:t>
      </w:r>
      <w:r>
        <w:t xml:space="preserve"> </w:t>
      </w:r>
      <w:r>
        <w:t xml:space="preserve">repair scenarios are highly dependent on the related use phase extension.</w:t>
      </w:r>
    </w:p>
    <w:p>
      <w:pPr>
        <w:pStyle w:val="BodyText"/>
      </w:pPr>
      <w:r>
        <w:t xml:space="preserve">Figure 17: Relative impact per year use for the impact category GWP (Proske et al. 2020b)</w:t>
      </w:r>
      <w:r>
        <w:t xml:space="preserve"> </w:t>
      </w:r>
      <w:r>
        <w:t xml:space="preserve">These results were also confirmed during the Base Case modelling exercise of the ecodesign</w:t>
      </w:r>
      <w:r>
        <w:t xml:space="preserve"> </w:t>
      </w:r>
      <w:r>
        <w:t xml:space="preserve">preparatory study. The following figures show the environmental indicators for a mid-range</w:t>
      </w:r>
      <w:r>
        <w:t xml:space="preserve"> </w:t>
      </w:r>
      <w:r>
        <w:t xml:space="preserve">smartphone (Base Case 2) and a tablet (Base Case 6).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Figure 18: Mid-range smartphone (Base Case 2) - Relative contribution of the life cycle stages</w:t>
      </w:r>
      <w:r>
        <w:t xml:space="preserve"> </w:t>
      </w:r>
      <w:r>
        <w:t xml:space="preserve">based on the EcoReport LCA results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Figure 19: Tablet (Base Case 6) - Relative contribution of the life cycle stages based on the</w:t>
      </w:r>
      <w:r>
        <w:t xml:space="preserve"> </w:t>
      </w:r>
      <w:r>
        <w:t xml:space="preserve">EcoReport LCA results</w:t>
      </w:r>
      <w:r>
        <w:t xml:space="preserve"> </w:t>
      </w:r>
      <w:r>
        <w:t xml:space="preserve">Despite the small product size distribution impacts significantly contribute to the overall</w:t>
      </w:r>
      <w:r>
        <w:t xml:space="preserve"> </w:t>
      </w:r>
      <w:r>
        <w:t xml:space="preserve">environmental impacts. Due to the short innovation cycles, a major share of devices is shipped</w:t>
      </w:r>
      <w:r>
        <w:t xml:space="preserve"> </w:t>
      </w:r>
      <w:r>
        <w:t xml:space="preserve">by air cargo from the region, where product assembly takes place (typically East Asia), to the</w:t>
      </w:r>
      <w:r>
        <w:t xml:space="preserve"> </w:t>
      </w:r>
      <w:r>
        <w:t xml:space="preserve">EU.</w:t>
      </w:r>
      <w:r>
        <w:t xml:space="preserve"> </w:t>
      </w:r>
      <w:r>
        <w:t xml:space="preserve">Since the main impact is related to the product manufacturing, prolonging the use time (number</w:t>
      </w:r>
      <w:r>
        <w:t xml:space="preserve"> </w:t>
      </w:r>
      <w:r>
        <w:t xml:space="preserve">of years) has a high potential to reduce the overall environmental impact. This can be reached</w:t>
      </w:r>
      <w:r>
        <w:t xml:space="preserve"> </w:t>
      </w:r>
      <w:r>
        <w:t xml:space="preserve">through more robust design, better reparability, longer battery lives and modularity of certain</w:t>
      </w:r>
      <w:r>
        <w:t xml:space="preserve"> </w:t>
      </w:r>
      <w:r>
        <w:t xml:space="preserve">components.</w:t>
      </w:r>
      <w:r>
        <w:br/>
      </w:r>
      <w:r>
        <w:t xml:space="preserve">Recycling sector and recyclability rate</w:t>
      </w:r>
      <w:r>
        <w:t xml:space="preserve"> </w:t>
      </w:r>
      <w:r>
        <w:t xml:space="preserve">Most of the European WEEE recyclers are small and medium-sized companies (SMEs) and</w:t>
      </w:r>
      <w:r>
        <w:t xml:space="preserve"> </w:t>
      </w:r>
      <w:r>
        <w:t xml:space="preserve">many of them are members of the European Electronics Recyclers Association (EERA). EERA</w:t>
      </w:r>
      <w:r>
        <w:t xml:space="preserve"> </w:t>
      </w:r>
      <w:r>
        <w:t xml:space="preserve">members process around 2.2 million tonnes of WEEE per year, ca. 2/3 of overall WEEE</w:t>
      </w:r>
      <w:r>
        <w:t xml:space="preserve"> </w:t>
      </w:r>
      <w:r>
        <w:t xml:space="preserve">accounted for as treated in compliance with legislation in the EU. Together with the supply</w:t>
      </w:r>
      <w:r>
        <w:t xml:space="preserve"> </w:t>
      </w:r>
      <w:r>
        <w:t xml:space="preserve">chain of collectors, transporters, sorters, the WEEE reuse, recycling and reprocessing industry</w:t>
      </w:r>
      <w:r>
        <w:t xml:space="preserve"> </w:t>
      </w:r>
      <w:r>
        <w:t xml:space="preserve">provides jobs for more than 10.000 people in the EU27.</w:t>
      </w:r>
      <w:r>
        <w:t xml:space="preserve"> </w:t>
      </w:r>
      <w:r>
        <w:t xml:space="preserve">The recyclability rate at end of life of smartphones, mobile phones other than smartphones and</w:t>
      </w:r>
      <w:r>
        <w:t xml:space="preserve"> </w:t>
      </w:r>
      <w:r>
        <w:t xml:space="preserve">tablets is rather low in terms of a mass-based recycling rate as only some materials are</w:t>
      </w:r>
      <w:r>
        <w:t xml:space="preserve"> </w:t>
      </w:r>
      <w:r>
        <w:t xml:space="preserve">recovered through typical recycling processes. These recycled materials are however those,</w:t>
      </w:r>
      <w:r>
        <w:t xml:space="preserve"> </w:t>
      </w:r>
      <w:r>
        <w:t xml:space="preserve">which constitute the majority of the material value (not component value). The usual end of</w:t>
      </w:r>
      <w:r>
        <w:t xml:space="preserve"> </w:t>
      </w:r>
      <w:r>
        <w:t xml:space="preserve">life process is an extraction of the battery, and all remaining parts are recycled in a copper or</w:t>
      </w:r>
      <w:r>
        <w:t xml:space="preserve"> </w:t>
      </w:r>
      <w:r>
        <w:t xml:space="preserve">precious metal smelter (integrated smelter). As the smelters require the pre-processors to</w:t>
      </w:r>
      <w:r>
        <w:t xml:space="preserve"> </w:t>
      </w:r>
      <w:r>
        <w:t xml:space="preserve">extract the battery first, this is done regardless how difficult this is. Integrated batteries are</w:t>
      </w:r>
      <w:r>
        <w:t xml:space="preserve"> </w:t>
      </w:r>
      <w:r>
        <w:t xml:space="preserve">extracted by brute force, breaking the device open and ripping off the battery. The smelters</w:t>
      </w:r>
      <w:r>
        <w:t xml:space="preserve"> </w:t>
      </w:r>
      <w:r>
        <w:t xml:space="preserve">accept all the remainder of the phone or tablet as a high-value fraction. This is due to the fact,</w:t>
      </w:r>
      <w:r>
        <w:t xml:space="preserve"> </w:t>
      </w:r>
      <w:r>
        <w:t xml:space="preserve">that precious metals are scattered all over the device and found also in the display, flex printed</w:t>
      </w:r>
      <w:r>
        <w:t xml:space="preserve"> </w:t>
      </w:r>
      <w:r>
        <w:t xml:space="preserve">circuit boards, connectors etc. Not to lose this share of precious metals all this is meant to go</w:t>
      </w:r>
      <w:r>
        <w:t xml:space="preserve"> </w:t>
      </w:r>
      <w:r>
        <w:t xml:space="preserve">as one fraction to the smelter.</w:t>
      </w:r>
      <w:r>
        <w:br/>
      </w:r>
      <w:r>
        <w:t xml:space="preserve">EN 45555:2019</w:t>
      </w:r>
      <w:r>
        <w:t xml:space="preserve"> </w:t>
      </w:r>
      <w:r>
        <w:t xml:space="preserve">“General methods for assessing the recyclability and recoverability of energy-</w:t>
      </w:r>
      <w:r>
        <w:t xml:space="preserve"> </w:t>
      </w:r>
      <w:r>
        <w:t xml:space="preserve">related products”</w:t>
      </w:r>
      <w:r>
        <w:t xml:space="preserve"> </w:t>
      </w:r>
      <w:r>
        <w:t xml:space="preserve">defines the framework to develop product group specific recyclability rates,</w:t>
      </w:r>
      <w:r>
        <w:t xml:space="preserve"> </w:t>
      </w:r>
      <w:r>
        <w:t xml:space="preserve">which could be specified as a specific or generic ecodesign requirement. Pre-condition is the</w:t>
      </w:r>
      <w:r>
        <w:t xml:space="preserve"> </w:t>
      </w:r>
      <w:r>
        <w:t xml:space="preserve">definition of a reference end-of-life treatment scenario, which is supposed to reflect typical</w:t>
      </w:r>
      <w:r>
        <w:t xml:space="preserve"> </w:t>
      </w:r>
      <w:r>
        <w:t xml:space="preserve">end-of-life processes. Given the explanation above such a flow chart looks as follows.</w:t>
      </w:r>
    </w:p>
    <w:p>
      <w:pPr>
        <w:pStyle w:val="BodyText"/>
      </w:pPr>
      <w:r>
        <w:t xml:space="preserve">27 Source: https://www.eera-recyclers.com/recyclers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Figure 20: Flow chart for an end-of-life process for mobile phones and tablets</w:t>
      </w:r>
      <w:r>
        <w:t xml:space="preserve"> </w:t>
      </w:r>
      <w:r>
        <w:t xml:space="preserve">Recovery rates for most recovered metals is above 90%, and up to 99% for some precious</w:t>
      </w:r>
      <w:r>
        <w:t xml:space="preserve"> </w:t>
      </w:r>
      <w:r>
        <w:t xml:space="preserve">metals. Only the recovery rate for indium is significantly lower as it is partly lost in the slag</w:t>
      </w:r>
      <w:r>
        <w:t xml:space="preserve"> </w:t>
      </w:r>
      <w:r>
        <w:t xml:space="preserve">(Chancerel et al. 2016).</w:t>
      </w:r>
      <w:r>
        <w:t xml:space="preserve"> </w:t>
      </w:r>
      <w:r>
        <w:t xml:space="preserve">Under these conditions there is not much room to manoeuvre to improve the recyclability rate</w:t>
      </w:r>
      <w:r>
        <w:t xml:space="preserve"> </w:t>
      </w:r>
      <w:r>
        <w:t xml:space="preserve">by design, except for increasing the weight share of the recyclable materials, copper being the</w:t>
      </w:r>
      <w:r>
        <w:t xml:space="preserve"> </w:t>
      </w:r>
      <w:r>
        <w:t xml:space="preserve">only one – besides the battery materials -, which could make a significant difference. Or, vice</w:t>
      </w:r>
      <w:r>
        <w:t xml:space="preserve"> </w:t>
      </w:r>
      <w:r>
        <w:t xml:space="preserve">versa, reducing the share of all non-recoverable materials, which are basically all usual housing</w:t>
      </w:r>
      <w:r>
        <w:t xml:space="preserve"> </w:t>
      </w:r>
      <w:r>
        <w:t xml:space="preserve">and frame materials (plastics, aluminium, steel, ceramics, glass).</w:t>
      </w:r>
      <w:r>
        <w:t xml:space="preserve"> </w:t>
      </w:r>
      <w:r>
        <w:t xml:space="preserve">Fairphone published a comprehensive analysis demonstrating the benefits of a modular design,</w:t>
      </w:r>
      <w:r>
        <w:t xml:space="preserve"> </w:t>
      </w:r>
      <w:r>
        <w:t xml:space="preserve">in case the product is dismantled accordingly at end of life (Fairphone 2017). Then the display</w:t>
      </w:r>
      <w:r>
        <w:t xml:space="preserve"> </w:t>
      </w:r>
      <w:r>
        <w:t xml:space="preserve">unit can be separated for light-metal recycling (as the display backside is an aluminium plate),</w:t>
      </w:r>
      <w:r>
        <w:t xml:space="preserve"> </w:t>
      </w:r>
      <w:r>
        <w:t xml:space="preserve">the plastic back cover turned into a plastics recyclate, and battery to battery recycling, and all</w:t>
      </w:r>
      <w:r>
        <w:t xml:space="preserve"> </w:t>
      </w:r>
      <w:r>
        <w:t xml:space="preserve">other parts to copper recycling or an integrated smelter. In such a scenario a significantly higher</w:t>
      </w:r>
      <w:r>
        <w:t xml:space="preserve"> </w:t>
      </w:r>
      <w:r>
        <w:t xml:space="preserve">recyclability rate can be achieved, but this scenario does not materialise in current pre-</w:t>
      </w:r>
      <w:r>
        <w:t xml:space="preserve"> </w:t>
      </w:r>
      <w:r>
        <w:t xml:space="preserve">treatment processes: The display unit as a composite part will hardly be separated for</w:t>
      </w:r>
      <w:r>
        <w:t xml:space="preserve"> </w:t>
      </w:r>
      <w:r>
        <w:t xml:space="preserve">aluminium recycling, although Fairphone’s analysis shows some merit in doing so. The plastics</w:t>
      </w:r>
      <w:r>
        <w:t xml:space="preserve"> </w:t>
      </w:r>
      <w:r>
        <w:t xml:space="preserve">back cover might be separated as it happens to be a separate part anyhow when removing the</w:t>
      </w:r>
      <w:r>
        <w:t xml:space="preserve"> </w:t>
      </w:r>
      <w:r>
        <w:t xml:space="preserve">battery – just as with feature phones.</w:t>
      </w:r>
      <w:r>
        <w:br/>
      </w:r>
      <w:r>
        <w:t xml:space="preserve">With sophisticated dismantling processes as demonstrated by Apple separation of further</w:t>
      </w:r>
      <w:r>
        <w:t xml:space="preserve"> </w:t>
      </w:r>
      <w:r>
        <w:t xml:space="preserve">material fractions from smartphones is feasible (Apple Inc. 2019), but as this is not established</w:t>
      </w:r>
      <w:r>
        <w:t xml:space="preserve"> </w:t>
      </w:r>
      <w:r>
        <w:t xml:space="preserve">recycling practice and as the capacity of Apple to process phones is only a fraction of Apple’s</w:t>
      </w:r>
      <w:r>
        <w:t xml:space="preserve"> </w:t>
      </w:r>
      <w:r>
        <w:t xml:space="preserve">market share, this cannot qualify as a reference end-of-life treatment scenario in the sense of</w:t>
      </w:r>
      <w:r>
        <w:t xml:space="preserve"> </w:t>
      </w:r>
      <w:r>
        <w:t xml:space="preserve">EN 45555:2019.</w:t>
      </w:r>
      <w:r>
        <w:t xml:space="preserve"> </w:t>
      </w:r>
      <w:r>
        <w:t xml:space="preserve">The following table lists an approximate material composition derived from the preparatory</w:t>
      </w:r>
      <w:r>
        <w:t xml:space="preserve"> </w:t>
      </w:r>
      <w:r>
        <w:t xml:space="preserve">study, representing base case 2, a mid-range smartphone.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Table 16: Approximate material composition of a mid-range smartphone</w:t>
      </w:r>
    </w:p>
    <w:p>
      <w:pPr>
        <w:pStyle w:val="BodyText"/>
      </w:pPr>
      <w:r>
        <w:t xml:space="preserve">Neglecting the actual recovery rates in metallurgical processes, the current recycling rate for</w:t>
      </w:r>
      <w:r>
        <w:t xml:space="preserve"> </w:t>
      </w:r>
      <w:r>
        <w:t xml:space="preserve">smartphones is roughly 15%, mainly driven by copper recycling, followed by cobalt and</w:t>
      </w:r>
      <w:r>
        <w:t xml:space="preserve"> </w:t>
      </w:r>
      <w:r>
        <w:t xml:space="preserve">lithium recycling from batteries. With the modular design approach of Fairphone, combined</w:t>
      </w:r>
      <w:r>
        <w:t xml:space="preserve"> </w:t>
      </w:r>
      <w:r>
        <w:t xml:space="preserve">with a partly theoretical end of life scenario the recyclability rate is at approximately 36%, with</w:t>
      </w:r>
      <w:r>
        <w:t xml:space="preserve"> </w:t>
      </w:r>
      <w:r>
        <w:t xml:space="preserve">a more plausible value of approximately 23% ignoring the potential to feed the display unit</w:t>
      </w:r>
      <w:r>
        <w:t xml:space="preserve"> </w:t>
      </w:r>
      <w:r>
        <w:t xml:space="preserve">into light-metal recycling. With the Apple approach of robotics for smartphone dismantling a</w:t>
      </w:r>
      <w:r>
        <w:t xml:space="preserve"> </w:t>
      </w:r>
      <w:r>
        <w:t xml:space="preserve">recycling rate of approximately 41% might be feasible, not implementing any distinct design</w:t>
      </w:r>
      <w:r>
        <w:t xml:space="preserve"> </w:t>
      </w:r>
      <w:r>
        <w:t xml:space="preserve">measure to enhance recyclability.</w:t>
      </w:r>
      <w:r>
        <w:t xml:space="preserve"> </w:t>
      </w:r>
      <w:r>
        <w:t xml:space="preserve">This leads to the insight, that a recyclability rate of 20% might be set as a feasible specific</w:t>
      </w:r>
      <w:r>
        <w:t xml:space="preserve"> </w:t>
      </w:r>
      <w:r>
        <w:t xml:space="preserve">requirement under the conditions, that the reference end-of-life scenario anticipates a recycling</w:t>
      </w:r>
      <w:r>
        <w:t xml:space="preserve"> </w:t>
      </w:r>
      <w:r>
        <w:t xml:space="preserve">of all recyclable mono-material parts (i.e., aluminium, steel, magnesium, plastics, all with a</w:t>
      </w:r>
      <w:r>
        <w:t xml:space="preserve"> </w:t>
      </w:r>
      <w:r>
        <w:t xml:space="preserve">very low amount of any other materials) separated (i.e., fasteners being clips, sliders or similar</w:t>
      </w:r>
      <w:r>
        <w:t xml:space="preserve"> </w:t>
      </w:r>
      <w:r>
        <w:t xml:space="preserve">which result in a full separation) when removing the battery with destructive means. Actually,</w:t>
      </w:r>
      <w:r>
        <w:t xml:space="preserve"> </w:t>
      </w:r>
      <w:r>
        <w:t xml:space="preserve">20% is likely to be achieved in fact only, if such a larger mono-material part is removed,</w:t>
      </w:r>
      <w:r>
        <w:t xml:space="preserve"> </w:t>
      </w:r>
      <w:r>
        <w:t xml:space="preserve">otherwise it will be extremely challenging to meet this criterion. Theoretical design measures</w:t>
      </w:r>
      <w:r>
        <w:t xml:space="preserve"> </w:t>
      </w:r>
      <w:r>
        <w:t xml:space="preserve">to meet a recyclability rate of 20% could be:</w:t>
      </w:r>
      <w:r>
        <w:t xml:space="preserve"> </w:t>
      </w:r>
      <w:r>
        <w:t xml:space="preserve"> larger batteries (negative effect on manufacturing impact, but positive impact on device</w:t>
      </w:r>
      <w:r>
        <w:t xml:space="preserve"> </w:t>
      </w:r>
      <w:r>
        <w:t xml:space="preserve">lifetime);</w:t>
      </w:r>
      <w:r>
        <w:t xml:space="preserve"> </w:t>
      </w:r>
      <w:r>
        <w:t xml:space="preserve"> more light-weight housings to reduce overall product weight (which could have an</w:t>
      </w:r>
      <w:r>
        <w:t xml:space="preserve"> </w:t>
      </w:r>
      <w:r>
        <w:t xml:space="preserve">adverse effect on robustness);</w:t>
      </w:r>
      <w:r>
        <w:t xml:space="preserve"> </w:t>
      </w:r>
      <w:r>
        <w:t xml:space="preserve"> more copper or brass use instead of other metals.</w:t>
      </w:r>
      <w:r>
        <w:t xml:space="preserve"> </w:t>
      </w:r>
      <w:r>
        <w:t xml:space="preserve">Given the rather low difference in recycling rates (15% as status-quo and 20% as an already</w:t>
      </w:r>
      <w:r>
        <w:t xml:space="preserve"> </w:t>
      </w:r>
      <w:r>
        <w:t xml:space="preserve">ambitious specific requirement) such a criterion rather qualifies as a generic information</w:t>
      </w:r>
      <w:r>
        <w:t xml:space="preserve"> </w:t>
      </w:r>
      <w:r>
        <w:t xml:space="preserve">Robots disassembly: optimised</w:t>
      </w:r>
      <w:r>
        <w:t xml:space="preserve"> </w:t>
      </w:r>
      <w:r>
        <w:t xml:space="preserve">robotics dismantling and</w:t>
      </w:r>
      <w:r>
        <w:t xml:space="preserve"> </w:t>
      </w:r>
      <w:r>
        <w:t xml:space="preserve">recycling processes (</w:t>
      </w:r>
      <w:r>
        <w:t xml:space="preserve">“Apple</w:t>
      </w:r>
      <w:r>
        <w:t xml:space="preserve"> </w:t>
      </w:r>
      <w:r>
        <w:t xml:space="preserve">scenario”</w:t>
      </w:r>
      <w:r>
        <w:t xml:space="preserve">)</w:t>
      </w:r>
      <w:r>
        <w:t xml:space="preserve"> </w:t>
      </w:r>
      <w:r>
        <w:t xml:space="preserve">environmentally</w:t>
      </w:r>
      <w:r>
        <w:t xml:space="preserve"> </w:t>
      </w:r>
      <w:r>
        <w:t xml:space="preserve">highly relevant</w:t>
      </w:r>
      <w:r>
        <w:t xml:space="preserve"> </w:t>
      </w:r>
      <w:r>
        <w:t xml:space="preserve">materials</w:t>
      </w:r>
      <w:r>
        <w:t xml:space="preserve"> </w:t>
      </w:r>
      <w:r>
        <w:t xml:space="preserve">Plastics recycling (backcover only)</w:t>
      </w:r>
      <w:r>
        <w:t xml:space="preserve"> </w:t>
      </w:r>
      <w:r>
        <w:t xml:space="preserve">8%</w:t>
      </w:r>
      <w:r>
        <w:t xml:space="preserve"> </w:t>
      </w:r>
      <w:r>
        <w:t xml:space="preserve">Copper / precious metal smelter (PCB material)</w:t>
      </w:r>
      <w:r>
        <w:t xml:space="preserve"> </w:t>
      </w:r>
      <w:r>
        <w:t xml:space="preserve">light-metal recycling (display assembly only)</w:t>
      </w:r>
      <w:r>
        <w:t xml:space="preserve"> </w:t>
      </w:r>
      <w:r>
        <w:t xml:space="preserve">Copper / precious metal smelter (PCB material)</w:t>
      </w:r>
      <w:r>
        <w:t xml:space="preserve"> </w:t>
      </w:r>
      <w:r>
        <w:t xml:space="preserve">Ceramics</w:t>
      </w:r>
      <w:r>
        <w:t xml:space="preserve"> </w:t>
      </w:r>
      <w:r>
        <w:t xml:space="preserve">0,3%</w:t>
      </w:r>
      <w:r>
        <w:t xml:space="preserve"> </w:t>
      </w:r>
      <w:r>
        <w:t xml:space="preserve">Ceramics</w:t>
      </w:r>
      <w:r>
        <w:t xml:space="preserve"> </w:t>
      </w:r>
      <w:r>
        <w:t xml:space="preserve">0,34% Copper / precious metal smelter</w:t>
      </w:r>
      <w:r>
        <w:t xml:space="preserve"> </w:t>
      </w:r>
      <w:r>
        <w:t xml:space="preserve">Copper / precious metal smelter</w:t>
      </w:r>
      <w:r>
        <w:t xml:space="preserve"> </w:t>
      </w:r>
      <w:r>
        <w:t xml:space="preserve">Ferrite</w:t>
      </w:r>
      <w:r>
        <w:t xml:space="preserve"> </w:t>
      </w:r>
      <w:r>
        <w:t xml:space="preserve">0,8%</w:t>
      </w:r>
      <w:r>
        <w:t xml:space="preserve"> </w:t>
      </w:r>
      <w:r>
        <w:t xml:space="preserve">Ferrite</w:t>
      </w:r>
      <w:r>
        <w:t xml:space="preserve"> </w:t>
      </w:r>
      <w:r>
        <w:t xml:space="preserve">0,82% Copper / precious metal smelter</w:t>
      </w:r>
      <w:r>
        <w:rPr>
          <w:i/>
          <w:iCs/>
        </w:rPr>
        <w:t xml:space="preserve"> </w:t>
      </w:r>
      <w:r>
        <w:rPr>
          <w:i/>
          <w:iCs/>
        </w:rPr>
        <w:t xml:space="preserve">Copper / precious metal smelter</w:t>
      </w:r>
      <w:r>
        <w:t xml:space="preserve"> </w:t>
      </w:r>
      <w:r>
        <w:t xml:space="preserve">other</w:t>
      </w:r>
      <w:r>
        <w:t xml:space="preserve"> </w:t>
      </w:r>
      <w:r>
        <w:t xml:space="preserve">3,4%</w:t>
      </w:r>
      <w:r>
        <w:t xml:space="preserve"> </w:t>
      </w:r>
      <w:r>
        <w:t xml:space="preserve">other</w:t>
      </w:r>
      <w:r>
        <w:t xml:space="preserve"> </w:t>
      </w:r>
      <w:r>
        <w:t xml:space="preserve">3,43% Copper / precious metal smelter</w:t>
      </w:r>
      <w:r>
        <w:rPr>
          <w:i/>
          <w:iCs/>
        </w:rPr>
        <w:t xml:space="preserve"> </w:t>
      </w:r>
      <w:r>
        <w:rPr>
          <w:i/>
          <w:iCs/>
        </w:rPr>
        <w:t xml:space="preserve">Copper / precious metal smelter</w:t>
      </w:r>
      <w:r>
        <w:t xml:space="preserve"> </w:t>
      </w:r>
      <w:r>
        <w:t xml:space="preserve">light-metal recycling (display assembly only)</w:t>
      </w:r>
      <w:r>
        <w:t xml:space="preserve"> </w:t>
      </w:r>
      <w:r>
        <w:t xml:space="preserve">8%</w:t>
      </w:r>
      <w:r>
        <w:t xml:space="preserve"> </w:t>
      </w:r>
      <w:r>
        <w:t xml:space="preserve">Copper / precious metal smelter</w:t>
      </w:r>
      <w:r>
        <w:t xml:space="preserve"> </w:t>
      </w:r>
      <w:r>
        <w:t xml:space="preserve">light-metal recycling (display assembly only)</w:t>
      </w:r>
      <w:r>
        <w:t xml:space="preserve"> </w:t>
      </w:r>
      <w:r>
        <w:t xml:space="preserve">5%</w:t>
      </w:r>
      <w:r>
        <w:t xml:space="preserve"> </w:t>
      </w:r>
      <w:r>
        <w:t xml:space="preserve">Copper / precious metal smelter</w:t>
      </w:r>
      <w:r>
        <w:t xml:space="preserve"> </w:t>
      </w:r>
      <w:r>
        <w:t xml:space="preserve">Steel</w:t>
      </w:r>
      <w:r>
        <w:t xml:space="preserve"> </w:t>
      </w:r>
      <w:r>
        <w:t xml:space="preserve">8,11% Copper / precious metal smelter</w:t>
      </w:r>
      <w:r>
        <w:rPr>
          <w:i/>
          <w:iCs/>
        </w:rPr>
        <w:t xml:space="preserve"> </w:t>
      </w:r>
      <w:r>
        <w:rPr>
          <w:i/>
          <w:iCs/>
        </w:rPr>
        <w:t xml:space="preserve">reducing agent Copper / precious metal smelter</w:t>
      </w:r>
      <w:r>
        <w:t xml:space="preserve"> </w:t>
      </w:r>
      <w:r>
        <w:t xml:space="preserve">reducing agent</w:t>
      </w:r>
      <w:r>
        <w:t xml:space="preserve"> </w:t>
      </w:r>
      <w:r>
        <w:t xml:space="preserve">8,11%</w:t>
      </w:r>
      <w:r>
        <w:t xml:space="preserve"> </w:t>
      </w:r>
      <w:r>
        <w:t xml:space="preserve">Copper</w:t>
      </w:r>
      <w:r>
        <w:t xml:space="preserve"> </w:t>
      </w:r>
      <w:r>
        <w:t xml:space="preserve">5,97% Copper / precious metal smelter</w:t>
      </w:r>
      <w:r>
        <w:rPr>
          <w:i/>
          <w:iCs/>
        </w:rPr>
        <w:t xml:space="preserve"> </w:t>
      </w:r>
      <w:r>
        <w:rPr>
          <w:i/>
          <w:iCs/>
        </w:rPr>
        <w:t xml:space="preserve">5,97% Copper / precious metal smelter</w:t>
      </w:r>
      <w:r>
        <w:t xml:space="preserve"> </w:t>
      </w:r>
      <w:r>
        <w:t xml:space="preserve">5,97%</w:t>
      </w:r>
      <w:r>
        <w:t xml:space="preserve"> </w:t>
      </w:r>
      <w:r>
        <w:t xml:space="preserve">5,97%</w:t>
      </w:r>
      <w:r>
        <w:t xml:space="preserve"> </w:t>
      </w:r>
      <w:r>
        <w:t xml:space="preserve">Neodymium</w:t>
      </w:r>
      <w:r>
        <w:t xml:space="preserve"> </w:t>
      </w:r>
      <w:r>
        <w:t xml:space="preserve">0,89% Copper / precious metal smelter</w:t>
      </w:r>
      <w:r>
        <w:t xml:space="preserve"> </w:t>
      </w:r>
      <w:r>
        <w:t xml:space="preserve">Copper / precious metal smelter</w:t>
      </w:r>
      <w:r>
        <w:t xml:space="preserve"> </w:t>
      </w:r>
      <w:r>
        <w:t xml:space="preserve">0,89%</w:t>
      </w:r>
      <w:r>
        <w:t xml:space="preserve"> </w:t>
      </w:r>
      <w:r>
        <w:t xml:space="preserve">+</w:t>
      </w:r>
      <w:r>
        <w:t xml:space="preserve"> </w:t>
      </w:r>
      <w:r>
        <w:t xml:space="preserve">Tin</w:t>
      </w:r>
      <w:r>
        <w:t xml:space="preserve"> </w:t>
      </w:r>
      <w:r>
        <w:t xml:space="preserve">0,62% Copper / precious metal smelter</w:t>
      </w:r>
      <w:r>
        <w:t xml:space="preserve"> </w:t>
      </w:r>
      <w:r>
        <w:t xml:space="preserve">0,62% Copper / precious metal smelter</w:t>
      </w:r>
      <w:r>
        <w:t xml:space="preserve"> </w:t>
      </w:r>
      <w:r>
        <w:t xml:space="preserve">0,62%</w:t>
      </w:r>
      <w:r>
        <w:t xml:space="preserve"> </w:t>
      </w:r>
      <w:r>
        <w:t xml:space="preserve">0,62%</w:t>
      </w:r>
      <w:r>
        <w:t xml:space="preserve"> </w:t>
      </w:r>
      <w:r>
        <w:t xml:space="preserve">Tungsten</w:t>
      </w:r>
      <w:r>
        <w:t xml:space="preserve"> </w:t>
      </w:r>
      <w:r>
        <w:t xml:space="preserve">0,34% Copper / precious metal smelter</w:t>
      </w:r>
      <w:r>
        <w:t xml:space="preserve"> </w:t>
      </w:r>
      <w:r>
        <w:t xml:space="preserve">Copper / precious metal smelter</w:t>
      </w:r>
      <w:r>
        <w:t xml:space="preserve"> </w:t>
      </w:r>
      <w:r>
        <w:t xml:space="preserve">0,34%</w:t>
      </w:r>
      <w:r>
        <w:t xml:space="preserve"> </w:t>
      </w:r>
      <w:r>
        <w:t xml:space="preserve">Nickel</w:t>
      </w:r>
      <w:r>
        <w:t xml:space="preserve"> </w:t>
      </w:r>
      <w:r>
        <w:t xml:space="preserve">0,03% Copper / precious metal smelter</w:t>
      </w:r>
      <w:r>
        <w:t xml:space="preserve"> </w:t>
      </w:r>
      <w:r>
        <w:t xml:space="preserve">0,03% Copper / precious metal smelter</w:t>
      </w:r>
      <w:r>
        <w:t xml:space="preserve"> </w:t>
      </w:r>
      <w:r>
        <w:t xml:space="preserve">0,03%</w:t>
      </w:r>
      <w:r>
        <w:t xml:space="preserve"> </w:t>
      </w:r>
      <w:r>
        <w:t xml:space="preserve">0,03%</w:t>
      </w:r>
      <w:r>
        <w:t xml:space="preserve"> </w:t>
      </w:r>
      <w:r>
        <w:t xml:space="preserve">Silicon</w:t>
      </w:r>
      <w:r>
        <w:t xml:space="preserve"> </w:t>
      </w:r>
      <w:r>
        <w:t xml:space="preserve">0,07% Copper / precious metal smelter</w:t>
      </w:r>
      <w:r>
        <w:t xml:space="preserve"> </w:t>
      </w:r>
      <w:r>
        <w:t xml:space="preserve">Copper / precious metal smelter</w:t>
      </w:r>
      <w:r>
        <w:t xml:space="preserve"> </w:t>
      </w:r>
      <w:r>
        <w:t xml:space="preserve">Gold</w:t>
      </w:r>
      <w:r>
        <w:t xml:space="preserve"> </w:t>
      </w:r>
      <w:r>
        <w:t xml:space="preserve">0,002% Copper / precious metal smelter</w:t>
      </w:r>
      <w:r>
        <w:t xml:space="preserve"> </w:t>
      </w:r>
      <w:r>
        <w:t xml:space="preserve">0,002% 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0,00%</w:t>
      </w:r>
      <w:r>
        <w:rPr>
          <w:b/>
          <w:bCs/>
        </w:rPr>
        <w:t xml:space="preserve"> </w:t>
      </w:r>
      <w:r>
        <w:rPr>
          <w:b/>
          <w:bCs/>
        </w:rPr>
        <w:t xml:space="preserve">0,00%</w:t>
      </w:r>
      <w:r>
        <w:rPr>
          <w:b/>
          <w:bCs/>
        </w:rPr>
        <w:t xml:space="preserve"> </w:t>
      </w:r>
      <w:r>
        <w:rPr>
          <w:b/>
          <w:bCs/>
        </w:rPr>
        <w:t xml:space="preserve">++</w:t>
      </w:r>
      <w:r>
        <w:rPr>
          <w:b/>
          <w:bCs/>
        </w:rPr>
        <w:t xml:space="preserve"> </w:t>
      </w:r>
      <w:r>
        <w:rPr>
          <w:b/>
          <w:bCs/>
        </w:rPr>
        <w:t xml:space="preserve">Tantalum</w:t>
      </w:r>
      <w:r>
        <w:rPr>
          <w:b/>
          <w:bCs/>
        </w:rPr>
        <w:t xml:space="preserve"> </w:t>
      </w:r>
      <w:r>
        <w:rPr>
          <w:b/>
          <w:bCs/>
        </w:rPr>
        <w:t xml:space="preserve">0,01% 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Indium</w:t>
      </w:r>
      <w:r>
        <w:rPr>
          <w:b/>
          <w:bCs/>
        </w:rPr>
        <w:t xml:space="preserve"> </w:t>
      </w:r>
      <w:r>
        <w:rPr>
          <w:b/>
          <w:bCs/>
        </w:rPr>
        <w:t xml:space="preserve">0,01% 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0,01% 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0,01%</w:t>
      </w:r>
      <w:r>
        <w:rPr>
          <w:b/>
          <w:bCs/>
        </w:rPr>
        <w:t xml:space="preserve"> </w:t>
      </w:r>
      <w:r>
        <w:rPr>
          <w:b/>
          <w:bCs/>
        </w:rPr>
        <w:t xml:space="preserve">0,01%</w:t>
      </w:r>
      <w:r>
        <w:rPr>
          <w:b/>
          <w:bCs/>
        </w:rPr>
        <w:t xml:space="preserve"> </w:t>
      </w:r>
      <w:r>
        <w:rPr>
          <w:b/>
          <w:bCs/>
        </w:rPr>
        <w:t xml:space="preserve">Palladium</w:t>
      </w:r>
      <w:r>
        <w:rPr>
          <w:b/>
          <w:bCs/>
        </w:rPr>
        <w:t xml:space="preserve"> </w:t>
      </w:r>
      <w:r>
        <w:rPr>
          <w:b/>
          <w:bCs/>
        </w:rPr>
        <w:t xml:space="preserve">0,01% 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0,01% 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0,01%</w:t>
      </w:r>
      <w:r>
        <w:rPr>
          <w:b/>
          <w:bCs/>
        </w:rPr>
        <w:t xml:space="preserve"> </w:t>
      </w:r>
      <w:r>
        <w:rPr>
          <w:b/>
          <w:bCs/>
        </w:rPr>
        <w:t xml:space="preserve">0,01%</w:t>
      </w:r>
      <w:r>
        <w:rPr>
          <w:b/>
          <w:bCs/>
        </w:rPr>
        <w:t xml:space="preserve"> </w:t>
      </w:r>
      <w:r>
        <w:rPr>
          <w:b/>
          <w:bCs/>
        </w:rPr>
        <w:t xml:space="preserve">++</w:t>
      </w:r>
      <w:r>
        <w:rPr>
          <w:b/>
          <w:bCs/>
        </w:rPr>
        <w:t xml:space="preserve"> </w:t>
      </w:r>
      <w:r>
        <w:rPr>
          <w:b/>
          <w:bCs/>
        </w:rPr>
        <w:t xml:space="preserve">Gallium</w:t>
      </w:r>
      <w:r>
        <w:rPr>
          <w:b/>
          <w:bCs/>
        </w:rPr>
        <w:t xml:space="preserve"> </w:t>
      </w:r>
      <w:r>
        <w:rPr>
          <w:b/>
          <w:bCs/>
        </w:rPr>
        <w:t xml:space="preserve">0,0003% 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Silver</w:t>
      </w:r>
      <w:r>
        <w:rPr>
          <w:b/>
          <w:bCs/>
        </w:rPr>
        <w:t xml:space="preserve"> </w:t>
      </w:r>
      <w:r>
        <w:rPr>
          <w:b/>
          <w:bCs/>
        </w:rPr>
        <w:t xml:space="preserve">0,02% 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0,02% Copper / precious metal smelter</w:t>
      </w:r>
      <w:r>
        <w:rPr>
          <w:b/>
          <w:bCs/>
        </w:rPr>
        <w:t xml:space="preserve"> </w:t>
      </w:r>
      <w:r>
        <w:rPr>
          <w:b/>
          <w:bCs/>
        </w:rPr>
        <w:t xml:space="preserve">0,02%</w:t>
      </w:r>
      <w:r>
        <w:rPr>
          <w:b/>
          <w:bCs/>
        </w:rPr>
        <w:t xml:space="preserve"> </w:t>
      </w:r>
      <w:r>
        <w:rPr>
          <w:b/>
          <w:bCs/>
        </w:rPr>
        <w:t xml:space="preserve">0,02%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Cobalt</w:t>
      </w:r>
      <w:r>
        <w:rPr>
          <w:b/>
          <w:bCs/>
        </w:rPr>
        <w:t xml:space="preserve"> </w:t>
      </w:r>
      <w:r>
        <w:rPr>
          <w:b/>
          <w:bCs/>
        </w:rPr>
        <w:t xml:space="preserve">5,50% Battery extraction and recycling</w:t>
      </w:r>
      <w:r>
        <w:rPr>
          <w:b/>
          <w:bCs/>
        </w:rPr>
        <w:t xml:space="preserve"> </w:t>
      </w:r>
      <w:r>
        <w:rPr>
          <w:b/>
          <w:bCs/>
        </w:rPr>
        <w:t xml:space="preserve">5,50% Battery extraction and recycling</w:t>
      </w:r>
      <w:r>
        <w:rPr>
          <w:b/>
          <w:bCs/>
        </w:rPr>
        <w:t xml:space="preserve"> </w:t>
      </w:r>
      <w:r>
        <w:rPr>
          <w:b/>
          <w:bCs/>
        </w:rPr>
        <w:t xml:space="preserve">5,50%</w:t>
      </w:r>
      <w:r>
        <w:rPr>
          <w:b/>
          <w:bCs/>
        </w:rPr>
        <w:t xml:space="preserve"> </w:t>
      </w:r>
      <w:r>
        <w:rPr>
          <w:b/>
          <w:bCs/>
        </w:rPr>
        <w:t xml:space="preserve">5,50%</w:t>
      </w:r>
      <w:r>
        <w:rPr>
          <w:b/>
          <w:bCs/>
        </w:rPr>
        <w:t xml:space="preserve"> </w:t>
      </w:r>
      <w:r>
        <w:rPr>
          <w:b/>
          <w:bCs/>
        </w:rPr>
        <w:t xml:space="preserve">Lithium</w:t>
      </w:r>
      <w:r>
        <w:rPr>
          <w:b/>
          <w:bCs/>
        </w:rPr>
        <w:t xml:space="preserve"> </w:t>
      </w:r>
      <w:r>
        <w:rPr>
          <w:b/>
          <w:bCs/>
        </w:rPr>
        <w:t xml:space="preserve">2,86% Battery extraction and recycling</w:t>
      </w:r>
      <w:r>
        <w:rPr>
          <w:b/>
          <w:bCs/>
        </w:rPr>
        <w:t xml:space="preserve"> </w:t>
      </w:r>
      <w:r>
        <w:rPr>
          <w:b/>
          <w:bCs/>
        </w:rPr>
        <w:t xml:space="preserve">2,86% Battery extraction and recycling</w:t>
      </w:r>
      <w:r>
        <w:rPr>
          <w:b/>
          <w:bCs/>
        </w:rPr>
        <w:t xml:space="preserve"> </w:t>
      </w:r>
      <w:r>
        <w:rPr>
          <w:b/>
          <w:bCs/>
        </w:rPr>
        <w:t xml:space="preserve">2,86%</w:t>
      </w:r>
      <w:r>
        <w:rPr>
          <w:b/>
          <w:bCs/>
        </w:rPr>
        <w:t xml:space="preserve"> </w:t>
      </w:r>
      <w:r>
        <w:rPr>
          <w:b/>
          <w:bCs/>
        </w:rPr>
        <w:t xml:space="preserve">2,86%</w:t>
      </w:r>
      <w:r>
        <w:rPr>
          <w:b/>
          <w:bCs/>
        </w:rPr>
        <w:t xml:space="preserve"> </w:t>
      </w:r>
      <w:r>
        <w:rPr>
          <w:b/>
          <w:bCs/>
        </w:rPr>
        <w:t xml:space="preserve">Graphite</w:t>
      </w:r>
      <w:r>
        <w:rPr>
          <w:b/>
          <w:bCs/>
        </w:rPr>
        <w:t xml:space="preserve"> </w:t>
      </w:r>
      <w:r>
        <w:rPr>
          <w:b/>
          <w:bCs/>
        </w:rPr>
        <w:t xml:space="preserve">12,5%</w:t>
      </w:r>
      <w:r>
        <w:rPr>
          <w:b/>
          <w:bCs/>
        </w:rPr>
        <w:t xml:space="preserve"> </w:t>
      </w:r>
      <w:r>
        <w:rPr>
          <w:b/>
          <w:bCs/>
        </w:rPr>
        <w:t xml:space="preserve">Graphite</w:t>
      </w:r>
      <w:r>
        <w:rPr>
          <w:b/>
          <w:bCs/>
        </w:rPr>
        <w:t xml:space="preserve"> </w:t>
      </w:r>
      <w:r>
        <w:rPr>
          <w:b/>
          <w:bCs/>
        </w:rPr>
        <w:t xml:space="preserve">12,50% Battery extraction and recycling</w:t>
      </w:r>
      <w:r>
        <w:rPr>
          <w:b/>
          <w:bCs/>
        </w:rPr>
        <w:t xml:space="preserve"> </w:t>
      </w:r>
      <w:r>
        <w:rPr>
          <w:b/>
          <w:bCs/>
        </w:rPr>
        <w:t xml:space="preserve">Battery extraction and recycling</w:t>
      </w:r>
      <w:r>
        <w:rPr>
          <w:b/>
          <w:bCs/>
        </w:rPr>
        <w:t xml:space="preserve"> </w:t>
      </w:r>
      <w:r>
        <w:rPr>
          <w:b/>
          <w:bCs/>
        </w:rPr>
        <w:t xml:space="preserve">15%</w:t>
      </w:r>
      <w:r>
        <w:rPr>
          <w:b/>
          <w:bCs/>
        </w:rPr>
        <w:t xml:space="preserve"> </w:t>
      </w:r>
      <w:r>
        <w:t xml:space="preserve"> </w:t>
      </w:r>
      <w:r>
        <w:t xml:space="preserve">= minor losses to light-metal recycling</w:t>
      </w:r>
      <w:r>
        <w:t xml:space="preserve"> </w:t>
      </w:r>
      <w:r>
        <w:t xml:space="preserve">approx. 36%</w:t>
      </w:r>
      <w:r>
        <w:t xml:space="preserve"> </w:t>
      </w:r>
      <w:r>
        <w:t xml:space="preserve">41%</w:t>
      </w:r>
      <w:r>
        <w:t xml:space="preserve"> </w:t>
      </w:r>
      <w:r>
        <w:t xml:space="preserve">this sum is a theoretical value as</w:t>
      </w:r>
      <w:r>
        <w:t xml:space="preserve"> </w:t>
      </w:r>
      <w:r>
        <w:t xml:space="preserve">Apple’s robot is optimised for</w:t>
      </w:r>
      <w:r>
        <w:t xml:space="preserve"> </w:t>
      </w:r>
      <w:r>
        <w:t xml:space="preserve">iPhones and Mg, plastics and</w:t>
      </w:r>
      <w:r>
        <w:t xml:space="preserve"> </w:t>
      </w:r>
      <w:r>
        <w:t xml:space="preserve">other materials are contained in</w:t>
      </w:r>
      <w:r>
        <w:t xml:space="preserve"> </w:t>
      </w:r>
      <w:r>
        <w:t xml:space="preserve">much lower amounts in iPhones</w:t>
      </w:r>
      <w:r>
        <w:t xml:space="preserve"> </w:t>
      </w:r>
      <w:r>
        <w:t xml:space="preserve">than in this mid-range average</w:t>
      </w:r>
      <w:r>
        <w:t xml:space="preserve"> </w:t>
      </w:r>
      <w:r>
        <w:t xml:space="preserve">device modelled here</w:t>
      </w:r>
      <w:r>
        <w:t xml:space="preserve"> </w:t>
      </w:r>
      <w:r>
        <w:t xml:space="preserve">16,42%</w:t>
      </w:r>
      <w:r>
        <w:t xml:space="preserve"> </w:t>
      </w:r>
      <w:r>
        <w:t xml:space="preserve">Smartphone composition roughly corresponding</w:t>
      </w:r>
      <w:r>
        <w:t xml:space="preserve"> </w:t>
      </w:r>
      <w:r>
        <w:t xml:space="preserve">with mid-range devices (i.e., base case 2 in</w:t>
      </w:r>
      <w:r>
        <w:t xml:space="preserve"> </w:t>
      </w:r>
      <w:r>
        <w:t xml:space="preserve">preparatory study)</w:t>
      </w:r>
      <w:r>
        <w:t xml:space="preserve"> </w:t>
      </w:r>
      <w:r>
        <w:t xml:space="preserve">* = minor amounts also to battery</w:t>
      </w:r>
      <w:r>
        <w:t xml:space="preserve"> </w:t>
      </w:r>
      <w:r>
        <w:t xml:space="preserve">recycling</w:t>
      </w:r>
      <w:r>
        <w:t xml:space="preserve"> </w:t>
      </w:r>
      <w:r>
        <w:t xml:space="preserve">15,87%</w:t>
      </w:r>
      <w:r>
        <w:t xml:space="preserve"> </w:t>
      </w:r>
      <w:r>
        <w:t xml:space="preserve">15,87%</w:t>
      </w:r>
      <w:r>
        <w:t xml:space="preserve"> </w:t>
      </w:r>
      <w:r>
        <w:t xml:space="preserve">Copper / precious metal smelter</w:t>
      </w:r>
      <w:r>
        <w:rPr>
          <w:i/>
          <w:iCs/>
        </w:rPr>
        <w:t xml:space="preserve"> </w:t>
      </w:r>
      <w:r>
        <w:rPr>
          <w:i/>
          <w:iCs/>
        </w:rPr>
        <w:t xml:space="preserve">Copper / precious metal smelter</w:t>
      </w:r>
      <w:r>
        <w:rPr>
          <w:i/>
          <w:iCs/>
        </w:rPr>
        <w:t xml:space="preserve"> </w:t>
      </w:r>
      <w:r>
        <w:rPr>
          <w:i/>
          <w:iCs/>
        </w:rPr>
        <w:t xml:space="preserve">energetic recovery</w:t>
      </w:r>
      <w:r>
        <w:rPr>
          <w:i/>
          <w:iCs/>
        </w:rPr>
        <w:t xml:space="preserve"> </w:t>
      </w:r>
      <w:r>
        <w:rPr>
          <w:i/>
          <w:iCs/>
        </w:rPr>
        <w:t xml:space="preserve">Copper / precious metal smelter</w:t>
      </w:r>
      <w:r>
        <w:t xml:space="preserve"> </w:t>
      </w:r>
      <w:r>
        <w:t xml:space="preserve">Copper / precious metal smelter</w:t>
      </w:r>
      <w:r>
        <w:t xml:space="preserve"> </w:t>
      </w:r>
      <w:r>
        <w:t xml:space="preserve">Design for (optimised) Recycling: optimised manual dismantling and</w:t>
      </w:r>
      <w:r>
        <w:t xml:space="preserve"> </w:t>
      </w:r>
      <w:r>
        <w:t xml:space="preserve">recycling processes (</w:t>
      </w:r>
      <w:r>
        <w:t xml:space="preserve">“Fairphone 2 scenario”</w:t>
      </w:r>
      <w:r>
        <w:t xml:space="preserve">)</w:t>
      </w:r>
      <w:r>
        <w:t xml:space="preserve"> </w:t>
      </w:r>
      <w:r>
        <w:t xml:space="preserve">Recycling in typical EoL processes (Umicore electronics and</w:t>
      </w:r>
      <w:r>
        <w:t xml:space="preserve"> </w:t>
      </w:r>
      <w:r>
        <w:t xml:space="preserve">battery recycling processes)</w:t>
      </w:r>
      <w:r>
        <w:t xml:space="preserve"> </w:t>
      </w:r>
      <w:r>
        <w:t xml:space="preserve">Glas</w:t>
      </w:r>
      <w:r>
        <w:t xml:space="preserve"> </w:t>
      </w:r>
      <w:r>
        <w:t xml:space="preserve">Plastics</w:t>
      </w:r>
      <w:r>
        <w:t xml:space="preserve"> </w:t>
      </w:r>
      <w:r>
        <w:t xml:space="preserve">15,9%</w:t>
      </w:r>
      <w:r>
        <w:t xml:space="preserve"> </w:t>
      </w:r>
      <w:r>
        <w:t xml:space="preserve">15,9%</w:t>
      </w:r>
      <w:r>
        <w:t xml:space="preserve"> </w:t>
      </w:r>
      <w:r>
        <w:t xml:space="preserve">Plastics</w:t>
      </w:r>
      <w:r>
        <w:t xml:space="preserve"> </w:t>
      </w:r>
      <w:r>
        <w:t xml:space="preserve">Glas</w:t>
      </w:r>
      <w:r>
        <w:t xml:space="preserve"> </w:t>
      </w:r>
      <w:r>
        <w:t xml:space="preserve">Metals</w:t>
      </w:r>
      <w:r>
        <w:t xml:space="preserve"> </w:t>
      </w:r>
      <w:r>
        <w:t xml:space="preserve">51,2%</w:t>
      </w:r>
      <w:r>
        <w:t xml:space="preserve"> </w:t>
      </w:r>
      <w:r>
        <w:t xml:space="preserve">Aluminum</w:t>
      </w:r>
      <w:r>
        <w:t xml:space="preserve"> </w:t>
      </w:r>
      <w:r>
        <w:t xml:space="preserve">Magnesium</w:t>
      </w:r>
      <w:r>
        <w:t xml:space="preserve"> </w:t>
      </w:r>
      <w:r>
        <w:t xml:space="preserve">16,42%</w:t>
      </w:r>
      <w:r>
        <w:t xml:space="preserve"> </w:t>
      </w:r>
      <w:r>
        <w:t xml:space="preserve">10,30%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requirement, with requiring to state the recyclability rate as such or ranges of &lt;10%, 10 - &lt;20%,</w:t>
      </w:r>
      <w:r>
        <w:t xml:space="preserve"> </w:t>
      </w:r>
      <w:r>
        <w:t xml:space="preserve">20 - &lt;30%, &gt;30%. The latter without any known existing design. Furthermore data points on</w:t>
      </w:r>
      <w:r>
        <w:t xml:space="preserve"> </w:t>
      </w:r>
      <w:r>
        <w:t xml:space="preserve">exact material composition of products are very limited and frequently refer to end-of-life</w:t>
      </w:r>
      <w:r>
        <w:t xml:space="preserve"> </w:t>
      </w:r>
      <w:r>
        <w:t xml:space="preserve">analysis.</w:t>
      </w:r>
      <w:r>
        <w:t xml:space="preserve"> </w:t>
      </w:r>
      <w:r>
        <w:t xml:space="preserve">The reference end-of-life scenario is defined as</w:t>
      </w:r>
      <w:r>
        <w:br/>
      </w:r>
      <w:r>
        <w:t xml:space="preserve"> Battery: Co, Li (Rcyc,Li 50%) masses count towards recyclability rate;</w:t>
      </w:r>
      <w:r>
        <w:t xml:space="preserve"> </w:t>
      </w:r>
      <w:r>
        <w:t xml:space="preserve"> Mono-material parts removed when extracting the battery: Steel, Al, Mg, plastics or</w:t>
      </w:r>
      <w:r>
        <w:t xml:space="preserve"> </w:t>
      </w:r>
      <w:r>
        <w:t xml:space="preserve">copper masses count towards recyclability rate;</w:t>
      </w:r>
      <w:r>
        <w:t xml:space="preserve"> </w:t>
      </w:r>
      <w:r>
        <w:t xml:space="preserve"> All other parts: Cu, Co, Sn (Rcyc,Sn 50%), Ni (Rcyc,Ni 85%), In (Rcyc,In 50%), Au, Ag,</w:t>
      </w:r>
      <w:r>
        <w:t xml:space="preserve"> </w:t>
      </w:r>
      <w:r>
        <w:t xml:space="preserve">PGM (Rcyc,PGM 95%) masses count towards recyclability rate.</w:t>
      </w:r>
      <w:r>
        <w:t xml:space="preserve"> </w:t>
      </w:r>
      <w:r>
        <w:t xml:space="preserve">Material specific recyclability rates derived from (Deubzer 2007; Velázquez-Martínez et al. </w:t>
      </w:r>
      <w:r>
        <w:t xml:space="preserve"> </w:t>
      </w:r>
      <w:r>
        <w:t xml:space="preserve">2019), rounded values.</w:t>
      </w:r>
      <w:r>
        <w:t xml:space="preserve"> </w:t>
      </w:r>
      <w:r>
        <w:t xml:space="preserve">The recyclability rate is calculated according to EN 45555:</w:t>
      </w:r>
    </w:p>
    <w:p>
      <w:pPr>
        <w:pStyle w:val="BodyText"/>
      </w:pPr>
      <w:r>
        <w:t xml:space="preserve">This is a mass-based calculation. EN 45555 also allows for an environmental weighting of</w:t>
      </w:r>
      <w:r>
        <w:t xml:space="preserve"> </w:t>
      </w:r>
      <w:r>
        <w:t xml:space="preserve">recyclable materials, following the White Paper “Quantitative environmental benefits of</w:t>
      </w:r>
      <w:r>
        <w:t xml:space="preserve"> </w:t>
      </w:r>
      <w:r>
        <w:t xml:space="preserve">recycling and energy recovery” (Wolf 2018). Actually, the recycling of precious metals is most</w:t>
      </w:r>
      <w:r>
        <w:t xml:space="preserve"> </w:t>
      </w:r>
      <w:r>
        <w:t xml:space="preserve">important from an environmental perspective, but as this is done anyhow due to the outstanding</w:t>
      </w:r>
      <w:r>
        <w:t xml:space="preserve"> </w:t>
      </w:r>
      <w:r>
        <w:t xml:space="preserve">economic value, no further incentive in this direction is needed.</w:t>
      </w:r>
      <w:r>
        <w:t xml:space="preserve"> </w:t>
      </w:r>
      <w:r>
        <w:t xml:space="preserve">Part 2: LEGAL BASIS FOR EU ACTION</w:t>
      </w:r>
      <w:r>
        <w:t xml:space="preserve"> </w:t>
      </w:r>
      <w:r>
        <w:t xml:space="preserve">The Ecodesign Directive and Energy Labelling Regulation are framework acts and both include</w:t>
      </w:r>
      <w:r>
        <w:t xml:space="preserve"> </w:t>
      </w:r>
      <w:r>
        <w:t xml:space="preserve">a built-in proportionality and significance test.</w:t>
      </w:r>
      <w:r>
        <w:br/>
      </w:r>
      <w:r>
        <w:t xml:space="preserve">Ecodesign</w:t>
      </w:r>
      <w:r>
        <w:t xml:space="preserve"> </w:t>
      </w:r>
      <w:r>
        <w:t xml:space="preserve">With regard to the Ecodesign Directive, Article 15(1)-(2) provides that a product shall be</w:t>
      </w:r>
      <w:r>
        <w:t xml:space="preserve"> </w:t>
      </w:r>
      <w:r>
        <w:t xml:space="preserve">covered by an ecodesign or a self-regulation measure if the following conditions are met:</w:t>
      </w:r>
      <w:r>
        <w:t xml:space="preserve"> </w:t>
      </w:r>
      <w:r>
        <w:t xml:space="preserve">i.</w:t>
      </w:r>
      <w:r>
        <w:t xml:space="preserve"> </w:t>
      </w:r>
      <w:r>
        <w:t xml:space="preserve">the product represents significant volume of sales in the EU;</w:t>
      </w:r>
      <w:r>
        <w:t xml:space="preserve"> </w:t>
      </w:r>
      <w:r>
        <w:t xml:space="preserve">ii.</w:t>
      </w:r>
      <w:r>
        <w:t xml:space="preserve"> </w:t>
      </w:r>
      <w:r>
        <w:t xml:space="preserve">the product has significant environmental impact within the EU;</w:t>
      </w:r>
      <w:r>
        <w:t xml:space="preserve"> </w:t>
      </w:r>
      <w:r>
        <w:t xml:space="preserve">iii.</w:t>
      </w:r>
      <w:r>
        <w:t xml:space="preserve"> </w:t>
      </w:r>
      <w:r>
        <w:t xml:space="preserve">the product presents a significant potential for improvement without entailing excessive</w:t>
      </w:r>
      <w:r>
        <w:t xml:space="preserve"> </w:t>
      </w:r>
      <w:r>
        <w:t xml:space="preserve">costs, while taking into account:</w:t>
      </w:r>
      <w:r>
        <w:t xml:space="preserve"> </w:t>
      </w:r>
      <w:r>
        <w:t xml:space="preserve">o an absence of other relevant Union legislation or failure of market forces to</w:t>
      </w:r>
      <w:r>
        <w:t xml:space="preserve"> </w:t>
      </w:r>
      <w:r>
        <w:t xml:space="preserve">address the issue properly;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o a wide disparity in environmental performance of products with equivalent</w:t>
      </w:r>
      <w:r>
        <w:t xml:space="preserve"> </w:t>
      </w:r>
      <w:r>
        <w:t xml:space="preserve">functionality.</w:t>
      </w:r>
      <w:r>
        <w:br/>
      </w:r>
      <w:r>
        <w:t xml:space="preserve">The first criterion (representing a significant volume of sales, indicatively more than 200.000</w:t>
      </w:r>
      <w:r>
        <w:t xml:space="preserve"> </w:t>
      </w:r>
      <w:r>
        <w:t xml:space="preserve">units a year) is clearly satisfied in the case of mobile phones and tablets. According to the</w:t>
      </w:r>
      <w:r>
        <w:t xml:space="preserve"> </w:t>
      </w:r>
      <w:r>
        <w:t xml:space="preserve">preparatory study, EU sales of mobile phones were forecasted as 141 million units in 2021. In</w:t>
      </w:r>
      <w:r>
        <w:t xml:space="preserve"> </w:t>
      </w:r>
      <w:r>
        <w:t xml:space="preserve">addition, 13 million cordless phones and 23 million tablets were expected to be sold in 2021.</w:t>
      </w:r>
      <w:r>
        <w:t xml:space="preserve"> </w:t>
      </w:r>
      <w:r>
        <w:t xml:space="preserve">Concerning the second criterion, it should first be noted that what needs to be established is</w:t>
      </w:r>
      <w:r>
        <w:t xml:space="preserve"> </w:t>
      </w:r>
      <w:r>
        <w:t xml:space="preserve">that the environmental impacts in the EU are significant as compared to the overall</w:t>
      </w:r>
      <w:r>
        <w:t xml:space="preserve"> </w:t>
      </w:r>
      <w:r>
        <w:t xml:space="preserve">environmental impacts taking place in the EU. It is not necessary that those impacts are</w:t>
      </w:r>
      <w:r>
        <w:t xml:space="preserve"> </w:t>
      </w:r>
      <w:r>
        <w:t xml:space="preserve">significant from the perspective of overall impacts stemming from the life cycle of the relevant</w:t>
      </w:r>
      <w:r>
        <w:t xml:space="preserve"> </w:t>
      </w:r>
      <w:r>
        <w:t xml:space="preserve">product (i.e. relative to those taking place in third countries). With this in mind, it should be</w:t>
      </w:r>
      <w:r>
        <w:t xml:space="preserve"> </w:t>
      </w:r>
      <w:r>
        <w:t xml:space="preserve">noted that:</w:t>
      </w:r>
      <w:r>
        <w:t xml:space="preserve"> </w:t>
      </w:r>
      <w:r>
        <w:t xml:space="preserve"> the life cycle environmental impacts related to smartphones and tablets are</w:t>
      </w:r>
      <w:r>
        <w:t xml:space="preserve"> </w:t>
      </w:r>
      <w:r>
        <w:t xml:space="preserve">considerable. Of particular importance are the climate change impacts stemming from</w:t>
      </w:r>
      <w:r>
        <w:t xml:space="preserve"> </w:t>
      </w:r>
      <w:r>
        <w:t xml:space="preserve">Greenhouse Gas Emissions (GHG) and acidification impacts. As calculated within this</w:t>
      </w:r>
      <w:r>
        <w:t xml:space="preserve"> </w:t>
      </w:r>
      <w:r>
        <w:t xml:space="preserve">impact assessment report, the life cycle greenhouse gas emissions of this product group</w:t>
      </w:r>
      <w:r>
        <w:t xml:space="preserve"> </w:t>
      </w:r>
      <w:r>
        <w:t xml:space="preserve">are equal to 0.18% of the total EU emissions. It is true that a relevant share of these</w:t>
      </w:r>
      <w:r>
        <w:t xml:space="preserve"> </w:t>
      </w:r>
      <w:r>
        <w:t xml:space="preserve">emissions originates outside the EU. However, the resulting environmental impacts</w:t>
      </w:r>
      <w:r>
        <w:t xml:space="preserve"> </w:t>
      </w:r>
      <w:r>
        <w:t xml:space="preserve">frequently have a global dimension and have clear and noticeable effects inside the EU.</w:t>
      </w:r>
      <w:r>
        <w:t xml:space="preserve"> </w:t>
      </w:r>
      <w:r>
        <w:t xml:space="preserve">Especially when it comes to climate change, there is strong scientific evidence28</w:t>
      </w:r>
      <w:r>
        <w:t xml:space="preserve"> </w:t>
      </w:r>
      <w:r>
        <w:t xml:space="preserve">supporting not only the relevance of the impacts and their dramatic consequences, but</w:t>
      </w:r>
      <w:r>
        <w:t xml:space="preserve"> </w:t>
      </w:r>
      <w:r>
        <w:t xml:space="preserve">also that those consequences take place across the world, including the EU, irrespective</w:t>
      </w:r>
      <w:r>
        <w:t xml:space="preserve"> </w:t>
      </w:r>
      <w:r>
        <w:t xml:space="preserve">from where the emissions take place.</w:t>
      </w:r>
      <w:r>
        <w:br/>
      </w:r>
      <w:r>
        <w:t xml:space="preserve"> in addition to the impacts originating from the manufacturing phase, there is also a</w:t>
      </w:r>
      <w:r>
        <w:t xml:space="preserve"> </w:t>
      </w:r>
      <w:r>
        <w:t xml:space="preserve">considerable share of environmental impacts stemming from the use phase, in particular</w:t>
      </w:r>
      <w:r>
        <w:t xml:space="preserve"> </w:t>
      </w:r>
      <w:r>
        <w:t xml:space="preserve">the impacts linked to energy consumption. The yearly energy consumption in the use</w:t>
      </w:r>
      <w:r>
        <w:t xml:space="preserve"> </w:t>
      </w:r>
      <w:r>
        <w:t xml:space="preserve">phase amounts to ~10TWh (~35 PJ) for all the four product segments analysed in this</w:t>
      </w:r>
      <w:r>
        <w:t xml:space="preserve"> </w:t>
      </w:r>
      <w:r>
        <w:t xml:space="preserve">IA. This is equal to 0.38% of the total EU electricity consumption. It also means that</w:t>
      </w:r>
      <w:r>
        <w:t xml:space="preserve"> </w:t>
      </w:r>
      <w:r>
        <w:t xml:space="preserve">(as shown in the preparatory study estimations), the GHG emissions linked to the use</w:t>
      </w:r>
      <w:r>
        <w:t xml:space="preserve"> </w:t>
      </w:r>
      <w:r>
        <w:t xml:space="preserve">phase are in the range of 25-27% for smartphones and 31% for tablets (compared to</w:t>
      </w:r>
      <w:r>
        <w:t xml:space="preserve"> </w:t>
      </w:r>
      <w:r>
        <w:t xml:space="preserve">total GHG emissions throughout the lifecycle). This means that, in absolute terms, the</w:t>
      </w:r>
      <w:r>
        <w:t xml:space="preserve"> </w:t>
      </w:r>
      <w:r>
        <w:t xml:space="preserve">GHG emissions and energy consumption related to the use phase are higher than for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Only quoting a few examples:</w:t>
      </w:r>
      <w:r>
        <w:t xml:space="preserve"> </w:t>
      </w:r>
      <w:r>
        <w:t xml:space="preserve">-</w:t>
      </w:r>
      <w:r>
        <w:t xml:space="preserve"> </w:t>
      </w:r>
      <w:r>
        <w:t xml:space="preserve">Regulation 2021/1119 on achieving climate neutrality states: “Climate change is by definition a trans-</w:t>
      </w:r>
      <w:r>
        <w:t xml:space="preserve"> </w:t>
      </w:r>
      <w:r>
        <w:t xml:space="preserve">boundary challenge’.</w:t>
      </w:r>
      <w:r>
        <w:br/>
      </w:r>
      <w:r>
        <w:t xml:space="preserve">-</w:t>
      </w:r>
      <w:r>
        <w:t xml:space="preserve"> </w:t>
      </w:r>
      <w:r>
        <w:t xml:space="preserve">‘Climate change is already affecting every inhabited region across the globe’ (Summary for</w:t>
      </w:r>
      <w:r>
        <w:t xml:space="preserve"> </w:t>
      </w:r>
      <w:r>
        <w:t xml:space="preserve">Policymakers IPCC, 2021: Summary for Policymakers)</w:t>
      </w:r>
      <w:r>
        <w:t xml:space="preserve"> </w:t>
      </w:r>
      <w:r>
        <w:t xml:space="preserve">-</w:t>
      </w:r>
      <w:r>
        <w:t xml:space="preserve"> </w:t>
      </w:r>
      <w:r>
        <w:t xml:space="preserve">‘Transboundary air pollution (generated in one country and impacting in others) makes a major</w:t>
      </w:r>
      <w:r>
        <w:t xml:space="preserve"> </w:t>
      </w:r>
      <w:r>
        <w:t xml:space="preserve">contribution to acidification and summer smog’, EEA (https://www.eea.europa.eu/publications/92-9157-</w:t>
      </w:r>
      <w:r>
        <w:t xml:space="preserve"> </w:t>
      </w:r>
      <w:r>
        <w:t xml:space="preserve">202-0/page304.html )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other products covered by existing ecodesign measures29, for which it was concluded</w:t>
      </w:r>
      <w:r>
        <w:t xml:space="preserve"> </w:t>
      </w:r>
      <w:r>
        <w:t xml:space="preserve">that there are significant environmental impacts within the EU30.</w:t>
      </w:r>
      <w:r>
        <w:t xml:space="preserve"> </w:t>
      </w:r>
      <w:r>
        <w:t xml:space="preserve"> At the end of life, all the relevant products placed on the market translate into several</w:t>
      </w:r>
      <w:r>
        <w:t xml:space="preserve"> </w:t>
      </w:r>
      <w:r>
        <w:t xml:space="preserve">thousands of tonnes of device materials to be disposed. These materials eventually end</w:t>
      </w:r>
      <w:r>
        <w:t xml:space="preserve"> </w:t>
      </w:r>
      <w:r>
        <w:t xml:space="preserve">up in recycling, landfilling, incineration, etc. These processes happen in the EU, and it</w:t>
      </w:r>
      <w:r>
        <w:t xml:space="preserve"> </w:t>
      </w:r>
      <w:r>
        <w:t xml:space="preserve">is well known that waste processing can contribute to climate change, soil and air</w:t>
      </w:r>
      <w:r>
        <w:t xml:space="preserve"> </w:t>
      </w:r>
      <w:r>
        <w:t xml:space="preserve">pollution, and directly affects many ecosystems and species31. The IA estimates that in</w:t>
      </w:r>
      <w:r>
        <w:t xml:space="preserve"> </w:t>
      </w:r>
      <w:r>
        <w:t xml:space="preserve">2030, for the 4 product segments analysed in this IA, the material consumption is</w:t>
      </w:r>
      <w:r>
        <w:t xml:space="preserve"> </w:t>
      </w:r>
      <w:r>
        <w:t xml:space="preserve">expected to be in the order of 120.000t, with the preferred policy option estimated to</w:t>
      </w:r>
      <w:r>
        <w:t xml:space="preserve"> </w:t>
      </w:r>
      <w:r>
        <w:t xml:space="preserve">foster a decrease of 35-40%. This will also lead to a significant decrease in the amount</w:t>
      </w:r>
      <w:r>
        <w:t xml:space="preserve"> </w:t>
      </w:r>
      <w:r>
        <w:t xml:space="preserve">of waste to be managed.</w:t>
      </w:r>
      <w:r>
        <w:br/>
      </w:r>
      <w:r>
        <w:t xml:space="preserve">Given the above points, it can be concluded that there are significant environmental impacts</w:t>
      </w:r>
      <w:r>
        <w:t xml:space="preserve"> </w:t>
      </w:r>
      <w:r>
        <w:t xml:space="preserve">within the EU.</w:t>
      </w:r>
      <w:r>
        <w:t xml:space="preserve"> </w:t>
      </w:r>
      <w:r>
        <w:t xml:space="preserve">Concerning the third criterion, and in particular with reference to the ‘wide disparity in</w:t>
      </w:r>
      <w:r>
        <w:t xml:space="preserve"> </w:t>
      </w:r>
      <w:r>
        <w:t xml:space="preserve">environmental performance of products with equivalent functionality’, it can be noted that</w:t>
      </w:r>
      <w:r>
        <w:t xml:space="preserve"> </w:t>
      </w:r>
      <w:r>
        <w:t xml:space="preserve">the present impact assessment report, as well as the preparatory study, clearly show that</w:t>
      </w:r>
      <w:r>
        <w:t xml:space="preserve"> </w:t>
      </w:r>
      <w:r>
        <w:t xml:space="preserve">such a disparity exists. In particular, it is shown that the devices are, in many cases, put out</w:t>
      </w:r>
      <w:r>
        <w:t xml:space="preserve"> </w:t>
      </w:r>
      <w:r>
        <w:t xml:space="preserve">of use (to go to hibernation or disposal) prematurely (in the case of smartphones, the</w:t>
      </w:r>
      <w:r>
        <w:t xml:space="preserve"> </w:t>
      </w:r>
      <w:r>
        <w:t xml:space="preserve">average lifetime of devices is 3 years). Prolonging their lifetime in active use allows a</w:t>
      </w:r>
      <w:r>
        <w:t xml:space="preserve"> </w:t>
      </w:r>
      <w:r>
        <w:t xml:space="preserve">tangible decrease of the environmental impacts associated with the device. In quantitative</w:t>
      </w:r>
      <w:r>
        <w:t xml:space="preserve"> </w:t>
      </w:r>
      <w:r>
        <w:t xml:space="preserve">terms, as estimated in this impact assessment, an increase in lifetime of smartphones of for</w:t>
      </w:r>
      <w:r>
        <w:t xml:space="preserve"> </w:t>
      </w:r>
      <w:r>
        <w:t xml:space="preserve">instance 15 months (compared to the 3 years of the baseline) can bring about reductions in</w:t>
      </w:r>
      <w:r>
        <w:t xml:space="preserve"> </w:t>
      </w:r>
      <w:r>
        <w:t xml:space="preserve">the various environmental impacts categories (GHG emissions, total energy, material</w:t>
      </w:r>
      <w:r>
        <w:t xml:space="preserve"> </w:t>
      </w:r>
      <w:r>
        <w:t xml:space="preserve">consumption) of at least 30%. This can be achieved without otherwise affecting</w:t>
      </w:r>
      <w:r>
        <w:t xml:space="preserve"> </w:t>
      </w:r>
      <w:r>
        <w:t xml:space="preserve">functionality32. Furthermore, with reference to the ‘absence of other relevant Union</w:t>
      </w:r>
      <w:r>
        <w:t xml:space="preserve"> </w:t>
      </w:r>
      <w:r>
        <w:t xml:space="preserve">legislation or failure of market forces to address the issue properly’, it can be noted that:</w:t>
      </w:r>
      <w:r>
        <w:t xml:space="preserve"> </w:t>
      </w:r>
      <w:r>
        <w:t xml:space="preserve"> no other Union legislation regulates directly the aspects of environmental sustainability</w:t>
      </w:r>
      <w:r>
        <w:t xml:space="preserve"> </w:t>
      </w:r>
      <w:r>
        <w:t xml:space="preserve">of mobile phones and tablets covered by the initiatives discussed in this impact</w:t>
      </w:r>
      <w:r>
        <w:t xml:space="preserve"> </w:t>
      </w:r>
      <w:r>
        <w:t xml:space="preserve">assessment, as shown in detail under Annex 6;</w:t>
      </w:r>
      <w:r>
        <w:t xml:space="preserve"> </w:t>
      </w:r>
      <w:r>
        <w:t xml:space="preserve">as shown in the ‘problem definition’ section of the main report, there are currently no</w:t>
      </w:r>
      <w:r>
        <w:t xml:space="preserve"> </w:t>
      </w:r>
      <w:r>
        <w:t xml:space="preserve">indications that manufacturers would drastically change their product design towards more</w:t>
      </w:r>
      <w:r>
        <w:t xml:space="preserve"> </w:t>
      </w:r>
      <w:r>
        <w:t xml:space="preserve">reliable and repairable devices (apart from the limited effect of self-repair schemes and eco-</w:t>
      </w:r>
      <w:r>
        <w:t xml:space="preserve"> </w:t>
      </w:r>
      <w:r>
        <w:t xml:space="preserve">ratings, as discussed in sections in sections 5.1 and 5.2 of the main report).</w:t>
      </w:r>
    </w:p>
    <w:p>
      <w:pPr>
        <w:pStyle w:val="BodyText"/>
      </w:pPr>
      <w:r>
        <w:t xml:space="preserve">29 See for instance the Commission Regulation (EU) 2019/1784 laying down ecodesign requirements for welding</w:t>
      </w:r>
      <w:r>
        <w:t xml:space="preserve"> </w:t>
      </w:r>
      <w:r>
        <w:t xml:space="preserve">equipment.</w:t>
      </w:r>
      <w:r>
        <w:t xml:space="preserve"> </w:t>
      </w:r>
      <w:r>
        <w:t xml:space="preserve">30 The impacts related to the energy consumption of the use phase are primarily covered by the option of an energy</w:t>
      </w:r>
      <w:r>
        <w:t xml:space="preserve"> </w:t>
      </w:r>
      <w:r>
        <w:t xml:space="preserve">label. Under the draft Ecodesign requirements, specific requirements concerning the battery management systems</w:t>
      </w:r>
      <w:r>
        <w:t xml:space="preserve"> </w:t>
      </w:r>
      <w:r>
        <w:t xml:space="preserve">are also aimed to improve the energy performance of the product.</w:t>
      </w:r>
      <w:r>
        <w:br/>
      </w:r>
      <w:r>
        <w:t xml:space="preserve">31</w:t>
      </w:r>
      <w:r>
        <w:t xml:space="preserve"> </w:t>
      </w:r>
      <w:r>
        <w:t xml:space="preserve">See e.g, for a description of the various effects: Huisman, J., Stevels, A., Baldé, K., Magalini,F., Kuehr,</w:t>
      </w:r>
      <w:r>
        <w:t xml:space="preserve"> </w:t>
      </w:r>
      <w:r>
        <w:t xml:space="preserve">R.3 “The e-waste development cycle, part II - Impact assessment of collection and treatment (Chapter 3).</w:t>
      </w:r>
      <w:r>
        <w:t xml:space="preserve"> </w:t>
      </w:r>
      <w:r>
        <w:t xml:space="preserve">32 An increase in durability from 36 to 51 months (with unaltered product functionality) implies that per year less</w:t>
      </w:r>
      <w:r>
        <w:t xml:space="preserve"> </w:t>
      </w:r>
      <w:r>
        <w:t xml:space="preserve">than one quarter of the stock is replaced as opposed to one third, which corresponds to a reduction of annual sales</w:t>
      </w:r>
      <w:r>
        <w:t xml:space="preserve"> </w:t>
      </w:r>
      <w:r>
        <w:t xml:space="preserve">by 30%.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Energy Labelling</w:t>
      </w:r>
      <w:r>
        <w:t xml:space="preserve"> </w:t>
      </w:r>
      <w:r>
        <w:t xml:space="preserve">The Energy Labelling Regulation includes, in its Article 16, similar criteria for products to be</w:t>
      </w:r>
      <w:r>
        <w:t xml:space="preserve"> </w:t>
      </w:r>
      <w:r>
        <w:t xml:space="preserve">covered by an energy label:</w:t>
      </w:r>
      <w:r>
        <w:t xml:space="preserve"> </w:t>
      </w:r>
      <w:r>
        <w:t xml:space="preserve"> the product group has significant potential for saving energy and where relevant, other</w:t>
      </w:r>
      <w:r>
        <w:t xml:space="preserve"> </w:t>
      </w:r>
      <w:r>
        <w:t xml:space="preserve">resources;</w:t>
      </w:r>
      <w:r>
        <w:t xml:space="preserve"> </w:t>
      </w:r>
      <w:r>
        <w:t xml:space="preserve"> models with equivalent functionality differ significantly in the relevant performance</w:t>
      </w:r>
      <w:r>
        <w:t xml:space="preserve"> </w:t>
      </w:r>
      <w:r>
        <w:t xml:space="preserve">levels within the product group;</w:t>
      </w:r>
      <w:r>
        <w:t xml:space="preserve"> </w:t>
      </w:r>
      <w:r>
        <w:t xml:space="preserve">Concerning the first Energy Labelling criterion (a significant potential for saving energy or</w:t>
      </w:r>
      <w:r>
        <w:t xml:space="preserve"> </w:t>
      </w:r>
      <w:r>
        <w:t xml:space="preserve">other resources), it should be noted that:</w:t>
      </w:r>
      <w:r>
        <w:br/>
      </w:r>
      <w:r>
        <w:t xml:space="preserve"> as calculated in this impact assessment, the increase in lifetime of smartphones</w:t>
      </w:r>
      <w:r>
        <w:t xml:space="preserve"> </w:t>
      </w:r>
      <w:r>
        <w:t xml:space="preserve">attainable by means of an energy label can bring reductions in certain environmental</w:t>
      </w:r>
      <w:r>
        <w:t xml:space="preserve"> </w:t>
      </w:r>
      <w:r>
        <w:t xml:space="preserve">impacts categories (GHG emissions, total energy) of an estimated 10%. In relative</w:t>
      </w:r>
      <w:r>
        <w:t xml:space="preserve"> </w:t>
      </w:r>
      <w:r>
        <w:t xml:space="preserve">terms, this is certainly less than the impact from the Ecodesign option. However, in</w:t>
      </w:r>
      <w:r>
        <w:t xml:space="preserve"> </w:t>
      </w:r>
      <w:r>
        <w:t xml:space="preserve">absolute terms it still qualifies as significant, as the estimated energy savings (related</w:t>
      </w:r>
      <w:r>
        <w:t xml:space="preserve"> </w:t>
      </w:r>
      <w:r>
        <w:t xml:space="preserve">to the use phase) that could be associated only to an Energy Label for smartphones and</w:t>
      </w:r>
      <w:r>
        <w:t xml:space="preserve"> </w:t>
      </w:r>
      <w:r>
        <w:t xml:space="preserve">tablets are in the order of 3 TWh/y in 2030 (see the section on the ‘preferred option’).</w:t>
      </w:r>
      <w:r>
        <w:t xml:space="preserve"> </w:t>
      </w:r>
      <w:r>
        <w:t xml:space="preserve">This is a similar value to other already existing Energy Labelling Regulations, such as</w:t>
      </w:r>
      <w:r>
        <w:t xml:space="preserve"> </w:t>
      </w:r>
      <w:r>
        <w:t xml:space="preserve">Regulation 2015/1094 on professional refrigerators.</w:t>
      </w:r>
      <w:r>
        <w:br/>
      </w:r>
      <w:r>
        <w:t xml:space="preserve"> as shown more in detail in Annex 9, the energy label for smartphones and tablets would</w:t>
      </w:r>
      <w:r>
        <w:t xml:space="preserve"> </w:t>
      </w:r>
      <w:r>
        <w:t xml:space="preserve">give relevant quantitative information also on the material efficiency aspects (on top of</w:t>
      </w:r>
      <w:r>
        <w:t xml:space="preserve"> </w:t>
      </w:r>
      <w:r>
        <w:t xml:space="preserve">the information on energy use). Therefore, on top of promoting energy efficient devices,</w:t>
      </w:r>
      <w:r>
        <w:t xml:space="preserve"> </w:t>
      </w:r>
      <w:r>
        <w:t xml:space="preserve">the label would also facilitate the purchase of devices that are durable (thanks to the</w:t>
      </w:r>
      <w:r>
        <w:t xml:space="preserve"> </w:t>
      </w:r>
      <w:r>
        <w:t xml:space="preserve">information on the battery long term performance, on the water and dust protection</w:t>
      </w:r>
      <w:r>
        <w:t xml:space="preserve"> </w:t>
      </w:r>
      <w:r>
        <w:t xml:space="preserve">rating, and on the impact resistance) and/or reparable (thanks to the reparability</w:t>
      </w:r>
      <w:r>
        <w:t xml:space="preserve"> </w:t>
      </w:r>
      <w:r>
        <w:t xml:space="preserve">scoring). This is explicitly foreseen in the framework. Article 16(3)(c) and related</w:t>
      </w:r>
      <w:r>
        <w:t xml:space="preserve"> </w:t>
      </w:r>
      <w:r>
        <w:t xml:space="preserve">recital 36 of the Energy Labelling Regulation explicitly foresee the inclusion in the</w:t>
      </w:r>
      <w:r>
        <w:t xml:space="preserve"> </w:t>
      </w:r>
      <w:r>
        <w:t xml:space="preserve">label of supplementary information on the performance of a product other than energy</w:t>
      </w:r>
      <w:r>
        <w:t xml:space="preserve"> </w:t>
      </w:r>
      <w:r>
        <w:t xml:space="preserve">consumption, such as on its durability and environmental performance, with a view to</w:t>
      </w:r>
      <w:r>
        <w:t xml:space="preserve"> </w:t>
      </w:r>
      <w:r>
        <w:t xml:space="preserve">promoting the circular economy.</w:t>
      </w:r>
    </w:p>
    <w:p>
      <w:pPr>
        <w:pStyle w:val="BodyText"/>
      </w:pPr>
      <w:r>
        <w:t xml:space="preserve">Concerning the second Energy Labelling criterion (that models with equivalent functionality</w:t>
      </w:r>
      <w:r>
        <w:t xml:space="preserve"> </w:t>
      </w:r>
      <w:r>
        <w:t xml:space="preserve">differ significantly in [energy] performance levels), the evidence in support of the conformity</w:t>
      </w:r>
      <w:r>
        <w:t xml:space="preserve"> </w:t>
      </w:r>
      <w:r>
        <w:t xml:space="preserve">with this criterion stems from the following observation: in the course of the preparatory study,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an Energy Efficiency Index (EEI) for smartphones and tablets was developed33. An analysis of</w:t>
      </w:r>
      <w:r>
        <w:t xml:space="preserve"> </w:t>
      </w:r>
      <w:r>
        <w:t xml:space="preserve">the values of the EEI indexes for various devices on the market, (see figure above) clearly</w:t>
      </w:r>
      <w:r>
        <w:t xml:space="preserve"> </w:t>
      </w:r>
      <w:r>
        <w:t xml:space="preserve">shows the spread of the various energy performance levels, thus confirming the significant</w:t>
      </w:r>
      <w:r>
        <w:t xml:space="preserve"> </w:t>
      </w:r>
      <w:r>
        <w:t xml:space="preserve">differences (in relative terms) between the best and the worst performers.</w:t>
      </w:r>
      <w:r>
        <w:t xml:space="preserve"> </w:t>
      </w:r>
      <w:r>
        <w:t xml:space="preserve">In a conceptually similar manner, it can be argued that models with equivalent functionality</w:t>
      </w:r>
      <w:r>
        <w:t xml:space="preserve"> </w:t>
      </w:r>
      <w:r>
        <w:t xml:space="preserve">differ significantly in performance levels also with regard to the durability aspect, which is the</w:t>
      </w:r>
      <w:r>
        <w:t xml:space="preserve"> </w:t>
      </w:r>
      <w:r>
        <w:t xml:space="preserve">one targeted by the icons (battery long term performance, water and dust protection rating and</w:t>
      </w:r>
      <w:r>
        <w:t xml:space="preserve"> </w:t>
      </w:r>
      <w:r>
        <w:t xml:space="preserve">impact resistance) below the EEI index in the energy label (described more in detail under</w:t>
      </w:r>
      <w:r>
        <w:t xml:space="preserve"> </w:t>
      </w:r>
      <w:r>
        <w:t xml:space="preserve">Annex 9). As shown in the preparatory study, the lifetime in use for the smartphones and tablets</w:t>
      </w:r>
      <w:r>
        <w:t xml:space="preserve"> </w:t>
      </w:r>
      <w:r>
        <w:t xml:space="preserve">varies between 1 and 9 years, with most of the users keeping these products in active use for a</w:t>
      </w:r>
      <w:r>
        <w:t xml:space="preserve"> </w:t>
      </w:r>
      <w:r>
        <w:t xml:space="preserve">period between 3 and 6 years34. Assuming that the user keeps the product in active use as a</w:t>
      </w:r>
      <w:r>
        <w:t xml:space="preserve"> </w:t>
      </w:r>
      <w:r>
        <w:t xml:space="preserve">proxy of the fact that the product is regarded as (still) functional, it soon emerges how wide the</w:t>
      </w:r>
      <w:r>
        <w:t xml:space="preserve"> </w:t>
      </w:r>
      <w:r>
        <w:t xml:space="preserve">range of the durability is for these products (this is accompanied by relevant differences in</w:t>
      </w:r>
      <w:r>
        <w:t xml:space="preserve"> </w:t>
      </w:r>
      <w:r>
        <w:t xml:space="preserve">terms of the environmental impacts, as discussed above, for the third Ecodesign criterion).</w:t>
      </w:r>
      <w:r>
        <w:t xml:space="preserve"> </w:t>
      </w:r>
      <w:r>
        <w:t xml:space="preserve">Based on the above analysis, it can be concluded that the proportionality requirements laid</w:t>
      </w:r>
      <w:r>
        <w:t xml:space="preserve"> </w:t>
      </w:r>
      <w:r>
        <w:t xml:space="preserve">down in the Ecodesign and Energy labelling frameworks are met in the case of potential</w:t>
      </w:r>
      <w:r>
        <w:t xml:space="preserve"> </w:t>
      </w:r>
      <w:r>
        <w:t xml:space="preserve">measures on mobile phones and tablets35.</w:t>
      </w:r>
    </w:p>
    <w:p>
      <w:pPr>
        <w:pStyle w:val="BodyText"/>
      </w:pPr>
      <w:r>
        <w:t xml:space="preserve">33 The EEI index developed during the preparatory study is not exactly the same of the EEI index currently defined</w:t>
      </w:r>
      <w:r>
        <w:t xml:space="preserve"> </w:t>
      </w:r>
      <w:r>
        <w:t xml:space="preserve">(i.e. the one shown in the annex of the label design), as some updates/improvements have been introduced, but</w:t>
      </w:r>
      <w:r>
        <w:t xml:space="preserve"> </w:t>
      </w:r>
      <w:r>
        <w:t xml:space="preserve">conceptually the methodology for calculating the EEI index is unchanged.</w:t>
      </w:r>
      <w:r>
        <w:t xml:space="preserve"> </w:t>
      </w:r>
      <w:r>
        <w:t xml:space="preserve">34 Similar results were obtained within the public consultation (see Annex 2) carried out in relation to the two</w:t>
      </w:r>
      <w:r>
        <w:t xml:space="preserve"> </w:t>
      </w:r>
      <w:r>
        <w:t xml:space="preserve">initiatives under analysis in this impact assessment: a question was posed, to understand for how long did</w:t>
      </w:r>
      <w:r>
        <w:t xml:space="preserve"> </w:t>
      </w:r>
      <w:r>
        <w:t xml:space="preserve">respondents use their last device. Nearly 45% of respondents used it for less than 3 years, whereas nearly 39%</w:t>
      </w:r>
      <w:r>
        <w:t xml:space="preserve"> </w:t>
      </w:r>
      <w:r>
        <w:t xml:space="preserve">used it between 3 and 5 years.</w:t>
      </w:r>
      <w:r>
        <w:t xml:space="preserve"> </w:t>
      </w:r>
      <w:r>
        <w:t xml:space="preserve">35 Please note that the energy label for smartphones and tablets is proposed – as argued in the text - in line with</w:t>
      </w:r>
      <w:r>
        <w:t xml:space="preserve"> </w:t>
      </w:r>
      <w:r>
        <w:t xml:space="preserve">the rules laid down in Regulation (EU) 2017/1369 of the European Parliament and of the Council of 4 July 2017</w:t>
      </w:r>
      <w:r>
        <w:t xml:space="preserve"> </w:t>
      </w:r>
      <w:r>
        <w:t xml:space="preserve">setting a framework for energy labelling. This is without prejudice to the ongoing preparatory work related to the</w:t>
      </w:r>
      <w:r>
        <w:t xml:space="preserve"> </w:t>
      </w:r>
      <w:r>
        <w:t xml:space="preserve">Ecodesign for Sustainable Products Regulation, which includes the revision of Directive 2009/125/EC of the</w:t>
      </w:r>
      <w:r>
        <w:t xml:space="preserve"> </w:t>
      </w:r>
      <w:r>
        <w:t xml:space="preserve">European Parliament and of the Council of 21 October 2009 establishing a framework for the setting of ecodesign</w:t>
      </w:r>
      <w:r>
        <w:t xml:space="preserve"> </w:t>
      </w:r>
      <w:r>
        <w:t xml:space="preserve">requirements for energy-related products, which is – inter alia - assessing the potential to set labelling requirements</w:t>
      </w:r>
      <w:r>
        <w:t xml:space="preserve"> </w:t>
      </w:r>
      <w:r>
        <w:t xml:space="preserve">in relation to material efficiency aspects of products.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2026-07-31T16:47:47Z</dcterms:created>
  <dcterms:modified xsi:type="dcterms:W3CDTF">2026-07-31T16:47:47Z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