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EN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EUROPEAN</w:t>
      </w:r>
      <w:r>
        <w:t xml:space="preserve"> </w:t>
      </w:r>
      <w:r>
        <w:t xml:space="preserve">COMMISSION</w:t>
      </w:r>
      <w:r>
        <w:t xml:space="preserve"> </w:t>
      </w:r>
      <w:r>
        <w:t xml:space="preserve">Brussels, 16.6.2023</w:t>
      </w:r>
      <w:r>
        <w:br/>
      </w:r>
      <w:r>
        <w:t xml:space="preserve">SWD(2023) 101 final</w:t>
      </w:r>
      <w:r>
        <w:t xml:space="preserve"> </w:t>
      </w:r>
      <w:r>
        <w:t xml:space="preserve">PART 5/7</w:t>
      </w:r>
    </w:p>
    <w:p>
      <w:pPr>
        <w:pStyle w:val="BodyText"/>
      </w:pPr>
      <w:r>
        <w:t xml:space="preserve">COMMISSION STAFF WORKING DOCUMENT</w:t>
      </w:r>
    </w:p>
    <w:p>
      <w:pPr>
        <w:pStyle w:val="BodyText"/>
      </w:pPr>
      <w:r>
        <w:t xml:space="preserve">IMPACT ASSESSMENT REPORT</w:t>
      </w:r>
    </w:p>
    <w:p>
      <w:pPr>
        <w:pStyle w:val="BodyText"/>
      </w:pPr>
      <w:r>
        <w:t xml:space="preserve">Accompanying the documents</w:t>
      </w:r>
      <w:r>
        <w:t xml:space="preserve"> </w:t>
      </w:r>
      <w:r>
        <w:t xml:space="preserve">Commission Regulation</w:t>
      </w:r>
      <w:r>
        <w:t xml:space="preserve"> </w:t>
      </w:r>
      <w:r>
        <w:t xml:space="preserve">laying down ecodesign requirements for smartphones, mobile phones other than</w:t>
      </w:r>
      <w:r>
        <w:t xml:space="preserve"> </w:t>
      </w:r>
      <w:r>
        <w:t xml:space="preserve">smartphones, cordless phones and slate tablets pursuant to Directive 2009/125/EC of the</w:t>
      </w:r>
      <w:r>
        <w:t xml:space="preserve"> </w:t>
      </w:r>
      <w:r>
        <w:t xml:space="preserve">European Parliament and of the Council and amending Commission Regulation (EU)</w:t>
      </w:r>
      <w:r>
        <w:t xml:space="preserve"> </w:t>
      </w:r>
      <w:r>
        <w:t xml:space="preserve">2023/826</w:t>
      </w:r>
    </w:p>
    <w:p>
      <w:pPr>
        <w:pStyle w:val="BodyText"/>
      </w:pPr>
      <w:r>
        <w:t xml:space="preserve">and</w:t>
      </w:r>
    </w:p>
    <w:p>
      <w:pPr>
        <w:pStyle w:val="BodyText"/>
      </w:pPr>
      <w:r>
        <w:t xml:space="preserve">Commission Delegated Regulation</w:t>
      </w:r>
    </w:p>
    <w:p>
      <w:pPr>
        <w:pStyle w:val="BodyText"/>
      </w:pPr>
      <w:r>
        <w:t xml:space="preserve">supplementing Regulation (EU) 2017/1369 of the European Parliament and of the</w:t>
      </w:r>
      <w:r>
        <w:t xml:space="preserve"> </w:t>
      </w:r>
      <w:r>
        <w:t xml:space="preserve">Council with regard to the energy labelling of smartphones and slate tablets</w:t>
      </w:r>
      <w:r>
        <w:t xml:space="preserve"> </w:t>
      </w:r>
      <w:r>
        <w:t xml:space="preserve">{C(2023) 1672 final} - {C(2023) 3538 final} - {SEC(2023) 164 final} -</w:t>
      </w:r>
      <w:r>
        <w:t xml:space="preserve"> </w:t>
      </w:r>
      <w:r>
        <w:t xml:space="preserve">{SWD(2023) 102 final}</w:t>
      </w:r>
    </w:p>
    <w:p>
      <w:pPr>
        <w:pStyle w:val="BodyText"/>
      </w:pPr>
      <w:r>
        <w:t xml:space="preserve">227</w:t>
      </w:r>
    </w:p>
    <w:p>
      <w:pPr>
        <w:pStyle w:val="BodyText"/>
      </w:pPr>
      <w:r>
        <w:t xml:space="preserve">Table of contents</w:t>
      </w:r>
      <w:r>
        <w:t xml:space="preserve"> </w:t>
      </w:r>
      <w:r>
        <w:t xml:space="preserve">ANNEX 10: IMPACTS OF THE POLICY OPTIONS ……………………………………………………………………. 228</w:t>
      </w:r>
      <w:r>
        <w:t xml:space="preserve"> </w:t>
      </w:r>
      <w:r>
        <w:t xml:space="preserve">ECONOMIC IMPACTS ……………………………………………………………………………………………………………… 228</w:t>
      </w:r>
      <w:r>
        <w:t xml:space="preserve"> </w:t>
      </w:r>
      <w:r>
        <w:t xml:space="preserve">ENVIRONMENTAL IMPACTS …………………………………………………………………………………………………. 234</w:t>
      </w:r>
      <w:r>
        <w:t xml:space="preserve"> </w:t>
      </w:r>
      <w:r>
        <w:t xml:space="preserve">I.</w:t>
      </w:r>
      <w:r>
        <w:t xml:space="preserve"> </w:t>
      </w:r>
      <w:r>
        <w:t xml:space="preserve">Energy savings ……………………………………………………………………………… 235</w:t>
      </w:r>
      <w:r>
        <w:t xml:space="preserve"> </w:t>
      </w:r>
      <w:r>
        <w:t xml:space="preserve">II.</w:t>
      </w:r>
      <w:r>
        <w:t xml:space="preserve"> </w:t>
      </w:r>
      <w:r>
        <w:t xml:space="preserve">GHG emissions and acidification ……………………………………………………. 237</w:t>
      </w:r>
      <w:r>
        <w:t xml:space="preserve"> </w:t>
      </w:r>
      <w:r>
        <w:t xml:space="preserve">III.</w:t>
      </w:r>
      <w:r>
        <w:t xml:space="preserve"> </w:t>
      </w:r>
      <w:r>
        <w:t xml:space="preserve">Circular economy perspective: material consumption ………………………… 240</w:t>
      </w:r>
    </w:p>
    <w:p>
      <w:pPr>
        <w:pStyle w:val="BodyText"/>
      </w:pPr>
      <w:r>
        <w:t xml:space="preserve">228</w:t>
      </w:r>
    </w:p>
    <w:p>
      <w:pPr>
        <w:pStyle w:val="BodyText"/>
      </w:pPr>
      <w:r>
        <w:t xml:space="preserve">Annex 10: Impacts of the policy options</w:t>
      </w:r>
      <w:r>
        <w:br/>
      </w:r>
      <w:r>
        <w:t xml:space="preserve">ECONOMIC IMPACTS</w:t>
      </w:r>
      <w:r>
        <w:t xml:space="preserve"> </w:t>
      </w:r>
      <w:r>
        <w:t xml:space="preserve">I. Compliance costs</w:t>
      </w:r>
      <w:r>
        <w:t xml:space="preserve"> </w:t>
      </w:r>
      <w:r>
        <w:t xml:space="preserve">Compliance costs refer to costs incurred by the relevant parties (businesses, citizens, etc.) to</w:t>
      </w:r>
      <w:r>
        <w:t xml:space="preserve"> </w:t>
      </w:r>
      <w:r>
        <w:t xml:space="preserve">comply with any new requirement. These will include costs to re-design, change production</w:t>
      </w:r>
      <w:r>
        <w:t xml:space="preserve"> </w:t>
      </w:r>
      <w:r>
        <w:t xml:space="preserve">lines, planning and managing stock of spare parts over extended times, etc.</w:t>
      </w:r>
      <w:r>
        <w:t xml:space="preserve"> </w:t>
      </w:r>
      <w:r>
        <w:t xml:space="preserve">II. Administrative burden</w:t>
      </w:r>
      <w:r>
        <w:t xml:space="preserve"> </w:t>
      </w:r>
      <w:r>
        <w:t xml:space="preserve">Administrative burden for economic operators</w:t>
      </w:r>
      <w:r>
        <w:br/>
      </w:r>
      <w:r>
        <w:t xml:space="preserve">Administrative costs are the costs incurred by enterprises, the voluntary sector, public</w:t>
      </w:r>
      <w:r>
        <w:t xml:space="preserve"> </w:t>
      </w:r>
      <w:r>
        <w:t xml:space="preserve">authorities and citizens in meeting new legal obligations to provide information on their action</w:t>
      </w:r>
      <w:r>
        <w:t xml:space="preserve"> </w:t>
      </w:r>
      <w:r>
        <w:t xml:space="preserve">or production, either to public authorities or to private parties (European Commission, 2017).</w:t>
      </w:r>
      <w:r>
        <w:t xml:space="preserve"> </w:t>
      </w:r>
      <w:r>
        <w:t xml:space="preserve">One of the administrative burden for business, as was mentioned on Section 6, is related to the</w:t>
      </w:r>
      <w:r>
        <w:t xml:space="preserve"> </w:t>
      </w:r>
      <w:r>
        <w:t xml:space="preserve">increase of testing costs due to these new design requirements and energy and reparability</w:t>
      </w:r>
      <w:r>
        <w:t xml:space="preserve"> </w:t>
      </w:r>
      <w:r>
        <w:t xml:space="preserve">features (hire personnel, training on testing, adapting processes, establishing a new registration</w:t>
      </w:r>
      <w:r>
        <w:t xml:space="preserve"> </w:t>
      </w:r>
      <w:r>
        <w:t xml:space="preserve">database, etc.). Tests can be run at different product development stages. Unit test is the first</w:t>
      </w:r>
      <w:r>
        <w:t xml:space="preserve"> </w:t>
      </w:r>
      <w:r>
        <w:t xml:space="preserve">one, usually conducted on parts of the mobile devices by the developers at an early</w:t>
      </w:r>
      <w:r>
        <w:t xml:space="preserve"> </w:t>
      </w:r>
      <w:r>
        <w:t xml:space="preserve">development stage. Factory tests are run during the manufacturing and assembly stage. Finally,</w:t>
      </w:r>
      <w:r>
        <w:t xml:space="preserve"> </w:t>
      </w:r>
      <w:r>
        <w:t xml:space="preserve">certification tests are performed before the device is put on the market. Other barrier we can</w:t>
      </w:r>
      <w:r>
        <w:t xml:space="preserve"> </w:t>
      </w:r>
      <w:r>
        <w:t xml:space="preserve">state regarding Ecodesign, Reparability scoring and Energy Label policy options are those from</w:t>
      </w:r>
      <w:r>
        <w:t xml:space="preserve"> </w:t>
      </w:r>
      <w:r>
        <w:t xml:space="preserve">providing labels and presenting them at the point of sales and/or at online platforms.</w:t>
      </w:r>
      <w:r>
        <w:t xml:space="preserve"> </w:t>
      </w:r>
      <w:r>
        <w:t xml:space="preserve">Administrative burden for citizens</w:t>
      </w:r>
      <w:r>
        <w:t xml:space="preserve"> </w:t>
      </w:r>
      <w:r>
        <w:t xml:space="preserve">There is no administrative burden/cost for citizens.</w:t>
      </w:r>
      <w:r>
        <w:t xml:space="preserve"> </w:t>
      </w:r>
      <w:r>
        <w:t xml:space="preserve">Administrative burden for authorities</w:t>
      </w:r>
      <w:r>
        <w:br/>
      </w:r>
      <w:r>
        <w:t xml:space="preserve">There is a limited burden for surveillance authorities, in case of a level 1 market surveillance</w:t>
      </w:r>
      <w:r>
        <w:t xml:space="preserve"> </w:t>
      </w:r>
      <w:r>
        <w:t xml:space="preserve">activity covering only a check of the CE mark as such and the Declaration of Conformity. A</w:t>
      </w:r>
      <w:r>
        <w:t xml:space="preserve"> </w:t>
      </w:r>
      <w:r>
        <w:t xml:space="preserve">level 2 check covering datasheets, the technical documentation and test documentation to be</w:t>
      </w:r>
      <w:r>
        <w:t xml:space="preserve"> </w:t>
      </w:r>
      <w:r>
        <w:t xml:space="preserve">provided by the supplier requires more human resources, but major costs will be experienced</w:t>
      </w:r>
      <w:r>
        <w:t xml:space="preserve"> </w:t>
      </w:r>
      <w:r>
        <w:t xml:space="preserve">when physical checks and tests of the product are undertaken (level 3), which comprises battery</w:t>
      </w:r>
      <w:r>
        <w:t xml:space="preserve"> </w:t>
      </w:r>
      <w:r>
        <w:t xml:space="preserve">endurance measurements, reliability tests, re-engineering activities to verify the recyclability</w:t>
      </w:r>
      <w:r>
        <w:t xml:space="preserve"> </w:t>
      </w:r>
      <w:r>
        <w:t xml:space="preserve">rate, disassembly depth, accuracy of repair information and similar.</w:t>
      </w:r>
      <w:r>
        <w:br/>
      </w:r>
      <w:r>
        <w:t xml:space="preserve">A strategy to test product compliance against all Ecodesign requirements is depicted in Figure</w:t>
      </w:r>
      <w:r>
        <w:t xml:space="preserve"> </w:t>
      </w:r>
      <w:r>
        <w:t xml:space="preserve">34. The overall goal of this test sequence is to minimize the number of units to be tested. As</w:t>
      </w:r>
      <w:r>
        <w:t xml:space="preserve"> </w:t>
      </w:r>
      <w:r>
        <w:t xml:space="preserve">some tests affect the integrity of the device and/or are destructive and/or have an impact on</w:t>
      </w:r>
    </w:p>
    <w:p>
      <w:pPr>
        <w:pStyle w:val="BodyText"/>
      </w:pPr>
      <w:r>
        <w:t xml:space="preserve">229</w:t>
      </w:r>
    </w:p>
    <w:p>
      <w:pPr>
        <w:pStyle w:val="BodyText"/>
      </w:pPr>
      <w:r>
        <w:t xml:space="preserve">battery performance not all tests can be undertaken with the same device, least the battery tests</w:t>
      </w:r>
      <w:r>
        <w:t xml:space="preserve"> </w:t>
      </w:r>
      <w:r>
        <w:t xml:space="preserve">and repeated free fall tests, which for statistical reasons have to be undertaken with batches of</w:t>
      </w:r>
      <w:r>
        <w:t xml:space="preserve"> </w:t>
      </w:r>
      <w:r>
        <w:t xml:space="preserve">5 units. Minimum number of test units is 11, if all tests are passed, if the manufacturer declared</w:t>
      </w:r>
      <w:r>
        <w:t xml:space="preserve"> </w:t>
      </w:r>
      <w:r>
        <w:t xml:space="preserve">to have achieved compliance against the criterion of 200 repeated free falls without a protective</w:t>
      </w:r>
      <w:r>
        <w:t xml:space="preserve"> </w:t>
      </w:r>
      <w:r>
        <w:t xml:space="preserve">cover, if the device is not a foldable or otherwise expandable phone, and if the device does not</w:t>
      </w:r>
      <w:r>
        <w:t xml:space="preserve"> </w:t>
      </w:r>
      <w:r>
        <w:t xml:space="preserve">provide fast charging. A more realistic case is 21 units, where all tests are passed, but the</w:t>
      </w:r>
      <w:r>
        <w:t xml:space="preserve"> </w:t>
      </w:r>
      <w:r>
        <w:t xml:space="preserve">manufacturer declared to have tested the device with a cover against the criterion of 200</w:t>
      </w:r>
      <w:r>
        <w:t xml:space="preserve"> </w:t>
      </w:r>
      <w:r>
        <w:t xml:space="preserve">repeated free falls and where the devices provide the option of fast charging. In case the device</w:t>
      </w:r>
      <w:r>
        <w:t xml:space="preserve"> </w:t>
      </w:r>
      <w:r>
        <w:t xml:space="preserve">fails in individual tests and another test run is required as stipulated in the regulation, the</w:t>
      </w:r>
      <w:r>
        <w:t xml:space="preserve"> </w:t>
      </w:r>
      <w:r>
        <w:t xml:space="preserve">number of required test units can increase significantly. The theoretical worst case for a</w:t>
      </w:r>
      <w:r>
        <w:t xml:space="preserve"> </w:t>
      </w:r>
      <w:r>
        <w:t xml:space="preserve">compliant product, for which compliance is only verified by the market surveillance authority</w:t>
      </w:r>
      <w:r>
        <w:t xml:space="preserve"> </w:t>
      </w:r>
      <w:r>
        <w:t xml:space="preserve">after a second test run with additional units is 74 test units, even with following the optimized</w:t>
      </w:r>
      <w:r>
        <w:t xml:space="preserve"> </w:t>
      </w:r>
      <w:r>
        <w:t xml:space="preserve">test strategy depicted below, making reuse of test units for other tests wherever possible.</w:t>
      </w:r>
      <w:r>
        <w:t xml:space="preserve"> </w:t>
      </w:r>
      <w:r>
        <w:t xml:space="preserve">Product samples have to be provided for free by the supplier, but market surveillance</w:t>
      </w:r>
      <w:r>
        <w:t xml:space="preserve"> </w:t>
      </w:r>
      <w:r>
        <w:t xml:space="preserve">authorities also purchase units under a cover identity, and then costs can only be reclaimed in</w:t>
      </w:r>
      <w:r>
        <w:t xml:space="preserve"> </w:t>
      </w:r>
      <w:r>
        <w:t xml:space="preserve">case of non-compliance. This is actually a general rule, according to Regulation (EU)</w:t>
      </w:r>
      <w:r>
        <w:t xml:space="preserve"> </w:t>
      </w:r>
      <w:r>
        <w:t xml:space="preserve">2019/1020, Art. 15: “Member States may authorise their market surveillance authorities to</w:t>
      </w:r>
      <w:r>
        <w:t xml:space="preserve"> </w:t>
      </w:r>
      <w:r>
        <w:t xml:space="preserve">reclaim from the relevant economic operator the totality of the costs of their activities with</w:t>
      </w:r>
      <w:r>
        <w:t xml:space="preserve"> </w:t>
      </w:r>
      <w:r>
        <w:t xml:space="preserve">respect to instances of non-compliance.” Vice versa, the authorities have to bear test costs in</w:t>
      </w:r>
      <w:r>
        <w:t xml:space="preserve"> </w:t>
      </w:r>
      <w:r>
        <w:t xml:space="preserve">case of product compliance. Typical test costs for other energy-related products against current</w:t>
      </w:r>
      <w:r>
        <w:t xml:space="preserve"> </w:t>
      </w:r>
      <w:r>
        <w:t xml:space="preserve">Ecodesign criteria are roughly in the range of 2.000 – 7.000 €. Test costs for smartphones and</w:t>
      </w:r>
      <w:r>
        <w:t xml:space="preserve"> </w:t>
      </w:r>
      <w:r>
        <w:t xml:space="preserve">tablets in particular are likely to cost significantly more than this due to the comprehensive test</w:t>
      </w:r>
      <w:r>
        <w:t xml:space="preserve"> </w:t>
      </w:r>
      <w:r>
        <w:t xml:space="preserve">requirements and also the duration of some tests (battery endurance in cycles requires test</w:t>
      </w:r>
      <w:r>
        <w:t xml:space="preserve"> </w:t>
      </w:r>
      <w:r>
        <w:t xml:space="preserve">durations of several months). Total test costs in the range of 20.000 – 30.000 € is more likely,</w:t>
      </w:r>
      <w:r>
        <w:t xml:space="preserve"> </w:t>
      </w:r>
      <w:r>
        <w:t xml:space="preserve">plus product costs in case of purchases under cover identity, which is another 10.000 € in case</w:t>
      </w:r>
      <w:r>
        <w:t xml:space="preserve"> </w:t>
      </w:r>
      <w:r>
        <w:t xml:space="preserve">of 21 units to be acquired and a typical purchase price of 500- €. As can be seen from the</w:t>
      </w:r>
      <w:r>
        <w:t xml:space="preserve"> </w:t>
      </w:r>
      <w:r>
        <w:t xml:space="preserve">required number of test units, main cost driver for market surveillance authorities is the</w:t>
      </w:r>
      <w:r>
        <w:t xml:space="preserve"> </w:t>
      </w:r>
      <w:r>
        <w:t xml:space="preserve">repeated free fall test and the battery lifetime tests. Test time for repeated free fall tests is rather</w:t>
      </w:r>
      <w:r>
        <w:t xml:space="preserve"> </w:t>
      </w:r>
      <w:r>
        <w:t xml:space="preserve">short, maximum 3 hours per unit, but labour intensive, mainly to check the device for defects</w:t>
      </w:r>
      <w:r>
        <w:t xml:space="preserve"> </w:t>
      </w:r>
      <w:r>
        <w:t xml:space="preserve">and malfunction after a given number of falls. The battery endurance in cycles test runs for</w:t>
      </w:r>
      <w:r>
        <w:t xml:space="preserve"> </w:t>
      </w:r>
      <w:r>
        <w:t xml:space="preserve">several months, but the charging-discharging cycle and data logging is automated and requires</w:t>
      </w:r>
      <w:r>
        <w:t xml:space="preserve"> </w:t>
      </w:r>
      <w:r>
        <w:t xml:space="preserve">little intervention.</w:t>
      </w:r>
      <w:r>
        <w:t xml:space="preserve"> </w:t>
      </w:r>
      <w:r>
        <w:t xml:space="preserve">These overall rather high costs for level 3 compliance checks are a general trend for reliability</w:t>
      </w:r>
      <w:r>
        <w:t xml:space="preserve"> </w:t>
      </w:r>
      <w:r>
        <w:t xml:space="preserve">requirements, which require a sound statistical basis, i.e. a deviation from the typical approach</w:t>
      </w:r>
      <w:r>
        <w:t xml:space="preserve"> </w:t>
      </w:r>
      <w:r>
        <w:t xml:space="preserve">to test first only one unit to verify compliance with any Ecodesign requirements. Such an</w:t>
      </w:r>
      <w:r>
        <w:t xml:space="preserve"> </w:t>
      </w:r>
      <w:r>
        <w:t xml:space="preserve">approach is feasible for parameters, which are not subject to probability principles as is the</w:t>
      </w:r>
      <w:r>
        <w:t xml:space="preserve"> </w:t>
      </w:r>
      <w:r>
        <w:t xml:space="preserve">case for reliability.</w:t>
      </w:r>
    </w:p>
    <w:p>
      <w:pPr>
        <w:pStyle w:val="BodyText"/>
      </w:pPr>
      <w:r>
        <w:t xml:space="preserve">230</w:t>
      </w:r>
    </w:p>
    <w:p>
      <w:pPr>
        <w:pStyle w:val="BodyText"/>
      </w:pPr>
      <w:r>
        <w:t xml:space="preserve">Figure 34: Smartphones – Test sequence strategy for market surveillance</w:t>
      </w:r>
    </w:p>
    <w:p>
      <w:pPr>
        <w:pStyle w:val="BodyText"/>
      </w:pPr>
      <w:r>
        <w:t xml:space="preserve">231</w:t>
      </w:r>
    </w:p>
    <w:p>
      <w:pPr>
        <w:pStyle w:val="Compact"/>
        <w:numPr>
          <w:ilvl w:val="0"/>
          <w:numId w:val="1001"/>
        </w:numPr>
      </w:pPr>
      <w:r>
        <w:t xml:space="preserve">Business revenue</w:t>
      </w:r>
      <w:r>
        <w:t xml:space="preserve"> </w:t>
      </w:r>
      <w:r>
        <w:t xml:space="preserve">Smartphones, feature phones and cordless phones</w:t>
      </w:r>
      <w:r>
        <w:t xml:space="preserve"> </w:t>
      </w:r>
      <w:r>
        <w:t xml:space="preserve">Figure 35 shows the business revenue for smartphones, features phones and cordless</w:t>
      </w:r>
      <w:r>
        <w:t xml:space="preserve"> </w:t>
      </w:r>
      <w:r>
        <w:t xml:space="preserve">phones under the different policy options. To estimate revenues, the purchase prices of</w:t>
      </w:r>
      <w:r>
        <w:t xml:space="preserve"> </w:t>
      </w:r>
      <w:r>
        <w:t xml:space="preserve">low-range, mid-range and high-range smartphones for different policy options estimated</w:t>
      </w:r>
      <w:r>
        <w:t xml:space="preserve"> </w:t>
      </w:r>
      <w:r>
        <w:t xml:space="preserve">in European Commission (2021) have been considered and adapted to the requirements</w:t>
      </w:r>
      <w:r>
        <w:t xml:space="preserve"> </w:t>
      </w:r>
      <w:r>
        <w:t xml:space="preserve">under the policy options: Purchase price calculations are based on the analysis of technical</w:t>
      </w:r>
      <w:r>
        <w:t xml:space="preserve"> </w:t>
      </w:r>
      <w:r>
        <w:t xml:space="preserve">design options required to respond to the requirements. In comparison to Annex 4, the</w:t>
      </w:r>
      <w:r>
        <w:t xml:space="preserve"> </w:t>
      </w:r>
      <w:r>
        <w:t xml:space="preserve">figures of Table 10 are rounded up. Resulting purchase prices are listed in Table 36.</w:t>
      </w:r>
      <w:r>
        <w:t xml:space="preserve"> </w:t>
      </w:r>
      <w:r>
        <w:t xml:space="preserve">Table 36: Purchase prices for smartphones, feature phones, cordless phones and tablets per</w:t>
      </w:r>
      <w:r>
        <w:t xml:space="preserve"> </w:t>
      </w:r>
      <w:r>
        <w:t xml:space="preserve">policy option</w:t>
      </w:r>
    </w:p>
    <w:p>
      <w:pPr>
        <w:pStyle w:val="FirstParagraph"/>
      </w:pPr>
      <w:r>
        <w:t xml:space="preserve">Low-end</w:t>
      </w:r>
      <w:r>
        <w:t xml:space="preserve"> </w:t>
      </w:r>
      <w:r>
        <w:t xml:space="preserve">smartphone</w:t>
      </w:r>
      <w:r>
        <w:t xml:space="preserve"> </w:t>
      </w:r>
      <w:r>
        <w:t xml:space="preserve">Mid-range</w:t>
      </w:r>
      <w:r>
        <w:t xml:space="preserve"> </w:t>
      </w:r>
      <w:r>
        <w:t xml:space="preserve">smartphone</w:t>
      </w:r>
      <w:r>
        <w:t xml:space="preserve"> </w:t>
      </w:r>
      <w:r>
        <w:t xml:space="preserve">High-end</w:t>
      </w:r>
      <w:r>
        <w:t xml:space="preserve"> </w:t>
      </w:r>
      <w:r>
        <w:t xml:space="preserve">smartphone</w:t>
      </w:r>
      <w:r>
        <w:t xml:space="preserve"> </w:t>
      </w:r>
      <w:r>
        <w:t xml:space="preserve">Feature</w:t>
      </w:r>
      <w:r>
        <w:t xml:space="preserve"> </w:t>
      </w:r>
      <w:r>
        <w:t xml:space="preserve">phone</w:t>
      </w:r>
      <w:r>
        <w:t xml:space="preserve"> </w:t>
      </w:r>
      <w:r>
        <w:t xml:space="preserve">Cordless</w:t>
      </w:r>
      <w:r>
        <w:t xml:space="preserve"> </w:t>
      </w:r>
      <w:r>
        <w:t xml:space="preserve">phone</w:t>
      </w:r>
      <w:r>
        <w:t xml:space="preserve"> </w:t>
      </w:r>
      <w:r>
        <w:t xml:space="preserve">Slate</w:t>
      </w:r>
      <w:r>
        <w:t xml:space="preserve"> </w:t>
      </w:r>
      <w:r>
        <w:t xml:space="preserve">tablet</w:t>
      </w:r>
      <w:r>
        <w:t xml:space="preserve"> </w:t>
      </w:r>
      <w:r>
        <w:t xml:space="preserve">Current product</w:t>
      </w:r>
      <w:r>
        <w:t xml:space="preserve"> </w:t>
      </w:r>
      <w:r>
        <w:t xml:space="preserve">price (€) = option 1</w:t>
      </w:r>
      <w:r>
        <w:t xml:space="preserve"> </w:t>
      </w:r>
      <w:r>
        <w:t xml:space="preserve">200</w:t>
      </w:r>
      <w:r>
        <w:t xml:space="preserve"> </w:t>
      </w:r>
      <w:r>
        <w:t xml:space="preserve">500</w:t>
      </w:r>
      <w:r>
        <w:t xml:space="preserve"> </w:t>
      </w:r>
      <w:r>
        <w:t xml:space="preserve">1.000</w:t>
      </w:r>
      <w:r>
        <w:t xml:space="preserve"> </w:t>
      </w:r>
      <w:r>
        <w:t xml:space="preserve">80</w:t>
      </w:r>
      <w:r>
        <w:t xml:space="preserve"> </w:t>
      </w:r>
      <w:r>
        <w:t xml:space="preserve">50</w:t>
      </w:r>
      <w:r>
        <w:t xml:space="preserve"> </w:t>
      </w:r>
      <w:r>
        <w:t xml:space="preserve">330</w:t>
      </w:r>
      <w:r>
        <w:t xml:space="preserve"> </w:t>
      </w:r>
      <w:r>
        <w:t xml:space="preserve">Option 3.1</w:t>
      </w:r>
      <w:r>
        <w:t xml:space="preserve"> </w:t>
      </w:r>
      <w:r>
        <w:t xml:space="preserve">205</w:t>
      </w:r>
      <w:r>
        <w:t xml:space="preserve"> </w:t>
      </w:r>
      <w:r>
        <w:t xml:space="preserve">504</w:t>
      </w:r>
      <w:r>
        <w:t xml:space="preserve"> </w:t>
      </w:r>
      <w:r>
        <w:t xml:space="preserve">1.005</w:t>
      </w:r>
      <w:r>
        <w:t xml:space="preserve"> </w:t>
      </w:r>
      <w:r>
        <w:t xml:space="preserve">80</w:t>
      </w:r>
      <w:r>
        <w:t xml:space="preserve"> </w:t>
      </w:r>
      <w:r>
        <w:t xml:space="preserve">50</w:t>
      </w:r>
      <w:r>
        <w:t xml:space="preserve"> </w:t>
      </w:r>
      <w:r>
        <w:t xml:space="preserve">334</w:t>
      </w:r>
      <w:r>
        <w:t xml:space="preserve"> </w:t>
      </w:r>
      <w:r>
        <w:t xml:space="preserve">Rationale: Purchase price changes roughly correspond to those resulting from the implementation</w:t>
      </w:r>
      <w:r>
        <w:t xml:space="preserve"> </w:t>
      </w:r>
      <w:r>
        <w:t xml:space="preserve">of the full range of technical design measures as listed in Annex 4, except for feature phones and</w:t>
      </w:r>
      <w:r>
        <w:t xml:space="preserve"> </w:t>
      </w:r>
      <w:r>
        <w:t xml:space="preserve">cordless phones, which are not covered by this option.</w:t>
      </w:r>
      <w:r>
        <w:t xml:space="preserve"> </w:t>
      </w:r>
      <w:r>
        <w:t xml:space="preserve">Option 3.2a</w:t>
      </w:r>
      <w:r>
        <w:t xml:space="preserve"> </w:t>
      </w:r>
      <w:r>
        <w:t xml:space="preserve">206</w:t>
      </w:r>
      <w:r>
        <w:t xml:space="preserve"> </w:t>
      </w:r>
      <w:r>
        <w:t xml:space="preserve">505</w:t>
      </w:r>
      <w:r>
        <w:t xml:space="preserve"> </w:t>
      </w:r>
      <w:r>
        <w:t xml:space="preserve">1.006</w:t>
      </w:r>
      <w:r>
        <w:t xml:space="preserve"> </w:t>
      </w:r>
      <w:r>
        <w:t xml:space="preserve">83</w:t>
      </w:r>
      <w:r>
        <w:t xml:space="preserve"> </w:t>
      </w:r>
      <w:r>
        <w:t xml:space="preserve">52</w:t>
      </w:r>
      <w:r>
        <w:t xml:space="preserve"> </w:t>
      </w:r>
      <w:r>
        <w:t xml:space="preserve">334</w:t>
      </w:r>
      <w:r>
        <w:t xml:space="preserve"> </w:t>
      </w:r>
      <w:r>
        <w:t xml:space="preserve">Rationale: Purchase price changes roughly correspond to those resulting from the implementation</w:t>
      </w:r>
      <w:r>
        <w:t xml:space="preserve"> </w:t>
      </w:r>
      <w:r>
        <w:t xml:space="preserve">of the full range of technical design measures as listed in Annex 4, but as some of the information</w:t>
      </w:r>
      <w:r>
        <w:t xml:space="preserve"> </w:t>
      </w:r>
      <w:r>
        <w:t xml:space="preserve">related requirements, which are expected to have a slight cost reduction effect (mainly related to</w:t>
      </w:r>
      <w:r>
        <w:t xml:space="preserve"> </w:t>
      </w:r>
      <w:r>
        <w:t xml:space="preserve">logistics), are not included in this option, prices are expected to be slightly higher than in the other</w:t>
      </w:r>
      <w:r>
        <w:t xml:space="preserve"> </w:t>
      </w:r>
      <w:r>
        <w:t xml:space="preserve">options.</w:t>
      </w:r>
      <w:r>
        <w:t xml:space="preserve"> </w:t>
      </w:r>
      <w:r>
        <w:t xml:space="preserve">Option 3.2b</w:t>
      </w:r>
      <w:r>
        <w:t xml:space="preserve"> </w:t>
      </w:r>
      <w:r>
        <w:t xml:space="preserve">205</w:t>
      </w:r>
      <w:r>
        <w:t xml:space="preserve"> </w:t>
      </w:r>
      <w:r>
        <w:t xml:space="preserve">504</w:t>
      </w:r>
      <w:r>
        <w:t xml:space="preserve"> </w:t>
      </w:r>
      <w:r>
        <w:t xml:space="preserve">1.005</w:t>
      </w:r>
      <w:r>
        <w:t xml:space="preserve"> </w:t>
      </w:r>
      <w:r>
        <w:t xml:space="preserve">83</w:t>
      </w:r>
      <w:r>
        <w:t xml:space="preserve"> </w:t>
      </w:r>
      <w:r>
        <w:t xml:space="preserve">52</w:t>
      </w:r>
      <w:r>
        <w:t xml:space="preserve"> </w:t>
      </w:r>
      <w:r>
        <w:t xml:space="preserve">334</w:t>
      </w:r>
      <w:r>
        <w:t xml:space="preserve"> </w:t>
      </w:r>
      <w:r>
        <w:t xml:space="preserve">Rationale: Purchase price changes roughly correspond to those resulting from the implementation</w:t>
      </w:r>
      <w:r>
        <w:t xml:space="preserve"> </w:t>
      </w:r>
      <w:r>
        <w:t xml:space="preserve">of the full range of technical design measures as listed in Annex 4.</w:t>
      </w:r>
      <w:r>
        <w:t xml:space="preserve"> </w:t>
      </w:r>
      <w:r>
        <w:t xml:space="preserve">Option 3.3</w:t>
      </w:r>
      <w:r>
        <w:t xml:space="preserve"> </w:t>
      </w:r>
      <w:r>
        <w:t xml:space="preserve">205</w:t>
      </w:r>
      <w:r>
        <w:t xml:space="preserve"> </w:t>
      </w:r>
      <w:r>
        <w:t xml:space="preserve">504</w:t>
      </w:r>
      <w:r>
        <w:t xml:space="preserve"> </w:t>
      </w:r>
      <w:r>
        <w:t xml:space="preserve">1.005</w:t>
      </w:r>
      <w:r>
        <w:t xml:space="preserve"> </w:t>
      </w:r>
      <w:r>
        <w:t xml:space="preserve">83</w:t>
      </w:r>
      <w:r>
        <w:t xml:space="preserve"> </w:t>
      </w:r>
      <w:r>
        <w:t xml:space="preserve">52</w:t>
      </w:r>
      <w:r>
        <w:t xml:space="preserve"> </w:t>
      </w:r>
      <w:r>
        <w:t xml:space="preserve">334</w:t>
      </w:r>
      <w:r>
        <w:t xml:space="preserve"> </w:t>
      </w:r>
      <w:r>
        <w:t xml:space="preserve">Rationale: Purchase price changes roughly correspond to those resulting from the implementation</w:t>
      </w:r>
      <w:r>
        <w:t xml:space="preserve"> </w:t>
      </w:r>
      <w:r>
        <w:t xml:space="preserve">of the full range of technical design measures as listed in Annex 4. For smartphones and tablets the</w:t>
      </w:r>
      <w:r>
        <w:t xml:space="preserve"> </w:t>
      </w:r>
      <w:r>
        <w:t xml:space="preserve">reparability score incentivizes technical solutions, which lead on average to marginal further</w:t>
      </w:r>
      <w:r>
        <w:t xml:space="preserve"> </w:t>
      </w:r>
      <w:r>
        <w:t xml:space="preserve">product price increases (&lt; 0,50 €).</w:t>
      </w:r>
      <w:r>
        <w:t xml:space="preserve"> </w:t>
      </w:r>
      <w:r>
        <w:t xml:space="preserve">Option 4</w:t>
      </w:r>
      <w:r>
        <w:t xml:space="preserve"> </w:t>
      </w:r>
      <w:r>
        <w:t xml:space="preserve">200</w:t>
      </w:r>
      <w:r>
        <w:t xml:space="preserve"> </w:t>
      </w:r>
      <w:r>
        <w:t xml:space="preserve">500</w:t>
      </w:r>
      <w:r>
        <w:t xml:space="preserve"> </w:t>
      </w:r>
      <w:r>
        <w:t xml:space="preserve">1.001</w:t>
      </w:r>
      <w:r>
        <w:t xml:space="preserve"> </w:t>
      </w:r>
      <w:r>
        <w:t xml:space="preserve">80</w:t>
      </w:r>
      <w:r>
        <w:t xml:space="preserve"> </w:t>
      </w:r>
      <w:r>
        <w:t xml:space="preserve">50</w:t>
      </w:r>
      <w:r>
        <w:t xml:space="preserve"> </w:t>
      </w:r>
      <w:r>
        <w:t xml:space="preserve">331</w:t>
      </w:r>
      <w:r>
        <w:t xml:space="preserve"> </w:t>
      </w:r>
      <w:r>
        <w:t xml:space="preserve">Rationale: For smartphones and tablets the energy label incentivizes technical solutions (but does</w:t>
      </w:r>
      <w:r>
        <w:t xml:space="preserve"> </w:t>
      </w:r>
      <w:r>
        <w:t xml:space="preserve">not set specific minimum requirements making design changes mandatory), which lead on average</w:t>
      </w:r>
      <w:r>
        <w:t xml:space="preserve"> </w:t>
      </w:r>
      <w:r>
        <w:t xml:space="preserve">to marginal further product price increases (20% of the maximum price increase as per full</w:t>
      </w:r>
      <w:r>
        <w:t xml:space="preserve"> </w:t>
      </w:r>
      <w:r>
        <w:t xml:space="preserve">implementation of technical options). Feature phones and cordless phones are not covered by this</w:t>
      </w:r>
      <w:r>
        <w:t xml:space="preserve"> </w:t>
      </w:r>
      <w:r>
        <w:t xml:space="preserve">option.</w:t>
      </w:r>
      <w:r>
        <w:t xml:space="preserve"> </w:t>
      </w:r>
      <w:r>
        <w:t xml:space="preserve">Option 5.1</w:t>
      </w:r>
      <w:r>
        <w:t xml:space="preserve"> </w:t>
      </w:r>
      <w:r>
        <w:t xml:space="preserve">205</w:t>
      </w:r>
      <w:r>
        <w:t xml:space="preserve"> </w:t>
      </w:r>
      <w:r>
        <w:t xml:space="preserve">504</w:t>
      </w:r>
      <w:r>
        <w:t xml:space="preserve"> </w:t>
      </w:r>
      <w:r>
        <w:t xml:space="preserve">1.005</w:t>
      </w:r>
      <w:r>
        <w:t xml:space="preserve"> </w:t>
      </w:r>
      <w:r>
        <w:t xml:space="preserve">83</w:t>
      </w:r>
      <w:r>
        <w:t xml:space="preserve"> </w:t>
      </w:r>
      <w:r>
        <w:t xml:space="preserve">52</w:t>
      </w:r>
      <w:r>
        <w:t xml:space="preserve"> </w:t>
      </w:r>
      <w:r>
        <w:t xml:space="preserve">334</w:t>
      </w:r>
      <w:r>
        <w:t xml:space="preserve"> </w:t>
      </w:r>
      <w:r>
        <w:t xml:space="preserve">Rationale: Purchase price changes roughly correspond to those resulting from the implementation</w:t>
      </w:r>
      <w:r>
        <w:t xml:space="preserve"> </w:t>
      </w:r>
      <w:r>
        <w:t xml:space="preserve">of the full range of technical design measures as listed in Annex 4. Energy label will provide further</w:t>
      </w:r>
      <w:r>
        <w:t xml:space="preserve"> </w:t>
      </w:r>
      <w:r>
        <w:t xml:space="preserve">transparancy in the market, but is not expected to result in further cost relevant design measures,</w:t>
      </w:r>
      <w:r>
        <w:t xml:space="preserve"> </w:t>
      </w:r>
      <w:r>
        <w:t xml:space="preserve">according to the cost analysis in Annex 4. Feature phones and cordless phones are not covered by</w:t>
      </w:r>
      <w:r>
        <w:t xml:space="preserve"> </w:t>
      </w:r>
      <w:r>
        <w:t xml:space="preserve">the Energy Label, product purchase prices correspond to option 3.2b.</w:t>
      </w:r>
      <w:r>
        <w:t xml:space="preserve"> </w:t>
      </w:r>
      <w:r>
        <w:t xml:space="preserve">Option 5.2</w:t>
      </w:r>
      <w:r>
        <w:t xml:space="preserve"> </w:t>
      </w:r>
      <w:r>
        <w:t xml:space="preserve">205</w:t>
      </w:r>
      <w:r>
        <w:t xml:space="preserve"> </w:t>
      </w:r>
      <w:r>
        <w:t xml:space="preserve">504</w:t>
      </w:r>
      <w:r>
        <w:t xml:space="preserve"> </w:t>
      </w:r>
      <w:r>
        <w:t xml:space="preserve">1.005</w:t>
      </w:r>
      <w:r>
        <w:t xml:space="preserve"> </w:t>
      </w:r>
      <w:r>
        <w:t xml:space="preserve">83</w:t>
      </w:r>
      <w:r>
        <w:t xml:space="preserve"> </w:t>
      </w:r>
      <w:r>
        <w:t xml:space="preserve">52</w:t>
      </w:r>
      <w:r>
        <w:t xml:space="preserve"> </w:t>
      </w:r>
      <w:r>
        <w:t xml:space="preserve">334</w:t>
      </w:r>
    </w:p>
    <w:p>
      <w:pPr>
        <w:pStyle w:val="BodyText"/>
      </w:pPr>
      <w:r>
        <w:t xml:space="preserve">232</w:t>
      </w:r>
      <w:r>
        <w:t xml:space="preserve"> </w:t>
      </w:r>
      <w:r>
        <w:t xml:space="preserve">Rationale: Purchase price changes roughly correspond to those resulting from the implementation</w:t>
      </w:r>
      <w:r>
        <w:t xml:space="preserve"> </w:t>
      </w:r>
      <w:r>
        <w:t xml:space="preserve">of the full range of technical design measures as listed in Annex 4. Energy label and reparability</w:t>
      </w:r>
      <w:r>
        <w:t xml:space="preserve"> </w:t>
      </w:r>
      <w:r>
        <w:t xml:space="preserve">score will provide further transparancy in the market, but is not expected to result in further cost</w:t>
      </w:r>
      <w:r>
        <w:t xml:space="preserve"> </w:t>
      </w:r>
      <w:r>
        <w:t xml:space="preserve">relevant design measures, according to the cost analysis in Annex 4. Feature phones and cordless</w:t>
      </w:r>
      <w:r>
        <w:t xml:space="preserve"> </w:t>
      </w:r>
      <w:r>
        <w:t xml:space="preserve">phones are not covered by the Energy Label and reparability score, product purchase prices</w:t>
      </w:r>
      <w:r>
        <w:t xml:space="preserve"> </w:t>
      </w:r>
      <w:r>
        <w:t xml:space="preserve">correspond to option 3.2b.</w:t>
      </w:r>
    </w:p>
    <w:p>
      <w:pPr>
        <w:pStyle w:val="BodyText"/>
      </w:pPr>
      <w:r>
        <w:t xml:space="preserve">As representative smartphone and, in order to observe how prices have been affected by</w:t>
      </w:r>
      <w:r>
        <w:t xml:space="preserve"> </w:t>
      </w:r>
      <w:r>
        <w:t xml:space="preserve">different options, the 2030 purchase prices of a mid-range smartphone are follows (see</w:t>
      </w:r>
      <w:r>
        <w:t xml:space="preserve"> </w:t>
      </w:r>
      <w:r>
        <w:t xml:space="preserve">Table 36): Option 1 = EUR 500; Sub-option 3.1 = EUR 504; Sub-option 3.2a = 505; Sub-</w:t>
      </w:r>
      <w:r>
        <w:t xml:space="preserve"> </w:t>
      </w:r>
      <w:r>
        <w:t xml:space="preserve">option 3.2b = EUR 504; Sub-option 3.3 = EUR 504; Option 4 = EUR 500; Sub-option 5.1</w:t>
      </w:r>
      <w:r>
        <w:t xml:space="preserve"> </w:t>
      </w:r>
      <w:r>
        <w:t xml:space="preserve">= EUR 504, Option 5.2 = EUR 504.</w:t>
      </w:r>
      <w:r>
        <w:br/>
      </w:r>
      <w:r>
        <w:t xml:space="preserve">For feature phones, new prices for 2030 are as follows: Option 1 = EUR 80; Sub-option</w:t>
      </w:r>
      <w:r>
        <w:t xml:space="preserve"> </w:t>
      </w:r>
      <w:r>
        <w:t xml:space="preserve">3.1 = EUR 80; Sub-option 3.2a = 83; Sub-option 3.2b = EUR 83; Sub-option 3.3 =EUR</w:t>
      </w:r>
      <w:r>
        <w:t xml:space="preserve"> </w:t>
      </w:r>
      <w:r>
        <w:t xml:space="preserve">83; Option 4 = EUR 80; Sub-option 5.1 = EUR 83, Option 5.2 = EUR 83.</w:t>
      </w:r>
      <w:r>
        <w:t xml:space="preserve"> </w:t>
      </w:r>
      <w:r>
        <w:t xml:space="preserve">2030 prices for cordless phones will come to be EUR 50 for Option 1. This price is</w:t>
      </w:r>
      <w:r>
        <w:t xml:space="preserve"> </w:t>
      </w:r>
      <w:r>
        <w:t xml:space="preserve">maintained under sub-option 3.1 and Option 4, while it rises to EUR 52 under sub-options</w:t>
      </w:r>
      <w:r>
        <w:t xml:space="preserve"> </w:t>
      </w:r>
      <w:r>
        <w:t xml:space="preserve">3.2a, 3.2b, 3.3, 5.1 and 5.2. Options including Ecodesign requirements (i.e., sub-option</w:t>
      </w:r>
      <w:r>
        <w:t xml:space="preserve"> </w:t>
      </w:r>
      <w:r>
        <w:t xml:space="preserve">3.1, 3.2a and 3.2b), Ecodesign requirements with an energy label (i.e., sub-option 5.1) and</w:t>
      </w:r>
      <w:r>
        <w:t xml:space="preserve"> </w:t>
      </w:r>
      <w:r>
        <w:t xml:space="preserve">Ecodesign requirements with a repair index (i.e. sub-options 3.3 and 5.2), would imply a</w:t>
      </w:r>
      <w:r>
        <w:t xml:space="preserve"> </w:t>
      </w:r>
      <w:r>
        <w:t xml:space="preserve">significant reduction on business revenue if the estimated price increase took place (due to</w:t>
      </w:r>
      <w:r>
        <w:t xml:space="preserve"> </w:t>
      </w:r>
      <w:r>
        <w:t xml:space="preserve">expected lower sales of new devices given the extended lifetime and a high acquisition</w:t>
      </w:r>
      <w:r>
        <w:t xml:space="preserve"> </w:t>
      </w:r>
      <w:r>
        <w:t xml:space="preserve">price under these options, that influence consumer behaviour). The option of establishing</w:t>
      </w:r>
      <w:r>
        <w:t xml:space="preserve"> </w:t>
      </w:r>
      <w:r>
        <w:t xml:space="preserve">an Energy Label (Option 4) could also imply a reduction on revenues but much lower. The</w:t>
      </w:r>
      <w:r>
        <w:t xml:space="preserve"> </w:t>
      </w:r>
      <w:r>
        <w:t xml:space="preserve">main reason is that with Energy Label, as lifetime does not improve as much as with</w:t>
      </w:r>
      <w:r>
        <w:t xml:space="preserve"> </w:t>
      </w:r>
      <w:r>
        <w:t xml:space="preserve">Ecodesign, the number of devices sold will not change in the same amount. For example,</w:t>
      </w:r>
      <w:r>
        <w:t xml:space="preserve"> </w:t>
      </w:r>
      <w:r>
        <w:t xml:space="preserve">while under Ecodesign (sub-option 3.1) sales are reduced by 33 million units in comparison</w:t>
      </w:r>
      <w:r>
        <w:t xml:space="preserve"> </w:t>
      </w:r>
      <w:r>
        <w:t xml:space="preserve">with no-action scenario, an Energy Label (Option 4) will only reduce this value in 4 million</w:t>
      </w:r>
      <w:r>
        <w:t xml:space="preserve"> </w:t>
      </w:r>
      <w:r>
        <w:t xml:space="preserve">units.</w:t>
      </w:r>
    </w:p>
    <w:p>
      <w:pPr>
        <w:pStyle w:val="BodyText"/>
      </w:pPr>
      <w:r>
        <w:t xml:space="preserve">233</w:t>
      </w:r>
      <w:r>
        <w:t xml:space="preserve"> </w:t>
      </w:r>
      <w:r>
        <w:t xml:space="preserve">Figure 35: Smartphones, feature and cordless phones – Yearly business revenue, 2010-2030</w:t>
      </w:r>
    </w:p>
    <w:p>
      <w:pPr>
        <w:pStyle w:val="BodyText"/>
      </w:pPr>
      <w:r>
        <w:t xml:space="preserve">Tablets</w:t>
      </w:r>
      <w:r>
        <w:t xml:space="preserve"> </w:t>
      </w:r>
      <w:r>
        <w:t xml:space="preserve">Business revenues for tablets under the different policy options are depicted in Figure 36.</w:t>
      </w:r>
      <w:r>
        <w:t xml:space="preserve"> </w:t>
      </w:r>
      <w:r>
        <w:t xml:space="preserve">To estimate revenues, the purchase prices of tablets estimated in European Commission</w:t>
      </w:r>
      <w:r>
        <w:t xml:space="preserve"> </w:t>
      </w:r>
      <w:r>
        <w:t xml:space="preserve">(2021) have been used and adapted to the different options (see Table 36). The purchase</w:t>
      </w:r>
      <w:r>
        <w:t xml:space="preserve"> </w:t>
      </w:r>
      <w:r>
        <w:t xml:space="preserve">price in 2030 for Option 1 is EUR 330, for sub-option 3.1 (Ecodesign) the price was</w:t>
      </w:r>
      <w:r>
        <w:t xml:space="preserve"> </w:t>
      </w:r>
      <w:r>
        <w:t xml:space="preserve">estimated at EUR 334 (the same for sub-option 3.2a and 3.3), and for Option 4 (Energy</w:t>
      </w:r>
      <w:r>
        <w:t xml:space="preserve"> </w:t>
      </w:r>
      <w:r>
        <w:t xml:space="preserve">label) the purchase price is EUR 331. The price in sub-option 5.1 and 5.2 is also EUR 334.</w:t>
      </w:r>
      <w:r>
        <w:br/>
      </w:r>
      <w:r>
        <w:t xml:space="preserve">For tablets, business revenue declines by almost EUR 1,150 million under all options,</w:t>
      </w:r>
      <w:r>
        <w:t xml:space="preserve"> </w:t>
      </w:r>
      <w:r>
        <w:t xml:space="preserve">except for Option 4 (EUR 144 million) in 2030.</w:t>
      </w:r>
      <w:r>
        <w:br/>
      </w:r>
      <w:r>
        <w:t xml:space="preserve">Figure 36: Tablets – Yearly business revenue, 2010-2030</w:t>
      </w:r>
    </w:p>
    <w:p>
      <w:pPr>
        <w:pStyle w:val="BodyText"/>
      </w:pPr>
      <w:r>
        <w:t xml:space="preserve">234</w:t>
      </w:r>
      <w:r>
        <w:t xml:space="preserve"> </w:t>
      </w:r>
      <w:r>
        <w:t xml:space="preserve">Again, all options including Ecodesign requirements would imply the biggest reduction:</w:t>
      </w:r>
      <w:r>
        <w:t xml:space="preserve"> </w:t>
      </w:r>
      <w:r>
        <w:t xml:space="preserve">EUR 1,150 million on business revenue under sub-options 3.1, 5.1 and 3.2a, and a</w:t>
      </w:r>
      <w:r>
        <w:t xml:space="preserve"> </w:t>
      </w:r>
      <w:r>
        <w:t xml:space="preserve">reduction of EUR 1,240 million for sub-options 3.3 and 5.2, as consequence of the main</w:t>
      </w:r>
      <w:r>
        <w:t xml:space="preserve"> </w:t>
      </w:r>
      <w:r>
        <w:t xml:space="preserve">decline on sales.</w:t>
      </w:r>
      <w:r>
        <w:t xml:space="preserve"> </w:t>
      </w:r>
      <w:r>
        <w:t xml:space="preserve">ENVIRONMENTAL IMPACTS</w:t>
      </w:r>
      <w:r>
        <w:t xml:space="preserve"> </w:t>
      </w:r>
      <w:r>
        <w:t xml:space="preserve">Figure 37 shows the age structure of active smartphone batteries in 2016 as an</w:t>
      </w:r>
      <w:r>
        <w:t xml:space="preserve"> </w:t>
      </w:r>
      <w:r>
        <w:t xml:space="preserve">approximation for the age structure of smartphones in active use.</w:t>
      </w:r>
      <w:r>
        <w:t xml:space="preserve"> </w:t>
      </w:r>
      <w:r>
        <w:t xml:space="preserve">Figure 37: age structure of smartphones in active use ((Clemm et al. 2016b)</w:t>
      </w:r>
    </w:p>
    <w:p>
      <w:pPr>
        <w:pStyle w:val="BodyText"/>
      </w:pPr>
      <w:r>
        <w:t xml:space="preserve">Starting from the above baseline, environmental improvements will mainly be achieved</w:t>
      </w:r>
      <w:r>
        <w:t xml:space="preserve"> </w:t>
      </w:r>
      <w:r>
        <w:t xml:space="preserve">through lifetime extending measures, as foreseen by the ecodesign requirements, but also</w:t>
      </w:r>
      <w:r>
        <w:t xml:space="preserve"> </w:t>
      </w:r>
      <w:r>
        <w:t xml:space="preserve">the energy label requirements due to using the energy label as vehicle to communicate a</w:t>
      </w:r>
      <w:r>
        <w:t xml:space="preserve"> </w:t>
      </w:r>
      <w:r>
        <w:t xml:space="preserve">range of environmental parameters in a transparent manner, thus resulting in a likely</w:t>
      </w:r>
      <w:r>
        <w:t xml:space="preserve"> </w:t>
      </w:r>
      <w:r>
        <w:t xml:space="preserve">market pull. Improved energy efficiency of the devices is demonstrated to have also a</w:t>
      </w:r>
      <w:r>
        <w:t xml:space="preserve"> </w:t>
      </w:r>
      <w:r>
        <w:t xml:space="preserve">positive effect on battery lifetimes due to less frequent charging, and thus on overall</w:t>
      </w:r>
      <w:r>
        <w:t xml:space="preserve"> </w:t>
      </w:r>
      <w:r>
        <w:t xml:space="preserve">product lifetime.</w:t>
      </w:r>
      <w:r>
        <w:br/>
      </w:r>
      <w:r>
        <w:t xml:space="preserve">The dominating effect of lifetime extending measures, regarding the various domains</w:t>
      </w:r>
      <w:r>
        <w:t xml:space="preserve"> </w:t>
      </w:r>
      <w:r>
        <w:t xml:space="preserve">repair, reuse and reliability, is an anticipated decline in new sales and related</w:t>
      </w:r>
      <w:r>
        <w:t xml:space="preserve"> </w:t>
      </w:r>
      <w:r>
        <w:t xml:space="preserve">environmental impacts stemming from production, but also to a certain extent from</w:t>
      </w:r>
      <w:r>
        <w:t xml:space="preserve"> </w:t>
      </w:r>
      <w:r>
        <w:t xml:space="preserve">shipping devices from the manufacturing location to the EU market. The decline in sales</w:t>
      </w:r>
      <w:r>
        <w:t xml:space="preserve"> </w:t>
      </w:r>
      <w:r>
        <w:t xml:space="preserve">already factors in that a substantial share of consumers upgrades to new devices due to</w:t>
      </w:r>
      <w:r>
        <w:t xml:space="preserve"> </w:t>
      </w:r>
      <w:r>
        <w:t xml:space="preserve">psychological obsolescence and not due to defects or similar design related aspects. Given</w:t>
      </w:r>
      <w:r>
        <w:t xml:space="preserve"> </w:t>
      </w:r>
      <w:r>
        <w:t xml:space="preserve">that most of the environmental impacts are related to device production and to a lesser</w:t>
      </w:r>
      <w:r>
        <w:t xml:space="preserve"> </w:t>
      </w:r>
      <w:r>
        <w:t xml:space="preserve">extent to the use phase, contrary to other energy-related products, extended product</w:t>
      </w:r>
      <w:r>
        <w:t xml:space="preserve"> </w:t>
      </w:r>
      <w:r>
        <w:t xml:space="preserve">lifetime involves only a minor component of keeping less efficient devices in operation for</w:t>
      </w:r>
      <w:r>
        <w:t xml:space="preserve"> </w:t>
      </w:r>
      <w:r>
        <w:t xml:space="preserve">longer periods of time.</w:t>
      </w:r>
      <w:r>
        <w:t xml:space="preserve"> </w:t>
      </w:r>
      <w:r>
        <w:t xml:space="preserve">Even with a short transition period until measures take effect, environmental</w:t>
      </w:r>
      <w:r>
        <w:t xml:space="preserve"> </w:t>
      </w:r>
      <w:r>
        <w:t xml:space="preserve">improvements materialise at large only around 2027 when the lifetime extending effect of</w:t>
      </w:r>
      <w:r>
        <w:t xml:space="preserve"> </w:t>
      </w:r>
      <w:r>
        <w:t xml:space="preserve">better reparability, reusability and reliability leads to longer product lifetimes and a</w:t>
      </w:r>
      <w:r>
        <w:t xml:space="preserve"> </w:t>
      </w:r>
      <w:r>
        <w:t xml:space="preserve">reduction in replacement sales.</w:t>
      </w:r>
      <w:r>
        <w:br/>
      </w:r>
      <w:r>
        <w:t xml:space="preserve">36%</w:t>
      </w:r>
      <w:r>
        <w:t xml:space="preserve"> </w:t>
      </w:r>
      <w:r>
        <w:t xml:space="preserve">30%</w:t>
      </w:r>
      <w:r>
        <w:t xml:space="preserve"> </w:t>
      </w:r>
      <w:r>
        <w:t xml:space="preserve">19%</w:t>
      </w:r>
      <w:r>
        <w:t xml:space="preserve"> </w:t>
      </w:r>
      <w:r>
        <w:t xml:space="preserve">9%</w:t>
      </w:r>
      <w:r>
        <w:t xml:space="preserve"> </w:t>
      </w:r>
      <w:r>
        <w:t xml:space="preserve">5%</w:t>
      </w:r>
      <w:r>
        <w:t xml:space="preserve"> </w:t>
      </w:r>
      <w:r>
        <w:t xml:space="preserve">1%</w:t>
      </w:r>
      <w:r>
        <w:t xml:space="preserve"> </w:t>
      </w:r>
      <w:r>
        <w:t xml:space="preserve">0 - 1 year</w:t>
      </w:r>
      <w:r>
        <w:t xml:space="preserve"> </w:t>
      </w:r>
      <w:r>
        <w:t xml:space="preserve">1 - 2 years</w:t>
      </w:r>
      <w:r>
        <w:t xml:space="preserve"> </w:t>
      </w:r>
      <w:r>
        <w:t xml:space="preserve">2 - 3 years</w:t>
      </w:r>
      <w:r>
        <w:t xml:space="preserve"> </w:t>
      </w:r>
      <w:r>
        <w:t xml:space="preserve">3 - 4 years</w:t>
      </w:r>
      <w:r>
        <w:t xml:space="preserve"> </w:t>
      </w:r>
      <w:r>
        <w:t xml:space="preserve">4 - 5 years</w:t>
      </w:r>
      <w:r>
        <w:t xml:space="preserve"> </w:t>
      </w:r>
      <w:r>
        <w:t xml:space="preserve">5 - 6 years</w:t>
      </w:r>
    </w:p>
    <w:p>
      <w:pPr>
        <w:pStyle w:val="BodyText"/>
      </w:pPr>
      <w:r>
        <w:t xml:space="preserve">235</w:t>
      </w:r>
      <w:r>
        <w:t xml:space="preserve"> </w:t>
      </w:r>
      <w:r>
        <w:t xml:space="preserve">Information requirements regarding production and distribution related environmental</w:t>
      </w:r>
      <w:r>
        <w:t xml:space="preserve"> </w:t>
      </w:r>
      <w:r>
        <w:t xml:space="preserve">parameters, such as emissions of fluorinated greenhouse gases and means of transportation,</w:t>
      </w:r>
      <w:r>
        <w:t xml:space="preserve"> </w:t>
      </w:r>
      <w:r>
        <w:t xml:space="preserve">as foreseen by the generic ecodesign requirements are expected to stimulate improvements</w:t>
      </w:r>
      <w:r>
        <w:t xml:space="preserve"> </w:t>
      </w:r>
      <w:r>
        <w:t xml:space="preserve">in emission reductions, which results in marginal increased life cycle costs for the</w:t>
      </w:r>
      <w:r>
        <w:t xml:space="preserve"> </w:t>
      </w:r>
      <w:r>
        <w:t xml:space="preserve">consumer compared to the life cycle costs level reached by lifetime extending measures</w:t>
      </w:r>
      <w:r>
        <w:t xml:space="preserve"> </w:t>
      </w:r>
      <w:r>
        <w:t xml:space="preserve">only, but which corresponds still to least life cycle costs in terms societal life cycle costs</w:t>
      </w:r>
      <w:r>
        <w:t xml:space="preserve"> </w:t>
      </w:r>
      <w:r>
        <w:t xml:space="preserve">(European Commission 2021).</w:t>
      </w:r>
      <w:r>
        <w:t xml:space="preserve"> </w:t>
      </w:r>
      <w:r>
        <w:t xml:space="preserve">In general, all measures which increase to product lifetime (enhanced reparability,</w:t>
      </w:r>
      <w:r>
        <w:t xml:space="preserve"> </w:t>
      </w:r>
      <w:r>
        <w:t xml:space="preserve">durability in Options 3.1, 3.2a, 3.2b, 3.3, 5.1 and 5.2) result mainly in production related</w:t>
      </w:r>
      <w:r>
        <w:t xml:space="preserve"> </w:t>
      </w:r>
      <w:r>
        <w:t xml:space="preserve">environmental savings outside the EU (but greenhouse gas emissions being a global</w:t>
      </w:r>
      <w:r>
        <w:t xml:space="preserve"> </w:t>
      </w:r>
      <w:r>
        <w:t xml:space="preserve">environmental issue), transports related savings due to less products to be shipped partially</w:t>
      </w:r>
      <w:r>
        <w:t xml:space="preserve"> </w:t>
      </w:r>
      <w:r>
        <w:t xml:space="preserve">relating to logistics outside the EU and partially within the EU, and reduced electronics</w:t>
      </w:r>
      <w:r>
        <w:t xml:space="preserve"> </w:t>
      </w:r>
      <w:r>
        <w:t xml:space="preserve">waste (fewer products discarded) within the EU. Measures targeting at the energy</w:t>
      </w:r>
      <w:r>
        <w:t xml:space="preserve"> </w:t>
      </w:r>
      <w:r>
        <w:t xml:space="preserve">efficiency of devices (covered by information requirements in Options 3.1, 3.2a, 3.2b, 3.3,</w:t>
      </w:r>
      <w:r>
        <w:t xml:space="preserve"> </w:t>
      </w:r>
      <w:r>
        <w:t xml:space="preserve">and more prominently depicted with the Energy Label in Options 4, 5.1 and 5.2) result in</w:t>
      </w:r>
      <w:r>
        <w:t xml:space="preserve"> </w:t>
      </w:r>
      <w:r>
        <w:t xml:space="preserve">environmental and cost benefits within the EU.</w:t>
      </w:r>
      <w:r>
        <w:t xml:space="preserve"> </w:t>
      </w:r>
      <w:r>
        <w:t xml:space="preserve">I. Energy savings</w:t>
      </w:r>
      <w:r>
        <w:t xml:space="preserve"> </w:t>
      </w:r>
      <w:r>
        <w:t xml:space="preserve">Smartphones, feature phones and cordless phones</w:t>
      </w:r>
      <w:r>
        <w:t xml:space="preserve"> </w:t>
      </w:r>
      <w:r>
        <w:t xml:space="preserve">Figure 38 shows the development of energy consumption of smartphones, feature phones</w:t>
      </w:r>
      <w:r>
        <w:t xml:space="preserve"> </w:t>
      </w:r>
      <w:r>
        <w:t xml:space="preserve">and cordless phones under the different policy options and considering their total life cycle</w:t>
      </w:r>
      <w:r>
        <w:t xml:space="preserve"> </w:t>
      </w:r>
      <w:r>
        <w:t xml:space="preserve">(production, distribution and use phase). The graph indicates that total energy</w:t>
      </w:r>
      <w:r>
        <w:t xml:space="preserve"> </w:t>
      </w:r>
      <w:r>
        <w:t xml:space="preserve">consumption is reduced significantly by 2030 (roughly 40 PJ) with options involving</w:t>
      </w:r>
      <w:r>
        <w:t xml:space="preserve"> </w:t>
      </w:r>
      <w:r>
        <w:t xml:space="preserve">ecodesign requirements (i.e., sub-options 3.1, 3.2a, 3.2b and 5.1) and those sub-options</w:t>
      </w:r>
      <w:r>
        <w:t xml:space="preserve"> </w:t>
      </w:r>
      <w:r>
        <w:t xml:space="preserve">combined with a repair index (i.e. sub-option 3.3 and sub-option 5.2). Energy consumption</w:t>
      </w:r>
      <w:r>
        <w:t xml:space="preserve"> </w:t>
      </w:r>
      <w:r>
        <w:t xml:space="preserve">declines by 10 PJ with Option 4. In all cases, savings are driven by technology</w:t>
      </w:r>
      <w:r>
        <w:t xml:space="preserve"> </w:t>
      </w:r>
      <w:r>
        <w:t xml:space="preserve">improvements and extension of the use lifetime of devices.</w:t>
      </w:r>
    </w:p>
    <w:p>
      <w:pPr>
        <w:pStyle w:val="BodyText"/>
      </w:pPr>
      <w:r>
        <w:t xml:space="preserve">236</w:t>
      </w:r>
      <w:r>
        <w:t xml:space="preserve"> </w:t>
      </w:r>
      <w:r>
        <w:t xml:space="preserve">Figure 38: Smartphones, feature and cordless phones. Yearly total energy 2010-2030</w:t>
      </w:r>
    </w:p>
    <w:p>
      <w:pPr>
        <w:pStyle w:val="BodyText"/>
      </w:pPr>
      <w:r>
        <w:t xml:space="preserve">Over 50% of total energy consumption for smartphones sold in 2030 relates to the</w:t>
      </w:r>
      <w:r>
        <w:t xml:space="preserve"> </w:t>
      </w:r>
      <w:r>
        <w:t xml:space="preserve">production phase under all policy options. As the majority of manufacturers are located</w:t>
      </w:r>
      <w:r>
        <w:t xml:space="preserve"> </w:t>
      </w:r>
      <w:r>
        <w:t xml:space="preserve">outside the EU, most impacts related to the production phase occur outside the EU. The</w:t>
      </w:r>
      <w:r>
        <w:t xml:space="preserve"> </w:t>
      </w:r>
      <w:r>
        <w:t xml:space="preserve">use phase is responsible for 31% (Energy Label option) to 40% (Ecodesign, and Ecodesign</w:t>
      </w:r>
      <w:r>
        <w:t xml:space="preserve"> </w:t>
      </w:r>
      <w:r>
        <w:t xml:space="preserve">plus Energy Label policy) of total energy consumption. This consumption can be attributed</w:t>
      </w:r>
      <w:r>
        <w:t xml:space="preserve"> </w:t>
      </w:r>
      <w:r>
        <w:t xml:space="preserve">to the EU. The distribution phase accounts for 7% (sub-option 5.1) to 14% (Option 4) of</w:t>
      </w:r>
      <w:r>
        <w:t xml:space="preserve"> </w:t>
      </w:r>
      <w:r>
        <w:t xml:space="preserve">total energy consumption. These impacts can be attributed to both EU and non-EU</w:t>
      </w:r>
      <w:r>
        <w:t xml:space="preserve"> </w:t>
      </w:r>
      <w:r>
        <w:t xml:space="preserve">countries.</w:t>
      </w:r>
      <w:r>
        <w:t xml:space="preserve"> </w:t>
      </w:r>
      <w:r>
        <w:t xml:space="preserve">Tablets</w:t>
      </w:r>
      <w:r>
        <w:t xml:space="preserve"> </w:t>
      </w:r>
      <w:r>
        <w:t xml:space="preserve">Figure 39 shows the development of life cycle energy consumption for tablets under the</w:t>
      </w:r>
      <w:r>
        <w:t xml:space="preserve"> </w:t>
      </w:r>
      <w:r>
        <w:t xml:space="preserve">different policy options. In 2020, the no action-scenario predicts 27 PJ energy</w:t>
      </w:r>
      <w:r>
        <w:t xml:space="preserve"> </w:t>
      </w:r>
      <w:r>
        <w:t xml:space="preserve">consumption. In 2030, the no action scenario is estimated to result in 1 PJ less energy</w:t>
      </w:r>
      <w:r>
        <w:t xml:space="preserve"> </w:t>
      </w:r>
      <w:r>
        <w:t xml:space="preserve">consumption. As with phones, total energy consumption decreases significantly with</w:t>
      </w:r>
      <w:r>
        <w:t xml:space="preserve"> </w:t>
      </w:r>
      <w:r>
        <w:t xml:space="preserve">options involving ecodesign requirements. With Energy Label scenario (Option 4) energy</w:t>
      </w:r>
      <w:r>
        <w:t xml:space="preserve"> </w:t>
      </w:r>
      <w:r>
        <w:t xml:space="preserve">consumption will be reduced to 23 PJ in 2030. The potential energy under sub-options 3.1,</w:t>
      </w:r>
      <w:r>
        <w:t xml:space="preserve"> </w:t>
      </w:r>
      <w:r>
        <w:t xml:space="preserve">3.2a and 5.1 would be 19 PJ by 2030, being 18 PJ under sub-option 5.2.</w:t>
      </w:r>
    </w:p>
    <w:p>
      <w:pPr>
        <w:pStyle w:val="BodyText"/>
      </w:pPr>
      <w:r>
        <w:t xml:space="preserve">237</w:t>
      </w:r>
      <w:r>
        <w:t xml:space="preserve"> </w:t>
      </w:r>
      <w:r>
        <w:t xml:space="preserve">Figure 39: Tablets. Yearly total energy, 2010-2030</w:t>
      </w:r>
    </w:p>
    <w:p>
      <w:pPr>
        <w:pStyle w:val="BodyText"/>
      </w:pPr>
      <w:r>
        <w:t xml:space="preserve">Over 50% of total energy consumption for tablets sold in 2030 relates to the production</w:t>
      </w:r>
      <w:r>
        <w:t xml:space="preserve"> </w:t>
      </w:r>
      <w:r>
        <w:t xml:space="preserve">phase under all policy options. The use phase is responsible for 33% (Energy Label</w:t>
      </w:r>
      <w:r>
        <w:t xml:space="preserve"> </w:t>
      </w:r>
      <w:r>
        <w:t xml:space="preserve">option) to 40.5% (Ecodesign, and Ecodesign plus energy label policy) of total energy</w:t>
      </w:r>
      <w:r>
        <w:t xml:space="preserve"> </w:t>
      </w:r>
      <w:r>
        <w:t xml:space="preserve">consumption. The distribution phase accounts for approximately 7% (sub-option 5.1) to</w:t>
      </w:r>
      <w:r>
        <w:t xml:space="preserve"> </w:t>
      </w:r>
      <w:r>
        <w:t xml:space="preserve">12% (Option 4) of total energy consumption.</w:t>
      </w:r>
      <w:r>
        <w:br/>
      </w:r>
      <w:r>
        <w:t xml:space="preserve">II. GHG emissions and acidification</w:t>
      </w:r>
      <w:r>
        <w:t xml:space="preserve"> </w:t>
      </w:r>
      <w:r>
        <w:t xml:space="preserve">Smartphones, feature phones and cordless phones</w:t>
      </w:r>
      <w:r>
        <w:t xml:space="preserve"> </w:t>
      </w:r>
      <w:r>
        <w:t xml:space="preserve">The trends for greenhouse gas (GHG) emissions are depicted on Figure 40. Under no</w:t>
      </w:r>
      <w:r>
        <w:t xml:space="preserve"> </w:t>
      </w:r>
      <w:r>
        <w:t xml:space="preserve">action, GHG emissions in 2020 and 2030 are estimated at 7.3 and 7.1 million t CO2 eq,</w:t>
      </w:r>
      <w:r>
        <w:t xml:space="preserve"> </w:t>
      </w:r>
      <w:r>
        <w:t xml:space="preserve">respectively. With sub-options 3.1 (Ecodesign requirements), 5.1 (Ecodesign requirements</w:t>
      </w:r>
      <w:r>
        <w:t xml:space="preserve"> </w:t>
      </w:r>
      <w:r>
        <w:t xml:space="preserve">and Energy Label) and those including a repair index as well (i.e. 3.3 and 5.2) the</w:t>
      </w:r>
      <w:r>
        <w:t xml:space="preserve"> </w:t>
      </w:r>
      <w:r>
        <w:t xml:space="preserve">Greenhouse Gas emissions drop significantly from 2023 onwards. For these scenarios, the</w:t>
      </w:r>
      <w:r>
        <w:t xml:space="preserve"> </w:t>
      </w:r>
      <w:r>
        <w:t xml:space="preserve">related emissions are 2.7 to 2.9 million t CO2 eq. lower in 2030 than with “no action” (over</w:t>
      </w:r>
      <w:r>
        <w:t xml:space="preserve"> </w:t>
      </w:r>
      <w:r>
        <w:t xml:space="preserve">40% reduction). Under sub-option 3.2a, savings are about 31%, and higher for sub-option</w:t>
      </w:r>
      <w:r>
        <w:t xml:space="preserve"> </w:t>
      </w:r>
      <w:r>
        <w:t xml:space="preserve">3.2b (40%). Option 4 (Energy Label) reduces Greenhouse Gas emission but to a lesser</w:t>
      </w:r>
      <w:r>
        <w:t xml:space="preserve"> </w:t>
      </w:r>
      <w:r>
        <w:t xml:space="preserve">extent 5%.</w:t>
      </w:r>
    </w:p>
    <w:p>
      <w:pPr>
        <w:pStyle w:val="BodyText"/>
      </w:pPr>
      <w:r>
        <w:t xml:space="preserve">238</w:t>
      </w:r>
      <w:r>
        <w:t xml:space="preserve"> </w:t>
      </w:r>
      <w:r>
        <w:t xml:space="preserve">Figure 40. Smartphones, feature and cordless phones. Yearly Greenhouse Gas Emissions,</w:t>
      </w:r>
      <w:r>
        <w:t xml:space="preserve"> </w:t>
      </w:r>
      <w:r>
        <w:t xml:space="preserve">2010-2030 (in Mt CO2 equivalent)</w:t>
      </w:r>
    </w:p>
    <w:p>
      <w:pPr>
        <w:pStyle w:val="BodyText"/>
      </w:pPr>
      <w:r>
        <w:t xml:space="preserve">Over 58% of total greenhouse gas emissions for devices sold in 2030 relates to the</w:t>
      </w:r>
      <w:r>
        <w:t xml:space="preserve"> </w:t>
      </w:r>
      <w:r>
        <w:t xml:space="preserve">production phase under all scenarios. The use phase is responsible for 24% (no action</w:t>
      </w:r>
      <w:r>
        <w:t xml:space="preserve"> </w:t>
      </w:r>
      <w:r>
        <w:t xml:space="preserve">scenario) to 31% (Ecodesign and Energy label scenarios) of total greenhouse gas</w:t>
      </w:r>
      <w:r>
        <w:t xml:space="preserve"> </w:t>
      </w:r>
      <w:r>
        <w:t xml:space="preserve">emissions. The distribution phase accounts for 10% (sub-option 5.1) to 17% (Option 1)</w:t>
      </w:r>
      <w:r>
        <w:t xml:space="preserve"> </w:t>
      </w:r>
      <w:r>
        <w:t xml:space="preserve">of total greenhouse gas emissions.</w:t>
      </w:r>
      <w:r>
        <w:t xml:space="preserve"> </w:t>
      </w:r>
      <w:r>
        <w:t xml:space="preserve">The same trends are confirmed for acidification under the different policy scenarios</w:t>
      </w:r>
      <w:r>
        <w:t xml:space="preserve"> </w:t>
      </w:r>
      <w:r>
        <w:t xml:space="preserve">(Figure 41). Acidification is related to the SO2 emissions coming from production, use,</w:t>
      </w:r>
      <w:r>
        <w:t xml:space="preserve"> </w:t>
      </w:r>
      <w:r>
        <w:t xml:space="preserve">distribution and end-of-life phases of devices, mainly related to electricity use. That one</w:t>
      </w:r>
      <w:r>
        <w:t xml:space="preserve"> </w:t>
      </w:r>
      <w:r>
        <w:t xml:space="preserve">with the greatest contribution is production phase, while end-of-life stage presents the</w:t>
      </w:r>
      <w:r>
        <w:t xml:space="preserve"> </w:t>
      </w:r>
      <w:r>
        <w:t xml:space="preserve">capacity to absorb SO2 emissions, especially from recycling.</w:t>
      </w:r>
      <w:r>
        <w:t xml:space="preserve"> </w:t>
      </w:r>
      <w:r>
        <w:t xml:space="preserve">Sub-options 3.1 (Ecodesign requirements), 5.1 (Ecodesign requirements and Energy</w:t>
      </w:r>
      <w:r>
        <w:t xml:space="preserve"> </w:t>
      </w:r>
      <w:r>
        <w:t xml:space="preserve">Label), 3.2a and 3.2b (Extended Ecodesign options), 3.3 and 5.2 (with repair index) result</w:t>
      </w:r>
      <w:r>
        <w:t xml:space="preserve"> </w:t>
      </w:r>
      <w:r>
        <w:t xml:space="preserve">in significant reductions in SO2 and other emissions contributing to acidification. Roughly</w:t>
      </w:r>
      <w:r>
        <w:t xml:space="preserve"> </w:t>
      </w:r>
      <w:r>
        <w:t xml:space="preserve">20 kt SO2 eq. reduction for 2030 (over 28%). Actually, a similarly high savings potential</w:t>
      </w:r>
      <w:r>
        <w:t xml:space="preserve"> </w:t>
      </w:r>
      <w:r>
        <w:t xml:space="preserve">is achieved already from 2027 onwards in these scenarios. Option 4 (Energy Label) results</w:t>
      </w:r>
      <w:r>
        <w:t xml:space="preserve"> </w:t>
      </w:r>
      <w:r>
        <w:t xml:space="preserve">in less emissions reduction (3 kt SO2 eq. (4%).</w:t>
      </w:r>
    </w:p>
    <w:p>
      <w:pPr>
        <w:pStyle w:val="BodyText"/>
      </w:pPr>
      <w:r>
        <w:t xml:space="preserve">239</w:t>
      </w:r>
      <w:r>
        <w:t xml:space="preserve"> </w:t>
      </w:r>
      <w:r>
        <w:t xml:space="preserve">Figure 41. Smartphones, feature and cordless phones. Yearly acidification, 2010-2030 (in kt</w:t>
      </w:r>
      <w:r>
        <w:t xml:space="preserve"> </w:t>
      </w:r>
      <w:r>
        <w:t xml:space="preserve">SO2 equivalent)</w:t>
      </w:r>
    </w:p>
    <w:p>
      <w:pPr>
        <w:pStyle w:val="BodyText"/>
      </w:pPr>
      <w:r>
        <w:t xml:space="preserve">Tablets</w:t>
      </w:r>
      <w:r>
        <w:t xml:space="preserve"> </w:t>
      </w:r>
      <w:r>
        <w:t xml:space="preserve">With sub-options 3.1 (Ecodesign requirements), 3.2a (less ambitious ecodesign option)</w:t>
      </w:r>
      <w:r>
        <w:t xml:space="preserve"> </w:t>
      </w:r>
      <w:r>
        <w:t xml:space="preserve">and 5.1 (Ecodesign requirements plus Energy Label) and those including a scoring on</w:t>
      </w:r>
      <w:r>
        <w:t xml:space="preserve"> </w:t>
      </w:r>
      <w:r>
        <w:t xml:space="preserve">reparability (i.e. sub-option 3.3 and 5.2) the Greenhouse Gas emissions drop significantly</w:t>
      </w:r>
      <w:r>
        <w:t xml:space="preserve"> </w:t>
      </w:r>
      <w:r>
        <w:t xml:space="preserve">from 2023 onwards (Figure 42). For these scenarios, the related emissions decrease</w:t>
      </w:r>
      <w:r>
        <w:t xml:space="preserve"> </w:t>
      </w:r>
      <w:r>
        <w:t xml:space="preserve">respectively: 34%, 25%, 35%, 35% and 36% in 2030 in comparison with “no-action”. The</w:t>
      </w:r>
      <w:r>
        <w:t xml:space="preserve"> </w:t>
      </w:r>
      <w:r>
        <w:t xml:space="preserve">saving potential of Energy Label (i.e., Option 4) is only 9%.</w:t>
      </w:r>
      <w:r>
        <w:t xml:space="preserve"> </w:t>
      </w:r>
      <w:r>
        <w:t xml:space="preserve">Figure 42: Tablets. Yearly Greenhouse Gas Emissions, 2010-2030 (in Mt CO2 equivalent)</w:t>
      </w:r>
    </w:p>
    <w:p>
      <w:pPr>
        <w:pStyle w:val="BodyText"/>
      </w:pPr>
      <w:r>
        <w:t xml:space="preserve">The same trends for the various policy scenarios are confirmed for acidification (Figure</w:t>
      </w:r>
      <w:r>
        <w:t xml:space="preserve"> </w:t>
      </w:r>
      <w:r>
        <w:t xml:space="preserve">43). Sub-options 3.1 (Ecodesign requirements), 3.2a (less ambitious ecodesign option) 5.1</w:t>
      </w:r>
    </w:p>
    <w:p>
      <w:pPr>
        <w:pStyle w:val="BodyText"/>
      </w:pPr>
      <w:r>
        <w:t xml:space="preserve">240</w:t>
      </w:r>
      <w:r>
        <w:t xml:space="preserve"> </w:t>
      </w:r>
      <w:r>
        <w:t xml:space="preserve">(Ecodesign requirements and Energy Label) and specifically for sub-options (i.e. 3.3 and</w:t>
      </w:r>
      <w:r>
        <w:t xml:space="preserve"> </w:t>
      </w:r>
      <w:r>
        <w:t xml:space="preserve">5.2) result in significant reductions in SO2 and other emissions contributing to</w:t>
      </w:r>
      <w:r>
        <w:t xml:space="preserve"> </w:t>
      </w:r>
      <w:r>
        <w:t xml:space="preserve">acidification. This is a reduction in 2030 of 21% for the first ones, and 22% for the second</w:t>
      </w:r>
      <w:r>
        <w:t xml:space="preserve"> </w:t>
      </w:r>
      <w:r>
        <w:t xml:space="preserve">ones. Actually, a similarly high savings potential is achieved already from 2027 onwards</w:t>
      </w:r>
      <w:r>
        <w:t xml:space="preserve"> </w:t>
      </w:r>
      <w:r>
        <w:t xml:space="preserve">in these scenarios. Option 4 (Energy Label) results in less emissions reductions (6%).</w:t>
      </w:r>
      <w:r>
        <w:t xml:space="preserve"> </w:t>
      </w:r>
      <w:r>
        <w:t xml:space="preserve">Figure 43: Tablets. Yearly acidification, 2010-2030 (in kt SO2 equivalent)</w:t>
      </w:r>
    </w:p>
    <w:p>
      <w:pPr>
        <w:pStyle w:val="Compact"/>
        <w:numPr>
          <w:ilvl w:val="0"/>
          <w:numId w:val="1002"/>
        </w:numPr>
      </w:pPr>
      <w:r>
        <w:t xml:space="preserve">Circular economy perspective: material consumption</w:t>
      </w:r>
      <w:r>
        <w:t xml:space="preserve"> </w:t>
      </w:r>
      <w:r>
        <w:t xml:space="preserve">In the case of sub-option 3.3, products with a longer lifespan are1,2 expected to contribute</w:t>
      </w:r>
      <w:r>
        <w:t xml:space="preserve"> </w:t>
      </w:r>
      <w:r>
        <w:t xml:space="preserve">to circular economy through reduction in impacts related to resource depletion, waste,</w:t>
      </w:r>
      <w:r>
        <w:t xml:space="preserve"> </w:t>
      </w:r>
      <w:r>
        <w:t xml:space="preserve">emissions, and other environmental costs associated with the production, distribution, and</w:t>
      </w:r>
    </w:p>
    <w:p>
      <w:pPr>
        <w:pStyle w:val="FirstParagraph"/>
      </w:pPr>
      <w:r>
        <w:t xml:space="preserve">1 Iraldo et al. (2017) Is product durability better for environment and for economic efficiency? A comparative</w:t>
      </w:r>
      <w:r>
        <w:t xml:space="preserve"> </w:t>
      </w:r>
      <w:r>
        <w:t xml:space="preserve">assessment applying LCA and LCC to two energy-intensive products. Journal of Cleaner Production;</w:t>
      </w:r>
      <w:r>
        <w:t xml:space="preserve"> </w:t>
      </w:r>
      <w:r>
        <w:t xml:space="preserve">Ardente and Mathieux (2014) Environmental assessment of the durability of energy-using products: method</w:t>
      </w:r>
      <w:r>
        <w:t xml:space="preserve"> </w:t>
      </w:r>
      <w:r>
        <w:t xml:space="preserve">and application. Journal of cleaner production; and Reale et al. (2019) Consumer Footprint-Basket of</w:t>
      </w:r>
      <w:r>
        <w:t xml:space="preserve"> </w:t>
      </w:r>
      <w:r>
        <w:t xml:space="preserve">Products indicator on Household appliances. Technical report. European Commission, Joint Research</w:t>
      </w:r>
      <w:r>
        <w:t xml:space="preserve"> </w:t>
      </w:r>
      <w:r>
        <w:t xml:space="preserve">Centre. 2019.</w:t>
      </w:r>
      <w:r>
        <w:t xml:space="preserve"> </w:t>
      </w:r>
      <w:r>
        <w:t xml:space="preserve">2 The results of a JRC study showed that, “for the global warming potential, prolonging the lifetime of a</w:t>
      </w:r>
      <w:r>
        <w:t xml:space="preserve"> </w:t>
      </w:r>
      <w:r>
        <w:t xml:space="preserve">washing machine and dishwasher case studies is environmentally beneficial when the potential replacement</w:t>
      </w:r>
      <w:r>
        <w:t xml:space="preserve"> </w:t>
      </w:r>
      <w:r>
        <w:t xml:space="preserve">product has up to 15 % less energy consumption during the use. For the abiotic depletion potential impact,</w:t>
      </w:r>
      <w:r>
        <w:t xml:space="preserve"> </w:t>
      </w:r>
      <w:r>
        <w:t xml:space="preserve">mainly influenced by the use of materials during the production phase, prolonging the lifetime of both</w:t>
      </w:r>
      <w:r>
        <w:t xml:space="preserve"> </w:t>
      </w:r>
      <w:r>
        <w:t xml:space="preserve">machines was shown always to be beneficial, regardless of the energy efficiency of newer products.</w:t>
      </w:r>
      <w:r>
        <w:t xml:space="preserve"> </w:t>
      </w:r>
      <w:r>
        <w:t xml:space="preserve">Freshwater eutrophication showed a great influence by the impact of the detergent used during the use</w:t>
      </w:r>
      <w:r>
        <w:t xml:space="preserve"> </w:t>
      </w:r>
      <w:r>
        <w:t xml:space="preserve">phase; thus, prolonging the device’s lifetime is still beneficial for this impact category, although the benefits</w:t>
      </w:r>
      <w:r>
        <w:t xml:space="preserve"> </w:t>
      </w:r>
      <w:r>
        <w:t xml:space="preserve">are negligible compared to the life cycle impacts of the products.” See https://op.europa.eu/en/publication-</w:t>
      </w:r>
      <w:r>
        <w:t xml:space="preserve"> </w:t>
      </w:r>
      <w:r>
        <w:t xml:space="preserve">detail/-/publication/72cd56e4-bab7-11e6-9e3c-01aa75ed71a1/language-en/format-PDF/source-126402524</w:t>
      </w:r>
    </w:p>
    <w:p>
      <w:pPr>
        <w:pStyle w:val="BodyText"/>
      </w:pPr>
      <w:r>
        <w:t xml:space="preserve">241</w:t>
      </w:r>
      <w:r>
        <w:t xml:space="preserve"> </w:t>
      </w:r>
      <w:r>
        <w:t xml:space="preserve">disposal life-cycle stages3,4,5,6,7. For example, a German Environment Agency study8</w:t>
      </w:r>
      <w:r>
        <w:t xml:space="preserve"> </w:t>
      </w:r>
      <w:r>
        <w:t xml:space="preserve">concluded that for all product groups examined, long-life products did better than short-</w:t>
      </w:r>
      <w:r>
        <w:t xml:space="preserve"> </w:t>
      </w:r>
      <w:r>
        <w:t xml:space="preserve">life variants in all environmental categories. Similarly, the PROMPT project shows that,</w:t>
      </w:r>
      <w:r>
        <w:t xml:space="preserve"> </w:t>
      </w:r>
      <w:r>
        <w:t xml:space="preserve">for all the appliances analysed, those with shorter lives always perform worse for all</w:t>
      </w:r>
      <w:r>
        <w:t xml:space="preserve"> </w:t>
      </w:r>
      <w:r>
        <w:t xml:space="preserve">environmental indicators.9 According to Defra10, there is an argument in particular for</w:t>
      </w:r>
      <w:r>
        <w:t xml:space="preserve"> </w:t>
      </w:r>
      <w:r>
        <w:t xml:space="preserve">optimised lifetime extension strategies, especially for products in which manufacturing,</w:t>
      </w:r>
      <w:r>
        <w:t xml:space="preserve"> </w:t>
      </w:r>
      <w:r>
        <w:t xml:space="preserve">supply chain and waste management impacts dominate over the life cycle. According to a</w:t>
      </w:r>
      <w:r>
        <w:t xml:space="preserve"> </w:t>
      </w:r>
      <w:r>
        <w:t xml:space="preserve">European Environmental Bureau (EEB) study (2019), extending the lifespan of all washing</w:t>
      </w:r>
      <w:r>
        <w:t xml:space="preserve"> </w:t>
      </w:r>
      <w:r>
        <w:t xml:space="preserve">machines, smartphones, laptops, and vacuum cleaners in the EU by one year would lead</w:t>
      </w:r>
      <w:r>
        <w:t xml:space="preserve"> </w:t>
      </w:r>
      <w:r>
        <w:t xml:space="preserve">to annual savings of around 4 million tonnes of carbon dioxide by 2030. In addition, it can</w:t>
      </w:r>
      <w:r>
        <w:t xml:space="preserve"> </w:t>
      </w:r>
      <w:r>
        <w:t xml:space="preserve">promote the reuse of goods by providing more certainty regarding the remaining lifespan</w:t>
      </w:r>
      <w:r>
        <w:t xml:space="preserve"> </w:t>
      </w:r>
      <w:r>
        <w:t xml:space="preserve">after first use.</w:t>
      </w:r>
      <w:r>
        <w:t xml:space="preserve"> </w:t>
      </w:r>
      <w:r>
        <w:t xml:space="preserve">There will also be positive environmental impacts because the products will have a longer</w:t>
      </w:r>
      <w:r>
        <w:t xml:space="preserve"> </w:t>
      </w:r>
      <w:r>
        <w:t xml:space="preserve">lifetime and thus be less frequently replaced, and the potential for circularity (i.e., re-sale</w:t>
      </w:r>
      <w:r>
        <w:t xml:space="preserve"> </w:t>
      </w:r>
      <w:r>
        <w:t xml:space="preserve">and reuse)11 is increased by measures under this option. Other indirect positive</w:t>
      </w:r>
      <w:r>
        <w:t xml:space="preserve"> </w:t>
      </w:r>
      <w:r>
        <w:t xml:space="preserve">environmental impacts are expected because avoiding early failure of products prevents</w:t>
      </w:r>
      <w:r>
        <w:t xml:space="preserve"> </w:t>
      </w:r>
      <w:r>
        <w:t xml:space="preserve">their early replacement and therefore reduces environmental impacts related to the</w:t>
      </w:r>
      <w:r>
        <w:t xml:space="preserve"> </w:t>
      </w:r>
      <w:r>
        <w:t xml:space="preserve">production, transport, and disposal of products.</w:t>
      </w:r>
      <w:r>
        <w:t xml:space="preserve"> </w:t>
      </w:r>
      <w:r>
        <w:t xml:space="preserve">As consumer behaviour is a significant factor in the case of these products, the minimum</w:t>
      </w:r>
      <w:r>
        <w:t xml:space="preserve"> </w:t>
      </w:r>
      <w:r>
        <w:t xml:space="preserve">requirements will lead to choice editing (using policy measures to restrict the choices and</w:t>
      </w:r>
      <w:r>
        <w:t xml:space="preserve"> </w:t>
      </w:r>
      <w:r>
        <w:t xml:space="preserve">push consumers towards more sustainable options) and thus bring environmental benefits.</w:t>
      </w:r>
      <w:r>
        <w:t xml:space="preserve"> </w:t>
      </w:r>
      <w:r>
        <w:t xml:space="preserve">Overall, the environmental benefits of including a scoring on reparability would be</w:t>
      </w:r>
      <w:r>
        <w:t xml:space="preserve"> </w:t>
      </w:r>
      <w:r>
        <w:t xml:space="preserve">significant.12 This will increase those resulting from Ecodesign requirements and Energy</w:t>
      </w:r>
      <w:r>
        <w:t xml:space="preserve"> </w:t>
      </w:r>
      <w:r>
        <w:t xml:space="preserve">label, making sub-option 5.2 the most ambitious.</w:t>
      </w:r>
      <w:r>
        <w:t xml:space="preserve"> </w:t>
      </w:r>
      <w:r>
        <w:t xml:space="preserve">Smartphones, feature phones and cordless phones</w:t>
      </w:r>
      <w:r>
        <w:t xml:space="preserve"> </w:t>
      </w:r>
      <w:r>
        <w:t xml:space="preserve">Total material consumption of which smartphones, feature phones and cordless phones,</w:t>
      </w:r>
      <w:r>
        <w:t xml:space="preserve"> </w:t>
      </w:r>
      <w:r>
        <w:t xml:space="preserve">accessories and packaging sold in 2030 are made is calculated to be roughly 86,000 t13</w:t>
      </w:r>
      <w:r>
        <w:t xml:space="preserve"> </w:t>
      </w:r>
      <w:r>
        <w:t xml:space="preserve">with Option 1 (Table 37). Total material consumption is reduced under all options: 32%</w:t>
      </w:r>
    </w:p>
    <w:p>
      <w:pPr>
        <w:pStyle w:val="BodyText"/>
      </w:pPr>
      <w:r>
        <w:t xml:space="preserve">3 Estevan et al.(2017) Life Cycle Costing State of the art report. Local Governments for Sustainability,</w:t>
      </w:r>
      <w:r>
        <w:t xml:space="preserve"> </w:t>
      </w:r>
      <w:r>
        <w:t xml:space="preserve">European Secretariat</w:t>
      </w:r>
      <w:r>
        <w:br/>
      </w:r>
      <w:r>
        <w:t xml:space="preserve">4 Bakker et al. (2014) Products that go round: Exploring product life extension through design. J Clean Prod</w:t>
      </w:r>
      <w:r>
        <w:t xml:space="preserve"> </w:t>
      </w:r>
      <w:r>
        <w:t xml:space="preserve">5 Bakker et al. (2019) Products that Last 2.0: Product Design for Circular Business Models. BIS Publishers</w:t>
      </w:r>
      <w:r>
        <w:t xml:space="preserve"> </w:t>
      </w:r>
      <w:r>
        <w:t xml:space="preserve">6 Cooper (2016) Longer lasting products: Alternatives to the throwaway society. CRC Press</w:t>
      </w:r>
      <w:r>
        <w:br/>
      </w:r>
      <w:r>
        <w:t xml:space="preserve">7 Ruth et al. (2005) Design Strategies to Postpone Consumers’ Product Replacement: The Value of a Strong</w:t>
      </w:r>
      <w:r>
        <w:t xml:space="preserve"> </w:t>
      </w:r>
      <w:r>
        <w:t xml:space="preserve">Person-Product Relationship, The Design Journal</w:t>
      </w:r>
      <w:r>
        <w:br/>
      </w:r>
      <w:r>
        <w:t xml:space="preserve">8 Prakash et al. (2016) Einfluss der Nutzungsdauer von Produkten auf ihre Umweltwirkung: Schaffung einer</w:t>
      </w:r>
      <w:r>
        <w:t xml:space="preserve"> </w:t>
      </w:r>
      <w:r>
        <w:t xml:space="preserve">Informationsgrundlage und Entwicklung von Strategien gegen „Obsoleszenz “. Dessau-Roßlau: UBA Texte</w:t>
      </w:r>
      <w:r>
        <w:br/>
      </w:r>
      <w:r>
        <w:t xml:space="preserve">9 Berwald et al.(2020) Environmental evaluation of current and future design rules. PROMPT</w:t>
      </w:r>
      <w:r>
        <w:br/>
      </w:r>
      <w:r>
        <w:t xml:space="preserve">10 Defra (2011) Longer Product Lifetimes – Summary Report</w:t>
      </w:r>
      <w:r>
        <w:br/>
      </w:r>
      <w:r>
        <w:t xml:space="preserve">11 EEA(2017) Circular by design – Products in the circular economy</w:t>
      </w:r>
      <w:r>
        <w:br/>
      </w:r>
      <w:r>
        <w:t xml:space="preserve">12 Donati et al. (2020) indicate some of these circular economy measures result in reduction of several</w:t>
      </w:r>
      <w:r>
        <w:t xml:space="preserve"> </w:t>
      </w:r>
      <w:r>
        <w:t xml:space="preserve">environmental indicators: −10.1% Global Warming Potential,−12.5% Raw Material Extraction</w:t>
      </w:r>
      <w:r>
        <w:t xml:space="preserve"> </w:t>
      </w:r>
      <w:r>
        <w:t xml:space="preserve">(RME),−4.3% Land Use (LU) and−14.6% Blue Water Withdrawal (BWW).</w:t>
      </w:r>
      <w:r>
        <w:t xml:space="preserve"> </w:t>
      </w:r>
      <w:r>
        <w:t xml:space="preserve">13 This includes part of the metal production waste from machining housing parts and spare parts which will</w:t>
      </w:r>
      <w:r>
        <w:t xml:space="preserve"> </w:t>
      </w:r>
      <w:r>
        <w:t xml:space="preserve">be used for repairs of these units over their lifetime.</w:t>
      </w:r>
    </w:p>
    <w:p>
      <w:pPr>
        <w:pStyle w:val="BodyText"/>
      </w:pPr>
      <w:r>
        <w:t xml:space="preserve">242</w:t>
      </w:r>
      <w:r>
        <w:t xml:space="preserve"> </w:t>
      </w:r>
      <w:r>
        <w:t xml:space="preserve">(sub-option 3.1), 31% (sub-option 3.2a), 36% (sub-option 3.2b), 1% (Option 4), and 37%</w:t>
      </w:r>
      <w:r>
        <w:t xml:space="preserve"> </w:t>
      </w:r>
      <w:r>
        <w:t xml:space="preserve">(sub-option 5.2). The consumption of Critical Raw Materials also decreases along with</w:t>
      </w:r>
      <w:r>
        <w:t xml:space="preserve"> </w:t>
      </w:r>
      <w:r>
        <w:t xml:space="preserve">the declining sales. The amount of Tantalum is reduced from 3.9 t in the “no action”</w:t>
      </w:r>
      <w:r>
        <w:t xml:space="preserve"> </w:t>
      </w:r>
      <w:r>
        <w:t xml:space="preserve">scenario to 3.0 t with sub-options 3.1 (Ecodesign requirements) and 5.1 (Ecodesign</w:t>
      </w:r>
      <w:r>
        <w:t xml:space="preserve"> </w:t>
      </w:r>
      <w:r>
        <w:t xml:space="preserve">requirements and Energy Label). Same trends can be observed for the other Critical Raw</w:t>
      </w:r>
      <w:r>
        <w:t xml:space="preserve"> </w:t>
      </w:r>
      <w:r>
        <w:t xml:space="preserve">Materials. Figures for sub-sub-options 3.3 and 5.2 are not available, but expected to be at</w:t>
      </w:r>
      <w:r>
        <w:t xml:space="preserve"> </w:t>
      </w:r>
      <w:r>
        <w:t xml:space="preserve">least as good in terms of material reduction as those of sub-options 3.2 and 5.1.</w:t>
      </w:r>
      <w:r>
        <w:t xml:space="preserve"> </w:t>
      </w:r>
      <w:r>
        <w:t xml:space="preserve">Table 37: Smartphones, feature phones and cordless phones.</w:t>
      </w:r>
      <w:r>
        <w:br/>
      </w:r>
      <w:r>
        <w:t xml:space="preserve">Annual material consumption, all units sold in 2030</w:t>
      </w:r>
    </w:p>
    <w:p>
      <w:pPr>
        <w:pStyle w:val="BodyText"/>
      </w:pPr>
      <w:r>
        <w:t xml:space="preserve">Tablets</w:t>
      </w:r>
      <w:r>
        <w:t xml:space="preserve"> </w:t>
      </w:r>
      <w:r>
        <w:t xml:space="preserve">In the “no action” scenario the overall amount of material used for tablets, accessories and</w:t>
      </w:r>
      <w:r>
        <w:t xml:space="preserve"> </w:t>
      </w:r>
      <w:r>
        <w:t xml:space="preserve">packaging made in 2030 is calculated to be roughly 30.400 t14 (Table 38). Total material</w:t>
      </w:r>
      <w:r>
        <w:t xml:space="preserve"> </w:t>
      </w:r>
      <w:r>
        <w:t xml:space="preserve">consumption is reduced under all options: 27% (sub-option 3.1and 3.2a), 2% (Option 4)</w:t>
      </w:r>
      <w:r>
        <w:t xml:space="preserve"> </w:t>
      </w:r>
      <w:r>
        <w:t xml:space="preserve">and 28% (sub-option 5.1). The consumption of Critical Raw Materials, provided that the</w:t>
      </w:r>
      <w:r>
        <w:t xml:space="preserve"> </w:t>
      </w:r>
      <w:r>
        <w:t xml:space="preserve">composition of tablets is also reduced along with the declining sales of devices. For</w:t>
      </w:r>
      <w:r>
        <w:t xml:space="preserve"> </w:t>
      </w:r>
      <w:r>
        <w:t xml:space="preserve">example, the amount of Tantalum is reduced from 0.9 t in the no action option to 0.8 t with</w:t>
      </w:r>
      <w:r>
        <w:t xml:space="preserve"> </w:t>
      </w:r>
      <w:r>
        <w:t xml:space="preserve">sub-option 3.1 (Ecodesign requirements) and 5.1 (Ecodesign requirements and Energy</w:t>
      </w:r>
      <w:r>
        <w:t xml:space="preserve"> </w:t>
      </w:r>
      <w:r>
        <w:t xml:space="preserve">Label). Same trends can be observed for the other Critical Raw Materials. Again, figures</w:t>
      </w:r>
      <w:r>
        <w:t xml:space="preserve"> </w:t>
      </w:r>
      <w:r>
        <w:t xml:space="preserve">for sub-options 3.3 and 5.2 are not available but expected to be at least as good in terms of</w:t>
      </w:r>
      <w:r>
        <w:t xml:space="preserve"> </w:t>
      </w:r>
      <w:r>
        <w:t xml:space="preserve">material reduction as those of sub-options 3.1 and 5.1.</w:t>
      </w:r>
    </w:p>
    <w:p>
      <w:pPr>
        <w:pStyle w:val="BodyText"/>
      </w:pPr>
      <w:r>
        <w:t xml:space="preserve">14 This also includes part of the metal production waste from machining housing parts and spare parts which</w:t>
      </w:r>
      <w:r>
        <w:t xml:space="preserve"> </w:t>
      </w:r>
      <w:r>
        <w:t xml:space="preserve">will be used for repairs of these units over their lifetime.</w:t>
      </w:r>
    </w:p>
    <w:p>
      <w:pPr>
        <w:pStyle w:val="BodyText"/>
      </w:pPr>
      <w:r>
        <w:t xml:space="preserve">243</w:t>
      </w:r>
      <w:r>
        <w:t xml:space="preserve"> </w:t>
      </w:r>
      <w:r>
        <w:t xml:space="preserve">Table 38: Tablets. Annual material consumption, all units sold in 2030</w:t>
      </w:r>
    </w:p>
    <w:p>
      <w:pPr>
        <w:pStyle w:val="Compact"/>
        <w:numPr>
          <w:ilvl w:val="0"/>
          <w:numId w:val="1003"/>
        </w:numPr>
      </w:pPr>
      <w:r>
        <w:t xml:space="preserve">Risks related to excess spare parts inventory</w:t>
      </w:r>
      <w:r>
        <w:t xml:space="preserve"> </w:t>
      </w:r>
      <w:r>
        <w:t xml:space="preserve">Given the relevance of the requirements on reparability (under the policy options 3.1, 3.2a,</w:t>
      </w:r>
      <w:r>
        <w:t xml:space="preserve"> </w:t>
      </w:r>
      <w:r>
        <w:t xml:space="preserve">3.2b, 3.3, 5.1, 5.2), and in particular of those related to spare parts availability, some further</w:t>
      </w:r>
      <w:r>
        <w:t xml:space="preserve"> </w:t>
      </w:r>
      <w:r>
        <w:t xml:space="preserve">considerations are necessary, in particular concerning the estimation of the associated</w:t>
      </w:r>
      <w:r>
        <w:t xml:space="preserve"> </w:t>
      </w:r>
      <w:r>
        <w:t xml:space="preserve">environmental impacts.</w:t>
      </w:r>
      <w:r>
        <w:br/>
      </w:r>
      <w:r>
        <w:t xml:space="preserve">In first place, it should be noted that the environmental aspects have been already taken</w:t>
      </w:r>
      <w:r>
        <w:t xml:space="preserve"> </w:t>
      </w:r>
      <w:r>
        <w:t xml:space="preserve">into account in the definition of the list of components, which should be available as spare</w:t>
      </w:r>
      <w:r>
        <w:t xml:space="preserve"> </w:t>
      </w:r>
      <w:r>
        <w:t xml:space="preserve">parts (as described with more detail under annex 9). In fact, this list is already the results</w:t>
      </w:r>
      <w:r>
        <w:t xml:space="preserve"> </w:t>
      </w:r>
      <w:r>
        <w:t xml:space="preserve">of a ‘trade-off’ between the need of including the components that are more prone to fail,</w:t>
      </w:r>
      <w:r>
        <w:t xml:space="preserve"> </w:t>
      </w:r>
      <w:r>
        <w:t xml:space="preserve">and their environmental impacts. This led, in particular, to the exclusion from this list of</w:t>
      </w:r>
      <w:r>
        <w:t xml:space="preserve"> </w:t>
      </w:r>
      <w:r>
        <w:t xml:space="preserve">the mainboard (as explained in Table 20 of annex 9, the mainboard components are those</w:t>
      </w:r>
      <w:r>
        <w:t xml:space="preserve"> </w:t>
      </w:r>
      <w:r>
        <w:t xml:space="preserve">with the highest environmental impacts, which are accounted for when assessing the policy</w:t>
      </w:r>
      <w:r>
        <w:t xml:space="preserve"> </w:t>
      </w:r>
      <w:r>
        <w:t xml:space="preserve">options with increased reparability).</w:t>
      </w:r>
      <w:r>
        <w:t xml:space="preserve"> </w:t>
      </w:r>
      <w:r>
        <w:t xml:space="preserve">As a second consideration, the requirement of providing spare parts for a given period of</w:t>
      </w:r>
      <w:r>
        <w:t xml:space="preserve"> </w:t>
      </w:r>
      <w:r>
        <w:t xml:space="preserve">time (Options 3.1, 3.2a, 3.2b, 3.3, 5.1, 5.2) involves the risk that spare parts are produced</w:t>
      </w:r>
      <w:r>
        <w:t xml:space="preserve"> </w:t>
      </w:r>
      <w:r>
        <w:t xml:space="preserve">but might not be needed in the end, i.e. being obsolete stock. This obsolete stock inventory</w:t>
      </w:r>
      <w:r>
        <w:t xml:space="preserve"> </w:t>
      </w:r>
      <w:r>
        <w:t xml:space="preserve">is related to additional environmental impacts and costs. The requirements however target</w:t>
      </w:r>
      <w:r>
        <w:t xml:space="preserve"> </w:t>
      </w:r>
      <w:r>
        <w:t xml:space="preserve">at minimizing this risk: From the list spare parts the mainboard is exempted as it represents</w:t>
      </w:r>
      <w:r>
        <w:t xml:space="preserve"> </w:t>
      </w:r>
      <w:r>
        <w:t xml:space="preserve">a significant upstream environmental impact. All other components individually represent</w:t>
      </w:r>
      <w:r>
        <w:t xml:space="preserve"> </w:t>
      </w:r>
      <w:r>
        <w:t xml:space="preserve">maximum 10% (display) of the environmental impact of the device. The amount of the</w:t>
      </w:r>
      <w:r>
        <w:t xml:space="preserve"> </w:t>
      </w:r>
      <w:r>
        <w:t xml:space="preserve">stock inventory depends on thorough planning by the manufacturers: for all spare parts,</w:t>
      </w:r>
      <w:r>
        <w:t xml:space="preserve"> </w:t>
      </w:r>
      <w:r>
        <w:t xml:space="preserve">except for batteries, it is assumed that defects occur at roughly constant failure rates after</w:t>
      </w:r>
      <w:r>
        <w:t xml:space="preserve"> </w:t>
      </w:r>
      <w:r>
        <w:t xml:space="preserve">the initial phase of early failures is passed. Spare parts demand over time will provide</w:t>
      </w:r>
      <w:r>
        <w:t xml:space="preserve"> </w:t>
      </w:r>
      <w:r>
        <w:t xml:space="preserve">manufacturers therefore with sound insights in field failure rates and allows for demand</w:t>
      </w:r>
      <w:r>
        <w:t xml:space="preserve"> </w:t>
      </w:r>
      <w:r>
        <w:t xml:space="preserve">forecasts. Manufacturers also have various options to counter potential overstock,</w:t>
      </w:r>
      <w:r>
        <w:t xml:space="preserve"> </w:t>
      </w:r>
      <w:r>
        <w:t xml:space="preserve">including</w:t>
      </w:r>
      <w:r>
        <w:t xml:space="preserve"> </w:t>
      </w:r>
      <w:r>
        <w:t xml:space="preserve"> platform designs, where parts can be used also for next product generations (see</w:t>
      </w:r>
      <w:r>
        <w:t xml:space="preserve"> </w:t>
      </w:r>
      <w:r>
        <w:t xml:space="preserve">e.g. the fact, that among iPhones some parts are compatible with different models),</w:t>
      </w:r>
      <w:r>
        <w:t xml:space="preserve"> </w:t>
      </w:r>
      <w:r>
        <w:t xml:space="preserve"> providing spare parts beyond the minimum required period,</w:t>
      </w:r>
      <w:r>
        <w:t xml:space="preserve"> </w:t>
      </w:r>
      <w:r>
        <w:t xml:space="preserve"> harvest used devices for spare parts (in case of underestimating demand).</w:t>
      </w:r>
      <w:r>
        <w:t xml:space="preserve"> </w:t>
      </w:r>
      <w:r>
        <w:t xml:space="preserve">Given the short required delivery time of 5 days for spare parts, these parts have to be on</w:t>
      </w:r>
      <w:r>
        <w:t xml:space="preserve"> </w:t>
      </w:r>
      <w:r>
        <w:t xml:space="preserve">stock, presumably in the EU, to be readily available for orders.</w:t>
      </w:r>
      <w:r>
        <w:t xml:space="preserve"> </w:t>
      </w:r>
      <w:r>
        <w:t xml:space="preserve">A sensitivity analysis provides insights in potential negative effects resulting from</w:t>
      </w:r>
      <w:r>
        <w:t xml:space="preserve"> </w:t>
      </w:r>
      <w:r>
        <w:t xml:space="preserve">overstock. This has been calculated for the 6 product segments entry-level smartphones,</w:t>
      </w:r>
    </w:p>
    <w:p>
      <w:pPr>
        <w:pStyle w:val="FirstParagraph"/>
      </w:pPr>
      <w:r>
        <w:t xml:space="preserve">244</w:t>
      </w:r>
      <w:r>
        <w:t xml:space="preserve"> </w:t>
      </w:r>
      <w:r>
        <w:t xml:space="preserve">mid-range smartphones, high-end smartphones, feature phones, cordless phones and</w:t>
      </w:r>
      <w:r>
        <w:t xml:space="preserve"> </w:t>
      </w:r>
      <w:r>
        <w:t xml:space="preserve">tablets, with the assumption that the obsolete overstock varies between 10% and 50% of</w:t>
      </w:r>
      <w:r>
        <w:t xml:space="preserve"> </w:t>
      </w:r>
      <w:r>
        <w:t xml:space="preserve">the actual spare parts demand. Obsolete stock here refers to the hypothetical case that an</w:t>
      </w:r>
      <w:r>
        <w:t xml:space="preserve"> </w:t>
      </w:r>
      <w:r>
        <w:t xml:space="preserve">OEM puts on stock 10% to 50% more spare parts units than actually will be required and</w:t>
      </w:r>
      <w:r>
        <w:t xml:space="preserve"> </w:t>
      </w:r>
      <w:r>
        <w:t xml:space="preserve">ordered for repairs. This practice might be due to an approach by the OEM to be on the</w:t>
      </w:r>
      <w:r>
        <w:t xml:space="preserve"> </w:t>
      </w:r>
      <w:r>
        <w:t xml:space="preserve">safe side to be in compliance with the requirement to supply spare parts for a given period</w:t>
      </w:r>
      <w:r>
        <w:t xml:space="preserve"> </w:t>
      </w:r>
      <w:r>
        <w:t xml:space="preserve">of time and/or due to false forecasts of spare parts needs. This overstock is allocated to</w:t>
      </w:r>
      <w:r>
        <w:t xml:space="preserve"> </w:t>
      </w:r>
      <w:r>
        <w:t xml:space="preserve">individual devices according to the expected actual demand of spare parts per product. As</w:t>
      </w:r>
      <w:r>
        <w:t xml:space="preserve"> </w:t>
      </w:r>
      <w:r>
        <w:t xml:space="preserve">not every product will experience a defect, for average products only a given share of a</w:t>
      </w:r>
      <w:r>
        <w:t xml:space="preserve"> </w:t>
      </w:r>
      <w:r>
        <w:t xml:space="preserve">spare part is allocated. The changes in environmental impacts are listed in Table 39 for</w:t>
      </w:r>
      <w:r>
        <w:t xml:space="preserve"> </w:t>
      </w:r>
      <w:r>
        <w:t xml:space="preserve">entry-level smartphones.</w:t>
      </w:r>
      <w:r>
        <w:t xml:space="preserve"> </w:t>
      </w:r>
      <w:r>
        <w:t xml:space="preserve">Table 39: Impacts of excess spare parts stock – entry-level smartphones</w:t>
      </w:r>
    </w:p>
    <w:p>
      <w:pPr>
        <w:pStyle w:val="BodyText"/>
      </w:pPr>
      <w:r>
        <w:t xml:space="preserve">Even if the excess stock reaches a level of 50% of actually needed spare parts, the</w:t>
      </w:r>
      <w:r>
        <w:t xml:space="preserve"> </w:t>
      </w:r>
      <w:r>
        <w:t xml:space="preserve">environmental impacts per device are only slightly higher: the total energy demand and</w:t>
      </w:r>
      <w:r>
        <w:t xml:space="preserve"> </w:t>
      </w:r>
      <w:r>
        <w:t xml:space="preserve">actually all other impacts rise by approximately only 0,25%.</w:t>
      </w:r>
      <w:r>
        <w:t xml:space="preserve"> </w:t>
      </w:r>
      <w:r>
        <w:t xml:space="preserve">Similar trends can be observed for the other product segments: In the case of mid-range</w:t>
      </w:r>
      <w:r>
        <w:t xml:space="preserve"> </w:t>
      </w:r>
      <w:r>
        <w:t xml:space="preserve">smartphones environmental impacts increase by approximately 0,6%, if an obsolete stock</w:t>
      </w:r>
      <w:r>
        <w:t xml:space="preserve"> </w:t>
      </w:r>
      <w:r>
        <w:t xml:space="preserve">of 50% on top of the real demand is envisaged (results for excess spare parts factor 1,5 in</w:t>
      </w:r>
      <w:r>
        <w:t xml:space="preserve"> </w:t>
      </w:r>
      <w:r>
        <w:t xml:space="preserve">Table 40).</w:t>
      </w:r>
      <w:r>
        <w:br/>
      </w:r>
      <w:r>
        <w:t xml:space="preserve">Entry-level smartphone</w:t>
      </w:r>
      <w:r>
        <w:t xml:space="preserve"> </w:t>
      </w:r>
      <w:r>
        <w:t xml:space="preserve">Excess spare parts production (factor)</w:t>
      </w:r>
      <w:r>
        <w:t xml:space="preserve"> </w:t>
      </w:r>
      <w:r>
        <w:t xml:space="preserve">1</w:t>
      </w:r>
      <w:r>
        <w:t xml:space="preserve"> </w:t>
      </w:r>
      <w:r>
        <w:t xml:space="preserve">1,1</w:t>
      </w:r>
      <w:r>
        <w:t xml:space="preserve"> </w:t>
      </w:r>
      <w:r>
        <w:t xml:space="preserve">1,2</w:t>
      </w:r>
      <w:r>
        <w:t xml:space="preserve"> </w:t>
      </w:r>
      <w:r>
        <w:t xml:space="preserve">1,3</w:t>
      </w:r>
      <w:r>
        <w:t xml:space="preserve"> </w:t>
      </w:r>
      <w:r>
        <w:t xml:space="preserve">1,4</w:t>
      </w:r>
      <w:r>
        <w:t xml:space="preserve"> </w:t>
      </w:r>
      <w:r>
        <w:t xml:space="preserve">1,5</w:t>
      </w:r>
      <w:r>
        <w:t xml:space="preserve"> </w:t>
      </w:r>
      <w:r>
        <w:t xml:space="preserve">Other Resources &amp; Waste</w:t>
      </w:r>
      <w:r>
        <w:t xml:space="preserve"> </w:t>
      </w:r>
      <w:r>
        <w:t xml:space="preserve">Total Energy (GER)</w:t>
      </w:r>
      <w:r>
        <w:t xml:space="preserve"> </w:t>
      </w:r>
      <w:r>
        <w:t xml:space="preserve">MJ</w:t>
      </w:r>
      <w:r>
        <w:t xml:space="preserve"> </w:t>
      </w:r>
      <w:r>
        <w:t xml:space="preserve">413,9</w:t>
      </w:r>
      <w:r>
        <w:t xml:space="preserve"> </w:t>
      </w:r>
      <w:r>
        <w:t xml:space="preserve">414,1</w:t>
      </w:r>
      <w:r>
        <w:t xml:space="preserve"> </w:t>
      </w:r>
      <w:r>
        <w:t xml:space="preserve">414,3</w:t>
      </w:r>
      <w:r>
        <w:t xml:space="preserve"> </w:t>
      </w:r>
      <w:r>
        <w:t xml:space="preserve">414,4</w:t>
      </w:r>
      <w:r>
        <w:t xml:space="preserve"> </w:t>
      </w:r>
      <w:r>
        <w:t xml:space="preserve">414,6</w:t>
      </w:r>
      <w:r>
        <w:t xml:space="preserve"> </w:t>
      </w:r>
      <w:r>
        <w:t xml:space="preserve">414,8</w:t>
      </w:r>
      <w:r>
        <w:t xml:space="preserve"> </w:t>
      </w:r>
      <w:r>
        <w:t xml:space="preserve">of which, electricity (in primary MJ)</w:t>
      </w:r>
      <w:r>
        <w:t xml:space="preserve"> </w:t>
      </w:r>
      <w:r>
        <w:t xml:space="preserve">MJ</w:t>
      </w:r>
      <w:r>
        <w:t xml:space="preserve"> </w:t>
      </w:r>
      <w:r>
        <w:t xml:space="preserve">298,1</w:t>
      </w:r>
      <w:r>
        <w:t xml:space="preserve"> </w:t>
      </w:r>
      <w:r>
        <w:t xml:space="preserve">298,2</w:t>
      </w:r>
      <w:r>
        <w:t xml:space="preserve"> </w:t>
      </w:r>
      <w:r>
        <w:t xml:space="preserve">298,4</w:t>
      </w:r>
      <w:r>
        <w:t xml:space="preserve"> </w:t>
      </w:r>
      <w:r>
        <w:t xml:space="preserve">298,5</w:t>
      </w:r>
      <w:r>
        <w:t xml:space="preserve"> </w:t>
      </w:r>
      <w:r>
        <w:t xml:space="preserve">298,6</w:t>
      </w:r>
      <w:r>
        <w:t xml:space="preserve"> </w:t>
      </w:r>
      <w:r>
        <w:t xml:space="preserve">298,7</w:t>
      </w:r>
      <w:r>
        <w:t xml:space="preserve"> </w:t>
      </w:r>
      <w:r>
        <w:t xml:space="preserve">Water (process)</w:t>
      </w:r>
      <w:r>
        <w:t xml:space="preserve"> </w:t>
      </w:r>
      <w:r>
        <w:t xml:space="preserve">ltr</w:t>
      </w:r>
      <w:r>
        <w:t xml:space="preserve"> </w:t>
      </w:r>
      <w:r>
        <w:t xml:space="preserve">197,1</w:t>
      </w:r>
      <w:r>
        <w:t xml:space="preserve"> </w:t>
      </w:r>
      <w:r>
        <w:t xml:space="preserve">197,2</w:t>
      </w:r>
      <w:r>
        <w:t xml:space="preserve"> </w:t>
      </w:r>
      <w:r>
        <w:t xml:space="preserve">197,3</w:t>
      </w:r>
      <w:r>
        <w:t xml:space="preserve"> </w:t>
      </w:r>
      <w:r>
        <w:t xml:space="preserve">197,4</w:t>
      </w:r>
      <w:r>
        <w:t xml:space="preserve"> </w:t>
      </w:r>
      <w:r>
        <w:t xml:space="preserve">197,5</w:t>
      </w:r>
      <w:r>
        <w:t xml:space="preserve"> </w:t>
      </w:r>
      <w:r>
        <w:t xml:space="preserve">197,6</w:t>
      </w:r>
      <w:r>
        <w:t xml:space="preserve"> </w:t>
      </w:r>
      <w:r>
        <w:t xml:space="preserve">Water (cooling)</w:t>
      </w:r>
      <w:r>
        <w:t xml:space="preserve"> </w:t>
      </w:r>
      <w:r>
        <w:t xml:space="preserve">ltr</w:t>
      </w:r>
      <w:r>
        <w:t xml:space="preserve"> </w:t>
      </w:r>
      <w:r>
        <w:t xml:space="preserve">101,6</w:t>
      </w:r>
      <w:r>
        <w:t xml:space="preserve"> </w:t>
      </w:r>
      <w:r>
        <w:t xml:space="preserve">101,6</w:t>
      </w:r>
      <w:r>
        <w:t xml:space="preserve"> </w:t>
      </w:r>
      <w:r>
        <w:t xml:space="preserve">101,6</w:t>
      </w:r>
      <w:r>
        <w:t xml:space="preserve"> </w:t>
      </w:r>
      <w:r>
        <w:t xml:space="preserve">101,6</w:t>
      </w:r>
      <w:r>
        <w:t xml:space="preserve"> </w:t>
      </w:r>
      <w:r>
        <w:t xml:space="preserve">101,7</w:t>
      </w:r>
      <w:r>
        <w:t xml:space="preserve"> </w:t>
      </w:r>
      <w:r>
        <w:t xml:space="preserve">101,7</w:t>
      </w:r>
      <w:r>
        <w:t xml:space="preserve"> </w:t>
      </w:r>
      <w:r>
        <w:t xml:space="preserve">Waste, non-haz./ landfill</w:t>
      </w:r>
      <w:r>
        <w:t xml:space="preserve"> </w:t>
      </w:r>
      <w:r>
        <w:t xml:space="preserve">g</w:t>
      </w:r>
      <w:r>
        <w:t xml:space="preserve"> </w:t>
      </w:r>
      <w:r>
        <w:t xml:space="preserve">1946,9</w:t>
      </w:r>
      <w:r>
        <w:t xml:space="preserve"> </w:t>
      </w:r>
      <w:r>
        <w:t xml:space="preserve">1947,0</w:t>
      </w:r>
      <w:r>
        <w:t xml:space="preserve"> </w:t>
      </w:r>
      <w:r>
        <w:t xml:space="preserve">1947,2</w:t>
      </w:r>
      <w:r>
        <w:t xml:space="preserve"> </w:t>
      </w:r>
      <w:r>
        <w:t xml:space="preserve">1947,3</w:t>
      </w:r>
      <w:r>
        <w:t xml:space="preserve"> </w:t>
      </w:r>
      <w:r>
        <w:t xml:space="preserve">1947,5</w:t>
      </w:r>
      <w:r>
        <w:t xml:space="preserve"> </w:t>
      </w:r>
      <w:r>
        <w:t xml:space="preserve">1947,6</w:t>
      </w:r>
      <w:r>
        <w:t xml:space="preserve"> </w:t>
      </w:r>
      <w:r>
        <w:t xml:space="preserve">Waste, hazardous/ incinerated</w:t>
      </w:r>
      <w:r>
        <w:t xml:space="preserve"> </w:t>
      </w:r>
      <w:r>
        <w:t xml:space="preserve">g</w:t>
      </w:r>
      <w:r>
        <w:t xml:space="preserve"> </w:t>
      </w:r>
      <w:r>
        <w:t xml:space="preserve">137,0</w:t>
      </w:r>
      <w:r>
        <w:t xml:space="preserve"> </w:t>
      </w:r>
      <w:r>
        <w:t xml:space="preserve">137,0</w:t>
      </w:r>
      <w:r>
        <w:t xml:space="preserve"> </w:t>
      </w:r>
      <w:r>
        <w:t xml:space="preserve">137,0</w:t>
      </w:r>
      <w:r>
        <w:t xml:space="preserve"> </w:t>
      </w:r>
      <w:r>
        <w:t xml:space="preserve">137,1</w:t>
      </w:r>
      <w:r>
        <w:t xml:space="preserve"> </w:t>
      </w:r>
      <w:r>
        <w:t xml:space="preserve">137,1</w:t>
      </w:r>
      <w:r>
        <w:t xml:space="preserve"> </w:t>
      </w:r>
      <w:r>
        <w:t xml:space="preserve">137,2</w:t>
      </w:r>
      <w:r>
        <w:t xml:space="preserve"> </w:t>
      </w:r>
      <w:r>
        <w:t xml:space="preserve">Emissions (Air)</w:t>
      </w:r>
      <w:r>
        <w:t xml:space="preserve"> </w:t>
      </w:r>
      <w:r>
        <w:t xml:space="preserve">Greenhouse Gases in GWP100</w:t>
      </w:r>
      <w:r>
        <w:t xml:space="preserve"> </w:t>
      </w:r>
      <w:r>
        <w:t xml:space="preserve">kg CO2 eq.</w:t>
      </w:r>
      <w:r>
        <w:t xml:space="preserve"> </w:t>
      </w:r>
      <w:r>
        <w:t xml:space="preserve">21,36</w:t>
      </w:r>
      <w:r>
        <w:t xml:space="preserve"> </w:t>
      </w:r>
      <w:r>
        <w:t xml:space="preserve">21,37</w:t>
      </w:r>
      <w:r>
        <w:t xml:space="preserve"> </w:t>
      </w:r>
      <w:r>
        <w:t xml:space="preserve">21,38</w:t>
      </w:r>
      <w:r>
        <w:t xml:space="preserve"> </w:t>
      </w:r>
      <w:r>
        <w:t xml:space="preserve">21,39</w:t>
      </w:r>
      <w:r>
        <w:t xml:space="preserve"> </w:t>
      </w:r>
      <w:r>
        <w:t xml:space="preserve">21,40</w:t>
      </w:r>
      <w:r>
        <w:t xml:space="preserve"> </w:t>
      </w:r>
      <w:r>
        <w:t xml:space="preserve">21,42</w:t>
      </w:r>
      <w:r>
        <w:t xml:space="preserve"> </w:t>
      </w:r>
      <w:r>
        <w:t xml:space="preserve">Acidification, emissions</w:t>
      </w:r>
      <w:r>
        <w:t xml:space="preserve"> </w:t>
      </w:r>
      <w:r>
        <w:t xml:space="preserve">g SO2 eq.</w:t>
      </w:r>
      <w:r>
        <w:t xml:space="preserve"> </w:t>
      </w:r>
      <w:r>
        <w:t xml:space="preserve">242,0</w:t>
      </w:r>
      <w:r>
        <w:t xml:space="preserve"> </w:t>
      </w:r>
      <w:r>
        <w:t xml:space="preserve">242,1</w:t>
      </w:r>
      <w:r>
        <w:t xml:space="preserve"> </w:t>
      </w:r>
      <w:r>
        <w:t xml:space="preserve">242,1</w:t>
      </w:r>
      <w:r>
        <w:t xml:space="preserve"> </w:t>
      </w:r>
      <w:r>
        <w:t xml:space="preserve">242,2</w:t>
      </w:r>
      <w:r>
        <w:t xml:space="preserve"> </w:t>
      </w:r>
      <w:r>
        <w:t xml:space="preserve">242,2</w:t>
      </w:r>
      <w:r>
        <w:t xml:space="preserve"> </w:t>
      </w:r>
      <w:r>
        <w:t xml:space="preserve">242,3</w:t>
      </w:r>
      <w:r>
        <w:t xml:space="preserve"> </w:t>
      </w:r>
      <w:r>
        <w:t xml:space="preserve">Volatile Organic Compounds (VOC)</w:t>
      </w:r>
      <w:r>
        <w:t xml:space="preserve"> </w:t>
      </w:r>
      <w:r>
        <w:t xml:space="preserve">g</w:t>
      </w:r>
      <w:r>
        <w:t xml:space="preserve"> </w:t>
      </w:r>
      <w:r>
        <w:t xml:space="preserve">8,68</w:t>
      </w:r>
      <w:r>
        <w:t xml:space="preserve"> </w:t>
      </w:r>
      <w:r>
        <w:t xml:space="preserve">8,69</w:t>
      </w:r>
      <w:r>
        <w:t xml:space="preserve"> </w:t>
      </w:r>
      <w:r>
        <w:t xml:space="preserve">8,70</w:t>
      </w:r>
      <w:r>
        <w:t xml:space="preserve"> </w:t>
      </w:r>
      <w:r>
        <w:t xml:space="preserve">8,71</w:t>
      </w:r>
      <w:r>
        <w:t xml:space="preserve"> </w:t>
      </w:r>
      <w:r>
        <w:t xml:space="preserve">8,72</w:t>
      </w:r>
      <w:r>
        <w:t xml:space="preserve"> </w:t>
      </w:r>
      <w:r>
        <w:t xml:space="preserve">8,72</w:t>
      </w:r>
      <w:r>
        <w:t xml:space="preserve"> </w:t>
      </w:r>
      <w:r>
        <w:t xml:space="preserve">Persistent Organic Pollutants (POP)</w:t>
      </w:r>
      <w:r>
        <w:t xml:space="preserve"> </w:t>
      </w:r>
      <w:r>
        <w:t xml:space="preserve">ng i-Teq</w:t>
      </w:r>
      <w:r>
        <w:t xml:space="preserve"> </w:t>
      </w:r>
      <w:r>
        <w:t xml:space="preserve">1,18</w:t>
      </w:r>
      <w:r>
        <w:t xml:space="preserve"> </w:t>
      </w:r>
      <w:r>
        <w:t xml:space="preserve">1,18</w:t>
      </w:r>
      <w:r>
        <w:t xml:space="preserve"> </w:t>
      </w:r>
      <w:r>
        <w:t xml:space="preserve">1,18</w:t>
      </w:r>
      <w:r>
        <w:t xml:space="preserve"> </w:t>
      </w:r>
      <w:r>
        <w:t xml:space="preserve">1,18</w:t>
      </w:r>
      <w:r>
        <w:t xml:space="preserve"> </w:t>
      </w:r>
      <w:r>
        <w:t xml:space="preserve">1,18</w:t>
      </w:r>
      <w:r>
        <w:t xml:space="preserve"> </w:t>
      </w:r>
      <w:r>
        <w:t xml:space="preserve">1,18</w:t>
      </w:r>
      <w:r>
        <w:t xml:space="preserve"> </w:t>
      </w:r>
      <w:r>
        <w:t xml:space="preserve">Heavy Metals</w:t>
      </w:r>
      <w:r>
        <w:t xml:space="preserve"> </w:t>
      </w:r>
      <w:r>
        <w:t xml:space="preserve">mg Ni eq.</w:t>
      </w:r>
      <w:r>
        <w:t xml:space="preserve"> </w:t>
      </w:r>
      <w:r>
        <w:t xml:space="preserve">284,8</w:t>
      </w:r>
      <w:r>
        <w:t xml:space="preserve"> </w:t>
      </w:r>
      <w:r>
        <w:t xml:space="preserve">284,9</w:t>
      </w:r>
      <w:r>
        <w:t xml:space="preserve"> </w:t>
      </w:r>
      <w:r>
        <w:t xml:space="preserve">285,0</w:t>
      </w:r>
      <w:r>
        <w:t xml:space="preserve"> </w:t>
      </w:r>
      <w:r>
        <w:t xml:space="preserve">285,0</w:t>
      </w:r>
      <w:r>
        <w:t xml:space="preserve"> </w:t>
      </w:r>
      <w:r>
        <w:t xml:space="preserve">285,1</w:t>
      </w:r>
      <w:r>
        <w:t xml:space="preserve"> </w:t>
      </w:r>
      <w:r>
        <w:t xml:space="preserve">285,2</w:t>
      </w:r>
      <w:r>
        <w:t xml:space="preserve"> </w:t>
      </w:r>
      <w:r>
        <w:t xml:space="preserve">PAHs</w:t>
      </w:r>
      <w:r>
        <w:t xml:space="preserve"> </w:t>
      </w:r>
      <w:r>
        <w:t xml:space="preserve">mg Ni eq.</w:t>
      </w:r>
      <w:r>
        <w:t xml:space="preserve"> </w:t>
      </w:r>
      <w:r>
        <w:t xml:space="preserve">2,33</w:t>
      </w:r>
      <w:r>
        <w:t xml:space="preserve"> </w:t>
      </w:r>
      <w:r>
        <w:t xml:space="preserve">2,33</w:t>
      </w:r>
      <w:r>
        <w:t xml:space="preserve"> </w:t>
      </w:r>
      <w:r>
        <w:t xml:space="preserve">2,33</w:t>
      </w:r>
      <w:r>
        <w:t xml:space="preserve"> </w:t>
      </w:r>
      <w:r>
        <w:t xml:space="preserve">2,33</w:t>
      </w:r>
      <w:r>
        <w:t xml:space="preserve"> </w:t>
      </w:r>
      <w:r>
        <w:t xml:space="preserve">2,33</w:t>
      </w:r>
      <w:r>
        <w:t xml:space="preserve"> </w:t>
      </w:r>
      <w:r>
        <w:t xml:space="preserve">2,33</w:t>
      </w:r>
      <w:r>
        <w:t xml:space="preserve"> </w:t>
      </w:r>
      <w:r>
        <w:t xml:space="preserve">Particulate Matter (PM, dust)</w:t>
      </w:r>
      <w:r>
        <w:t xml:space="preserve"> </w:t>
      </w:r>
      <w:r>
        <w:t xml:space="preserve">g</w:t>
      </w:r>
      <w:r>
        <w:t xml:space="preserve"> </w:t>
      </w:r>
      <w:r>
        <w:t xml:space="preserve">8,82</w:t>
      </w:r>
      <w:r>
        <w:t xml:space="preserve"> </w:t>
      </w:r>
      <w:r>
        <w:t xml:space="preserve">8,82</w:t>
      </w:r>
      <w:r>
        <w:t xml:space="preserve"> </w:t>
      </w:r>
      <w:r>
        <w:t xml:space="preserve">8,83</w:t>
      </w:r>
      <w:r>
        <w:t xml:space="preserve"> </w:t>
      </w:r>
      <w:r>
        <w:t xml:space="preserve">8,83</w:t>
      </w:r>
      <w:r>
        <w:t xml:space="preserve"> </w:t>
      </w:r>
      <w:r>
        <w:t xml:space="preserve">8,84</w:t>
      </w:r>
      <w:r>
        <w:t xml:space="preserve"> </w:t>
      </w:r>
      <w:r>
        <w:t xml:space="preserve">8,84</w:t>
      </w:r>
      <w:r>
        <w:t xml:space="preserve"> </w:t>
      </w:r>
      <w:r>
        <w:t xml:space="preserve">Emissions (Water)</w:t>
      </w:r>
      <w:r>
        <w:t xml:space="preserve"> </w:t>
      </w:r>
      <w:r>
        <w:t xml:space="preserve">Heavy Metals</w:t>
      </w:r>
      <w:r>
        <w:t xml:space="preserve"> </w:t>
      </w:r>
      <w:r>
        <w:t xml:space="preserve">mg Hg/20</w:t>
      </w:r>
      <w:r>
        <w:t xml:space="preserve"> </w:t>
      </w:r>
      <w:r>
        <w:t xml:space="preserve">856,7</w:t>
      </w:r>
      <w:r>
        <w:t xml:space="preserve"> </w:t>
      </w:r>
      <w:r>
        <w:t xml:space="preserve">857,1</w:t>
      </w:r>
      <w:r>
        <w:t xml:space="preserve"> </w:t>
      </w:r>
      <w:r>
        <w:t xml:space="preserve">857,5</w:t>
      </w:r>
      <w:r>
        <w:t xml:space="preserve"> </w:t>
      </w:r>
      <w:r>
        <w:t xml:space="preserve">857,9</w:t>
      </w:r>
      <w:r>
        <w:t xml:space="preserve"> </w:t>
      </w:r>
      <w:r>
        <w:t xml:space="preserve">858,3</w:t>
      </w:r>
      <w:r>
        <w:t xml:space="preserve"> </w:t>
      </w:r>
      <w:r>
        <w:t xml:space="preserve">858,7</w:t>
      </w:r>
      <w:r>
        <w:t xml:space="preserve"> </w:t>
      </w:r>
      <w:r>
        <w:t xml:space="preserve">Eutrophication</w:t>
      </w:r>
      <w:r>
        <w:t xml:space="preserve"> </w:t>
      </w:r>
      <w:r>
        <w:t xml:space="preserve">g PO4</w:t>
      </w:r>
      <w:r>
        <w:t xml:space="preserve"> </w:t>
      </w:r>
      <w:r>
        <w:t xml:space="preserve">11,44</w:t>
      </w:r>
      <w:r>
        <w:t xml:space="preserve"> </w:t>
      </w:r>
      <w:r>
        <w:t xml:space="preserve">11,45</w:t>
      </w:r>
      <w:r>
        <w:t xml:space="preserve"> </w:t>
      </w:r>
      <w:r>
        <w:t xml:space="preserve">11,47</w:t>
      </w:r>
      <w:r>
        <w:t xml:space="preserve"> </w:t>
      </w:r>
      <w:r>
        <w:t xml:space="preserve">11,48</w:t>
      </w:r>
      <w:r>
        <w:t xml:space="preserve"> </w:t>
      </w:r>
      <w:r>
        <w:t xml:space="preserve">11,49</w:t>
      </w:r>
      <w:r>
        <w:t xml:space="preserve"> </w:t>
      </w:r>
      <w:r>
        <w:t xml:space="preserve">11,50</w:t>
      </w:r>
    </w:p>
    <w:p>
      <w:pPr>
        <w:pStyle w:val="BodyText"/>
      </w:pPr>
      <w:r>
        <w:t xml:space="preserve">245</w:t>
      </w:r>
      <w:r>
        <w:t xml:space="preserve"> </w:t>
      </w:r>
      <w:r>
        <w:t xml:space="preserve">Table 40: Impacts of excess spare parts stock – mid-range smartphones</w:t>
      </w:r>
    </w:p>
    <w:p>
      <w:pPr>
        <w:pStyle w:val="BodyText"/>
      </w:pPr>
      <w:r>
        <w:t xml:space="preserve">In the case of high-end smartphones environmental impacts increase by approximately</w:t>
      </w:r>
      <w:r>
        <w:t xml:space="preserve"> </w:t>
      </w:r>
      <w:r>
        <w:t xml:space="preserve">0,75%, if an obsolete stock of 50% on top of the real demand materialises (Table 41). In</w:t>
      </w:r>
      <w:r>
        <w:t xml:space="preserve"> </w:t>
      </w:r>
      <w:r>
        <w:t xml:space="preserve">case of greenhouse gas emissions, to pick an exemplary indicator, this means an increase</w:t>
      </w:r>
      <w:r>
        <w:t xml:space="preserve"> </w:t>
      </w:r>
      <w:r>
        <w:t xml:space="preserve">of close to 500g of CO2 eq. compared to 45,57 kg CO2 eq. greenhouse gas emissions over</w:t>
      </w:r>
      <w:r>
        <w:t xml:space="preserve"> </w:t>
      </w:r>
      <w:r>
        <w:t xml:space="preserve">the full life cycle, if the spare parts stock exactly meets forecasted demand.</w:t>
      </w:r>
    </w:p>
    <w:p>
      <w:pPr>
        <w:pStyle w:val="BodyText"/>
      </w:pPr>
      <w:r>
        <w:t xml:space="preserve">Table 41: Impacts of excess spare parts stock – high-end smartphones</w:t>
      </w:r>
    </w:p>
    <w:p>
      <w:pPr>
        <w:pStyle w:val="BodyText"/>
      </w:pPr>
      <w:r>
        <w:t xml:space="preserve">In the case of feature phones environmental impacts increase by approximately 0,55%, if</w:t>
      </w:r>
      <w:r>
        <w:t xml:space="preserve"> </w:t>
      </w:r>
      <w:r>
        <w:t xml:space="preserve">an obsolete stock of 50% on top of the real demand materialises (Table 42). In case of</w:t>
      </w:r>
      <w:r>
        <w:t xml:space="preserve"> </w:t>
      </w:r>
      <w:r>
        <w:t xml:space="preserve">greenhouse gas emissions, to pick an exemplary indicator, this means an increase of close</w:t>
      </w:r>
      <w:r>
        <w:t xml:space="preserve"> </w:t>
      </w:r>
      <w:r>
        <w:t xml:space="preserve">Mid-range smartphone</w:t>
      </w:r>
      <w:r>
        <w:t xml:space="preserve"> </w:t>
      </w:r>
      <w:r>
        <w:t xml:space="preserve">Excess spare parts production (factor)</w:t>
      </w:r>
      <w:r>
        <w:t xml:space="preserve"> </w:t>
      </w:r>
      <w:r>
        <w:t xml:space="preserve">1</w:t>
      </w:r>
      <w:r>
        <w:t xml:space="preserve"> </w:t>
      </w:r>
      <w:r>
        <w:t xml:space="preserve">1,1</w:t>
      </w:r>
      <w:r>
        <w:t xml:space="preserve"> </w:t>
      </w:r>
      <w:r>
        <w:t xml:space="preserve">1,2</w:t>
      </w:r>
      <w:r>
        <w:t xml:space="preserve"> </w:t>
      </w:r>
      <w:r>
        <w:t xml:space="preserve">1,3</w:t>
      </w:r>
      <w:r>
        <w:t xml:space="preserve"> </w:t>
      </w:r>
      <w:r>
        <w:t xml:space="preserve">1,4</w:t>
      </w:r>
      <w:r>
        <w:t xml:space="preserve"> </w:t>
      </w:r>
      <w:r>
        <w:t xml:space="preserve">1,5</w:t>
      </w:r>
      <w:r>
        <w:t xml:space="preserve"> </w:t>
      </w:r>
      <w:r>
        <w:t xml:space="preserve">Other Resources &amp; Waste</w:t>
      </w:r>
      <w:r>
        <w:t xml:space="preserve"> </w:t>
      </w:r>
      <w:r>
        <w:t xml:space="preserve">Total Energy (GER)</w:t>
      </w:r>
      <w:r>
        <w:t xml:space="preserve"> </w:t>
      </w:r>
      <w:r>
        <w:t xml:space="preserve">MJ</w:t>
      </w:r>
      <w:r>
        <w:t xml:space="preserve"> </w:t>
      </w:r>
      <w:r>
        <w:t xml:space="preserve">605,4</w:t>
      </w:r>
      <w:r>
        <w:t xml:space="preserve"> </w:t>
      </w:r>
      <w:r>
        <w:t xml:space="preserve">606,1</w:t>
      </w:r>
      <w:r>
        <w:t xml:space="preserve"> </w:t>
      </w:r>
      <w:r>
        <w:t xml:space="preserve">606,8</w:t>
      </w:r>
      <w:r>
        <w:t xml:space="preserve"> </w:t>
      </w:r>
      <w:r>
        <w:t xml:space="preserve">607,5</w:t>
      </w:r>
      <w:r>
        <w:t xml:space="preserve"> </w:t>
      </w:r>
      <w:r>
        <w:t xml:space="preserve">608,2</w:t>
      </w:r>
      <w:r>
        <w:t xml:space="preserve"> </w:t>
      </w:r>
      <w:r>
        <w:t xml:space="preserve">608,9</w:t>
      </w:r>
      <w:r>
        <w:t xml:space="preserve"> </w:t>
      </w:r>
      <w:r>
        <w:t xml:space="preserve">of which, electricity (in primary MJ)</w:t>
      </w:r>
      <w:r>
        <w:t xml:space="preserve"> </w:t>
      </w:r>
      <w:r>
        <w:t xml:space="preserve">MJ</w:t>
      </w:r>
      <w:r>
        <w:t xml:space="preserve"> </w:t>
      </w:r>
      <w:r>
        <w:t xml:space="preserve">476,2</w:t>
      </w:r>
      <w:r>
        <w:t xml:space="preserve"> </w:t>
      </w:r>
      <w:r>
        <w:t xml:space="preserve">476,4</w:t>
      </w:r>
      <w:r>
        <w:t xml:space="preserve"> </w:t>
      </w:r>
      <w:r>
        <w:t xml:space="preserve">476,6</w:t>
      </w:r>
      <w:r>
        <w:t xml:space="preserve"> </w:t>
      </w:r>
      <w:r>
        <w:t xml:space="preserve">476,8</w:t>
      </w:r>
      <w:r>
        <w:t xml:space="preserve"> </w:t>
      </w:r>
      <w:r>
        <w:t xml:space="preserve">477,1</w:t>
      </w:r>
      <w:r>
        <w:t xml:space="preserve"> </w:t>
      </w:r>
      <w:r>
        <w:t xml:space="preserve">477,3</w:t>
      </w:r>
      <w:r>
        <w:t xml:space="preserve"> </w:t>
      </w:r>
      <w:r>
        <w:t xml:space="preserve">Water (process)</w:t>
      </w:r>
      <w:r>
        <w:t xml:space="preserve"> </w:t>
      </w:r>
      <w:r>
        <w:t xml:space="preserve">ltr</w:t>
      </w:r>
      <w:r>
        <w:t xml:space="preserve"> </w:t>
      </w:r>
      <w:r>
        <w:t xml:space="preserve">314,5</w:t>
      </w:r>
      <w:r>
        <w:t xml:space="preserve"> </w:t>
      </w:r>
      <w:r>
        <w:t xml:space="preserve">314,7</w:t>
      </w:r>
      <w:r>
        <w:t xml:space="preserve"> </w:t>
      </w:r>
      <w:r>
        <w:t xml:space="preserve">314,9</w:t>
      </w:r>
      <w:r>
        <w:t xml:space="preserve"> </w:t>
      </w:r>
      <w:r>
        <w:t xml:space="preserve">315,2</w:t>
      </w:r>
      <w:r>
        <w:t xml:space="preserve"> </w:t>
      </w:r>
      <w:r>
        <w:t xml:space="preserve">315,4</w:t>
      </w:r>
      <w:r>
        <w:t xml:space="preserve"> </w:t>
      </w:r>
      <w:r>
        <w:t xml:space="preserve">315,6</w:t>
      </w:r>
      <w:r>
        <w:t xml:space="preserve"> </w:t>
      </w:r>
      <w:r>
        <w:t xml:space="preserve">Water (cooling)</w:t>
      </w:r>
      <w:r>
        <w:t xml:space="preserve"> </w:t>
      </w:r>
      <w:r>
        <w:t xml:space="preserve">ltr</w:t>
      </w:r>
      <w:r>
        <w:t xml:space="preserve"> </w:t>
      </w:r>
      <w:r>
        <w:t xml:space="preserve">170,3</w:t>
      </w:r>
      <w:r>
        <w:t xml:space="preserve"> </w:t>
      </w:r>
      <w:r>
        <w:t xml:space="preserve">170,3</w:t>
      </w:r>
      <w:r>
        <w:t xml:space="preserve"> </w:t>
      </w:r>
      <w:r>
        <w:t xml:space="preserve">170,3</w:t>
      </w:r>
      <w:r>
        <w:t xml:space="preserve"> </w:t>
      </w:r>
      <w:r>
        <w:t xml:space="preserve">170,3</w:t>
      </w:r>
      <w:r>
        <w:t xml:space="preserve"> </w:t>
      </w:r>
      <w:r>
        <w:t xml:space="preserve">170,3</w:t>
      </w:r>
      <w:r>
        <w:t xml:space="preserve"> </w:t>
      </w:r>
      <w:r>
        <w:t xml:space="preserve">170,3</w:t>
      </w:r>
      <w:r>
        <w:t xml:space="preserve"> </w:t>
      </w:r>
      <w:r>
        <w:t xml:space="preserve">Waste, non-haz./ landfill</w:t>
      </w:r>
      <w:r>
        <w:t xml:space="preserve"> </w:t>
      </w:r>
      <w:r>
        <w:t xml:space="preserve">g</w:t>
      </w:r>
      <w:r>
        <w:t xml:space="preserve"> </w:t>
      </w:r>
      <w:r>
        <w:t xml:space="preserve">3253,6</w:t>
      </w:r>
      <w:r>
        <w:t xml:space="preserve"> </w:t>
      </w:r>
      <w:r>
        <w:t xml:space="preserve">3254,5</w:t>
      </w:r>
      <w:r>
        <w:t xml:space="preserve"> </w:t>
      </w:r>
      <w:r>
        <w:t xml:space="preserve">3255,5</w:t>
      </w:r>
      <w:r>
        <w:t xml:space="preserve"> </w:t>
      </w:r>
      <w:r>
        <w:t xml:space="preserve">3256,4</w:t>
      </w:r>
      <w:r>
        <w:t xml:space="preserve"> </w:t>
      </w:r>
      <w:r>
        <w:t xml:space="preserve">3257,3</w:t>
      </w:r>
      <w:r>
        <w:t xml:space="preserve"> </w:t>
      </w:r>
      <w:r>
        <w:t xml:space="preserve">3258,2</w:t>
      </w:r>
      <w:r>
        <w:t xml:space="preserve"> </w:t>
      </w:r>
      <w:r>
        <w:t xml:space="preserve">Waste, hazardous/ incinerated</w:t>
      </w:r>
      <w:r>
        <w:t xml:space="preserve"> </w:t>
      </w:r>
      <w:r>
        <w:t xml:space="preserve">g</w:t>
      </w:r>
      <w:r>
        <w:t xml:space="preserve"> </w:t>
      </w:r>
      <w:r>
        <w:t xml:space="preserve">241,4</w:t>
      </w:r>
      <w:r>
        <w:t xml:space="preserve"> </w:t>
      </w:r>
      <w:r>
        <w:t xml:space="preserve">241,4</w:t>
      </w:r>
      <w:r>
        <w:t xml:space="preserve"> </w:t>
      </w:r>
      <w:r>
        <w:t xml:space="preserve">241,5</w:t>
      </w:r>
      <w:r>
        <w:t xml:space="preserve"> </w:t>
      </w:r>
      <w:r>
        <w:t xml:space="preserve">241,6</w:t>
      </w:r>
      <w:r>
        <w:t xml:space="preserve"> </w:t>
      </w:r>
      <w:r>
        <w:t xml:space="preserve">241,6</w:t>
      </w:r>
      <w:r>
        <w:t xml:space="preserve"> </w:t>
      </w:r>
      <w:r>
        <w:t xml:space="preserve">241,7</w:t>
      </w:r>
      <w:r>
        <w:t xml:space="preserve"> </w:t>
      </w:r>
      <w:r>
        <w:t xml:space="preserve">Emissions (Air)</w:t>
      </w:r>
      <w:r>
        <w:t xml:space="preserve"> </w:t>
      </w:r>
      <w:r>
        <w:t xml:space="preserve">Greenhouse Gases in GWP100</w:t>
      </w:r>
      <w:r>
        <w:t xml:space="preserve"> </w:t>
      </w:r>
      <w:r>
        <w:t xml:space="preserve">kg CO2 eq.</w:t>
      </w:r>
      <w:r>
        <w:t xml:space="preserve"> </w:t>
      </w:r>
      <w:r>
        <w:t xml:space="preserve">29,68</w:t>
      </w:r>
      <w:r>
        <w:t xml:space="preserve"> </w:t>
      </w:r>
      <w:r>
        <w:t xml:space="preserve">29,72</w:t>
      </w:r>
      <w:r>
        <w:t xml:space="preserve"> </w:t>
      </w:r>
      <w:r>
        <w:t xml:space="preserve">29,77</w:t>
      </w:r>
      <w:r>
        <w:t xml:space="preserve"> </w:t>
      </w:r>
      <w:r>
        <w:t xml:space="preserve">29,82</w:t>
      </w:r>
      <w:r>
        <w:t xml:space="preserve"> </w:t>
      </w:r>
      <w:r>
        <w:t xml:space="preserve">29,9</w:t>
      </w:r>
      <w:r>
        <w:t xml:space="preserve"> </w:t>
      </w:r>
      <w:r>
        <w:t xml:space="preserve">29,9</w:t>
      </w:r>
      <w:r>
        <w:t xml:space="preserve"> </w:t>
      </w:r>
      <w:r>
        <w:t xml:space="preserve">Acidification, emissions</w:t>
      </w:r>
      <w:r>
        <w:t xml:space="preserve"> </w:t>
      </w:r>
      <w:r>
        <w:t xml:space="preserve">g SO2 eq.</w:t>
      </w:r>
      <w:r>
        <w:t xml:space="preserve"> </w:t>
      </w:r>
      <w:r>
        <w:t xml:space="preserve">400,7</w:t>
      </w:r>
      <w:r>
        <w:t xml:space="preserve"> </w:t>
      </w:r>
      <w:r>
        <w:t xml:space="preserve">401,0</w:t>
      </w:r>
      <w:r>
        <w:t xml:space="preserve"> </w:t>
      </w:r>
      <w:r>
        <w:t xml:space="preserve">401,3</w:t>
      </w:r>
      <w:r>
        <w:t xml:space="preserve"> </w:t>
      </w:r>
      <w:r>
        <w:t xml:space="preserve">401,5</w:t>
      </w:r>
      <w:r>
        <w:t xml:space="preserve"> </w:t>
      </w:r>
      <w:r>
        <w:t xml:space="preserve">401,8</w:t>
      </w:r>
      <w:r>
        <w:t xml:space="preserve"> </w:t>
      </w:r>
      <w:r>
        <w:t xml:space="preserve">402,0</w:t>
      </w:r>
      <w:r>
        <w:t xml:space="preserve"> </w:t>
      </w:r>
      <w:r>
        <w:t xml:space="preserve">Volatile Organic Compounds (VOC)</w:t>
      </w:r>
      <w:r>
        <w:t xml:space="preserve"> </w:t>
      </w:r>
      <w:r>
        <w:t xml:space="preserve">g</w:t>
      </w:r>
      <w:r>
        <w:t xml:space="preserve"> </w:t>
      </w:r>
      <w:r>
        <w:t xml:space="preserve">14,07</w:t>
      </w:r>
      <w:r>
        <w:t xml:space="preserve"> </w:t>
      </w:r>
      <w:r>
        <w:t xml:space="preserve">14,15</w:t>
      </w:r>
      <w:r>
        <w:t xml:space="preserve"> </w:t>
      </w:r>
      <w:r>
        <w:t xml:space="preserve">14,23</w:t>
      </w:r>
      <w:r>
        <w:t xml:space="preserve"> </w:t>
      </w:r>
      <w:r>
        <w:t xml:space="preserve">14,32</w:t>
      </w:r>
      <w:r>
        <w:t xml:space="preserve"> </w:t>
      </w:r>
      <w:r>
        <w:t xml:space="preserve">14,40</w:t>
      </w:r>
      <w:r>
        <w:t xml:space="preserve"> </w:t>
      </w:r>
      <w:r>
        <w:t xml:space="preserve">14,49</w:t>
      </w:r>
      <w:r>
        <w:t xml:space="preserve"> </w:t>
      </w:r>
      <w:r>
        <w:t xml:space="preserve">Persistent Organic Pollutants (POP)</w:t>
      </w:r>
      <w:r>
        <w:t xml:space="preserve"> </w:t>
      </w:r>
      <w:r>
        <w:t xml:space="preserve">ng i-Teq</w:t>
      </w:r>
      <w:r>
        <w:t xml:space="preserve"> </w:t>
      </w:r>
      <w:r>
        <w:t xml:space="preserve">2,42</w:t>
      </w:r>
      <w:r>
        <w:t xml:space="preserve"> </w:t>
      </w:r>
      <w:r>
        <w:t xml:space="preserve">2,42</w:t>
      </w:r>
      <w:r>
        <w:t xml:space="preserve"> </w:t>
      </w:r>
      <w:r>
        <w:t xml:space="preserve">2,42</w:t>
      </w:r>
      <w:r>
        <w:t xml:space="preserve"> </w:t>
      </w:r>
      <w:r>
        <w:t xml:space="preserve">2,42</w:t>
      </w:r>
      <w:r>
        <w:t xml:space="preserve"> </w:t>
      </w:r>
      <w:r>
        <w:t xml:space="preserve">2,42</w:t>
      </w:r>
      <w:r>
        <w:t xml:space="preserve"> </w:t>
      </w:r>
      <w:r>
        <w:t xml:space="preserve">2,42</w:t>
      </w:r>
      <w:r>
        <w:t xml:space="preserve"> </w:t>
      </w:r>
      <w:r>
        <w:t xml:space="preserve">Heavy Metals</w:t>
      </w:r>
      <w:r>
        <w:t xml:space="preserve"> </w:t>
      </w:r>
      <w:r>
        <w:t xml:space="preserve">mg Ni eq.</w:t>
      </w:r>
      <w:r>
        <w:t xml:space="preserve"> </w:t>
      </w:r>
      <w:r>
        <w:t xml:space="preserve">502,3</w:t>
      </w:r>
      <w:r>
        <w:t xml:space="preserve"> </w:t>
      </w:r>
      <w:r>
        <w:t xml:space="preserve">502,8</w:t>
      </w:r>
      <w:r>
        <w:t xml:space="preserve"> </w:t>
      </w:r>
      <w:r>
        <w:t xml:space="preserve">503,2</w:t>
      </w:r>
      <w:r>
        <w:t xml:space="preserve"> </w:t>
      </w:r>
      <w:r>
        <w:t xml:space="preserve">503,6</w:t>
      </w:r>
      <w:r>
        <w:t xml:space="preserve"> </w:t>
      </w:r>
      <w:r>
        <w:t xml:space="preserve">504,1</w:t>
      </w:r>
      <w:r>
        <w:t xml:space="preserve"> </w:t>
      </w:r>
      <w:r>
        <w:t xml:space="preserve">504,5</w:t>
      </w:r>
      <w:r>
        <w:t xml:space="preserve"> </w:t>
      </w:r>
      <w:r>
        <w:t xml:space="preserve">PAHs</w:t>
      </w:r>
      <w:r>
        <w:t xml:space="preserve"> </w:t>
      </w:r>
      <w:r>
        <w:t xml:space="preserve">mg Ni eq.</w:t>
      </w:r>
      <w:r>
        <w:t xml:space="preserve"> </w:t>
      </w:r>
      <w:r>
        <w:t xml:space="preserve">8,88</w:t>
      </w:r>
      <w:r>
        <w:t xml:space="preserve"> </w:t>
      </w:r>
      <w:r>
        <w:t xml:space="preserve">8,88</w:t>
      </w:r>
      <w:r>
        <w:t xml:space="preserve"> </w:t>
      </w:r>
      <w:r>
        <w:t xml:space="preserve">8,88</w:t>
      </w:r>
      <w:r>
        <w:t xml:space="preserve"> </w:t>
      </w:r>
      <w:r>
        <w:t xml:space="preserve">8,88</w:t>
      </w:r>
      <w:r>
        <w:t xml:space="preserve"> </w:t>
      </w:r>
      <w:r>
        <w:t xml:space="preserve">8,88</w:t>
      </w:r>
      <w:r>
        <w:t xml:space="preserve"> </w:t>
      </w:r>
      <w:r>
        <w:t xml:space="preserve">8,88</w:t>
      </w:r>
      <w:r>
        <w:t xml:space="preserve"> </w:t>
      </w:r>
      <w:r>
        <w:t xml:space="preserve">Particulate Matter (PM, dust)</w:t>
      </w:r>
      <w:r>
        <w:t xml:space="preserve"> </w:t>
      </w:r>
      <w:r>
        <w:t xml:space="preserve">g</w:t>
      </w:r>
      <w:r>
        <w:t xml:space="preserve"> </w:t>
      </w:r>
      <w:r>
        <w:t xml:space="preserve">14,15</w:t>
      </w:r>
      <w:r>
        <w:t xml:space="preserve"> </w:t>
      </w:r>
      <w:r>
        <w:t xml:space="preserve">14,18</w:t>
      </w:r>
      <w:r>
        <w:t xml:space="preserve"> </w:t>
      </w:r>
      <w:r>
        <w:t xml:space="preserve">14,21</w:t>
      </w:r>
      <w:r>
        <w:t xml:space="preserve"> </w:t>
      </w:r>
      <w:r>
        <w:t xml:space="preserve">14,24</w:t>
      </w:r>
      <w:r>
        <w:t xml:space="preserve"> </w:t>
      </w:r>
      <w:r>
        <w:t xml:space="preserve">14,27</w:t>
      </w:r>
      <w:r>
        <w:t xml:space="preserve"> </w:t>
      </w:r>
      <w:r>
        <w:t xml:space="preserve">14,30</w:t>
      </w:r>
      <w:r>
        <w:t xml:space="preserve"> </w:t>
      </w:r>
      <w:r>
        <w:t xml:space="preserve">Emissions (Water)</w:t>
      </w:r>
      <w:r>
        <w:t xml:space="preserve"> </w:t>
      </w:r>
      <w:r>
        <w:t xml:space="preserve">Heavy Metals</w:t>
      </w:r>
      <w:r>
        <w:t xml:space="preserve"> </w:t>
      </w:r>
      <w:r>
        <w:t xml:space="preserve">mg Hg/20</w:t>
      </w:r>
      <w:r>
        <w:t xml:space="preserve"> </w:t>
      </w:r>
      <w:r>
        <w:t xml:space="preserve">1417,9</w:t>
      </w:r>
      <w:r>
        <w:t xml:space="preserve"> </w:t>
      </w:r>
      <w:r>
        <w:t xml:space="preserve">1421,0</w:t>
      </w:r>
      <w:r>
        <w:t xml:space="preserve"> </w:t>
      </w:r>
      <w:r>
        <w:t xml:space="preserve">1424,1</w:t>
      </w:r>
      <w:r>
        <w:t xml:space="preserve"> </w:t>
      </w:r>
      <w:r>
        <w:t xml:space="preserve">1427,3</w:t>
      </w:r>
      <w:r>
        <w:t xml:space="preserve"> </w:t>
      </w:r>
      <w:r>
        <w:t xml:space="preserve">1430,4</w:t>
      </w:r>
      <w:r>
        <w:t xml:space="preserve"> </w:t>
      </w:r>
      <w:r>
        <w:t xml:space="preserve">1433,5</w:t>
      </w:r>
      <w:r>
        <w:t xml:space="preserve"> </w:t>
      </w:r>
      <w:r>
        <w:t xml:space="preserve">Eutrophication</w:t>
      </w:r>
      <w:r>
        <w:t xml:space="preserve"> </w:t>
      </w:r>
      <w:r>
        <w:t xml:space="preserve">g PO4</w:t>
      </w:r>
      <w:r>
        <w:t xml:space="preserve"> </w:t>
      </w:r>
      <w:r>
        <w:t xml:space="preserve">18,87</w:t>
      </w:r>
      <w:r>
        <w:t xml:space="preserve"> </w:t>
      </w:r>
      <w:r>
        <w:t xml:space="preserve">18,92</w:t>
      </w:r>
      <w:r>
        <w:t xml:space="preserve"> </w:t>
      </w:r>
      <w:r>
        <w:t xml:space="preserve">18,97</w:t>
      </w:r>
      <w:r>
        <w:t xml:space="preserve"> </w:t>
      </w:r>
      <w:r>
        <w:t xml:space="preserve">19,02</w:t>
      </w:r>
      <w:r>
        <w:t xml:space="preserve"> </w:t>
      </w:r>
      <w:r>
        <w:t xml:space="preserve">19,06</w:t>
      </w:r>
      <w:r>
        <w:t xml:space="preserve"> </w:t>
      </w:r>
      <w:r>
        <w:t xml:space="preserve">19,11</w:t>
      </w:r>
      <w:r>
        <w:t xml:space="preserve"> </w:t>
      </w:r>
      <w:r>
        <w:t xml:space="preserve">High-end smartphone</w:t>
      </w:r>
      <w:r>
        <w:t xml:space="preserve"> </w:t>
      </w:r>
      <w:r>
        <w:t xml:space="preserve">Excess spare parts production (factor)</w:t>
      </w:r>
      <w:r>
        <w:t xml:space="preserve"> </w:t>
      </w:r>
      <w:r>
        <w:t xml:space="preserve">1</w:t>
      </w:r>
      <w:r>
        <w:t xml:space="preserve"> </w:t>
      </w:r>
      <w:r>
        <w:t xml:space="preserve">1,1</w:t>
      </w:r>
      <w:r>
        <w:t xml:space="preserve"> </w:t>
      </w:r>
      <w:r>
        <w:t xml:space="preserve">1,2</w:t>
      </w:r>
      <w:r>
        <w:t xml:space="preserve"> </w:t>
      </w:r>
      <w:r>
        <w:t xml:space="preserve">1,3</w:t>
      </w:r>
      <w:r>
        <w:t xml:space="preserve"> </w:t>
      </w:r>
      <w:r>
        <w:t xml:space="preserve">1,4</w:t>
      </w:r>
      <w:r>
        <w:t xml:space="preserve"> </w:t>
      </w:r>
      <w:r>
        <w:t xml:space="preserve">1,5</w:t>
      </w:r>
      <w:r>
        <w:t xml:space="preserve"> </w:t>
      </w:r>
      <w:r>
        <w:t xml:space="preserve">Other Resources &amp; Waste</w:t>
      </w:r>
      <w:r>
        <w:t xml:space="preserve"> </w:t>
      </w:r>
      <w:r>
        <w:t xml:space="preserve">Total Energy (GER)</w:t>
      </w:r>
      <w:r>
        <w:t xml:space="preserve"> </w:t>
      </w:r>
      <w:r>
        <w:t xml:space="preserve">MJ</w:t>
      </w:r>
      <w:r>
        <w:t xml:space="preserve"> </w:t>
      </w:r>
      <w:r>
        <w:t xml:space="preserve">908,4</w:t>
      </w:r>
      <w:r>
        <w:t xml:space="preserve"> </w:t>
      </w:r>
      <w:r>
        <w:t xml:space="preserve">909,8</w:t>
      </w:r>
      <w:r>
        <w:t xml:space="preserve"> </w:t>
      </w:r>
      <w:r>
        <w:t xml:space="preserve">911,2</w:t>
      </w:r>
      <w:r>
        <w:t xml:space="preserve"> </w:t>
      </w:r>
      <w:r>
        <w:t xml:space="preserve">912,6</w:t>
      </w:r>
      <w:r>
        <w:t xml:space="preserve"> </w:t>
      </w:r>
      <w:r>
        <w:t xml:space="preserve">914,0</w:t>
      </w:r>
      <w:r>
        <w:t xml:space="preserve"> </w:t>
      </w:r>
      <w:r>
        <w:t xml:space="preserve">915,4</w:t>
      </w:r>
      <w:r>
        <w:t xml:space="preserve"> </w:t>
      </w:r>
      <w:r>
        <w:t xml:space="preserve">of which, electricity (in primary MJ)</w:t>
      </w:r>
      <w:r>
        <w:t xml:space="preserve"> </w:t>
      </w:r>
      <w:r>
        <w:t xml:space="preserve">MJ</w:t>
      </w:r>
      <w:r>
        <w:t xml:space="preserve"> </w:t>
      </w:r>
      <w:r>
        <w:t xml:space="preserve">720,3</w:t>
      </w:r>
      <w:r>
        <w:t xml:space="preserve"> </w:t>
      </w:r>
      <w:r>
        <w:t xml:space="preserve">720,6</w:t>
      </w:r>
      <w:r>
        <w:t xml:space="preserve"> </w:t>
      </w:r>
      <w:r>
        <w:t xml:space="preserve">720,9</w:t>
      </w:r>
      <w:r>
        <w:t xml:space="preserve"> </w:t>
      </w:r>
      <w:r>
        <w:t xml:space="preserve">721,2</w:t>
      </w:r>
      <w:r>
        <w:t xml:space="preserve"> </w:t>
      </w:r>
      <w:r>
        <w:t xml:space="preserve">721,4</w:t>
      </w:r>
      <w:r>
        <w:t xml:space="preserve"> </w:t>
      </w:r>
      <w:r>
        <w:t xml:space="preserve">721,7</w:t>
      </w:r>
      <w:r>
        <w:t xml:space="preserve"> </w:t>
      </w:r>
      <w:r>
        <w:t xml:space="preserve">Water (process)</w:t>
      </w:r>
      <w:r>
        <w:t xml:space="preserve"> </w:t>
      </w:r>
      <w:r>
        <w:t xml:space="preserve">ltr</w:t>
      </w:r>
      <w:r>
        <w:t xml:space="preserve"> </w:t>
      </w:r>
      <w:r>
        <w:t xml:space="preserve">433,7</w:t>
      </w:r>
      <w:r>
        <w:t xml:space="preserve"> </w:t>
      </w:r>
      <w:r>
        <w:t xml:space="preserve">434,0</w:t>
      </w:r>
      <w:r>
        <w:t xml:space="preserve"> </w:t>
      </w:r>
      <w:r>
        <w:t xml:space="preserve">434,4</w:t>
      </w:r>
      <w:r>
        <w:t xml:space="preserve"> </w:t>
      </w:r>
      <w:r>
        <w:t xml:space="preserve">434,7</w:t>
      </w:r>
      <w:r>
        <w:t xml:space="preserve"> </w:t>
      </w:r>
      <w:r>
        <w:t xml:space="preserve">435,0</w:t>
      </w:r>
      <w:r>
        <w:t xml:space="preserve"> </w:t>
      </w:r>
      <w:r>
        <w:t xml:space="preserve">435,3</w:t>
      </w:r>
      <w:r>
        <w:t xml:space="preserve"> </w:t>
      </w:r>
      <w:r>
        <w:t xml:space="preserve">Water (cooling)</w:t>
      </w:r>
      <w:r>
        <w:t xml:space="preserve"> </w:t>
      </w:r>
      <w:r>
        <w:t xml:space="preserve">ltr</w:t>
      </w:r>
      <w:r>
        <w:t xml:space="preserve"> </w:t>
      </w:r>
      <w:r>
        <w:t xml:space="preserve">287,8</w:t>
      </w:r>
      <w:r>
        <w:t xml:space="preserve"> </w:t>
      </w:r>
      <w:r>
        <w:t xml:space="preserve">287,8</w:t>
      </w:r>
      <w:r>
        <w:t xml:space="preserve"> </w:t>
      </w:r>
      <w:r>
        <w:t xml:space="preserve">287,8</w:t>
      </w:r>
      <w:r>
        <w:t xml:space="preserve"> </w:t>
      </w:r>
      <w:r>
        <w:t xml:space="preserve">287,8</w:t>
      </w:r>
      <w:r>
        <w:t xml:space="preserve"> </w:t>
      </w:r>
      <w:r>
        <w:t xml:space="preserve">287,8</w:t>
      </w:r>
      <w:r>
        <w:t xml:space="preserve"> </w:t>
      </w:r>
      <w:r>
        <w:t xml:space="preserve">287,8</w:t>
      </w:r>
      <w:r>
        <w:t xml:space="preserve"> </w:t>
      </w:r>
      <w:r>
        <w:t xml:space="preserve">Waste, non-haz./ landfill</w:t>
      </w:r>
      <w:r>
        <w:t xml:space="preserve"> </w:t>
      </w:r>
      <w:r>
        <w:t xml:space="preserve">g</w:t>
      </w:r>
      <w:r>
        <w:t xml:space="preserve"> </w:t>
      </w:r>
      <w:r>
        <w:t xml:space="preserve">5102,8</w:t>
      </w:r>
      <w:r>
        <w:t xml:space="preserve"> </w:t>
      </w:r>
      <w:r>
        <w:t xml:space="preserve">5104,8</w:t>
      </w:r>
      <w:r>
        <w:t xml:space="preserve"> </w:t>
      </w:r>
      <w:r>
        <w:t xml:space="preserve">5106,8</w:t>
      </w:r>
      <w:r>
        <w:t xml:space="preserve"> </w:t>
      </w:r>
      <w:r>
        <w:t xml:space="preserve">5108,8</w:t>
      </w:r>
      <w:r>
        <w:t xml:space="preserve"> </w:t>
      </w:r>
      <w:r>
        <w:t xml:space="preserve">5110,9</w:t>
      </w:r>
      <w:r>
        <w:t xml:space="preserve"> </w:t>
      </w:r>
      <w:r>
        <w:t xml:space="preserve">5112,9</w:t>
      </w:r>
      <w:r>
        <w:t xml:space="preserve"> </w:t>
      </w:r>
      <w:r>
        <w:t xml:space="preserve">Waste, hazardous/ incinerated</w:t>
      </w:r>
      <w:r>
        <w:t xml:space="preserve"> </w:t>
      </w:r>
      <w:r>
        <w:t xml:space="preserve">g</w:t>
      </w:r>
      <w:r>
        <w:t xml:space="preserve"> </w:t>
      </w:r>
      <w:r>
        <w:t xml:space="preserve">420,0</w:t>
      </w:r>
      <w:r>
        <w:t xml:space="preserve"> </w:t>
      </w:r>
      <w:r>
        <w:t xml:space="preserve">420,1</w:t>
      </w:r>
      <w:r>
        <w:t xml:space="preserve"> </w:t>
      </w:r>
      <w:r>
        <w:t xml:space="preserve">420,1</w:t>
      </w:r>
      <w:r>
        <w:t xml:space="preserve"> </w:t>
      </w:r>
      <w:r>
        <w:t xml:space="preserve">420,2</w:t>
      </w:r>
      <w:r>
        <w:t xml:space="preserve"> </w:t>
      </w:r>
      <w:r>
        <w:t xml:space="preserve">420,3</w:t>
      </w:r>
      <w:r>
        <w:t xml:space="preserve"> </w:t>
      </w:r>
      <w:r>
        <w:t xml:space="preserve">420,4</w:t>
      </w:r>
      <w:r>
        <w:t xml:space="preserve"> </w:t>
      </w:r>
      <w:r>
        <w:t xml:space="preserve">Emissions (Air)</w:t>
      </w:r>
      <w:r>
        <w:t xml:space="preserve"> </w:t>
      </w:r>
      <w:r>
        <w:t xml:space="preserve">Greenhouse Gases in GWP100</w:t>
      </w:r>
      <w:r>
        <w:t xml:space="preserve"> </w:t>
      </w:r>
      <w:r>
        <w:t xml:space="preserve">kg CO2 eq.</w:t>
      </w:r>
      <w:r>
        <w:t xml:space="preserve"> </w:t>
      </w:r>
      <w:r>
        <w:t xml:space="preserve">45,57</w:t>
      </w:r>
      <w:r>
        <w:t xml:space="preserve"> </w:t>
      </w:r>
      <w:r>
        <w:t xml:space="preserve">45,67</w:t>
      </w:r>
      <w:r>
        <w:t xml:space="preserve"> </w:t>
      </w:r>
      <w:r>
        <w:t xml:space="preserve">45,76</w:t>
      </w:r>
      <w:r>
        <w:t xml:space="preserve"> </w:t>
      </w:r>
      <w:r>
        <w:t xml:space="preserve">45,85</w:t>
      </w:r>
      <w:r>
        <w:t xml:space="preserve"> </w:t>
      </w:r>
      <w:r>
        <w:t xml:space="preserve">45,94</w:t>
      </w:r>
      <w:r>
        <w:t xml:space="preserve"> </w:t>
      </w:r>
      <w:r>
        <w:t xml:space="preserve">46,04</w:t>
      </w:r>
      <w:r>
        <w:t xml:space="preserve"> </w:t>
      </w:r>
      <w:r>
        <w:t xml:space="preserve">Acidification, emissions</w:t>
      </w:r>
      <w:r>
        <w:t xml:space="preserve"> </w:t>
      </w:r>
      <w:r>
        <w:t xml:space="preserve">g SO2 eq.</w:t>
      </w:r>
      <w:r>
        <w:t xml:space="preserve"> </w:t>
      </w:r>
      <w:r>
        <w:t xml:space="preserve">668,9</w:t>
      </w:r>
      <w:r>
        <w:t xml:space="preserve"> </w:t>
      </w:r>
      <w:r>
        <w:t xml:space="preserve">669,4</w:t>
      </w:r>
      <w:r>
        <w:t xml:space="preserve"> </w:t>
      </w:r>
      <w:r>
        <w:t xml:space="preserve">669,9</w:t>
      </w:r>
      <w:r>
        <w:t xml:space="preserve"> </w:t>
      </w:r>
      <w:r>
        <w:t xml:space="preserve">670,5</w:t>
      </w:r>
      <w:r>
        <w:t xml:space="preserve"> </w:t>
      </w:r>
      <w:r>
        <w:t xml:space="preserve">671,0</w:t>
      </w:r>
      <w:r>
        <w:t xml:space="preserve"> </w:t>
      </w:r>
      <w:r>
        <w:t xml:space="preserve">671,5</w:t>
      </w:r>
      <w:r>
        <w:t xml:space="preserve"> </w:t>
      </w:r>
      <w:r>
        <w:t xml:space="preserve">Volatile Organic Compounds (VOC)</w:t>
      </w:r>
      <w:r>
        <w:t xml:space="preserve"> </w:t>
      </w:r>
      <w:r>
        <w:t xml:space="preserve">g</w:t>
      </w:r>
      <w:r>
        <w:t xml:space="preserve"> </w:t>
      </w:r>
      <w:r>
        <w:t xml:space="preserve">21,54</w:t>
      </w:r>
      <w:r>
        <w:t xml:space="preserve"> </w:t>
      </w:r>
      <w:r>
        <w:t xml:space="preserve">21,73</w:t>
      </w:r>
      <w:r>
        <w:t xml:space="preserve"> </w:t>
      </w:r>
      <w:r>
        <w:t xml:space="preserve">21,92</w:t>
      </w:r>
      <w:r>
        <w:t xml:space="preserve"> </w:t>
      </w:r>
      <w:r>
        <w:t xml:space="preserve">22,11</w:t>
      </w:r>
      <w:r>
        <w:t xml:space="preserve"> </w:t>
      </w:r>
      <w:r>
        <w:t xml:space="preserve">22,30</w:t>
      </w:r>
      <w:r>
        <w:t xml:space="preserve"> </w:t>
      </w:r>
      <w:r>
        <w:t xml:space="preserve">22,49</w:t>
      </w:r>
      <w:r>
        <w:t xml:space="preserve"> </w:t>
      </w:r>
      <w:r>
        <w:t xml:space="preserve">Persistent Organic Pollutants (POP)</w:t>
      </w:r>
      <w:r>
        <w:t xml:space="preserve"> </w:t>
      </w:r>
      <w:r>
        <w:t xml:space="preserve">ng i-Teq</w:t>
      </w:r>
      <w:r>
        <w:t xml:space="preserve"> </w:t>
      </w:r>
      <w:r>
        <w:t xml:space="preserve">2,72</w:t>
      </w:r>
      <w:r>
        <w:t xml:space="preserve"> </w:t>
      </w:r>
      <w:r>
        <w:t xml:space="preserve">2,72</w:t>
      </w:r>
      <w:r>
        <w:t xml:space="preserve"> </w:t>
      </w:r>
      <w:r>
        <w:t xml:space="preserve">2,72</w:t>
      </w:r>
      <w:r>
        <w:t xml:space="preserve"> </w:t>
      </w:r>
      <w:r>
        <w:t xml:space="preserve">2,73</w:t>
      </w:r>
      <w:r>
        <w:t xml:space="preserve"> </w:t>
      </w:r>
      <w:r>
        <w:t xml:space="preserve">2,73</w:t>
      </w:r>
      <w:r>
        <w:t xml:space="preserve"> </w:t>
      </w:r>
      <w:r>
        <w:t xml:space="preserve">2,73</w:t>
      </w:r>
      <w:r>
        <w:t xml:space="preserve"> </w:t>
      </w:r>
      <w:r>
        <w:t xml:space="preserve">Heavy Metals</w:t>
      </w:r>
      <w:r>
        <w:t xml:space="preserve"> </w:t>
      </w:r>
      <w:r>
        <w:t xml:space="preserve">mg Ni eq.</w:t>
      </w:r>
      <w:r>
        <w:t xml:space="preserve"> </w:t>
      </w:r>
      <w:r>
        <w:t xml:space="preserve">870,0</w:t>
      </w:r>
      <w:r>
        <w:t xml:space="preserve"> </w:t>
      </w:r>
      <w:r>
        <w:t xml:space="preserve">870,9</w:t>
      </w:r>
      <w:r>
        <w:t xml:space="preserve"> </w:t>
      </w:r>
      <w:r>
        <w:t xml:space="preserve">871,8</w:t>
      </w:r>
      <w:r>
        <w:t xml:space="preserve"> </w:t>
      </w:r>
      <w:r>
        <w:t xml:space="preserve">872,7</w:t>
      </w:r>
      <w:r>
        <w:t xml:space="preserve"> </w:t>
      </w:r>
      <w:r>
        <w:t xml:space="preserve">873,6</w:t>
      </w:r>
      <w:r>
        <w:t xml:space="preserve"> </w:t>
      </w:r>
      <w:r>
        <w:t xml:space="preserve">874,5</w:t>
      </w:r>
      <w:r>
        <w:t xml:space="preserve"> </w:t>
      </w:r>
      <w:r>
        <w:t xml:space="preserve">PAHs</w:t>
      </w:r>
      <w:r>
        <w:t xml:space="preserve"> </w:t>
      </w:r>
      <w:r>
        <w:t xml:space="preserve">mg Ni eq.</w:t>
      </w:r>
      <w:r>
        <w:t xml:space="preserve"> </w:t>
      </w:r>
      <w:r>
        <w:t xml:space="preserve">10,79</w:t>
      </w:r>
      <w:r>
        <w:t xml:space="preserve"> </w:t>
      </w:r>
      <w:r>
        <w:t xml:space="preserve">10,81</w:t>
      </w:r>
      <w:r>
        <w:t xml:space="preserve"> </w:t>
      </w:r>
      <w:r>
        <w:t xml:space="preserve">10,83</w:t>
      </w:r>
      <w:r>
        <w:t xml:space="preserve"> </w:t>
      </w:r>
      <w:r>
        <w:t xml:space="preserve">10,85</w:t>
      </w:r>
      <w:r>
        <w:t xml:space="preserve"> </w:t>
      </w:r>
      <w:r>
        <w:t xml:space="preserve">10,88</w:t>
      </w:r>
      <w:r>
        <w:t xml:space="preserve"> </w:t>
      </w:r>
      <w:r>
        <w:t xml:space="preserve">10,90</w:t>
      </w:r>
      <w:r>
        <w:t xml:space="preserve"> </w:t>
      </w:r>
      <w:r>
        <w:t xml:space="preserve">Particulate Matter (PM, dust)</w:t>
      </w:r>
      <w:r>
        <w:t xml:space="preserve"> </w:t>
      </w:r>
      <w:r>
        <w:t xml:space="preserve">g</w:t>
      </w:r>
      <w:r>
        <w:t xml:space="preserve"> </w:t>
      </w:r>
      <w:r>
        <w:t xml:space="preserve">21,41</w:t>
      </w:r>
      <w:r>
        <w:t xml:space="preserve"> </w:t>
      </w:r>
      <w:r>
        <w:t xml:space="preserve">21,47</w:t>
      </w:r>
      <w:r>
        <w:t xml:space="preserve"> </w:t>
      </w:r>
      <w:r>
        <w:t xml:space="preserve">21,54</w:t>
      </w:r>
      <w:r>
        <w:t xml:space="preserve"> </w:t>
      </w:r>
      <w:r>
        <w:t xml:space="preserve">21,60</w:t>
      </w:r>
      <w:r>
        <w:t xml:space="preserve"> </w:t>
      </w:r>
      <w:r>
        <w:t xml:space="preserve">21,67</w:t>
      </w:r>
      <w:r>
        <w:t xml:space="preserve"> </w:t>
      </w:r>
      <w:r>
        <w:t xml:space="preserve">21,74</w:t>
      </w:r>
      <w:r>
        <w:t xml:space="preserve"> </w:t>
      </w:r>
      <w:r>
        <w:t xml:space="preserve">Emissions (Water)</w:t>
      </w:r>
      <w:r>
        <w:t xml:space="preserve"> </w:t>
      </w:r>
      <w:r>
        <w:t xml:space="preserve">Heavy Metals</w:t>
      </w:r>
      <w:r>
        <w:t xml:space="preserve"> </w:t>
      </w:r>
      <w:r>
        <w:t xml:space="preserve">mg Hg/20</w:t>
      </w:r>
      <w:r>
        <w:t xml:space="preserve"> </w:t>
      </w:r>
      <w:r>
        <w:t xml:space="preserve">2211,3</w:t>
      </w:r>
      <w:r>
        <w:t xml:space="preserve"> </w:t>
      </w:r>
      <w:r>
        <w:t xml:space="preserve">2218,0</w:t>
      </w:r>
      <w:r>
        <w:t xml:space="preserve"> </w:t>
      </w:r>
      <w:r>
        <w:t xml:space="preserve">2224,8</w:t>
      </w:r>
      <w:r>
        <w:t xml:space="preserve"> </w:t>
      </w:r>
      <w:r>
        <w:t xml:space="preserve">2231,5</w:t>
      </w:r>
      <w:r>
        <w:t xml:space="preserve"> </w:t>
      </w:r>
      <w:r>
        <w:t xml:space="preserve">2238,3</w:t>
      </w:r>
      <w:r>
        <w:t xml:space="preserve"> </w:t>
      </w:r>
      <w:r>
        <w:t xml:space="preserve">2245,1</w:t>
      </w:r>
      <w:r>
        <w:t xml:space="preserve"> </w:t>
      </w:r>
      <w:r>
        <w:t xml:space="preserve">Eutrophication</w:t>
      </w:r>
      <w:r>
        <w:t xml:space="preserve"> </w:t>
      </w:r>
      <w:r>
        <w:t xml:space="preserve">g PO4</w:t>
      </w:r>
      <w:r>
        <w:t xml:space="preserve"> </w:t>
      </w:r>
      <w:r>
        <w:t xml:space="preserve">28,51</w:t>
      </w:r>
      <w:r>
        <w:t xml:space="preserve"> </w:t>
      </w:r>
      <w:r>
        <w:t xml:space="preserve">28,61</w:t>
      </w:r>
      <w:r>
        <w:t xml:space="preserve"> </w:t>
      </w:r>
      <w:r>
        <w:t xml:space="preserve">28,71</w:t>
      </w:r>
      <w:r>
        <w:t xml:space="preserve"> </w:t>
      </w:r>
      <w:r>
        <w:t xml:space="preserve">28,81</w:t>
      </w:r>
      <w:r>
        <w:t xml:space="preserve"> </w:t>
      </w:r>
      <w:r>
        <w:t xml:space="preserve">28,91</w:t>
      </w:r>
      <w:r>
        <w:t xml:space="preserve"> </w:t>
      </w:r>
      <w:r>
        <w:t xml:space="preserve">29,01</w:t>
      </w:r>
    </w:p>
    <w:p>
      <w:pPr>
        <w:pStyle w:val="BodyText"/>
      </w:pPr>
      <w:r>
        <w:t xml:space="preserve">246</w:t>
      </w:r>
      <w:r>
        <w:t xml:space="preserve"> </w:t>
      </w:r>
      <w:r>
        <w:t xml:space="preserve">to 70g of CO2 eq. compared to 12,99 kg CO2 eq. greenhouse gas emissions over the full</w:t>
      </w:r>
      <w:r>
        <w:t xml:space="preserve"> </w:t>
      </w:r>
      <w:r>
        <w:t xml:space="preserve">life cycle, if the spare parts stock exactly meets forecasted demand.</w:t>
      </w:r>
    </w:p>
    <w:p>
      <w:pPr>
        <w:pStyle w:val="BodyText"/>
      </w:pPr>
      <w:r>
        <w:t xml:space="preserve">Table 42: Impacts of excess spare parts stock – feature phones</w:t>
      </w:r>
    </w:p>
    <w:p>
      <w:pPr>
        <w:pStyle w:val="BodyText"/>
      </w:pPr>
      <w:r>
        <w:t xml:space="preserve">For cordless phones excess stock of spare parts is not an issue as the most relevant part to</w:t>
      </w:r>
      <w:r>
        <w:t xml:space="preserve"> </w:t>
      </w:r>
      <w:r>
        <w:t xml:space="preserve">be replaced among cordless phones are batteries and the requirements specify the use of</w:t>
      </w:r>
      <w:r>
        <w:t xml:space="preserve"> </w:t>
      </w:r>
      <w:r>
        <w:t xml:space="preserve">standard battery sizes, i.e. spare parts needs can always be met by providing batteries freely</w:t>
      </w:r>
      <w:r>
        <w:t xml:space="preserve"> </w:t>
      </w:r>
      <w:r>
        <w:t xml:space="preserve">available on the market.</w:t>
      </w:r>
      <w:r>
        <w:br/>
      </w:r>
      <w:r>
        <w:t xml:space="preserve">Table 43: Impacts of excess spare parts stock – cordless phones</w:t>
      </w:r>
    </w:p>
    <w:p>
      <w:pPr>
        <w:pStyle w:val="BodyText"/>
      </w:pPr>
      <w:r>
        <w:t xml:space="preserve">In the case of tablets environmental impacts increase by approximately 0,8%, if an obsolete</w:t>
      </w:r>
      <w:r>
        <w:t xml:space="preserve"> </w:t>
      </w:r>
      <w:r>
        <w:t xml:space="preserve">stock of 50% on top of the real demand materialises (Table 44).</w:t>
      </w:r>
      <w:r>
        <w:br/>
      </w:r>
      <w:r>
        <w:t xml:space="preserve">Feature phone</w:t>
      </w:r>
      <w:r>
        <w:t xml:space="preserve"> </w:t>
      </w:r>
      <w:r>
        <w:t xml:space="preserve">Excess spare parts production (factor)</w:t>
      </w:r>
      <w:r>
        <w:t xml:space="preserve"> </w:t>
      </w:r>
      <w:r>
        <w:t xml:space="preserve">1</w:t>
      </w:r>
      <w:r>
        <w:t xml:space="preserve"> </w:t>
      </w:r>
      <w:r>
        <w:t xml:space="preserve">1,1</w:t>
      </w:r>
      <w:r>
        <w:t xml:space="preserve"> </w:t>
      </w:r>
      <w:r>
        <w:t xml:space="preserve">1,2</w:t>
      </w:r>
      <w:r>
        <w:t xml:space="preserve"> </w:t>
      </w:r>
      <w:r>
        <w:t xml:space="preserve">1,3</w:t>
      </w:r>
      <w:r>
        <w:t xml:space="preserve"> </w:t>
      </w:r>
      <w:r>
        <w:t xml:space="preserve">1,4</w:t>
      </w:r>
      <w:r>
        <w:t xml:space="preserve"> </w:t>
      </w:r>
      <w:r>
        <w:t xml:space="preserve">1,5</w:t>
      </w:r>
      <w:r>
        <w:t xml:space="preserve"> </w:t>
      </w:r>
      <w:r>
        <w:t xml:space="preserve">Other Resources &amp; Waste</w:t>
      </w:r>
      <w:r>
        <w:t xml:space="preserve"> </w:t>
      </w:r>
      <w:r>
        <w:t xml:space="preserve">Total Energy (GER)</w:t>
      </w:r>
      <w:r>
        <w:t xml:space="preserve"> </w:t>
      </w:r>
      <w:r>
        <w:t xml:space="preserve">MJ</w:t>
      </w:r>
      <w:r>
        <w:t xml:space="preserve"> </w:t>
      </w:r>
      <w:r>
        <w:t xml:space="preserve">253,0</w:t>
      </w:r>
      <w:r>
        <w:t xml:space="preserve"> </w:t>
      </w:r>
      <w:r>
        <w:t xml:space="preserve">253,2</w:t>
      </w:r>
      <w:r>
        <w:t xml:space="preserve"> </w:t>
      </w:r>
      <w:r>
        <w:t xml:space="preserve">253,4</w:t>
      </w:r>
      <w:r>
        <w:t xml:space="preserve"> </w:t>
      </w:r>
      <w:r>
        <w:t xml:space="preserve">253,6</w:t>
      </w:r>
      <w:r>
        <w:t xml:space="preserve"> </w:t>
      </w:r>
      <w:r>
        <w:t xml:space="preserve">253,8</w:t>
      </w:r>
      <w:r>
        <w:t xml:space="preserve"> </w:t>
      </w:r>
      <w:r>
        <w:t xml:space="preserve">254,0</w:t>
      </w:r>
      <w:r>
        <w:t xml:space="preserve"> </w:t>
      </w:r>
      <w:r>
        <w:t xml:space="preserve">of which, electricity (in primary MJ)</w:t>
      </w:r>
      <w:r>
        <w:t xml:space="preserve"> </w:t>
      </w:r>
      <w:r>
        <w:t xml:space="preserve">MJ</w:t>
      </w:r>
      <w:r>
        <w:t xml:space="preserve"> </w:t>
      </w:r>
      <w:r>
        <w:t xml:space="preserve">168,5</w:t>
      </w:r>
      <w:r>
        <w:t xml:space="preserve"> </w:t>
      </w:r>
      <w:r>
        <w:t xml:space="preserve">168,6</w:t>
      </w:r>
      <w:r>
        <w:t xml:space="preserve"> </w:t>
      </w:r>
      <w:r>
        <w:t xml:space="preserve">168,6</w:t>
      </w:r>
      <w:r>
        <w:t xml:space="preserve"> </w:t>
      </w:r>
      <w:r>
        <w:t xml:space="preserve">168,6</w:t>
      </w:r>
      <w:r>
        <w:t xml:space="preserve"> </w:t>
      </w:r>
      <w:r>
        <w:t xml:space="preserve">168,6</w:t>
      </w:r>
      <w:r>
        <w:t xml:space="preserve"> </w:t>
      </w:r>
      <w:r>
        <w:t xml:space="preserve">168,7</w:t>
      </w:r>
      <w:r>
        <w:t xml:space="preserve"> </w:t>
      </w:r>
      <w:r>
        <w:t xml:space="preserve">Water (process)</w:t>
      </w:r>
      <w:r>
        <w:t xml:space="preserve"> </w:t>
      </w:r>
      <w:r>
        <w:t xml:space="preserve">ltr</w:t>
      </w:r>
      <w:r>
        <w:t xml:space="preserve"> </w:t>
      </w:r>
      <w:r>
        <w:t xml:space="preserve">117,9</w:t>
      </w:r>
      <w:r>
        <w:t xml:space="preserve"> </w:t>
      </w:r>
      <w:r>
        <w:t xml:space="preserve">118,0</w:t>
      </w:r>
      <w:r>
        <w:t xml:space="preserve"> </w:t>
      </w:r>
      <w:r>
        <w:t xml:space="preserve">118,1</w:t>
      </w:r>
      <w:r>
        <w:t xml:space="preserve"> </w:t>
      </w:r>
      <w:r>
        <w:t xml:space="preserve">118,2</w:t>
      </w:r>
      <w:r>
        <w:t xml:space="preserve"> </w:t>
      </w:r>
      <w:r>
        <w:t xml:space="preserve">118,3</w:t>
      </w:r>
      <w:r>
        <w:t xml:space="preserve"> </w:t>
      </w:r>
      <w:r>
        <w:t xml:space="preserve">118,3</w:t>
      </w:r>
      <w:r>
        <w:t xml:space="preserve"> </w:t>
      </w:r>
      <w:r>
        <w:t xml:space="preserve">Water (cooling)</w:t>
      </w:r>
      <w:r>
        <w:t xml:space="preserve"> </w:t>
      </w:r>
      <w:r>
        <w:t xml:space="preserve">ltr</w:t>
      </w:r>
      <w:r>
        <w:t xml:space="preserve"> </w:t>
      </w:r>
      <w:r>
        <w:t xml:space="preserve">32,1</w:t>
      </w:r>
      <w:r>
        <w:t xml:space="preserve"> </w:t>
      </w:r>
      <w:r>
        <w:t xml:space="preserve">32,1</w:t>
      </w:r>
      <w:r>
        <w:t xml:space="preserve"> </w:t>
      </w:r>
      <w:r>
        <w:t xml:space="preserve">32,1</w:t>
      </w:r>
      <w:r>
        <w:t xml:space="preserve"> </w:t>
      </w:r>
      <w:r>
        <w:t xml:space="preserve">32,1</w:t>
      </w:r>
      <w:r>
        <w:t xml:space="preserve"> </w:t>
      </w:r>
      <w:r>
        <w:t xml:space="preserve">32,1</w:t>
      </w:r>
      <w:r>
        <w:t xml:space="preserve"> </w:t>
      </w:r>
      <w:r>
        <w:t xml:space="preserve">32,1</w:t>
      </w:r>
      <w:r>
        <w:t xml:space="preserve"> </w:t>
      </w:r>
      <w:r>
        <w:t xml:space="preserve">Waste, non-haz./ landfill</w:t>
      </w:r>
      <w:r>
        <w:t xml:space="preserve"> </w:t>
      </w:r>
      <w:r>
        <w:t xml:space="preserve">g</w:t>
      </w:r>
      <w:r>
        <w:t xml:space="preserve"> </w:t>
      </w:r>
      <w:r>
        <w:t xml:space="preserve">1092,8</w:t>
      </w:r>
      <w:r>
        <w:t xml:space="preserve"> </w:t>
      </w:r>
      <w:r>
        <w:t xml:space="preserve">1093,1</w:t>
      </w:r>
      <w:r>
        <w:t xml:space="preserve"> </w:t>
      </w:r>
      <w:r>
        <w:t xml:space="preserve">1093,5</w:t>
      </w:r>
      <w:r>
        <w:t xml:space="preserve"> </w:t>
      </w:r>
      <w:r>
        <w:t xml:space="preserve">1093,8</w:t>
      </w:r>
      <w:r>
        <w:t xml:space="preserve"> </w:t>
      </w:r>
      <w:r>
        <w:t xml:space="preserve">1094,2</w:t>
      </w:r>
      <w:r>
        <w:t xml:space="preserve"> </w:t>
      </w:r>
      <w:r>
        <w:t xml:space="preserve">1094,5</w:t>
      </w:r>
      <w:r>
        <w:t xml:space="preserve"> </w:t>
      </w:r>
      <w:r>
        <w:t xml:space="preserve">Waste, hazardous/ incinerated</w:t>
      </w:r>
      <w:r>
        <w:t xml:space="preserve"> </w:t>
      </w:r>
      <w:r>
        <w:t xml:space="preserve">g</w:t>
      </w:r>
      <w:r>
        <w:t xml:space="preserve"> </w:t>
      </w:r>
      <w:r>
        <w:t xml:space="preserve">24,8</w:t>
      </w:r>
      <w:r>
        <w:t xml:space="preserve"> </w:t>
      </w:r>
      <w:r>
        <w:t xml:space="preserve">24,8</w:t>
      </w:r>
      <w:r>
        <w:t xml:space="preserve"> </w:t>
      </w:r>
      <w:r>
        <w:t xml:space="preserve">24,8</w:t>
      </w:r>
      <w:r>
        <w:t xml:space="preserve"> </w:t>
      </w:r>
      <w:r>
        <w:t xml:space="preserve">24,8</w:t>
      </w:r>
      <w:r>
        <w:t xml:space="preserve"> </w:t>
      </w:r>
      <w:r>
        <w:t xml:space="preserve">24,8</w:t>
      </w:r>
      <w:r>
        <w:t xml:space="preserve"> </w:t>
      </w:r>
      <w:r>
        <w:t xml:space="preserve">24,8</w:t>
      </w:r>
      <w:r>
        <w:t xml:space="preserve"> </w:t>
      </w:r>
      <w:r>
        <w:t xml:space="preserve">Emissions (Air)</w:t>
      </w:r>
      <w:r>
        <w:t xml:space="preserve"> </w:t>
      </w:r>
      <w:r>
        <w:t xml:space="preserve">Greenhouse Gases in GWP100</w:t>
      </w:r>
      <w:r>
        <w:t xml:space="preserve"> </w:t>
      </w:r>
      <w:r>
        <w:t xml:space="preserve">kg CO2 eq.</w:t>
      </w:r>
      <w:r>
        <w:t xml:space="preserve"> </w:t>
      </w:r>
      <w:r>
        <w:t xml:space="preserve">12,99</w:t>
      </w:r>
      <w:r>
        <w:t xml:space="preserve"> </w:t>
      </w:r>
      <w:r>
        <w:t xml:space="preserve">13,00</w:t>
      </w:r>
      <w:r>
        <w:t xml:space="preserve"> </w:t>
      </w:r>
      <w:r>
        <w:t xml:space="preserve">13,02</w:t>
      </w:r>
      <w:r>
        <w:t xml:space="preserve"> </w:t>
      </w:r>
      <w:r>
        <w:t xml:space="preserve">13,03</w:t>
      </w:r>
      <w:r>
        <w:t xml:space="preserve"> </w:t>
      </w:r>
      <w:r>
        <w:t xml:space="preserve">13,05</w:t>
      </w:r>
      <w:r>
        <w:t xml:space="preserve"> </w:t>
      </w:r>
      <w:r>
        <w:t xml:space="preserve">13,06</w:t>
      </w:r>
      <w:r>
        <w:t xml:space="preserve"> </w:t>
      </w:r>
      <w:r>
        <w:t xml:space="preserve">Acidification, emissions</w:t>
      </w:r>
      <w:r>
        <w:t xml:space="preserve"> </w:t>
      </w:r>
      <w:r>
        <w:t xml:space="preserve">g SO2 eq.</w:t>
      </w:r>
      <w:r>
        <w:t xml:space="preserve"> </w:t>
      </w:r>
      <w:r>
        <w:t xml:space="preserve">81,0</w:t>
      </w:r>
      <w:r>
        <w:t xml:space="preserve"> </w:t>
      </w:r>
      <w:r>
        <w:t xml:space="preserve">81,1</w:t>
      </w:r>
      <w:r>
        <w:t xml:space="preserve"> </w:t>
      </w:r>
      <w:r>
        <w:t xml:space="preserve">81,1</w:t>
      </w:r>
      <w:r>
        <w:t xml:space="preserve"> </w:t>
      </w:r>
      <w:r>
        <w:t xml:space="preserve">81,2</w:t>
      </w:r>
      <w:r>
        <w:t xml:space="preserve"> </w:t>
      </w:r>
      <w:r>
        <w:t xml:space="preserve">81,3</w:t>
      </w:r>
      <w:r>
        <w:t xml:space="preserve"> </w:t>
      </w:r>
      <w:r>
        <w:t xml:space="preserve">81,4</w:t>
      </w:r>
      <w:r>
        <w:t xml:space="preserve"> </w:t>
      </w:r>
      <w:r>
        <w:t xml:space="preserve">Volatile Organic Compounds (VOC)</w:t>
      </w:r>
      <w:r>
        <w:t xml:space="preserve"> </w:t>
      </w:r>
      <w:r>
        <w:t xml:space="preserve">g</w:t>
      </w:r>
      <w:r>
        <w:t xml:space="preserve"> </w:t>
      </w:r>
      <w:r>
        <w:t xml:space="preserve">5,19</w:t>
      </w:r>
      <w:r>
        <w:t xml:space="preserve"> </w:t>
      </w:r>
      <w:r>
        <w:t xml:space="preserve">5,22</w:t>
      </w:r>
      <w:r>
        <w:t xml:space="preserve"> </w:t>
      </w:r>
      <w:r>
        <w:t xml:space="preserve">5,25</w:t>
      </w:r>
      <w:r>
        <w:t xml:space="preserve"> </w:t>
      </w:r>
      <w:r>
        <w:t xml:space="preserve">5,28</w:t>
      </w:r>
      <w:r>
        <w:t xml:space="preserve"> </w:t>
      </w:r>
      <w:r>
        <w:t xml:space="preserve">5,31</w:t>
      </w:r>
      <w:r>
        <w:t xml:space="preserve"> </w:t>
      </w:r>
      <w:r>
        <w:t xml:space="preserve">5,34</w:t>
      </w:r>
      <w:r>
        <w:t xml:space="preserve"> </w:t>
      </w:r>
      <w:r>
        <w:t xml:space="preserve">Persistent Organic Pollutants (POP)</w:t>
      </w:r>
      <w:r>
        <w:t xml:space="preserve"> </w:t>
      </w:r>
      <w:r>
        <w:t xml:space="preserve">ng i-Teq</w:t>
      </w:r>
      <w:r>
        <w:t xml:space="preserve"> </w:t>
      </w:r>
      <w:r>
        <w:t xml:space="preserve">0,81</w:t>
      </w:r>
      <w:r>
        <w:t xml:space="preserve"> </w:t>
      </w:r>
      <w:r>
        <w:t xml:space="preserve">0,81</w:t>
      </w:r>
      <w:r>
        <w:t xml:space="preserve"> </w:t>
      </w:r>
      <w:r>
        <w:t xml:space="preserve">0,81</w:t>
      </w:r>
      <w:r>
        <w:t xml:space="preserve"> </w:t>
      </w:r>
      <w:r>
        <w:t xml:space="preserve">0,81</w:t>
      </w:r>
      <w:r>
        <w:t xml:space="preserve"> </w:t>
      </w:r>
      <w:r>
        <w:t xml:space="preserve">0,81</w:t>
      </w:r>
      <w:r>
        <w:t xml:space="preserve"> </w:t>
      </w:r>
      <w:r>
        <w:t xml:space="preserve">0,81</w:t>
      </w:r>
      <w:r>
        <w:t xml:space="preserve"> </w:t>
      </w:r>
      <w:r>
        <w:t xml:space="preserve">Heavy Metals</w:t>
      </w:r>
      <w:r>
        <w:t xml:space="preserve"> </w:t>
      </w:r>
      <w:r>
        <w:t xml:space="preserve">mg Ni eq.</w:t>
      </w:r>
      <w:r>
        <w:t xml:space="preserve"> </w:t>
      </w:r>
      <w:r>
        <w:t xml:space="preserve">58,1</w:t>
      </w:r>
      <w:r>
        <w:t xml:space="preserve"> </w:t>
      </w:r>
      <w:r>
        <w:t xml:space="preserve">58,2</w:t>
      </w:r>
      <w:r>
        <w:t xml:space="preserve"> </w:t>
      </w:r>
      <w:r>
        <w:t xml:space="preserve">58,4</w:t>
      </w:r>
      <w:r>
        <w:t xml:space="preserve"> </w:t>
      </w:r>
      <w:r>
        <w:t xml:space="preserve">58,5</w:t>
      </w:r>
      <w:r>
        <w:t xml:space="preserve"> </w:t>
      </w:r>
      <w:r>
        <w:t xml:space="preserve">58,7</w:t>
      </w:r>
      <w:r>
        <w:t xml:space="preserve"> </w:t>
      </w:r>
      <w:r>
        <w:t xml:space="preserve">58,8</w:t>
      </w:r>
      <w:r>
        <w:t xml:space="preserve"> </w:t>
      </w:r>
      <w:r>
        <w:t xml:space="preserve">PAHs</w:t>
      </w:r>
      <w:r>
        <w:t xml:space="preserve"> </w:t>
      </w:r>
      <w:r>
        <w:t xml:space="preserve">mg Ni eq.</w:t>
      </w:r>
      <w:r>
        <w:t xml:space="preserve"> </w:t>
      </w:r>
      <w:r>
        <w:t xml:space="preserve">2,03</w:t>
      </w:r>
      <w:r>
        <w:t xml:space="preserve"> </w:t>
      </w:r>
      <w:r>
        <w:t xml:space="preserve">2,03</w:t>
      </w:r>
      <w:r>
        <w:t xml:space="preserve"> </w:t>
      </w:r>
      <w:r>
        <w:t xml:space="preserve">2,03</w:t>
      </w:r>
      <w:r>
        <w:t xml:space="preserve"> </w:t>
      </w:r>
      <w:r>
        <w:t xml:space="preserve">2,03</w:t>
      </w:r>
      <w:r>
        <w:t xml:space="preserve"> </w:t>
      </w:r>
      <w:r>
        <w:t xml:space="preserve">2,03</w:t>
      </w:r>
      <w:r>
        <w:t xml:space="preserve"> </w:t>
      </w:r>
      <w:r>
        <w:t xml:space="preserve">2,03</w:t>
      </w:r>
      <w:r>
        <w:t xml:space="preserve"> </w:t>
      </w:r>
      <w:r>
        <w:t xml:space="preserve">Particulate Matter (PM, dust)</w:t>
      </w:r>
      <w:r>
        <w:t xml:space="preserve"> </w:t>
      </w:r>
      <w:r>
        <w:t xml:space="preserve">g</w:t>
      </w:r>
      <w:r>
        <w:t xml:space="preserve"> </w:t>
      </w:r>
      <w:r>
        <w:t xml:space="preserve">3,97</w:t>
      </w:r>
      <w:r>
        <w:t xml:space="preserve"> </w:t>
      </w:r>
      <w:r>
        <w:t xml:space="preserve">3,98</w:t>
      </w:r>
      <w:r>
        <w:t xml:space="preserve"> </w:t>
      </w:r>
      <w:r>
        <w:t xml:space="preserve">3,99</w:t>
      </w:r>
      <w:r>
        <w:t xml:space="preserve"> </w:t>
      </w:r>
      <w:r>
        <w:t xml:space="preserve">4,01</w:t>
      </w:r>
      <w:r>
        <w:t xml:space="preserve"> </w:t>
      </w:r>
      <w:r>
        <w:t xml:space="preserve">4,02</w:t>
      </w:r>
      <w:r>
        <w:t xml:space="preserve"> </w:t>
      </w:r>
      <w:r>
        <w:t xml:space="preserve">4,03</w:t>
      </w:r>
      <w:r>
        <w:t xml:space="preserve"> </w:t>
      </w:r>
      <w:r>
        <w:t xml:space="preserve">Emissions (Water)</w:t>
      </w:r>
      <w:r>
        <w:t xml:space="preserve"> </w:t>
      </w:r>
      <w:r>
        <w:t xml:space="preserve">Heavy Metals</w:t>
      </w:r>
      <w:r>
        <w:t xml:space="preserve"> </w:t>
      </w:r>
      <w:r>
        <w:t xml:space="preserve">mg Hg/20</w:t>
      </w:r>
      <w:r>
        <w:t xml:space="preserve"> </w:t>
      </w:r>
      <w:r>
        <w:t xml:space="preserve">410,6</w:t>
      </w:r>
      <w:r>
        <w:t xml:space="preserve"> </w:t>
      </w:r>
      <w:r>
        <w:t xml:space="preserve">411,9</w:t>
      </w:r>
      <w:r>
        <w:t xml:space="preserve"> </w:t>
      </w:r>
      <w:r>
        <w:t xml:space="preserve">413,2</w:t>
      </w:r>
      <w:r>
        <w:t xml:space="preserve"> </w:t>
      </w:r>
      <w:r>
        <w:t xml:space="preserve">414,6</w:t>
      </w:r>
      <w:r>
        <w:t xml:space="preserve"> </w:t>
      </w:r>
      <w:r>
        <w:t xml:space="preserve">415,9</w:t>
      </w:r>
      <w:r>
        <w:t xml:space="preserve"> </w:t>
      </w:r>
      <w:r>
        <w:t xml:space="preserve">417,2</w:t>
      </w:r>
      <w:r>
        <w:t xml:space="preserve"> </w:t>
      </w:r>
      <w:r>
        <w:t xml:space="preserve">Eutrophication</w:t>
      </w:r>
      <w:r>
        <w:t xml:space="preserve"> </w:t>
      </w:r>
      <w:r>
        <w:t xml:space="preserve">g PO4</w:t>
      </w:r>
      <w:r>
        <w:t xml:space="preserve"> </w:t>
      </w:r>
      <w:r>
        <w:t xml:space="preserve">5,76</w:t>
      </w:r>
      <w:r>
        <w:t xml:space="preserve"> </w:t>
      </w:r>
      <w:r>
        <w:t xml:space="preserve">5,78</w:t>
      </w:r>
      <w:r>
        <w:t xml:space="preserve"> </w:t>
      </w:r>
      <w:r>
        <w:t xml:space="preserve">5,79</w:t>
      </w:r>
      <w:r>
        <w:t xml:space="preserve"> </w:t>
      </w:r>
      <w:r>
        <w:t xml:space="preserve">5,81</w:t>
      </w:r>
      <w:r>
        <w:t xml:space="preserve"> </w:t>
      </w:r>
      <w:r>
        <w:t xml:space="preserve">5,83</w:t>
      </w:r>
      <w:r>
        <w:t xml:space="preserve"> </w:t>
      </w:r>
      <w:r>
        <w:t xml:space="preserve">5,85</w:t>
      </w:r>
      <w:r>
        <w:t xml:space="preserve"> </w:t>
      </w:r>
      <w:r>
        <w:t xml:space="preserve">Cordless phone</w:t>
      </w:r>
      <w:r>
        <w:t xml:space="preserve"> </w:t>
      </w:r>
      <w:r>
        <w:t xml:space="preserve">Excess spare parts production (factor)</w:t>
      </w:r>
      <w:r>
        <w:t xml:space="preserve"> </w:t>
      </w:r>
      <w:r>
        <w:t xml:space="preserve">1</w:t>
      </w:r>
      <w:r>
        <w:t xml:space="preserve"> </w:t>
      </w:r>
      <w:r>
        <w:t xml:space="preserve">1,1</w:t>
      </w:r>
      <w:r>
        <w:t xml:space="preserve"> </w:t>
      </w:r>
      <w:r>
        <w:t xml:space="preserve">1,2</w:t>
      </w:r>
      <w:r>
        <w:t xml:space="preserve"> </w:t>
      </w:r>
      <w:r>
        <w:t xml:space="preserve">1,3</w:t>
      </w:r>
      <w:r>
        <w:t xml:space="preserve"> </w:t>
      </w:r>
      <w:r>
        <w:t xml:space="preserve">1,4</w:t>
      </w:r>
      <w:r>
        <w:t xml:space="preserve"> </w:t>
      </w:r>
      <w:r>
        <w:t xml:space="preserve">1,5</w:t>
      </w:r>
      <w:r>
        <w:t xml:space="preserve"> </w:t>
      </w:r>
      <w:r>
        <w:t xml:space="preserve">Other Resources &amp; Waste</w:t>
      </w:r>
      <w:r>
        <w:t xml:space="preserve"> </w:t>
      </w:r>
      <w:r>
        <w:t xml:space="preserve">Total Energy (GER)</w:t>
      </w:r>
      <w:r>
        <w:t xml:space="preserve"> </w:t>
      </w:r>
      <w:r>
        <w:t xml:space="preserve">MJ</w:t>
      </w:r>
      <w:r>
        <w:t xml:space="preserve"> </w:t>
      </w:r>
      <w:r>
        <w:t xml:space="preserve">332,5</w:t>
      </w:r>
      <w:r>
        <w:t xml:space="preserve"> </w:t>
      </w:r>
      <w:r>
        <w:t xml:space="preserve">of which, electricity (in primary MJ)</w:t>
      </w:r>
      <w:r>
        <w:t xml:space="preserve"> </w:t>
      </w:r>
      <w:r>
        <w:t xml:space="preserve">MJ</w:t>
      </w:r>
      <w:r>
        <w:t xml:space="preserve"> </w:t>
      </w:r>
      <w:r>
        <w:t xml:space="preserve">199,1</w:t>
      </w:r>
      <w:r>
        <w:t xml:space="preserve"> </w:t>
      </w:r>
      <w:r>
        <w:t xml:space="preserve">Water (process)</w:t>
      </w:r>
      <w:r>
        <w:t xml:space="preserve"> </w:t>
      </w:r>
      <w:r>
        <w:t xml:space="preserve">ltr</w:t>
      </w:r>
      <w:r>
        <w:t xml:space="preserve"> </w:t>
      </w:r>
      <w:r>
        <w:t xml:space="preserve">94,5</w:t>
      </w:r>
      <w:r>
        <w:t xml:space="preserve"> </w:t>
      </w:r>
      <w:r>
        <w:t xml:space="preserve">Water (cooling)</w:t>
      </w:r>
      <w:r>
        <w:t xml:space="preserve"> </w:t>
      </w:r>
      <w:r>
        <w:t xml:space="preserve">ltr</w:t>
      </w:r>
      <w:r>
        <w:t xml:space="preserve"> </w:t>
      </w:r>
      <w:r>
        <w:t xml:space="preserve">47,7</w:t>
      </w:r>
      <w:r>
        <w:t xml:space="preserve"> </w:t>
      </w:r>
      <w:r>
        <w:t xml:space="preserve">Waste, non-haz./ landfill</w:t>
      </w:r>
      <w:r>
        <w:t xml:space="preserve"> </w:t>
      </w:r>
      <w:r>
        <w:t xml:space="preserve">g</w:t>
      </w:r>
      <w:r>
        <w:t xml:space="preserve"> </w:t>
      </w:r>
      <w:r>
        <w:t xml:space="preserve">494,9</w:t>
      </w:r>
      <w:r>
        <w:t xml:space="preserve"> </w:t>
      </w:r>
      <w:r>
        <w:t xml:space="preserve">Waste, hazardous/ incinerated</w:t>
      </w:r>
      <w:r>
        <w:t xml:space="preserve"> </w:t>
      </w:r>
      <w:r>
        <w:t xml:space="preserve">g</w:t>
      </w:r>
      <w:r>
        <w:t xml:space="preserve"> </w:t>
      </w:r>
      <w:r>
        <w:t xml:space="preserve">22,8</w:t>
      </w:r>
      <w:r>
        <w:t xml:space="preserve"> </w:t>
      </w:r>
      <w:r>
        <w:t xml:space="preserve">Emissions (Air)</w:t>
      </w:r>
      <w:r>
        <w:t xml:space="preserve"> </w:t>
      </w:r>
      <w:r>
        <w:t xml:space="preserve">Greenhouse Gases in GWP100</w:t>
      </w:r>
      <w:r>
        <w:t xml:space="preserve"> </w:t>
      </w:r>
      <w:r>
        <w:t xml:space="preserve">kg CO2 eq.</w:t>
      </w:r>
      <w:r>
        <w:t xml:space="preserve"> </w:t>
      </w:r>
      <w:r>
        <w:t xml:space="preserve">18,12</w:t>
      </w:r>
      <w:r>
        <w:t xml:space="preserve"> </w:t>
      </w:r>
      <w:r>
        <w:t xml:space="preserve">Acidification, emissions</w:t>
      </w:r>
      <w:r>
        <w:t xml:space="preserve"> </w:t>
      </w:r>
      <w:r>
        <w:t xml:space="preserve">g SO2 eq.</w:t>
      </w:r>
      <w:r>
        <w:t xml:space="preserve"> </w:t>
      </w:r>
      <w:r>
        <w:t xml:space="preserve">102,8</w:t>
      </w:r>
      <w:r>
        <w:t xml:space="preserve"> </w:t>
      </w:r>
      <w:r>
        <w:t xml:space="preserve">Volatile Organic Compounds (VOC)</w:t>
      </w:r>
      <w:r>
        <w:t xml:space="preserve"> </w:t>
      </w:r>
      <w:r>
        <w:t xml:space="preserve">g</w:t>
      </w:r>
      <w:r>
        <w:t xml:space="preserve"> </w:t>
      </w:r>
      <w:r>
        <w:t xml:space="preserve">4,55</w:t>
      </w:r>
      <w:r>
        <w:t xml:space="preserve"> </w:t>
      </w:r>
      <w:r>
        <w:t xml:space="preserve">Persistent Organic Pollutants (POP)</w:t>
      </w:r>
      <w:r>
        <w:t xml:space="preserve"> </w:t>
      </w:r>
      <w:r>
        <w:t xml:space="preserve">ng i-Teq</w:t>
      </w:r>
      <w:r>
        <w:t xml:space="preserve"> </w:t>
      </w:r>
      <w:r>
        <w:t xml:space="preserve">1,27</w:t>
      </w:r>
      <w:r>
        <w:t xml:space="preserve"> </w:t>
      </w:r>
      <w:r>
        <w:t xml:space="preserve">Heavy Metals</w:t>
      </w:r>
      <w:r>
        <w:t xml:space="preserve"> </w:t>
      </w:r>
      <w:r>
        <w:t xml:space="preserve">mg Ni eq.</w:t>
      </w:r>
      <w:r>
        <w:t xml:space="preserve"> </w:t>
      </w:r>
      <w:r>
        <w:t xml:space="preserve">45,0</w:t>
      </w:r>
      <w:r>
        <w:t xml:space="preserve"> </w:t>
      </w:r>
      <w:r>
        <w:t xml:space="preserve">PAHs</w:t>
      </w:r>
      <w:r>
        <w:t xml:space="preserve"> </w:t>
      </w:r>
      <w:r>
        <w:t xml:space="preserve">mg Ni eq.</w:t>
      </w:r>
      <w:r>
        <w:t xml:space="preserve"> </w:t>
      </w:r>
      <w:r>
        <w:t xml:space="preserve">6,13</w:t>
      </w:r>
      <w:r>
        <w:t xml:space="preserve"> </w:t>
      </w:r>
      <w:r>
        <w:t xml:space="preserve">Particulate Matter (PM, dust)</w:t>
      </w:r>
      <w:r>
        <w:t xml:space="preserve"> </w:t>
      </w:r>
      <w:r>
        <w:t xml:space="preserve">g</w:t>
      </w:r>
      <w:r>
        <w:t xml:space="preserve"> </w:t>
      </w:r>
      <w:r>
        <w:t xml:space="preserve">6,66</w:t>
      </w:r>
      <w:r>
        <w:t xml:space="preserve"> </w:t>
      </w:r>
      <w:r>
        <w:t xml:space="preserve">Emissions (Water)</w:t>
      </w:r>
      <w:r>
        <w:t xml:space="preserve"> </w:t>
      </w:r>
      <w:r>
        <w:t xml:space="preserve">Heavy Metals</w:t>
      </w:r>
      <w:r>
        <w:t xml:space="preserve"> </w:t>
      </w:r>
      <w:r>
        <w:t xml:space="preserve">mg Hg/20</w:t>
      </w:r>
      <w:r>
        <w:t xml:space="preserve"> </w:t>
      </w:r>
      <w:r>
        <w:t xml:space="preserve">256,0</w:t>
      </w:r>
      <w:r>
        <w:t xml:space="preserve"> </w:t>
      </w:r>
      <w:r>
        <w:t xml:space="preserve">Eutrophication</w:t>
      </w:r>
      <w:r>
        <w:t xml:space="preserve"> </w:t>
      </w:r>
      <w:r>
        <w:t xml:space="preserve">g PO4</w:t>
      </w:r>
      <w:r>
        <w:t xml:space="preserve"> </w:t>
      </w:r>
      <w:r>
        <w:t xml:space="preserve">4,19</w:t>
      </w:r>
      <w:r>
        <w:t xml:space="preserve"> </w:t>
      </w:r>
      <w:r>
        <w:t xml:space="preserve">not relevant</w:t>
      </w:r>
    </w:p>
    <w:p>
      <w:pPr>
        <w:pStyle w:val="BodyText"/>
      </w:pPr>
      <w:r>
        <w:t xml:space="preserve">247</w:t>
      </w:r>
    </w:p>
    <w:p>
      <w:pPr>
        <w:pStyle w:val="BodyText"/>
      </w:pPr>
      <w:r>
        <w:t xml:space="preserve">Table 44: Impacts of excess spare parts stock – tablets</w:t>
      </w:r>
    </w:p>
    <w:p>
      <w:pPr>
        <w:pStyle w:val="BodyText"/>
      </w:pPr>
      <w:r>
        <w:t xml:space="preserve">Overall, this sensitivity analysis leads to the conclusion, that the issue of obsolete</w:t>
      </w:r>
      <w:r>
        <w:t xml:space="preserve"> </w:t>
      </w:r>
      <w:r>
        <w:t xml:space="preserve">spare parts stock even under the worst case scenario of 50% excess stock only results</w:t>
      </w:r>
      <w:r>
        <w:t xml:space="preserve"> </w:t>
      </w:r>
      <w:r>
        <w:t xml:space="preserve">in very minor additional environmental impacts across all analysed indicators.</w:t>
      </w:r>
      <w:r>
        <w:br/>
      </w:r>
      <w:r>
        <w:t xml:space="preserve">As spare parts, just as the vast majority of all mobile phones and tablets, are produced</w:t>
      </w:r>
      <w:r>
        <w:t xml:space="preserve"> </w:t>
      </w:r>
      <w:r>
        <w:t xml:space="preserve">outside the EU, the resulting additional environmental impacts of obsolete stock would be</w:t>
      </w:r>
      <w:r>
        <w:t xml:space="preserve"> </w:t>
      </w:r>
      <w:r>
        <w:t xml:space="preserve">related to impacts outside the EU. The resulting electronics waste then occurs within the</w:t>
      </w:r>
      <w:r>
        <w:t xml:space="preserve"> </w:t>
      </w:r>
      <w:r>
        <w:t xml:space="preserve">EU.</w:t>
      </w:r>
      <w:r>
        <w:br/>
      </w:r>
      <w:r>
        <w:t xml:space="preserve">V. External societal costs and benefits</w:t>
      </w:r>
      <w:r>
        <w:t xml:space="preserve"> </w:t>
      </w:r>
      <w:r>
        <w:t xml:space="preserve">Manufacture of electronic devices has a significant impact over the environment. For this,</w:t>
      </w:r>
      <w:r>
        <w:t xml:space="preserve"> </w:t>
      </w:r>
      <w:r>
        <w:t xml:space="preserve">it is essential to reflect in some way this impact in economic terms and compare how it</w:t>
      </w:r>
      <w:r>
        <w:t xml:space="preserve"> </w:t>
      </w:r>
      <w:r>
        <w:t xml:space="preserve">evolves under different options. Updated societal costs are estimated in the Preparatory</w:t>
      </w:r>
      <w:r>
        <w:t xml:space="preserve"> </w:t>
      </w:r>
      <w:r>
        <w:t xml:space="preserve">Study (2021) under MEErP (2011) methodology, considering some environmental</w:t>
      </w:r>
      <w:r>
        <w:t xml:space="preserve"> </w:t>
      </w:r>
      <w:r>
        <w:t xml:space="preserve">indicators and their rate external marginal cost to society (€/unit).</w:t>
      </w:r>
      <w:r>
        <w:t xml:space="preserve"> </w:t>
      </w:r>
      <w:r>
        <w:t xml:space="preserve">Smartphones, feature phones and cordless phones</w:t>
      </w:r>
      <w:r>
        <w:t xml:space="preserve"> </w:t>
      </w:r>
      <w:r>
        <w:t xml:space="preserve">Figure 44 shows the external annual societal damages under different policy options, based</w:t>
      </w:r>
      <w:r>
        <w:t xml:space="preserve"> </w:t>
      </w:r>
      <w:r>
        <w:t xml:space="preserve">on the cost figures introduced in European Commission (2021). With Option 4 (Energy</w:t>
      </w:r>
      <w:r>
        <w:t xml:space="preserve"> </w:t>
      </w:r>
      <w:r>
        <w:t xml:space="preserve">Label) social external damages will be reduced by 2030 (EUR 120 million), although the</w:t>
      </w:r>
      <w:r>
        <w:t xml:space="preserve"> </w:t>
      </w:r>
      <w:r>
        <w:t xml:space="preserve">biggest reduction is achieved with those including repair index, sub-option 3.3 (EUR 895</w:t>
      </w:r>
      <w:r>
        <w:t xml:space="preserve"> </w:t>
      </w:r>
      <w:r>
        <w:t xml:space="preserve">million) and 5.2 (EUR 925 million). The extended ecodesign options, i.e. sub-option 3.2a</w:t>
      </w:r>
      <w:r>
        <w:t xml:space="preserve"> </w:t>
      </w:r>
      <w:r>
        <w:t xml:space="preserve">and 3.2b will also imply a significant drop of EUR 730 million and EUR 870 million,</w:t>
      </w:r>
      <w:r>
        <w:t xml:space="preserve"> </w:t>
      </w:r>
      <w:r>
        <w:t xml:space="preserve">respectively. The same for sub-options 5.1 (EUR 890 million). Sub-option 3.1 reduces</w:t>
      </w:r>
      <w:r>
        <w:t xml:space="preserve"> </w:t>
      </w:r>
      <w:r>
        <w:t xml:space="preserve">external societal costs by almost EUR 830 million in 2030.</w:t>
      </w:r>
      <w:r>
        <w:br/>
      </w:r>
      <w:r>
        <w:t xml:space="preserve">Slate tablet</w:t>
      </w:r>
      <w:r>
        <w:t xml:space="preserve"> </w:t>
      </w:r>
      <w:r>
        <w:t xml:space="preserve">Excess spare parts production (factor)</w:t>
      </w:r>
      <w:r>
        <w:t xml:space="preserve"> </w:t>
      </w:r>
      <w:r>
        <w:t xml:space="preserve">1</w:t>
      </w:r>
      <w:r>
        <w:t xml:space="preserve"> </w:t>
      </w:r>
      <w:r>
        <w:t xml:space="preserve">1,1</w:t>
      </w:r>
      <w:r>
        <w:t xml:space="preserve"> </w:t>
      </w:r>
      <w:r>
        <w:t xml:space="preserve">1,2</w:t>
      </w:r>
      <w:r>
        <w:t xml:space="preserve"> </w:t>
      </w:r>
      <w:r>
        <w:t xml:space="preserve">1,3</w:t>
      </w:r>
      <w:r>
        <w:t xml:space="preserve"> </w:t>
      </w:r>
      <w:r>
        <w:t xml:space="preserve">1,4</w:t>
      </w:r>
      <w:r>
        <w:t xml:space="preserve"> </w:t>
      </w:r>
      <w:r>
        <w:t xml:space="preserve">1,5</w:t>
      </w:r>
      <w:r>
        <w:t xml:space="preserve"> </w:t>
      </w:r>
      <w:r>
        <w:t xml:space="preserve">Other Resources &amp; Waste</w:t>
      </w:r>
      <w:r>
        <w:t xml:space="preserve"> </w:t>
      </w:r>
      <w:r>
        <w:t xml:space="preserve">Total Energy (GER)</w:t>
      </w:r>
      <w:r>
        <w:t xml:space="preserve"> </w:t>
      </w:r>
      <w:r>
        <w:t xml:space="preserve">MJ</w:t>
      </w:r>
      <w:r>
        <w:t xml:space="preserve"> </w:t>
      </w:r>
      <w:r>
        <w:t xml:space="preserve">796,1</w:t>
      </w:r>
      <w:r>
        <w:t xml:space="preserve"> </w:t>
      </w:r>
      <w:r>
        <w:t xml:space="preserve">797,4</w:t>
      </w:r>
      <w:r>
        <w:t xml:space="preserve"> </w:t>
      </w:r>
      <w:r>
        <w:t xml:space="preserve">798,7</w:t>
      </w:r>
      <w:r>
        <w:t xml:space="preserve"> </w:t>
      </w:r>
      <w:r>
        <w:t xml:space="preserve">800,0</w:t>
      </w:r>
      <w:r>
        <w:t xml:space="preserve"> </w:t>
      </w:r>
      <w:r>
        <w:t xml:space="preserve">801,3</w:t>
      </w:r>
      <w:r>
        <w:t xml:space="preserve"> </w:t>
      </w:r>
      <w:r>
        <w:t xml:space="preserve">802,6</w:t>
      </w:r>
      <w:r>
        <w:t xml:space="preserve"> </w:t>
      </w:r>
      <w:r>
        <w:t xml:space="preserve">of which, electricity (in primary MJ)</w:t>
      </w:r>
      <w:r>
        <w:t xml:space="preserve"> </w:t>
      </w:r>
      <w:r>
        <w:t xml:space="preserve">MJ</w:t>
      </w:r>
      <w:r>
        <w:t xml:space="preserve"> </w:t>
      </w:r>
      <w:r>
        <w:t xml:space="preserve">592,2</w:t>
      </w:r>
      <w:r>
        <w:t xml:space="preserve"> </w:t>
      </w:r>
      <w:r>
        <w:t xml:space="preserve">592,7</w:t>
      </w:r>
      <w:r>
        <w:t xml:space="preserve"> </w:t>
      </w:r>
      <w:r>
        <w:t xml:space="preserve">593,2</w:t>
      </w:r>
      <w:r>
        <w:t xml:space="preserve"> </w:t>
      </w:r>
      <w:r>
        <w:t xml:space="preserve">593,7</w:t>
      </w:r>
      <w:r>
        <w:t xml:space="preserve"> </w:t>
      </w:r>
      <w:r>
        <w:t xml:space="preserve">594,2</w:t>
      </w:r>
      <w:r>
        <w:t xml:space="preserve"> </w:t>
      </w:r>
      <w:r>
        <w:t xml:space="preserve">594,7</w:t>
      </w:r>
      <w:r>
        <w:t xml:space="preserve"> </w:t>
      </w:r>
      <w:r>
        <w:t xml:space="preserve">Water (process)</w:t>
      </w:r>
      <w:r>
        <w:t xml:space="preserve"> </w:t>
      </w:r>
      <w:r>
        <w:t xml:space="preserve">ltr</w:t>
      </w:r>
      <w:r>
        <w:t xml:space="preserve"> </w:t>
      </w:r>
      <w:r>
        <w:t xml:space="preserve">400,5</w:t>
      </w:r>
      <w:r>
        <w:t xml:space="preserve"> </w:t>
      </w:r>
      <w:r>
        <w:t xml:space="preserve">400,9</w:t>
      </w:r>
      <w:r>
        <w:t xml:space="preserve"> </w:t>
      </w:r>
      <w:r>
        <w:t xml:space="preserve">401,2</w:t>
      </w:r>
      <w:r>
        <w:t xml:space="preserve"> </w:t>
      </w:r>
      <w:r>
        <w:t xml:space="preserve">401,6</w:t>
      </w:r>
      <w:r>
        <w:t xml:space="preserve"> </w:t>
      </w:r>
      <w:r>
        <w:t xml:space="preserve">401,9</w:t>
      </w:r>
      <w:r>
        <w:t xml:space="preserve"> </w:t>
      </w:r>
      <w:r>
        <w:t xml:space="preserve">402,3</w:t>
      </w:r>
      <w:r>
        <w:t xml:space="preserve"> </w:t>
      </w:r>
      <w:r>
        <w:t xml:space="preserve">Water (cooling)</w:t>
      </w:r>
      <w:r>
        <w:t xml:space="preserve"> </w:t>
      </w:r>
      <w:r>
        <w:t xml:space="preserve">ltr</w:t>
      </w:r>
      <w:r>
        <w:t xml:space="preserve"> </w:t>
      </w:r>
      <w:r>
        <w:t xml:space="preserve">161,1</w:t>
      </w:r>
      <w:r>
        <w:t xml:space="preserve"> </w:t>
      </w:r>
      <w:r>
        <w:t xml:space="preserve">161,1</w:t>
      </w:r>
      <w:r>
        <w:t xml:space="preserve"> </w:t>
      </w:r>
      <w:r>
        <w:t xml:space="preserve">161,1</w:t>
      </w:r>
      <w:r>
        <w:t xml:space="preserve"> </w:t>
      </w:r>
      <w:r>
        <w:t xml:space="preserve">161,1</w:t>
      </w:r>
      <w:r>
        <w:t xml:space="preserve"> </w:t>
      </w:r>
      <w:r>
        <w:t xml:space="preserve">161,1</w:t>
      </w:r>
      <w:r>
        <w:t xml:space="preserve"> </w:t>
      </w:r>
      <w:r>
        <w:t xml:space="preserve">161,1</w:t>
      </w:r>
      <w:r>
        <w:t xml:space="preserve"> </w:t>
      </w:r>
      <w:r>
        <w:t xml:space="preserve">Waste, non-haz./ landfill</w:t>
      </w:r>
      <w:r>
        <w:t xml:space="preserve"> </w:t>
      </w:r>
      <w:r>
        <w:t xml:space="preserve">g</w:t>
      </w:r>
      <w:r>
        <w:t xml:space="preserve"> </w:t>
      </w:r>
      <w:r>
        <w:t xml:space="preserve">3558,2</w:t>
      </w:r>
      <w:r>
        <w:t xml:space="preserve"> </w:t>
      </w:r>
      <w:r>
        <w:t xml:space="preserve">3560,1</w:t>
      </w:r>
      <w:r>
        <w:t xml:space="preserve"> </w:t>
      </w:r>
      <w:r>
        <w:t xml:space="preserve">3561,9</w:t>
      </w:r>
      <w:r>
        <w:t xml:space="preserve"> </w:t>
      </w:r>
      <w:r>
        <w:t xml:space="preserve">3563,8</w:t>
      </w:r>
      <w:r>
        <w:t xml:space="preserve"> </w:t>
      </w:r>
      <w:r>
        <w:t xml:space="preserve">3565,6</w:t>
      </w:r>
      <w:r>
        <w:t xml:space="preserve"> </w:t>
      </w:r>
      <w:r>
        <w:t xml:space="preserve">3567,5</w:t>
      </w:r>
      <w:r>
        <w:t xml:space="preserve"> </w:t>
      </w:r>
      <w:r>
        <w:t xml:space="preserve">Waste, hazardous/ incinerated</w:t>
      </w:r>
      <w:r>
        <w:t xml:space="preserve"> </w:t>
      </w:r>
      <w:r>
        <w:t xml:space="preserve">g</w:t>
      </w:r>
      <w:r>
        <w:t xml:space="preserve"> </w:t>
      </w:r>
      <w:r>
        <w:t xml:space="preserve">221,3</w:t>
      </w:r>
      <w:r>
        <w:t xml:space="preserve"> </w:t>
      </w:r>
      <w:r>
        <w:t xml:space="preserve">221,5</w:t>
      </w:r>
      <w:r>
        <w:t xml:space="preserve"> </w:t>
      </w:r>
      <w:r>
        <w:t xml:space="preserve">221,6</w:t>
      </w:r>
      <w:r>
        <w:t xml:space="preserve"> </w:t>
      </w:r>
      <w:r>
        <w:t xml:space="preserve">221,8</w:t>
      </w:r>
      <w:r>
        <w:t xml:space="preserve"> </w:t>
      </w:r>
      <w:r>
        <w:t xml:space="preserve">222,0</w:t>
      </w:r>
      <w:r>
        <w:t xml:space="preserve"> </w:t>
      </w:r>
      <w:r>
        <w:t xml:space="preserve">222,1</w:t>
      </w:r>
      <w:r>
        <w:t xml:space="preserve"> </w:t>
      </w:r>
      <w:r>
        <w:t xml:space="preserve">Emissions (Air)</w:t>
      </w:r>
      <w:r>
        <w:t xml:space="preserve"> </w:t>
      </w:r>
      <w:r>
        <w:t xml:space="preserve">Greenhouse Gases in GWP100</w:t>
      </w:r>
      <w:r>
        <w:t xml:space="preserve"> </w:t>
      </w:r>
      <w:r>
        <w:t xml:space="preserve">kg CO2 eq.</w:t>
      </w:r>
      <w:r>
        <w:t xml:space="preserve"> </w:t>
      </w:r>
      <w:r>
        <w:t xml:space="preserve">38,23</w:t>
      </w:r>
      <w:r>
        <w:t xml:space="preserve"> </w:t>
      </w:r>
      <w:r>
        <w:t xml:space="preserve">38,32</w:t>
      </w:r>
      <w:r>
        <w:t xml:space="preserve"> </w:t>
      </w:r>
      <w:r>
        <w:t xml:space="preserve">38,41</w:t>
      </w:r>
      <w:r>
        <w:t xml:space="preserve"> </w:t>
      </w:r>
      <w:r>
        <w:t xml:space="preserve">38,50</w:t>
      </w:r>
      <w:r>
        <w:t xml:space="preserve"> </w:t>
      </w:r>
      <w:r>
        <w:t xml:space="preserve">38,59</w:t>
      </w:r>
      <w:r>
        <w:t xml:space="preserve"> </w:t>
      </w:r>
      <w:r>
        <w:t xml:space="preserve">38,68</w:t>
      </w:r>
      <w:r>
        <w:t xml:space="preserve"> </w:t>
      </w:r>
      <w:r>
        <w:t xml:space="preserve">Acidification, emissions</w:t>
      </w:r>
      <w:r>
        <w:t xml:space="preserve"> </w:t>
      </w:r>
      <w:r>
        <w:t xml:space="preserve">g SO2 eq.</w:t>
      </w:r>
      <w:r>
        <w:t xml:space="preserve"> </w:t>
      </w:r>
      <w:r>
        <w:t xml:space="preserve">403,8</w:t>
      </w:r>
      <w:r>
        <w:t xml:space="preserve"> </w:t>
      </w:r>
      <w:r>
        <w:t xml:space="preserve">404,3</w:t>
      </w:r>
      <w:r>
        <w:t xml:space="preserve"> </w:t>
      </w:r>
      <w:r>
        <w:t xml:space="preserve">404,8</w:t>
      </w:r>
      <w:r>
        <w:t xml:space="preserve"> </w:t>
      </w:r>
      <w:r>
        <w:t xml:space="preserve">405,2</w:t>
      </w:r>
      <w:r>
        <w:t xml:space="preserve"> </w:t>
      </w:r>
      <w:r>
        <w:t xml:space="preserve">405,7</w:t>
      </w:r>
      <w:r>
        <w:t xml:space="preserve"> </w:t>
      </w:r>
      <w:r>
        <w:t xml:space="preserve">406,1</w:t>
      </w:r>
      <w:r>
        <w:t xml:space="preserve"> </w:t>
      </w:r>
      <w:r>
        <w:t xml:space="preserve">Volatile Organic Compounds (VOC)</w:t>
      </w:r>
      <w:r>
        <w:t xml:space="preserve"> </w:t>
      </w:r>
      <w:r>
        <w:t xml:space="preserve">g</w:t>
      </w:r>
      <w:r>
        <w:t xml:space="preserve"> </w:t>
      </w:r>
      <w:r>
        <w:t xml:space="preserve">18,80</w:t>
      </w:r>
      <w:r>
        <w:t xml:space="preserve"> </w:t>
      </w:r>
      <w:r>
        <w:t xml:space="preserve">18,94</w:t>
      </w:r>
      <w:r>
        <w:t xml:space="preserve"> </w:t>
      </w:r>
      <w:r>
        <w:t xml:space="preserve">19,08</w:t>
      </w:r>
      <w:r>
        <w:t xml:space="preserve"> </w:t>
      </w:r>
      <w:r>
        <w:t xml:space="preserve">19,21</w:t>
      </w:r>
      <w:r>
        <w:t xml:space="preserve"> </w:t>
      </w:r>
      <w:r>
        <w:t xml:space="preserve">19,35</w:t>
      </w:r>
      <w:r>
        <w:t xml:space="preserve"> </w:t>
      </w:r>
      <w:r>
        <w:t xml:space="preserve">19,49</w:t>
      </w:r>
      <w:r>
        <w:t xml:space="preserve"> </w:t>
      </w:r>
      <w:r>
        <w:t xml:space="preserve">Persistent Organic Pollutants (POP)</w:t>
      </w:r>
      <w:r>
        <w:t xml:space="preserve"> </w:t>
      </w:r>
      <w:r>
        <w:t xml:space="preserve">ng i-Teq</w:t>
      </w:r>
      <w:r>
        <w:t xml:space="preserve"> </w:t>
      </w:r>
      <w:r>
        <w:t xml:space="preserve">3,81</w:t>
      </w:r>
      <w:r>
        <w:t xml:space="preserve"> </w:t>
      </w:r>
      <w:r>
        <w:t xml:space="preserve">3,81</w:t>
      </w:r>
      <w:r>
        <w:t xml:space="preserve"> </w:t>
      </w:r>
      <w:r>
        <w:t xml:space="preserve">3,81</w:t>
      </w:r>
      <w:r>
        <w:t xml:space="preserve"> </w:t>
      </w:r>
      <w:r>
        <w:t xml:space="preserve">3,81</w:t>
      </w:r>
      <w:r>
        <w:t xml:space="preserve"> </w:t>
      </w:r>
      <w:r>
        <w:t xml:space="preserve">3,82</w:t>
      </w:r>
      <w:r>
        <w:t xml:space="preserve"> </w:t>
      </w:r>
      <w:r>
        <w:t xml:space="preserve">3,82</w:t>
      </w:r>
      <w:r>
        <w:t xml:space="preserve"> </w:t>
      </w:r>
      <w:r>
        <w:t xml:space="preserve">Heavy Metals</w:t>
      </w:r>
      <w:r>
        <w:t xml:space="preserve"> </w:t>
      </w:r>
      <w:r>
        <w:t xml:space="preserve">mg Ni eq.</w:t>
      </w:r>
      <w:r>
        <w:t xml:space="preserve"> </w:t>
      </w:r>
      <w:r>
        <w:t xml:space="preserve">472,9</w:t>
      </w:r>
      <w:r>
        <w:t xml:space="preserve"> </w:t>
      </w:r>
      <w:r>
        <w:t xml:space="preserve">473,7</w:t>
      </w:r>
      <w:r>
        <w:t xml:space="preserve"> </w:t>
      </w:r>
      <w:r>
        <w:t xml:space="preserve">474,4</w:t>
      </w:r>
      <w:r>
        <w:t xml:space="preserve"> </w:t>
      </w:r>
      <w:r>
        <w:t xml:space="preserve">475,2</w:t>
      </w:r>
      <w:r>
        <w:t xml:space="preserve"> </w:t>
      </w:r>
      <w:r>
        <w:t xml:space="preserve">476,0</w:t>
      </w:r>
      <w:r>
        <w:t xml:space="preserve"> </w:t>
      </w:r>
      <w:r>
        <w:t xml:space="preserve">476,8</w:t>
      </w:r>
      <w:r>
        <w:t xml:space="preserve"> </w:t>
      </w:r>
      <w:r>
        <w:t xml:space="preserve">PAHs</w:t>
      </w:r>
      <w:r>
        <w:t xml:space="preserve"> </w:t>
      </w:r>
      <w:r>
        <w:t xml:space="preserve">mg Ni eq.</w:t>
      </w:r>
      <w:r>
        <w:t xml:space="preserve"> </w:t>
      </w:r>
      <w:r>
        <w:t xml:space="preserve">13,21</w:t>
      </w:r>
      <w:r>
        <w:t xml:space="preserve"> </w:t>
      </w:r>
      <w:r>
        <w:t xml:space="preserve">13,22</w:t>
      </w:r>
      <w:r>
        <w:t xml:space="preserve"> </w:t>
      </w:r>
      <w:r>
        <w:t xml:space="preserve">13,23</w:t>
      </w:r>
      <w:r>
        <w:t xml:space="preserve"> </w:t>
      </w:r>
      <w:r>
        <w:t xml:space="preserve">13,25</w:t>
      </w:r>
      <w:r>
        <w:t xml:space="preserve"> </w:t>
      </w:r>
      <w:r>
        <w:t xml:space="preserve">13,26</w:t>
      </w:r>
      <w:r>
        <w:t xml:space="preserve"> </w:t>
      </w:r>
      <w:r>
        <w:t xml:space="preserve">13,27</w:t>
      </w:r>
      <w:r>
        <w:t xml:space="preserve"> </w:t>
      </w:r>
      <w:r>
        <w:t xml:space="preserve">Particulate Matter (PM, dust)</w:t>
      </w:r>
      <w:r>
        <w:t xml:space="preserve"> </w:t>
      </w:r>
      <w:r>
        <w:t xml:space="preserve">g</w:t>
      </w:r>
      <w:r>
        <w:t xml:space="preserve"> </w:t>
      </w:r>
      <w:r>
        <w:t xml:space="preserve">18,84</w:t>
      </w:r>
      <w:r>
        <w:t xml:space="preserve"> </w:t>
      </w:r>
      <w:r>
        <w:t xml:space="preserve">18,90</w:t>
      </w:r>
      <w:r>
        <w:t xml:space="preserve"> </w:t>
      </w:r>
      <w:r>
        <w:t xml:space="preserve">18,95</w:t>
      </w:r>
      <w:r>
        <w:t xml:space="preserve"> </w:t>
      </w:r>
      <w:r>
        <w:t xml:space="preserve">19,01</w:t>
      </w:r>
      <w:r>
        <w:t xml:space="preserve"> </w:t>
      </w:r>
      <w:r>
        <w:t xml:space="preserve">19,07</w:t>
      </w:r>
      <w:r>
        <w:t xml:space="preserve"> </w:t>
      </w:r>
      <w:r>
        <w:t xml:space="preserve">19,13</w:t>
      </w:r>
      <w:r>
        <w:t xml:space="preserve"> </w:t>
      </w:r>
      <w:r>
        <w:t xml:space="preserve">Emissions (Water)</w:t>
      </w:r>
      <w:r>
        <w:t xml:space="preserve"> </w:t>
      </w:r>
      <w:r>
        <w:t xml:space="preserve">Heavy Metals</w:t>
      </w:r>
      <w:r>
        <w:t xml:space="preserve"> </w:t>
      </w:r>
      <w:r>
        <w:t xml:space="preserve">mg Hg/20</w:t>
      </w:r>
      <w:r>
        <w:t xml:space="preserve"> </w:t>
      </w:r>
      <w:r>
        <w:t xml:space="preserve">1678,2</w:t>
      </w:r>
      <w:r>
        <w:t xml:space="preserve"> </w:t>
      </w:r>
      <w:r>
        <w:t xml:space="preserve">1682,9</w:t>
      </w:r>
      <w:r>
        <w:t xml:space="preserve"> </w:t>
      </w:r>
      <w:r>
        <w:t xml:space="preserve">1687,7</w:t>
      </w:r>
      <w:r>
        <w:t xml:space="preserve"> </w:t>
      </w:r>
      <w:r>
        <w:t xml:space="preserve">1692,5</w:t>
      </w:r>
      <w:r>
        <w:t xml:space="preserve"> </w:t>
      </w:r>
      <w:r>
        <w:t xml:space="preserve">1697,3</w:t>
      </w:r>
      <w:r>
        <w:t xml:space="preserve"> </w:t>
      </w:r>
      <w:r>
        <w:t xml:space="preserve">1702,1</w:t>
      </w:r>
      <w:r>
        <w:t xml:space="preserve"> </w:t>
      </w:r>
      <w:r>
        <w:t xml:space="preserve">Eutrophication</w:t>
      </w:r>
      <w:r>
        <w:t xml:space="preserve"> </w:t>
      </w:r>
      <w:r>
        <w:t xml:space="preserve">g PO4</w:t>
      </w:r>
      <w:r>
        <w:t xml:space="preserve"> </w:t>
      </w:r>
      <w:r>
        <w:t xml:space="preserve">27,86</w:t>
      </w:r>
      <w:r>
        <w:t xml:space="preserve"> </w:t>
      </w:r>
      <w:r>
        <w:t xml:space="preserve">27,96</w:t>
      </w:r>
      <w:r>
        <w:t xml:space="preserve"> </w:t>
      </w:r>
      <w:r>
        <w:t xml:space="preserve">28,07</w:t>
      </w:r>
      <w:r>
        <w:t xml:space="preserve"> </w:t>
      </w:r>
      <w:r>
        <w:t xml:space="preserve">28,17</w:t>
      </w:r>
      <w:r>
        <w:t xml:space="preserve"> </w:t>
      </w:r>
      <w:r>
        <w:t xml:space="preserve">28,28</w:t>
      </w:r>
      <w:r>
        <w:t xml:space="preserve"> </w:t>
      </w:r>
      <w:r>
        <w:t xml:space="preserve">28,38</w:t>
      </w:r>
    </w:p>
    <w:p>
      <w:pPr>
        <w:pStyle w:val="BodyText"/>
      </w:pPr>
      <w:r>
        <w:t xml:space="preserve">248</w:t>
      </w:r>
      <w:r>
        <w:t xml:space="preserve"> </w:t>
      </w:r>
      <w:r>
        <w:t xml:space="preserve">Figure 44: Smartphones, feature and cordless phones.</w:t>
      </w:r>
      <w:r>
        <w:br/>
      </w:r>
      <w:r>
        <w:t xml:space="preserve">External annual damages evolution, 2010-2030</w:t>
      </w:r>
    </w:p>
    <w:p>
      <w:pPr>
        <w:pStyle w:val="BodyText"/>
      </w:pPr>
      <w:r>
        <w:t xml:space="preserve">Tablets</w:t>
      </w:r>
      <w:r>
        <w:t xml:space="preserve"> </w:t>
      </w:r>
      <w:r>
        <w:t xml:space="preserve">The external annual damages of tablets under different policy options are depicted in</w:t>
      </w:r>
      <w:r>
        <w:t xml:space="preserve"> </w:t>
      </w:r>
      <w:r>
        <w:t xml:space="preserve">Figure 45. With Option 4 (Energy Label), external damages will be reduced by EUR 33</w:t>
      </w:r>
      <w:r>
        <w:t xml:space="preserve"> </w:t>
      </w:r>
      <w:r>
        <w:t xml:space="preserve">million in 2030. However, a major reduction in external damages is achieved again with</w:t>
      </w:r>
      <w:r>
        <w:t xml:space="preserve"> </w:t>
      </w:r>
      <w:r>
        <w:t xml:space="preserve">sub-option 3.1 (Ecodesign requirements, EUR 144 million), sub-option 3.2a (less</w:t>
      </w:r>
      <w:r>
        <w:t xml:space="preserve"> </w:t>
      </w:r>
      <w:r>
        <w:t xml:space="preserve">ambitious ecodesign option, EUR 133 million) and 5.1 (Ecodesign requirements and</w:t>
      </w:r>
      <w:r>
        <w:t xml:space="preserve"> </w:t>
      </w:r>
      <w:r>
        <w:t xml:space="preserve">Energy Label, EUR 149 million) and those including repair index, i.e. sub-option 3.3 (EUR</w:t>
      </w:r>
      <w:r>
        <w:t xml:space="preserve"> </w:t>
      </w:r>
      <w:r>
        <w:t xml:space="preserve">149 million) and 5.2 (EUR 153 million).</w:t>
      </w:r>
      <w:r>
        <w:t xml:space="preserve"> </w:t>
      </w:r>
      <w:r>
        <w:t xml:space="preserve">Figure 45: Tablets. External annual damages evolution, 2010-2030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613">
    <w:nsid w:val="00A99613"/>
    <w:multiLevelType w:val="multilevel"/>
    <w:lvl w:ilvl="0">
      <w:start w:val="3"/>
      <w:numFmt w:val="upperRoman"/>
      <w:lvlText w:val="%1."/>
      <w:lvlJc w:val="left"/>
      <w:pPr>
        <w:ind w:left="720" w:hanging="360"/>
      </w:pPr>
    </w:lvl>
    <w:lvl w:ilvl="1">
      <w:start w:val="3"/>
      <w:numFmt w:val="upperRoman"/>
      <w:lvlText w:val="%2."/>
      <w:lvlJc w:val="left"/>
      <w:pPr>
        <w:ind w:left="1440" w:hanging="360"/>
      </w:pPr>
    </w:lvl>
    <w:lvl w:ilvl="2">
      <w:start w:val="3"/>
      <w:numFmt w:val="upperRoman"/>
      <w:lvlText w:val="%3."/>
      <w:lvlJc w:val="left"/>
      <w:pPr>
        <w:ind w:left="2160" w:hanging="360"/>
      </w:pPr>
    </w:lvl>
    <w:lvl w:ilvl="3">
      <w:start w:val="3"/>
      <w:numFmt w:val="upperRoman"/>
      <w:lvlText w:val="%4."/>
      <w:lvlJc w:val="left"/>
      <w:pPr>
        <w:ind w:left="2880" w:hanging="360"/>
      </w:pPr>
    </w:lvl>
    <w:lvl w:ilvl="4">
      <w:start w:val="3"/>
      <w:numFmt w:val="upperRoman"/>
      <w:lvlText w:val="%5."/>
      <w:lvlJc w:val="left"/>
      <w:pPr>
        <w:ind w:left="3600" w:hanging="360"/>
      </w:pPr>
    </w:lvl>
    <w:lvl w:ilvl="5">
      <w:start w:val="3"/>
      <w:numFmt w:val="upperRoman"/>
      <w:lvlText w:val="%6."/>
      <w:lvlJc w:val="left"/>
      <w:pPr>
        <w:ind w:left="4320" w:hanging="360"/>
      </w:pPr>
    </w:lvl>
    <w:lvl w:ilvl="6">
      <w:start w:val="3"/>
      <w:numFmt w:val="upperRoman"/>
      <w:lvlText w:val="%7."/>
      <w:lvlJc w:val="left"/>
      <w:pPr>
        <w:ind w:left="5040" w:hanging="360"/>
      </w:pPr>
    </w:lvl>
    <w:lvl w:ilvl="7">
      <w:start w:val="3"/>
      <w:numFmt w:val="upperRoman"/>
      <w:lvlText w:val="%8."/>
      <w:lvlJc w:val="left"/>
      <w:pPr>
        <w:ind w:left="5760" w:hanging="360"/>
      </w:pPr>
    </w:lvl>
    <w:lvl w:ilvl="8">
      <w:start w:val="3"/>
      <w:numFmt w:val="upperRoman"/>
      <w:lvlText w:val="%9."/>
      <w:lvlJc w:val="left"/>
      <w:pPr>
        <w:ind w:left="6480" w:hanging="360"/>
      </w:pPr>
    </w:lvl>
  </w:abstractNum>
  <w:abstractNum w:abstractNumId="99614">
    <w:nsid w:val="00A99614"/>
    <w:multiLevelType w:val="multilevel"/>
    <w:lvl w:ilvl="0">
      <w:start w:val="4"/>
      <w:numFmt w:val="upperRoman"/>
      <w:lvlText w:val="%1."/>
      <w:lvlJc w:val="left"/>
      <w:pPr>
        <w:ind w:left="720" w:hanging="360"/>
      </w:pPr>
    </w:lvl>
    <w:lvl w:ilvl="1">
      <w:start w:val="4"/>
      <w:numFmt w:val="upperRoman"/>
      <w:lvlText w:val="%2."/>
      <w:lvlJc w:val="left"/>
      <w:pPr>
        <w:ind w:left="1440" w:hanging="360"/>
      </w:pPr>
    </w:lvl>
    <w:lvl w:ilvl="2">
      <w:start w:val="4"/>
      <w:numFmt w:val="upperRoman"/>
      <w:lvlText w:val="%3."/>
      <w:lvlJc w:val="left"/>
      <w:pPr>
        <w:ind w:left="2160" w:hanging="360"/>
      </w:pPr>
    </w:lvl>
    <w:lvl w:ilvl="3">
      <w:start w:val="4"/>
      <w:numFmt w:val="upperRoman"/>
      <w:lvlText w:val="%4."/>
      <w:lvlJc w:val="left"/>
      <w:pPr>
        <w:ind w:left="2880" w:hanging="360"/>
      </w:pPr>
    </w:lvl>
    <w:lvl w:ilvl="4">
      <w:start w:val="4"/>
      <w:numFmt w:val="upperRoman"/>
      <w:lvlText w:val="%5."/>
      <w:lvlJc w:val="left"/>
      <w:pPr>
        <w:ind w:left="3600" w:hanging="360"/>
      </w:pPr>
    </w:lvl>
    <w:lvl w:ilvl="5">
      <w:start w:val="4"/>
      <w:numFmt w:val="upperRoman"/>
      <w:lvlText w:val="%6."/>
      <w:lvlJc w:val="left"/>
      <w:pPr>
        <w:ind w:left="4320" w:hanging="360"/>
      </w:pPr>
    </w:lvl>
    <w:lvl w:ilvl="6">
      <w:start w:val="4"/>
      <w:numFmt w:val="upperRoman"/>
      <w:lvlText w:val="%7."/>
      <w:lvlJc w:val="left"/>
      <w:pPr>
        <w:ind w:left="5040" w:hanging="360"/>
      </w:pPr>
    </w:lvl>
    <w:lvl w:ilvl="7">
      <w:start w:val="4"/>
      <w:numFmt w:val="upperRoman"/>
      <w:lvlText w:val="%8."/>
      <w:lvlJc w:val="left"/>
      <w:pPr>
        <w:ind w:left="5760" w:hanging="360"/>
      </w:pPr>
    </w:lvl>
    <w:lvl w:ilvl="8">
      <w:start w:val="4"/>
      <w:numFmt w:val="upp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6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2">
    <w:abstractNumId w:val="996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3">
    <w:abstractNumId w:val="996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2026-07-31T16:47:47Z</dcterms:created>
  <dcterms:modified xsi:type="dcterms:W3CDTF">2026-07-31T16:47:47Z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