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17.5.2023</w:t>
      </w:r>
      <w:r>
        <w:br/>
      </w:r>
      <w:r>
        <w:t xml:space="preserve">SWD(2023) 140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[…]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establishing the Union Customs Code and the European Union Customs Authority, and</w:t>
      </w:r>
      <w:r>
        <w:t xml:space="preserve"> </w:t>
      </w:r>
      <w:r>
        <w:t xml:space="preserve">repealing Regulation (EU) No 952/2013</w:t>
      </w:r>
    </w:p>
    <w:p>
      <w:pPr>
        <w:pStyle w:val="BodyText"/>
      </w:pPr>
      <w:r>
        <w:t xml:space="preserve">{COM(2023) 258 final} - {SEC(2023) 198 final} - {SWD(2023) 141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 …………………………………………………………………………………………………………………………….. 6</w:t>
      </w:r>
      <w:r>
        <w:t xml:space="preserve"> </w:t>
      </w:r>
      <w:r>
        <w:t xml:space="preserve">1.1 Political Context ……………………………………………………………………………………………………………………… 6</w:t>
      </w:r>
      <w:r>
        <w:t xml:space="preserve"> </w:t>
      </w:r>
      <w:r>
        <w:t xml:space="preserve">1.2 Legal context ………………………………………………………………………………………………………………………….. 8</w:t>
      </w:r>
      <w:r>
        <w:t xml:space="preserve"> </w:t>
      </w:r>
      <w:r>
        <w:t xml:space="preserve">1.3 Background work that will feed the initiative …………………………………………………………………………….. 10</w:t>
      </w:r>
      <w:r>
        <w:t xml:space="preserve"> </w:t>
      </w:r>
      <w:r>
        <w:t xml:space="preserve">2. Problem definition …………………………………………………………………………………………………………………. 11</w:t>
      </w:r>
      <w:r>
        <w:t xml:space="preserve"> </w:t>
      </w:r>
      <w:r>
        <w:t xml:space="preserve">2.1 What is the problem? ……………………………………………………………………………………………………………… 11</w:t>
      </w:r>
      <w:r>
        <w:t xml:space="preserve"> </w:t>
      </w:r>
      <w:r>
        <w:t xml:space="preserve">2.2 Why is it a problem? ………………………………………………………………………………………………………………. 16</w:t>
      </w:r>
      <w:r>
        <w:t xml:space="preserve"> </w:t>
      </w:r>
      <w:r>
        <w:t xml:space="preserve">2.3 What are the problem drivers? …………………………………………………………………………………………………. 19</w:t>
      </w:r>
      <w:r>
        <w:t xml:space="preserve"> </w:t>
      </w:r>
      <w:r>
        <w:t xml:space="preserve">(i) The inadequacy and excessive complexity of the customs processes …………………………………… 19</w:t>
      </w:r>
      <w:r>
        <w:t xml:space="preserve"> </w:t>
      </w:r>
      <w:r>
        <w:t xml:space="preserve">(ii) Fragmented and complex customs digitalisation ……………………………………………………………… 22</w:t>
      </w:r>
      <w:r>
        <w:t xml:space="preserve"> </w:t>
      </w:r>
      <w:r>
        <w:t xml:space="preserve">(iii) Fragmented Customs Union governance structure ………………………………………………………….. 24</w:t>
      </w:r>
      <w:r>
        <w:t xml:space="preserve"> </w:t>
      </w:r>
      <w:r>
        <w:t xml:space="preserve">2.4 How likely is the problem to persist? ………………………………………………………………………………………… 26</w:t>
      </w:r>
      <w:r>
        <w:t xml:space="preserve"> </w:t>
      </w:r>
      <w:r>
        <w:t xml:space="preserve">3. Why should the EU act? …………………………………………………………………………………………………………. 27</w:t>
      </w:r>
      <w:r>
        <w:t xml:space="preserve"> </w:t>
      </w:r>
      <w:r>
        <w:t xml:space="preserve">4. Objectives: What is to be achieved? ………………………………………………………………………………………… 28</w:t>
      </w:r>
      <w:r>
        <w:t xml:space="preserve"> </w:t>
      </w:r>
      <w:r>
        <w:t xml:space="preserve">4.1 General objective …………………………………………………………………………………………………………………… 28</w:t>
      </w:r>
      <w:r>
        <w:t xml:space="preserve"> </w:t>
      </w:r>
      <w:r>
        <w:t xml:space="preserve">4.2 Specific objectives …………………………………………………………………………………………………………………. 28</w:t>
      </w:r>
      <w:r>
        <w:t xml:space="preserve"> </w:t>
      </w:r>
      <w:r>
        <w:t xml:space="preserve">4.3 Intervention logic …………………………………………………………………………………………………………………… 29</w:t>
      </w:r>
      <w:r>
        <w:t xml:space="preserve"> </w:t>
      </w:r>
      <w:r>
        <w:t xml:space="preserve">5. What are the available policy options? ……………………………………………………………………………………. 30</w:t>
      </w:r>
      <w:r>
        <w:t xml:space="preserve"> </w:t>
      </w:r>
      <w:r>
        <w:t xml:space="preserve">5.1 What is the baseline from which options are assessed? ……………………………………………………………….. 30</w:t>
      </w:r>
      <w:r>
        <w:t xml:space="preserve"> </w:t>
      </w:r>
      <w:r>
        <w:t xml:space="preserve">5.2 Description of the policy options ……………………………………………………………………………………………… 31</w:t>
      </w:r>
      <w:r>
        <w:t xml:space="preserve"> </w:t>
      </w:r>
      <w:r>
        <w:t xml:space="preserve">5.2.1 Option 1: A package of simpler processes ……………………………………………………………………. 31</w:t>
      </w:r>
      <w:r>
        <w:t xml:space="preserve"> </w:t>
      </w:r>
      <w:r>
        <w:t xml:space="preserve">5.2.2 Option 2: An EU Customs Authority for coordination …………………………………………………… 40</w:t>
      </w:r>
      <w:r>
        <w:t xml:space="preserve"> </w:t>
      </w:r>
      <w:r>
        <w:t xml:space="preserve">5.2.3 Option 3: A central EU Customs Data Space, managed by the Commission …………………….. 41</w:t>
      </w:r>
      <w:r>
        <w:t xml:space="preserve"> </w:t>
      </w:r>
      <w:r>
        <w:t xml:space="preserve">5.2.4 Option 4: An EU Customs Authority for coordination and operations, managing an EU</w:t>
      </w:r>
      <w:r>
        <w:t xml:space="preserve"> </w:t>
      </w:r>
      <w:r>
        <w:t xml:space="preserve">Customs Data Space …………………………………………………………………………………………… 44</w:t>
      </w:r>
      <w:r>
        <w:t xml:space="preserve"> </w:t>
      </w:r>
      <w:r>
        <w:t xml:space="preserve">5.3 Discarded policy options…………………………………………………………………………………………………………. 46</w:t>
      </w:r>
      <w:r>
        <w:t xml:space="preserve"> </w:t>
      </w:r>
      <w:r>
        <w:t xml:space="preserve">5.3.1 Full integration into one EU customs service ……………………………………………………………….. 46</w:t>
      </w:r>
      <w:r>
        <w:t xml:space="preserve"> </w:t>
      </w:r>
      <w:r>
        <w:t xml:space="preserve">5.3.2 Other discarded options …………………………………………………………………………………………….. 46</w:t>
      </w:r>
      <w:r>
        <w:t xml:space="preserve"> </w:t>
      </w:r>
      <w:r>
        <w:t xml:space="preserve">6. What are the impacts of the policy options? …………………………………………………………………………….. 48</w:t>
      </w:r>
      <w:r>
        <w:t xml:space="preserve"> </w:t>
      </w:r>
      <w:r>
        <w:t xml:space="preserve">6.1 Methodology of assessment and baseline ………………………………………………………………………………….. 48</w:t>
      </w:r>
      <w:r>
        <w:t xml:space="preserve"> </w:t>
      </w:r>
      <w:r>
        <w:t xml:space="preserve">Baseline 51</w:t>
      </w:r>
      <w:r>
        <w:t xml:space="preserve"> </w:t>
      </w:r>
      <w:r>
        <w:t xml:space="preserve">6.2 Option 1: A package of simpler processes …………………………………………………………………………………. 52</w:t>
      </w:r>
      <w:r>
        <w:t xml:space="preserve"> </w:t>
      </w:r>
      <w:r>
        <w:t xml:space="preserve">6.3 Option 2: EU Customs Authority for coordination ……………………………………………………………………… 56</w:t>
      </w:r>
      <w:r>
        <w:t xml:space="preserve"> </w:t>
      </w:r>
      <w:r>
        <w:t xml:space="preserve">6.4 Option 3: A central EU Customs Data Space, managed by the Commission ………………………………….. 58</w:t>
      </w:r>
      <w:r>
        <w:t xml:space="preserve"> </w:t>
      </w:r>
      <w:r>
        <w:t xml:space="preserve">6.5 Option 4: EU Customs Authority for coordination and operations, managing an EU Customs Data</w:t>
      </w:r>
      <w:r>
        <w:t xml:space="preserve"> </w:t>
      </w:r>
      <w:r>
        <w:t xml:space="preserve">Space ………………………………………………………………………………………………………………………………. 61</w:t>
      </w:r>
      <w:r>
        <w:t xml:space="preserve"> </w:t>
      </w:r>
      <w:r>
        <w:t xml:space="preserve">6.6 Governance view …………………………………………………………………………………………………………………… 64</w:t>
      </w:r>
      <w:r>
        <w:t xml:space="preserve"> </w:t>
      </w:r>
      <w:r>
        <w:t xml:space="preserve">6.7 Impact on Small and Medium-Sized Enterprises ………………………………………………………………………… 65</w:t>
      </w:r>
      <w:r>
        <w:t xml:space="preserve"> </w:t>
      </w:r>
      <w:r>
        <w:t xml:space="preserve">7. How do the options compare? …………………………………………………………………………………………………. 66</w:t>
      </w:r>
      <w:r>
        <w:t xml:space="preserve"> </w:t>
      </w:r>
      <w:r>
        <w:t xml:space="preserve">8. Preferred option …………………………………………………………………………………………………………………….. 70</w:t>
      </w:r>
      <w:r>
        <w:t xml:space="preserve"> </w:t>
      </w:r>
      <w:r>
        <w:t xml:space="preserve">8.1 Option 4 ……………………………………………………………………………………………………………………………….. 70</w:t>
      </w:r>
      <w:r>
        <w:t xml:space="preserve"> </w:t>
      </w:r>
      <w:r>
        <w:t xml:space="preserve">8.2 REFIT (simplification and improved efficiency) ………………………………………………………………………… 72</w:t>
      </w:r>
      <w:r>
        <w:t xml:space="preserve"> </w:t>
      </w:r>
      <w:r>
        <w:t xml:space="preserve">8.3 Application of the ‘one in, one out’ approach …………………………………………………………………………….. 72</w:t>
      </w:r>
    </w:p>
    <w:p>
      <w:pPr>
        <w:pStyle w:val="BodyText"/>
      </w:pPr>
      <w:r>
        <w:t xml:space="preserve">Page 2 / 291</w:t>
      </w:r>
      <w:r>
        <w:t xml:space="preserve"> </w:t>
      </w:r>
      <w:r>
        <w:t xml:space="preserve">9. How will actual impacts be monitored and evaluated? …………………………………………………………….. 73</w:t>
      </w:r>
      <w:r>
        <w:t xml:space="preserve"> </w:t>
      </w:r>
      <w:r>
        <w:t xml:space="preserve">Annexes …………………………………………………………………………………………………………………………………….. 77</w:t>
      </w:r>
      <w:r>
        <w:t xml:space="preserve"> </w:t>
      </w:r>
      <w:r>
        <w:t xml:space="preserve">Annex 1 - Procedural Information ……………………………………………………………………………………………… 78</w:t>
      </w:r>
      <w:r>
        <w:t xml:space="preserve"> </w:t>
      </w:r>
      <w:r>
        <w:t xml:space="preserve">Lead DG, Decide Planning/CWP references ……………………………………………………………………………….. 78</w:t>
      </w:r>
      <w:r>
        <w:t xml:space="preserve"> </w:t>
      </w:r>
      <w:r>
        <w:t xml:space="preserve">Organisation and timing ……………………………………………………………………………………………………………. 78</w:t>
      </w:r>
      <w:r>
        <w:t xml:space="preserve"> </w:t>
      </w:r>
      <w:r>
        <w:t xml:space="preserve">Consultation of the RSB …………………………………………………………………………………………………………….. 79</w:t>
      </w:r>
      <w:r>
        <w:t xml:space="preserve"> </w:t>
      </w:r>
      <w:r>
        <w:t xml:space="preserve">Evidence, Sources and Quality …………………………………………………………………………………………………… 86</w:t>
      </w:r>
      <w:r>
        <w:t xml:space="preserve"> </w:t>
      </w:r>
      <w:r>
        <w:t xml:space="preserve">Annex 2 - Stakeholder Consultation (Synopsis Report) ………………………………………………………………. 89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………………………………………………………………………………………………………. 89</w:t>
      </w:r>
      <w:r>
        <w:t xml:space="preserve"> </w:t>
      </w:r>
      <w:r>
        <w:t xml:space="preserve">2.</w:t>
      </w:r>
      <w:r>
        <w:t xml:space="preserve"> </w:t>
      </w:r>
      <w:r>
        <w:t xml:space="preserve">Methodology and tools for processing the data …………………………………………………………………. 90</w:t>
      </w:r>
      <w:r>
        <w:t xml:space="preserve"> </w:t>
      </w:r>
      <w:r>
        <w:t xml:space="preserve">3.</w:t>
      </w:r>
      <w:r>
        <w:t xml:space="preserve"> </w:t>
      </w:r>
      <w:r>
        <w:t xml:space="preserve">Results of the consultation activities …………………………………………………………………………………. 90</w:t>
      </w:r>
      <w:r>
        <w:t xml:space="preserve"> </w:t>
      </w:r>
      <w:r>
        <w:t xml:space="preserve">3.1 Feedback on the call for evidence …………………………………………………………………………………………….. 90</w:t>
      </w:r>
      <w:r>
        <w:t xml:space="preserve"> </w:t>
      </w:r>
      <w:r>
        <w:t xml:space="preserve">3.2 Public Consultation ………………………………………………………………………………………………………………… 91</w:t>
      </w:r>
      <w:r>
        <w:t xml:space="preserve"> </w:t>
      </w:r>
      <w:r>
        <w:t xml:space="preserve">3.3 Feedback from targeted consultations ……………………………………………………………………………………….. 97</w:t>
      </w:r>
      <w:r>
        <w:t xml:space="preserve"> </w:t>
      </w:r>
      <w:r>
        <w:t xml:space="preserve">3.4 Ad hoc contributions ………………………………………………………………………………………………………………. 99</w:t>
      </w:r>
      <w:r>
        <w:t xml:space="preserve"> </w:t>
      </w:r>
      <w:r>
        <w:t xml:space="preserve">4.</w:t>
      </w:r>
      <w:r>
        <w:t xml:space="preserve"> </w:t>
      </w:r>
      <w:r>
        <w:t xml:space="preserve">Taking account of feedback received ……………………………………………………………………………….. 99</w:t>
      </w:r>
      <w:r>
        <w:t xml:space="preserve"> </w:t>
      </w:r>
      <w:r>
        <w:t xml:space="preserve">Annex 3 - Who is affected and how? …………………………………………………………………………………………. 100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…………………………………………………………………………….. 100</w:t>
      </w:r>
      <w:r>
        <w:t xml:space="preserve"> </w:t>
      </w:r>
      <w:r>
        <w:t xml:space="preserve">1.1 EU Services ………………………………………………………………………………………………………………………… 100</w:t>
      </w:r>
      <w:r>
        <w:t xml:space="preserve"> </w:t>
      </w:r>
      <w:r>
        <w:t xml:space="preserve">1.2 Member States customs administrations ………………………………………………………………………………….. 101</w:t>
      </w:r>
      <w:r>
        <w:t xml:space="preserve"> </w:t>
      </w:r>
      <w:r>
        <w:t xml:space="preserve">1.3 Businesses and Trade ……………………………………………………………………………………………………………. 101</w:t>
      </w:r>
      <w:r>
        <w:t xml:space="preserve"> </w:t>
      </w:r>
      <w:r>
        <w:t xml:space="preserve">1.4 SME Test – Summary of results …………………………………………………………………………………………….. 103</w:t>
      </w:r>
      <w:r>
        <w:t xml:space="preserve"> </w:t>
      </w:r>
      <w:r>
        <w:t xml:space="preserve">1.1 Citizens – Consumers …………………………………………………………………………………………………………… 105</w:t>
      </w:r>
      <w:r>
        <w:t xml:space="preserve"> </w:t>
      </w:r>
      <w:r>
        <w:t xml:space="preserve">3.</w:t>
      </w:r>
      <w:r>
        <w:t xml:space="preserve"> </w:t>
      </w:r>
      <w:r>
        <w:t xml:space="preserve">Summary of costs and benefits……………………………………………………………………………………….. 106</w:t>
      </w:r>
      <w:r>
        <w:t xml:space="preserve"> </w:t>
      </w:r>
      <w:r>
        <w:t xml:space="preserve">3.1</w:t>
      </w:r>
      <w:r>
        <w:t xml:space="preserve"> </w:t>
      </w:r>
      <w:r>
        <w:t xml:space="preserve">Explanatory notes ……………………………………………………………………………………………………………. 106</w:t>
      </w:r>
      <w:r>
        <w:t xml:space="preserve"> </w:t>
      </w:r>
      <w:r>
        <w:t xml:space="preserve">3. Relevant Sustainable Development Goals ………………………………………………………………………………. 110</w:t>
      </w:r>
      <w:r>
        <w:t xml:space="preserve"> </w:t>
      </w:r>
      <w:r>
        <w:t xml:space="preserve">Annex 4 - Analytical Methods …………………………………………………………………………………………………… 112</w:t>
      </w:r>
      <w:r>
        <w:t xml:space="preserve"> </w:t>
      </w:r>
      <w:r>
        <w:t xml:space="preserve">Annex 5 - Reform building block: reform of the customs processes ……………………………………………. 113</w:t>
      </w:r>
      <w:r>
        <w:t xml:space="preserve"> </w:t>
      </w:r>
      <w:r>
        <w:t xml:space="preserve">1.</w:t>
      </w:r>
      <w:r>
        <w:t xml:space="preserve"> </w:t>
      </w:r>
      <w:r>
        <w:t xml:space="preserve">Understanding the baseline ……………………………………………………………………………………………. 113</w:t>
      </w:r>
      <w:r>
        <w:t xml:space="preserve"> </w:t>
      </w:r>
      <w:r>
        <w:t xml:space="preserve">2.</w:t>
      </w:r>
      <w:r>
        <w:t xml:space="preserve"> </w:t>
      </w:r>
      <w:r>
        <w:t xml:space="preserve">The shift in paradigm proposed in options 1 to 4: simpler processes and a more efficient</w:t>
      </w:r>
      <w:r>
        <w:t xml:space="preserve"> </w:t>
      </w:r>
      <w:r>
        <w:t xml:space="preserve">partnership with traders ……………………………………………………………………………………………….. 117</w:t>
      </w:r>
      <w:r>
        <w:t xml:space="preserve"> </w:t>
      </w:r>
      <w:r>
        <w:t xml:space="preserve">2.1 A new paradigm …………………………………………………………………………………………………………………… 117</w:t>
      </w:r>
      <w:r>
        <w:t xml:space="preserve"> </w:t>
      </w:r>
      <w:r>
        <w:t xml:space="preserve">2.2 Reformed customs processes: potential simplifications for all traders …………………………………………. 120</w:t>
      </w:r>
      <w:r>
        <w:t xml:space="preserve"> </w:t>
      </w:r>
      <w:r>
        <w:t xml:space="preserve">2.3 Reformed customs processes for certain reliable traders (Trust and Check traders building on the</w:t>
      </w:r>
      <w:r>
        <w:t xml:space="preserve"> </w:t>
      </w:r>
      <w:r>
        <w:t xml:space="preserve">AEO scheme) …………………………………………………………………………………………………………………. 122</w:t>
      </w:r>
    </w:p>
    <w:p>
      <w:pPr>
        <w:pStyle w:val="BodyText"/>
      </w:pPr>
      <w:r>
        <w:t xml:space="preserve">Page 3 / 291</w:t>
      </w:r>
      <w:r>
        <w:t xml:space="preserve"> </w:t>
      </w:r>
      <w:r>
        <w:t xml:space="preserve">2.4 Specific customs process for low value consignments (e-commerce) ………………………………………….. 125</w:t>
      </w:r>
      <w:r>
        <w:t xml:space="preserve"> </w:t>
      </w:r>
      <w:r>
        <w:t xml:space="preserve">2.4.1 Removal of the threshold …………………………………………………………………………………………. 126</w:t>
      </w:r>
      <w:r>
        <w:t xml:space="preserve"> </w:t>
      </w:r>
      <w:r>
        <w:t xml:space="preserve">2.4.2 Simplified customs duty calculation ………………………………………………………………………….. 126</w:t>
      </w:r>
      <w:r>
        <w:t xml:space="preserve"> </w:t>
      </w:r>
      <w:r>
        <w:t xml:space="preserve">2.4.3 Liability of the platforms …………………………………………………………………………………………. 128</w:t>
      </w:r>
      <w:r>
        <w:t xml:space="preserve"> </w:t>
      </w:r>
      <w:r>
        <w:t xml:space="preserve">2.4.4 Extension of IOSS – collection of customs duties on e-commerce goods ……………………….. 129</w:t>
      </w:r>
      <w:r>
        <w:t xml:space="preserve"> </w:t>
      </w:r>
      <w:r>
        <w:t xml:space="preserve">2.5 Supply chain processes – a closer look ……………………………………………………………………………………. 130</w:t>
      </w:r>
      <w:r>
        <w:t xml:space="preserve"> </w:t>
      </w:r>
      <w:r>
        <w:t xml:space="preserve">2.5.1 Transaction phase/pre-consignment …………………………………………………………………………… 130</w:t>
      </w:r>
      <w:r>
        <w:t xml:space="preserve"> </w:t>
      </w:r>
      <w:r>
        <w:t xml:space="preserve">2.5.2 Pre-loading …………………………………………………………………………………………………………….. 131</w:t>
      </w:r>
      <w:r>
        <w:t xml:space="preserve"> </w:t>
      </w:r>
      <w:r>
        <w:t xml:space="preserve">2.5.3 Pre-Arrival …………………………………………………………………………………………………………….. 131</w:t>
      </w:r>
      <w:r>
        <w:t xml:space="preserve"> </w:t>
      </w:r>
      <w:r>
        <w:t xml:space="preserve">2.5.4 Arrival and release ………………………………………………………………………………………………….. 132</w:t>
      </w:r>
      <w:r>
        <w:t xml:space="preserve"> </w:t>
      </w:r>
      <w:r>
        <w:t xml:space="preserve">2.5.5 Post-release ……………………………………………………………………………………………………………. 133</w:t>
      </w:r>
      <w:r>
        <w:t xml:space="preserve"> </w:t>
      </w:r>
      <w:r>
        <w:t xml:space="preserve">2.5.6 Information environment considerations…………………………………………………………………….. 133</w:t>
      </w:r>
      <w:r>
        <w:t xml:space="preserve"> </w:t>
      </w:r>
      <w:r>
        <w:t xml:space="preserve">2.6 Customs supervision considerations – a closer look ………………………………………………………………….. 134</w:t>
      </w:r>
      <w:r>
        <w:t xml:space="preserve"> </w:t>
      </w:r>
      <w:r>
        <w:t xml:space="preserve">2.7 Big picture: Simplification …………………………………………………………………………………………………….. 135</w:t>
      </w:r>
      <w:r>
        <w:t xml:space="preserve"> </w:t>
      </w:r>
      <w:r>
        <w:t xml:space="preserve">Annex 6 - Reform of the customs union: reforming co-operation – a new framework …………………. 139</w:t>
      </w:r>
      <w:r>
        <w:t xml:space="preserve"> </w:t>
      </w:r>
      <w:r>
        <w:t xml:space="preserve">1.</w:t>
      </w:r>
      <w:r>
        <w:t xml:space="preserve"> </w:t>
      </w:r>
      <w:r>
        <w:t xml:space="preserve">Understanding the context and baseline …………………………………………………………………………. 139</w:t>
      </w:r>
      <w:r>
        <w:t xml:space="preserve"> </w:t>
      </w:r>
      <w:r>
        <w:t xml:space="preserve">2.</w:t>
      </w:r>
      <w:r>
        <w:t xml:space="preserve"> </w:t>
      </w:r>
      <w:r>
        <w:t xml:space="preserve">Reforming co-operation – a new framework …………………………………………………………………… 142</w:t>
      </w:r>
      <w:r>
        <w:t xml:space="preserve"> </w:t>
      </w:r>
      <w:r>
        <w:t xml:space="preserve">2.1 Policy and law ……………………………………………………………………………………………………………………… 144</w:t>
      </w:r>
      <w:r>
        <w:t xml:space="preserve"> </w:t>
      </w:r>
      <w:r>
        <w:t xml:space="preserve">2.2 Data and IT …………………………………………………………………………………………………………………………. 144</w:t>
      </w:r>
      <w:r>
        <w:t xml:space="preserve"> </w:t>
      </w:r>
      <w:r>
        <w:t xml:space="preserve">2.3 Prepare a strategy for tackling each policy ………………………………………………………………………………. 145</w:t>
      </w:r>
      <w:r>
        <w:t xml:space="preserve"> </w:t>
      </w:r>
      <w:r>
        <w:t xml:space="preserve">2.4 Deliver operational work together ………………………………………………………………………………………….. 145</w:t>
      </w:r>
      <w:r>
        <w:t xml:space="preserve"> </w:t>
      </w:r>
      <w:r>
        <w:t xml:space="preserve">2.5 Strong customs governance …………………………………………………………………………………………………… 146</w:t>
      </w:r>
      <w:r>
        <w:t xml:space="preserve"> </w:t>
      </w:r>
      <w:r>
        <w:t xml:space="preserve">Annex 7 - Reform of the customs union: description of the concept of Data Space and the operating</w:t>
      </w:r>
      <w:r>
        <w:t xml:space="preserve"> </w:t>
      </w:r>
      <w:r>
        <w:t xml:space="preserve">model 147</w:t>
      </w:r>
      <w:r>
        <w:t xml:space="preserve"> </w:t>
      </w:r>
      <w:r>
        <w:t xml:space="preserve">1.</w:t>
      </w:r>
      <w:r>
        <w:t xml:space="preserve"> </w:t>
      </w:r>
      <w:r>
        <w:t xml:space="preserve">EU IT customs landscape today ……………………………………………………………………………………… 147</w:t>
      </w:r>
      <w:r>
        <w:t xml:space="preserve"> </w:t>
      </w:r>
      <w:r>
        <w:t xml:space="preserve">2.</w:t>
      </w:r>
      <w:r>
        <w:t xml:space="preserve"> </w:t>
      </w:r>
      <w:r>
        <w:t xml:space="preserve">The new IT paradigm – Data Spaces ………………………………………………………………………………. 149</w:t>
      </w:r>
      <w:r>
        <w:t xml:space="preserve"> </w:t>
      </w:r>
      <w:r>
        <w:t xml:space="preserve">2.1 How will the EU Customs Data Space work in practice? …………………………………………………………… 150</w:t>
      </w:r>
      <w:r>
        <w:t xml:space="preserve"> </w:t>
      </w:r>
      <w:r>
        <w:t xml:space="preserve">2.2 Data management modalities, interoperability, and modes of exchange. ……………………………………… 151</w:t>
      </w:r>
      <w:r>
        <w:t xml:space="preserve"> </w:t>
      </w:r>
      <w:r>
        <w:t xml:space="preserve">2.3 The EU customs Data Space in technical terms ………………………………………………………………………… 153</w:t>
      </w:r>
      <w:r>
        <w:t xml:space="preserve"> </w:t>
      </w:r>
      <w:r>
        <w:t xml:space="preserve">2.4 Governance …………………………………………………………………………………………………………………………. 157</w:t>
      </w:r>
      <w:r>
        <w:t xml:space="preserve"> </w:t>
      </w:r>
      <w:r>
        <w:t xml:space="preserve">3.</w:t>
      </w:r>
      <w:r>
        <w:t xml:space="preserve"> </w:t>
      </w:r>
      <w:r>
        <w:t xml:space="preserve">Overview of Transition to customs Data Space ……………………………………………………………….. 157</w:t>
      </w:r>
      <w:r>
        <w:t xml:space="preserve"> </w:t>
      </w:r>
      <w:r>
        <w:t xml:space="preserve">4.</w:t>
      </w:r>
      <w:r>
        <w:t xml:space="preserve"> </w:t>
      </w:r>
      <w:r>
        <w:t xml:space="preserve">Impact of the reform options on EU customs IT costs ……………………………………………………… 161</w:t>
      </w:r>
      <w:r>
        <w:t xml:space="preserve"> </w:t>
      </w:r>
      <w:r>
        <w:t xml:space="preserve">4.1 Baseline from which options are assessed ……………………………………………………………………………….. 163</w:t>
      </w:r>
      <w:r>
        <w:t xml:space="preserve"> </w:t>
      </w:r>
      <w:r>
        <w:t xml:space="preserve">4.2 Option 1 – A package of simpler processes ……………………………………………………………………………… 167</w:t>
      </w:r>
      <w:r>
        <w:t xml:space="preserve"> </w:t>
      </w:r>
      <w:r>
        <w:t xml:space="preserve">4.3 Option 2 – EU Customs Authority for coordination ………………………………………………………………….. 170</w:t>
      </w:r>
      <w:r>
        <w:t xml:space="preserve"> </w:t>
      </w:r>
      <w:r>
        <w:t xml:space="preserve">4.4 Option 3 – A central EU customs Data Space, managed by the Commission ……………………………….. 174</w:t>
      </w:r>
      <w:r>
        <w:t xml:space="preserve"> </w:t>
      </w:r>
      <w:r>
        <w:t xml:space="preserve">4.5 Option 4 – EU Customs Authority for cooperation and operations, managing an EU Data Space …… 178</w:t>
      </w:r>
      <w:r>
        <w:t xml:space="preserve"> </w:t>
      </w:r>
      <w:r>
        <w:t xml:space="preserve">4.7 Summary of the options ………………………………………………………………………………………………………… 181</w:t>
      </w:r>
      <w:r>
        <w:t xml:space="preserve"> </w:t>
      </w:r>
      <w:r>
        <w:t xml:space="preserve">5.</w:t>
      </w:r>
      <w:r>
        <w:t xml:space="preserve"> </w:t>
      </w:r>
      <w:r>
        <w:t xml:space="preserve">Cost estimation model and method for the ICT assessment ……………………………………………… 183</w:t>
      </w:r>
      <w:r>
        <w:t xml:space="preserve"> </w:t>
      </w:r>
      <w:r>
        <w:t xml:space="preserve">5.1 Estimation of Member States costs …………………………………………………………………………………………. 183</w:t>
      </w:r>
      <w:r>
        <w:t xml:space="preserve"> </w:t>
      </w:r>
      <w:r>
        <w:t xml:space="preserve">5.2 Estimation of Commission and European Customs Authority costs ……………………………………………. 186</w:t>
      </w:r>
      <w:r>
        <w:t xml:space="preserve"> </w:t>
      </w:r>
      <w:r>
        <w:t xml:space="preserve">5.3 Estimation of Data Space costs ………………………………………………………………………………………………. 186</w:t>
      </w:r>
      <w:r>
        <w:t xml:space="preserve"> </w:t>
      </w:r>
      <w:r>
        <w:t xml:space="preserve">5.4 Estimation of data projects and micro-applications costs …………………………………………………………… 188</w:t>
      </w:r>
    </w:p>
    <w:p>
      <w:pPr>
        <w:pStyle w:val="BodyText"/>
      </w:pPr>
      <w:r>
        <w:t xml:space="preserve">Page 4 / 291</w:t>
      </w:r>
      <w:r>
        <w:t xml:space="preserve"> </w:t>
      </w:r>
      <w:r>
        <w:t xml:space="preserve">Annex 8 - Introducing an EU Customs Authority ……………………………………………………………………… 189</w:t>
      </w:r>
      <w:r>
        <w:t xml:space="preserve"> </w:t>
      </w:r>
      <w:r>
        <w:t xml:space="preserve">1.</w:t>
      </w:r>
      <w:r>
        <w:t xml:space="preserve"> </w:t>
      </w:r>
      <w:r>
        <w:t xml:space="preserve">Why a new EU Customs Authority? ………………………………………………………………………………. 189</w:t>
      </w:r>
      <w:r>
        <w:t xml:space="preserve"> </w:t>
      </w:r>
      <w:r>
        <w:t xml:space="preserve">2.</w:t>
      </w:r>
      <w:r>
        <w:t xml:space="preserve"> </w:t>
      </w:r>
      <w:r>
        <w:t xml:space="preserve">Role and tasks of the commission in relation to an EU Customs Authority ………………………. 189</w:t>
      </w:r>
      <w:r>
        <w:t xml:space="preserve"> </w:t>
      </w:r>
      <w:r>
        <w:t xml:space="preserve">3.</w:t>
      </w:r>
      <w:r>
        <w:t xml:space="preserve"> </w:t>
      </w:r>
      <w:r>
        <w:t xml:space="preserve">Different possible roles for the European Customs Authority ………………………………………….. 191</w:t>
      </w:r>
      <w:r>
        <w:t xml:space="preserve"> </w:t>
      </w:r>
      <w:r>
        <w:t xml:space="preserve">4.</w:t>
      </w:r>
      <w:r>
        <w:t xml:space="preserve"> </w:t>
      </w:r>
      <w:r>
        <w:t xml:space="preserve">The tasks of the Authority ……………………………………………………………………………………………… 191</w:t>
      </w:r>
      <w:r>
        <w:t xml:space="preserve"> </w:t>
      </w:r>
      <w:r>
        <w:t xml:space="preserve">4.1 Digitalisation, Risk and Crisis management …………………………………………………………………………….. 191</w:t>
      </w:r>
      <w:r>
        <w:t xml:space="preserve"> </w:t>
      </w:r>
      <w:r>
        <w:t xml:space="preserve">Digitalisation ………………………………………………………………………………………………………………….. 191</w:t>
      </w:r>
      <w:r>
        <w:t xml:space="preserve"> </w:t>
      </w:r>
      <w:r>
        <w:t xml:space="preserve">Risk management ……………………………………………………………………………………………………………. 193</w:t>
      </w:r>
      <w:r>
        <w:t xml:space="preserve"> </w:t>
      </w:r>
      <w:r>
        <w:t xml:space="preserve">Crisis management ………………………………………………………………………………………………………….. 195</w:t>
      </w:r>
      <w:r>
        <w:t xml:space="preserve"> </w:t>
      </w:r>
      <w:r>
        <w:t xml:space="preserve">4.2 Coordination and capacity building tasks ………………………………………………………………………………… 197</w:t>
      </w:r>
      <w:r>
        <w:t xml:space="preserve"> </w:t>
      </w:r>
      <w:r>
        <w:t xml:space="preserve">Performance measurement ……………………………………………………………………………………………….. 197</w:t>
      </w:r>
      <w:r>
        <w:t xml:space="preserve"> </w:t>
      </w:r>
      <w:r>
        <w:t xml:space="preserve">Cooperation with other authorities and law enforcement bodies ……………………………………………. 198</w:t>
      </w:r>
      <w:r>
        <w:t xml:space="preserve"> </w:t>
      </w:r>
      <w:r>
        <w:t xml:space="preserve">Training and human capacity framework……………………………………………………………………………. 198</w:t>
      </w:r>
      <w:r>
        <w:t xml:space="preserve"> </w:t>
      </w:r>
      <w:r>
        <w:t xml:space="preserve">Monitoring of Customs authorities and BCPs ……………………………………………………………………… 199</w:t>
      </w:r>
      <w:r>
        <w:t xml:space="preserve"> </w:t>
      </w:r>
      <w:r>
        <w:t xml:space="preserve">Joint controls and operations …………………………………………………………………………………………….. 200</w:t>
      </w:r>
      <w:r>
        <w:t xml:space="preserve"> </w:t>
      </w:r>
      <w:r>
        <w:t xml:space="preserve">Guidance on processes and working methods ……………………………………………………………………… 200</w:t>
      </w:r>
      <w:r>
        <w:t xml:space="preserve"> </w:t>
      </w:r>
      <w:r>
        <w:t xml:space="preserve">Classification, valuation, and origin …………………………………………………………………………………… 201</w:t>
      </w:r>
      <w:r>
        <w:t xml:space="preserve"> </w:t>
      </w:r>
      <w:r>
        <w:t xml:space="preserve">Authorisations ………………………………………………………………………………………………………………… 202</w:t>
      </w:r>
      <w:r>
        <w:t xml:space="preserve"> </w:t>
      </w:r>
      <w:r>
        <w:t xml:space="preserve">4.3 Programme management tasks ………………………………………………………………………………………………. 203</w:t>
      </w:r>
      <w:r>
        <w:t xml:space="preserve"> </w:t>
      </w:r>
      <w:r>
        <w:t xml:space="preserve">Customs Control Equipment Instrument …………………………………………………………………………….. 203</w:t>
      </w:r>
      <w:r>
        <w:t xml:space="preserve"> </w:t>
      </w:r>
      <w:r>
        <w:t xml:space="preserve">Customs programme ……………………………………………………………………………………………………….. 204</w:t>
      </w:r>
      <w:r>
        <w:t xml:space="preserve"> </w:t>
      </w:r>
      <w:r>
        <w:t xml:space="preserve">5.</w:t>
      </w:r>
      <w:r>
        <w:t xml:space="preserve"> </w:t>
      </w:r>
      <w:r>
        <w:t xml:space="preserve">Other Agencies ……………………………………………………………………………………………………………… 205</w:t>
      </w:r>
      <w:r>
        <w:t xml:space="preserve"> </w:t>
      </w:r>
      <w:r>
        <w:t xml:space="preserve">Annex 9 - Assessment of costs and benefits ……………………………………………………………………………….. 207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and Methodology ………………………………………………………………………………………. 207</w:t>
      </w:r>
      <w:r>
        <w:t xml:space="preserve"> </w:t>
      </w:r>
      <w:r>
        <w:t xml:space="preserve">1.1 Approach taken to assessing costs per stakeholder ……………………………………………………………………. 207</w:t>
      </w:r>
      <w:r>
        <w:t xml:space="preserve"> </w:t>
      </w:r>
      <w:r>
        <w:t xml:space="preserve">1.1.1 Public administrations (Member States and EU services) …………………………………………….. 207</w:t>
      </w:r>
      <w:r>
        <w:t xml:space="preserve"> </w:t>
      </w:r>
      <w:r>
        <w:t xml:space="preserve">1.1.2 Business and trade …………………………………………………………………………………………………… 207</w:t>
      </w:r>
      <w:r>
        <w:t xml:space="preserve"> </w:t>
      </w:r>
      <w:r>
        <w:t xml:space="preserve">1.1.3 Citizens and consumers ……………………………………………………………………………………………. 208</w:t>
      </w:r>
      <w:r>
        <w:t xml:space="preserve"> </w:t>
      </w:r>
      <w:r>
        <w:t xml:space="preserve">1.2 Approach taken to assessing benefits ………………………………………………………………………………………. 208</w:t>
      </w:r>
      <w:r>
        <w:t xml:space="preserve"> </w:t>
      </w:r>
      <w:r>
        <w:t xml:space="preserve">2.</w:t>
      </w:r>
      <w:r>
        <w:t xml:space="preserve"> </w:t>
      </w:r>
      <w:r>
        <w:t xml:space="preserve">Timing Assumptions ……………………………………………………………………………………………………… 210</w:t>
      </w:r>
      <w:r>
        <w:t xml:space="preserve"> </w:t>
      </w:r>
      <w:r>
        <w:t xml:space="preserve">2.1 Assumptions for the phased deployment of the reform ……………………………………………………………… 210</w:t>
      </w:r>
      <w:r>
        <w:t xml:space="preserve"> </w:t>
      </w:r>
      <w:r>
        <w:t xml:space="preserve">2.2 Customs Action Plan ……………………………………………………………………………………………………………. 211</w:t>
      </w:r>
      <w:r>
        <w:t xml:space="preserve"> </w:t>
      </w:r>
      <w:r>
        <w:t xml:space="preserve">3.</w:t>
      </w:r>
      <w:r>
        <w:t xml:space="preserve"> </w:t>
      </w:r>
      <w:r>
        <w:t xml:space="preserve">Costs …………………………………………………………………………………………………………………………….. 212</w:t>
      </w:r>
      <w:r>
        <w:t xml:space="preserve"> </w:t>
      </w:r>
      <w:r>
        <w:t xml:space="preserve">3.1 Public administration - EU services ………………………………………………………………………………………… 213</w:t>
      </w:r>
      <w:r>
        <w:t xml:space="preserve"> </w:t>
      </w:r>
      <w:r>
        <w:t xml:space="preserve">3.2 Member States …………………………………………………………………………………………………………………….. 216</w:t>
      </w:r>
      <w:r>
        <w:t xml:space="preserve"> </w:t>
      </w:r>
      <w:r>
        <w:t xml:space="preserve">3.2.1 Definition of function categories: ……………………………………………………………………………… 219</w:t>
      </w:r>
      <w:r>
        <w:t xml:space="preserve"> </w:t>
      </w:r>
      <w:r>
        <w:t xml:space="preserve">3.2.2 Assumptions underlying the FTE adjustment calculation for each Option: ……………………… 220</w:t>
      </w:r>
      <w:r>
        <w:t xml:space="preserve"> </w:t>
      </w:r>
      <w:r>
        <w:t xml:space="preserve">3.3 Business and trade ……………………………………………………………………………………………………………….. 222</w:t>
      </w:r>
      <w:r>
        <w:t xml:space="preserve"> </w:t>
      </w:r>
      <w:r>
        <w:t xml:space="preserve">3.3.1 One-off costs – the cost of training for adapting to the new customs processes ……………….. 222</w:t>
      </w:r>
      <w:r>
        <w:t xml:space="preserve"> </w:t>
      </w:r>
      <w:r>
        <w:t xml:space="preserve">3.3.2 Recurrent costs: the financial burden of complying with customs formalities …………………. 222</w:t>
      </w:r>
      <w:r>
        <w:t xml:space="preserve"> </w:t>
      </w:r>
      <w:r>
        <w:t xml:space="preserve">3.3.3. Economic operators - IT cost perspective ………………………………………………………………….. 229</w:t>
      </w:r>
      <w:r>
        <w:t xml:space="preserve"> </w:t>
      </w:r>
      <w:r>
        <w:t xml:space="preserve">3.4 Citizens and consumers ………………………………………………………………………………………………………… 231</w:t>
      </w:r>
      <w:r>
        <w:t xml:space="preserve"> </w:t>
      </w:r>
      <w:r>
        <w:t xml:space="preserve">Citizens and consumers – IT cost perspective …………………………………………………………………….. 231</w:t>
      </w:r>
    </w:p>
    <w:p>
      <w:pPr>
        <w:pStyle w:val="BodyText"/>
      </w:pPr>
      <w:r>
        <w:t xml:space="preserve">Page 5 / 291</w:t>
      </w:r>
      <w:r>
        <w:t xml:space="preserve"> </w:t>
      </w:r>
      <w:r>
        <w:t xml:space="preserve">4.</w:t>
      </w:r>
      <w:r>
        <w:t xml:space="preserve"> </w:t>
      </w:r>
      <w:r>
        <w:t xml:space="preserve">Benefits: Prevention of revenue loss ……………………………………………………………………………….. 233</w:t>
      </w:r>
      <w:r>
        <w:t xml:space="preserve"> </w:t>
      </w:r>
      <w:r>
        <w:t xml:space="preserve">4.1 Understanding the baseline ……………………………………………………………………………………………………. 233</w:t>
      </w:r>
      <w:r>
        <w:t xml:space="preserve"> </w:t>
      </w:r>
      <w:r>
        <w:t xml:space="preserve">4.2 Revenue losses …………………………………………………………………………………………………………………….. 233</w:t>
      </w:r>
      <w:r>
        <w:t xml:space="preserve"> </w:t>
      </w:r>
      <w:r>
        <w:t xml:space="preserve">4.3 How would the options perform? …………………………………………………………………………………………… 235</w:t>
      </w:r>
      <w:r>
        <w:t xml:space="preserve"> </w:t>
      </w:r>
      <w:r>
        <w:t xml:space="preserve">4.3.1 Option 1 ………………………………………………………………………………………………………………… 235</w:t>
      </w:r>
      <w:r>
        <w:t xml:space="preserve"> </w:t>
      </w:r>
      <w:r>
        <w:t xml:space="preserve">4.3.2 Option 2 ………………………………………………………………………………………………………………… 236</w:t>
      </w:r>
      <w:r>
        <w:t xml:space="preserve"> </w:t>
      </w:r>
      <w:r>
        <w:t xml:space="preserve">4.3.3 Option 3 ………………………………………………………………………………………………………………… 237</w:t>
      </w:r>
      <w:r>
        <w:t xml:space="preserve"> </w:t>
      </w:r>
      <w:r>
        <w:t xml:space="preserve">4.3.4 Option 4 ………………………………………………………………………………………………………………… 237</w:t>
      </w:r>
      <w:r>
        <w:t xml:space="preserve"> </w:t>
      </w:r>
      <w:r>
        <w:t xml:space="preserve">Benefits: Single market and sustainability (protect as one) ……………………………………………………….. 238</w:t>
      </w:r>
      <w:r>
        <w:t xml:space="preserve"> </w:t>
      </w:r>
      <w:r>
        <w:t xml:space="preserve">5.1 Toy Safety …………………………………………………………………………………………………………………………… 239</w:t>
      </w:r>
      <w:r>
        <w:t xml:space="preserve"> </w:t>
      </w:r>
      <w:r>
        <w:t xml:space="preserve">5.1.1 Context and customs relevance: ………………………………………………………………………………… 239</w:t>
      </w:r>
      <w:r>
        <w:t xml:space="preserve"> </w:t>
      </w:r>
      <w:r>
        <w:t xml:space="preserve">5.1.2 How would the options perform? ………………………………………………………………………………. 241</w:t>
      </w:r>
      <w:r>
        <w:t xml:space="preserve"> </w:t>
      </w:r>
      <w:r>
        <w:t xml:space="preserve">5.1.3 Summary indicators ………………………………………………………………………………………………… 247</w:t>
      </w:r>
      <w:r>
        <w:t xml:space="preserve"> </w:t>
      </w:r>
      <w:r>
        <w:t xml:space="preserve">5.2 Eco-design and General Product Safety …………………………………………………………………………………… 248</w:t>
      </w:r>
      <w:r>
        <w:t xml:space="preserve"> </w:t>
      </w:r>
      <w:r>
        <w:t xml:space="preserve">5.2.1 Context and customs relevance: ………………………………………………………………………………… 248</w:t>
      </w:r>
      <w:r>
        <w:t xml:space="preserve"> </w:t>
      </w:r>
      <w:r>
        <w:t xml:space="preserve">5.2.2 Scenario assumptions: ……………………………………………………………………………………………… 250</w:t>
      </w:r>
      <w:r>
        <w:t xml:space="preserve"> </w:t>
      </w:r>
      <w:r>
        <w:t xml:space="preserve">5.2.3 How would the options perform? ………………………………………………………………………………. 251</w:t>
      </w:r>
      <w:r>
        <w:t xml:space="preserve"> </w:t>
      </w:r>
      <w:r>
        <w:t xml:space="preserve">5.2.4 Summary indicators ………………………………………………………………………………………………… 252</w:t>
      </w:r>
      <w:r>
        <w:t xml:space="preserve"> </w:t>
      </w:r>
      <w:r>
        <w:t xml:space="preserve">5.2.4.1 Qualitative benefits ………………………………………………………………………………………………. 252</w:t>
      </w:r>
      <w:r>
        <w:t xml:space="preserve"> </w:t>
      </w:r>
      <w:r>
        <w:t xml:space="preserve">5.2.4.2 Quantitative benefits scenarios ………………………………………………………………………………. 254</w:t>
      </w:r>
      <w:r>
        <w:t xml:space="preserve"> </w:t>
      </w:r>
      <w:r>
        <w:t xml:space="preserve">5.3 Bamboo ………………………………………………………………………………………………………………………………. 255</w:t>
      </w:r>
      <w:r>
        <w:t xml:space="preserve"> </w:t>
      </w:r>
      <w:r>
        <w:t xml:space="preserve">5.3.1 Context and customs relevance …………………………………………………………………………………. 255</w:t>
      </w:r>
      <w:r>
        <w:t xml:space="preserve"> </w:t>
      </w:r>
      <w:r>
        <w:t xml:space="preserve">5.3.2 Understanding the baseline ………………………………………………………………………………………. 255</w:t>
      </w:r>
      <w:r>
        <w:t xml:space="preserve"> </w:t>
      </w:r>
      <w:r>
        <w:t xml:space="preserve">5.3.3 A deeper look: where the current system is falling short ………………………………………………. 258</w:t>
      </w:r>
      <w:r>
        <w:t xml:space="preserve"> </w:t>
      </w:r>
      <w:r>
        <w:t xml:space="preserve">5.3.4 How would the options perform? ………………………………………………………………………………. 259</w:t>
      </w:r>
      <w:r>
        <w:t xml:space="preserve"> </w:t>
      </w:r>
      <w:r>
        <w:t xml:space="preserve">5.3.5 Summary indicators ………………………………………………………………………………………………… 262</w:t>
      </w:r>
      <w:r>
        <w:t xml:space="preserve"> </w:t>
      </w:r>
      <w:r>
        <w:t xml:space="preserve">Benefits: Security (protection as one)………………………………………………………………………………………… 263</w:t>
      </w:r>
      <w:r>
        <w:t xml:space="preserve"> </w:t>
      </w:r>
      <w:r>
        <w:t xml:space="preserve">6.1 Context and customs relevance ………………………………………………………………………………………………. 263</w:t>
      </w:r>
      <w:r>
        <w:t xml:space="preserve"> </w:t>
      </w:r>
      <w:r>
        <w:t xml:space="preserve">6.2 Drugs precursors ………………………………………………………………………………………………………………….. 263</w:t>
      </w:r>
      <w:r>
        <w:t xml:space="preserve"> </w:t>
      </w:r>
      <w:r>
        <w:t xml:space="preserve">6.3 Cigarette smuggling ……………………………………………………………………………………………………………… 266</w:t>
      </w:r>
      <w:r>
        <w:t xml:space="preserve"> </w:t>
      </w:r>
      <w:r>
        <w:t xml:space="preserve">6.4 Drugs …………………………………………………………………………………………………………………………………. 267</w:t>
      </w:r>
      <w:r>
        <w:t xml:space="preserve"> </w:t>
      </w:r>
      <w:r>
        <w:t xml:space="preserve">6.4 The parcel traffic dimension: a growing security risk factor ………………………………………………………. 269</w:t>
      </w:r>
      <w:r>
        <w:t xml:space="preserve"> </w:t>
      </w:r>
      <w:r>
        <w:t xml:space="preserve">6.5 How would the options perform? …………………………………………………………………………………………… 269</w:t>
      </w:r>
      <w:r>
        <w:t xml:space="preserve"> </w:t>
      </w:r>
      <w:r>
        <w:t xml:space="preserve">6.6 Summary indicators ……………………………………………………………………………………………………………… 274</w:t>
      </w:r>
      <w:r>
        <w:t xml:space="preserve"> </w:t>
      </w:r>
      <w:r>
        <w:t xml:space="preserve">6.6.1 Qualitative benefits …………………………………………………………………………………………………. 274</w:t>
      </w:r>
      <w:r>
        <w:t xml:space="preserve"> </w:t>
      </w:r>
      <w:r>
        <w:t xml:space="preserve">6.6.2 Quantitative benefits scenarios …………………………………………………………………………………. 276</w:t>
      </w:r>
      <w:r>
        <w:t xml:space="preserve"> </w:t>
      </w:r>
      <w:r>
        <w:t xml:space="preserve">Summary Tables: Overall comparison of the cost and benefits of the options …………………………….. 277</w:t>
      </w:r>
      <w:r>
        <w:t xml:space="preserve"> </w:t>
      </w:r>
      <w:r>
        <w:t xml:space="preserve">7.1 Option 1 (quantitative) ………………………………………………………………………………………………………….. 278</w:t>
      </w:r>
      <w:r>
        <w:t xml:space="preserve"> </w:t>
      </w:r>
      <w:r>
        <w:t xml:space="preserve">7.2 Option 2 (quantitative) ………………………………………………………………………………………………………….. 279</w:t>
      </w:r>
      <w:r>
        <w:t xml:space="preserve"> </w:t>
      </w:r>
      <w:r>
        <w:t xml:space="preserve">7.3 Option 3 (quantitative) ………………………………………………………………………………………………………….. 280</w:t>
      </w:r>
      <w:r>
        <w:t xml:space="preserve"> </w:t>
      </w:r>
      <w:r>
        <w:t xml:space="preserve">7.4 Option 4 (quantitative) ………………………………………………………………………………………………………….. 281</w:t>
      </w:r>
      <w:r>
        <w:t xml:space="preserve"> </w:t>
      </w:r>
      <w:r>
        <w:t xml:space="preserve">7.5 Summary of costs and benefits – comparison of options (quantitative and qualitative) ………………….. 283</w:t>
      </w:r>
      <w:r>
        <w:t xml:space="preserve"> </w:t>
      </w:r>
      <w:r>
        <w:t xml:space="preserve">Annex 10 - Acronyms and definitions ……………………………………………………………………………………….. 285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1.1 Political Context</w:t>
      </w:r>
      <w:r>
        <w:t xml:space="preserve"> </w:t>
      </w:r>
      <w:r>
        <w:t xml:space="preserve">Founded in 1968, the Customs Union manages the external border of the EU by enforcing the</w:t>
      </w:r>
      <w:r>
        <w:t xml:space="preserve"> </w:t>
      </w:r>
      <w:r>
        <w:t xml:space="preserve">rules governing the cross-border movement of goods, including by imposing a common tariff</w:t>
      </w:r>
      <w:r>
        <w:t xml:space="preserve"> </w:t>
      </w:r>
      <w:r>
        <w:t xml:space="preserve">on goods imported from third countries. It is the basis and the guardian of the EU Single</w:t>
      </w:r>
      <w:r>
        <w:t xml:space="preserve"> </w:t>
      </w:r>
      <w:r>
        <w:t xml:space="preserve">Market, allowing goods to move freely within the Union. It is a European success story that</w:t>
      </w:r>
      <w:r>
        <w:t xml:space="preserve"> </w:t>
      </w:r>
      <w:r>
        <w:t xml:space="preserve">shaped the early stages of European integration and today enables the prime position of the EU</w:t>
      </w:r>
      <w:r>
        <w:t xml:space="preserve"> </w:t>
      </w:r>
      <w:r>
        <w:t xml:space="preserve">in global trade as one of the largest trading blocs in the world.</w:t>
      </w:r>
      <w:r>
        <w:br/>
      </w:r>
      <w:r>
        <w:t xml:space="preserve">At its core are the exclusive competence of the Union to regulate, and a common legal</w:t>
      </w:r>
      <w:r>
        <w:t xml:space="preserve"> </w:t>
      </w:r>
      <w:r>
        <w:t xml:space="preserve">framework (the Union Customs Code (1), UCC), which is implemented by the customs</w:t>
      </w:r>
      <w:r>
        <w:t xml:space="preserve"> </w:t>
      </w:r>
      <w:r>
        <w:t xml:space="preserve">authorities of the Member States. For ensuring their missions, customs authorities use an</w:t>
      </w:r>
      <w:r>
        <w:t xml:space="preserve"> </w:t>
      </w:r>
      <w:r>
        <w:t xml:space="preserve">increasingly complex set of IT systems that also allow the economic operators to fulfil their</w:t>
      </w:r>
      <w:r>
        <w:t xml:space="preserve"> </w:t>
      </w:r>
      <w:r>
        <w:t xml:space="preserve">obligations by digital means.</w:t>
      </w:r>
      <w:r>
        <w:br/>
      </w:r>
      <w:r>
        <w:t xml:space="preserve">Customs traditionally collect customs duties and other taxes on imports, and despite the global</w:t>
      </w:r>
      <w:r>
        <w:t xml:space="preserve"> </w:t>
      </w:r>
      <w:r>
        <w:t xml:space="preserve">decline in tariffs, the collection of duties remains economically significant (EUR 24.8 billion in</w:t>
      </w:r>
      <w:r>
        <w:t xml:space="preserve"> </w:t>
      </w:r>
      <w:r>
        <w:t xml:space="preserve">2021). 75% of the collected customs duties are destined to the EU budget, representing 8% of</w:t>
      </w:r>
      <w:r>
        <w:t xml:space="preserve"> </w:t>
      </w:r>
      <w:r>
        <w:t xml:space="preserve">the Union budget for 2021.</w:t>
      </w:r>
      <w:r>
        <w:br/>
      </w:r>
      <w:r>
        <w:t xml:space="preserve">The role of customs has evolved over time to cover also non-financial tasks. During the last</w:t>
      </w:r>
      <w:r>
        <w:t xml:space="preserve"> </w:t>
      </w:r>
      <w:r>
        <w:t xml:space="preserve">20 years, non-financial sectoral legislation applicable to goods (so-called ‘prohibitions and</w:t>
      </w:r>
      <w:r>
        <w:t xml:space="preserve"> </w:t>
      </w:r>
      <w:r>
        <w:t xml:space="preserve">restrictions’) has increased exponentially, in line with growing expectations regarding security,</w:t>
      </w:r>
      <w:r>
        <w:t xml:space="preserve"> </w:t>
      </w:r>
      <w:r>
        <w:t xml:space="preserve">sustainability, safety, health and the protection of human rights. In close cooperation with</w:t>
      </w:r>
      <w:r>
        <w:t xml:space="preserve"> </w:t>
      </w:r>
      <w:r>
        <w:t xml:space="preserve">other competent authorities, customs are the ‘first line of defence’ to protect EU citizens</w:t>
      </w:r>
      <w:r>
        <w:t xml:space="preserve"> </w:t>
      </w:r>
      <w:r>
        <w:t xml:space="preserve">against non-compliant, dangerous, or counterfeited goods from third countries, and EU</w:t>
      </w:r>
      <w:r>
        <w:t xml:space="preserve"> </w:t>
      </w:r>
      <w:r>
        <w:t xml:space="preserve">businesses from unfair competition. Customs further contribute to the fight against smuggling</w:t>
      </w:r>
      <w:r>
        <w:t xml:space="preserve"> </w:t>
      </w:r>
      <w:r>
        <w:t xml:space="preserve">of illegal goods and terrorism and defend the EU values and way of life.</w:t>
      </w:r>
      <w:r>
        <w:t xml:space="preserve"> </w:t>
      </w:r>
      <w:r>
        <w:t xml:space="preserve">Due to its strategic position at the external border, customs are directly involved in managing</w:t>
      </w:r>
      <w:r>
        <w:t xml:space="preserve"> </w:t>
      </w:r>
      <w:r>
        <w:t xml:space="preserve">crisis situations, to ensure the smooth functioning of supply chains and to either facilitate or</w:t>
      </w:r>
      <w:r>
        <w:t xml:space="preserve"> </w:t>
      </w:r>
      <w:r>
        <w:t xml:space="preserve">restrict the flow of goods. Cooperation between customs administrations of countries of export</w:t>
      </w:r>
      <w:r>
        <w:t xml:space="preserve"> </w:t>
      </w:r>
      <w:r>
        <w:t xml:space="preserve">and of import is key for securing international trade. The withdrawal of the United Kingdom</w:t>
      </w:r>
      <w:r>
        <w:t xml:space="preserve"> </w:t>
      </w:r>
      <w:r>
        <w:t xml:space="preserve">from the EU and the Covid-19 pandemic presented a significant challenge for businesses and</w:t>
      </w:r>
      <w:r>
        <w:t xml:space="preserve"> </w:t>
      </w:r>
      <w:r>
        <w:t xml:space="preserve">customs. The trade sanctions in response to Russia’s invasion of Ukraine (2) highlighted the</w:t>
      </w:r>
      <w:r>
        <w:t xml:space="preserve"> </w:t>
      </w:r>
      <w:r>
        <w:t xml:space="preserve">major contribution of customs to the security and strategic autonomy of the EU. The capacity</w:t>
      </w:r>
      <w:r>
        <w:t xml:space="preserve"> </w:t>
      </w:r>
      <w:r>
        <w:t xml:space="preserve">to determine and enforce which goods enter and leave the Union is of strategic importance.</w:t>
      </w:r>
      <w:r>
        <w:br/>
      </w:r>
      <w:r>
        <w:t xml:space="preserve">Box 1 – Impact of recent events on the Customs Union</w:t>
      </w:r>
      <w:r>
        <w:t xml:space="preserve"> </w:t>
      </w:r>
      <w:r>
        <w:t xml:space="preserve">The withdrawal of the United Kingdom effectively changed the boundaries of the EU Customs Union in</w:t>
      </w:r>
      <w:r>
        <w:t xml:space="preserve"> </w:t>
      </w:r>
      <w:r>
        <w:t xml:space="preserve">2021 and increased the realm of extra-EU trade. The Customs Union had to adapt in multiple ways to</w:t>
      </w:r>
      <w:r>
        <w:t xml:space="preserve"> </w:t>
      </w:r>
      <w:r>
        <w:t xml:space="preserve">handle the withdrawal by the end of the transition period on 31 December 2020 (staff increases, logistics,</w:t>
      </w:r>
      <w:r>
        <w:t xml:space="preserve"> </w:t>
      </w:r>
      <w:r>
        <w:t xml:space="preserve">operators registered). All customs IT systems automatically disconnected UK as a Member State on 31</w:t>
      </w:r>
      <w:r>
        <w:t xml:space="preserve"> </w:t>
      </w:r>
      <w:r>
        <w:t xml:space="preserve">December 2020 at 23.59 and recognized it as a third country on 1 January 2021 at 00.00. The fourth largest</w:t>
      </w:r>
      <w:r>
        <w:t xml:space="preserve"> </w:t>
      </w:r>
      <w:r>
        <w:t xml:space="preserve">Member State in terms of imported items is now Ireland, which accounts for more than 8% of all items</w:t>
      </w:r>
    </w:p>
    <w:p>
      <w:pPr>
        <w:pStyle w:val="Compact"/>
        <w:numPr>
          <w:ilvl w:val="0"/>
          <w:numId w:val="1002"/>
        </w:numPr>
      </w:pPr>
      <w:r>
        <w:t xml:space="preserve">Regulation (EU) No 952/2013 of the European Parliament and of the Council laying down the Union Customs Code (OJ</w:t>
      </w:r>
      <w:r>
        <w:t xml:space="preserve"> </w:t>
      </w:r>
      <w:r>
        <w:t xml:space="preserve">L 269, 10.10.2013, p. 1–101) and its delegated and implementing rules.</w:t>
      </w:r>
    </w:p>
    <w:p>
      <w:pPr>
        <w:pStyle w:val="Compact"/>
        <w:numPr>
          <w:ilvl w:val="0"/>
          <w:numId w:val="1002"/>
        </w:numPr>
      </w:pPr>
      <w:r>
        <w:t xml:space="preserve">At the time of writing, for an overall view of the EU sanctions against Russia see here; for a detailed list of the customs-</w:t>
      </w:r>
      <w:r>
        <w:t xml:space="preserve"> </w:t>
      </w:r>
      <w:r>
        <w:t xml:space="preserve">related measures see here.</w:t>
      </w:r>
    </w:p>
    <w:p>
      <w:pPr>
        <w:pStyle w:val="FirstParagraph"/>
      </w:pPr>
      <w:r>
        <w:t xml:space="preserve">Page 7 / 291</w:t>
      </w:r>
      <w:r>
        <w:t xml:space="preserve"> </w:t>
      </w:r>
      <w:r>
        <w:t xml:space="preserve">declared at import. The combined effect of the withdrawal of the United Kingdom and the surge in low</w:t>
      </w:r>
      <w:r>
        <w:t xml:space="preserve"> </w:t>
      </w:r>
      <w:r>
        <w:t xml:space="preserve">value consignments result in the number of import declarations multiplied by more than 20.</w:t>
      </w:r>
      <w:r>
        <w:br/>
      </w:r>
      <w:r>
        <w:t xml:space="preserve">The eruption of Covid-19 in February 2020 required adopting urgent measures for trade. This included</w:t>
      </w:r>
      <w:r>
        <w:t xml:space="preserve"> </w:t>
      </w:r>
      <w:r>
        <w:t xml:space="preserve">measures on duty and tax relief, simplified formalities and an agreement on control priorities and a</w:t>
      </w:r>
      <w:r>
        <w:t xml:space="preserve"> </w:t>
      </w:r>
      <w:r>
        <w:t xml:space="preserve">common approach to risks at the border. This was vital to accelerate the delivery of urgently needed goods</w:t>
      </w:r>
      <w:r>
        <w:t xml:space="preserve"> </w:t>
      </w:r>
      <w:r>
        <w:t xml:space="preserve">while identifying and blocking substandard or non-compliant goods (masks, medicine, sanitizers etc.). (3)</w:t>
      </w:r>
      <w:r>
        <w:t xml:space="preserve"> </w:t>
      </w:r>
      <w:r>
        <w:t xml:space="preserve">Customs authorities sent 950 alerts on fake products. In 2021, the customs authorities enforced the</w:t>
      </w:r>
      <w:r>
        <w:t xml:space="preserve"> </w:t>
      </w:r>
      <w:r>
        <w:t xml:space="preserve">mechanism for monitoring the export of vaccines. The pandemic and the associated lockdown and</w:t>
      </w:r>
      <w:r>
        <w:t xml:space="preserve"> </w:t>
      </w:r>
      <w:r>
        <w:t xml:space="preserve">restriction measures severely affected the EU external trade in goods in 2020. The public consultation</w:t>
      </w:r>
      <w:r>
        <w:t xml:space="preserve"> </w:t>
      </w:r>
      <w:r>
        <w:t xml:space="preserve">revealed that the contribution of the Customs Union in responding to the Covid-19 pandemic and its</w:t>
      </w:r>
      <w:r>
        <w:t xml:space="preserve"> </w:t>
      </w:r>
      <w:r>
        <w:t xml:space="preserve">socioeconomic consequences is widely perceived as positive by the respondents to the public consultation</w:t>
      </w:r>
      <w:r>
        <w:t xml:space="preserve"> </w:t>
      </w:r>
      <w:r>
        <w:t xml:space="preserve">(it is very, quite, or fairly positive for 63.8% of them, while it is negative for only 21%).</w:t>
      </w:r>
      <w:r>
        <w:t xml:space="preserve"> </w:t>
      </w:r>
      <w:r>
        <w:t xml:space="preserve">The implementation and enforcement of sanctions the EU adopted against Russia and Belarus in</w:t>
      </w:r>
      <w:r>
        <w:t xml:space="preserve"> </w:t>
      </w:r>
      <w:r>
        <w:t xml:space="preserve">response to the war in Ukraine put a new emphasis on the security dimension of customs work, both for</w:t>
      </w:r>
      <w:r>
        <w:t xml:space="preserve"> </w:t>
      </w:r>
      <w:r>
        <w:t xml:space="preserve">import restrictions and export controls. The humanitarian support for Ukraine, as well as the facilitation of</w:t>
      </w:r>
      <w:r>
        <w:t xml:space="preserve"> </w:t>
      </w:r>
      <w:r>
        <w:t xml:space="preserve">grain exports demanded resolute work by the customs officers.</w:t>
      </w:r>
    </w:p>
    <w:p>
      <w:pPr>
        <w:pStyle w:val="BodyText"/>
      </w:pPr>
      <w:r>
        <w:t xml:space="preserve">As any individual seaport, airport or land border crossing point is the entrance to the whole</w:t>
      </w:r>
      <w:r>
        <w:t xml:space="preserve"> </w:t>
      </w:r>
      <w:r>
        <w:t xml:space="preserve">EU, the protection provided by customs in one Member State is at the service of the entire</w:t>
      </w:r>
      <w:r>
        <w:t xml:space="preserve"> </w:t>
      </w:r>
      <w:r>
        <w:t xml:space="preserve">Union. The Customs Union is only as strong as its weakest link. Yet, there are significant</w:t>
      </w:r>
      <w:r>
        <w:t xml:space="preserve"> </w:t>
      </w:r>
      <w:r>
        <w:t xml:space="preserve">differences in the human and financial resources, training, risk analysis capabilities and levels</w:t>
      </w:r>
      <w:r>
        <w:t xml:space="preserve"> </w:t>
      </w:r>
      <w:r>
        <w:t xml:space="preserve">of control of the national customs administrations.</w:t>
      </w:r>
      <w:r>
        <w:br/>
      </w:r>
      <w:r>
        <w:t xml:space="preserve">The Customs Union’s capacity to keep pace with modern developments is increasingly under</w:t>
      </w:r>
      <w:r>
        <w:t xml:space="preserve"> </w:t>
      </w:r>
      <w:r>
        <w:t xml:space="preserve">pressure. New safety and security threats, the rise of environmental and human rights-related</w:t>
      </w:r>
      <w:r>
        <w:t xml:space="preserve"> </w:t>
      </w:r>
      <w:r>
        <w:t xml:space="preserve">concerns, and the dramatic increase of e-commerce trade flows are posing a significant</w:t>
      </w:r>
      <w:r>
        <w:t xml:space="preserve"> </w:t>
      </w:r>
      <w:r>
        <w:t xml:space="preserve">challenge and squeeze customs authorities.</w:t>
      </w:r>
      <w:r>
        <w:br/>
      </w:r>
      <w:r>
        <w:t xml:space="preserve">Meanwhile big data, new technologies and digitalisation are opening new opportunities for</w:t>
      </w:r>
      <w:r>
        <w:t xml:space="preserve"> </w:t>
      </w:r>
      <w:r>
        <w:t xml:space="preserve">handling and exploiting data for the benefit of all participants in the economy. While customs</w:t>
      </w:r>
      <w:r>
        <w:t xml:space="preserve"> </w:t>
      </w:r>
      <w:r>
        <w:t xml:space="preserve">authorities continue to strive to develop solutions, the current completion of the IT systems</w:t>
      </w:r>
      <w:r>
        <w:t xml:space="preserve"> </w:t>
      </w:r>
      <w:r>
        <w:t xml:space="preserve">required by the UCC will not be enough to ensure the full use of data in order to respond</w:t>
      </w:r>
      <w:r>
        <w:t xml:space="preserve"> </w:t>
      </w:r>
      <w:r>
        <w:t xml:space="preserve">effectively to existing and future challenges.</w:t>
      </w:r>
      <w:r>
        <w:br/>
      </w:r>
      <w:r>
        <w:t xml:space="preserve">Considering current and future challenges and the evolving role of customs, the President of</w:t>
      </w:r>
      <w:r>
        <w:t xml:space="preserve"> </w:t>
      </w:r>
      <w:r>
        <w:t xml:space="preserve">the European Commission committed to ‘take the Customs Union to the next level, equipping</w:t>
      </w:r>
      <w:r>
        <w:t xml:space="preserve"> </w:t>
      </w:r>
      <w:r>
        <w:t xml:space="preserve">it with a stronger framework that will allow us to better protect our citizens and our Single</w:t>
      </w:r>
      <w:r>
        <w:t xml:space="preserve"> </w:t>
      </w:r>
      <w:r>
        <w:t xml:space="preserve">Market’ by proposing as one of her political priorities (4) ‘a bold package for an integrated</w:t>
      </w:r>
      <w:r>
        <w:t xml:space="preserve"> </w:t>
      </w:r>
      <w:r>
        <w:t xml:space="preserve">European approach to reinforce customs risk management and support effective controls by</w:t>
      </w:r>
      <w:r>
        <w:t xml:space="preserve"> </w:t>
      </w:r>
      <w:r>
        <w:t xml:space="preserve">the Member States’. In September 2022, the Commission laid down a Customs Action Plan (5),</w:t>
      </w:r>
      <w:r>
        <w:t xml:space="preserve"> </w:t>
      </w:r>
      <w:r>
        <w:t xml:space="preserve">as a first step until 2025, to turn President von der Leyen’s Political Guidelines into tangible</w:t>
      </w:r>
      <w:r>
        <w:t xml:space="preserve"> </w:t>
      </w:r>
      <w:r>
        <w:t xml:space="preserve">benefits for European citizens, businesses, and society.</w:t>
      </w:r>
      <w:r>
        <w:br/>
      </w:r>
      <w:r>
        <w:t xml:space="preserve">The present initiative on the revision of the Union customs legislation proposes an integrated</w:t>
      </w:r>
      <w:r>
        <w:t xml:space="preserve"> </w:t>
      </w:r>
      <w:r>
        <w:t xml:space="preserve">European approach to reinforce customs, looking at the customs processes, the data</w:t>
      </w:r>
      <w:r>
        <w:t xml:space="preserve"> </w:t>
      </w:r>
      <w:r>
        <w:t xml:space="preserve">management and governance framework. It builds on the Customs Action Plan and is part of</w:t>
      </w:r>
      <w:r>
        <w:t xml:space="preserve"> </w:t>
      </w:r>
      <w:r>
        <w:t xml:space="preserve">the Commission Work Programme 2022, under the priority ‘An economy that works for the</w:t>
      </w:r>
    </w:p>
    <w:p>
      <w:pPr>
        <w:pStyle w:val="Compact"/>
        <w:numPr>
          <w:ilvl w:val="0"/>
          <w:numId w:val="1003"/>
        </w:numPr>
      </w:pPr>
      <w:r>
        <w:t xml:space="preserve">For an overview of the measures taken by the European Commission in the customs and tax area, see COVID-19 Taxud</w:t>
      </w:r>
      <w:r>
        <w:t xml:space="preserve"> </w:t>
      </w:r>
      <w:r>
        <w:t xml:space="preserve">Response (europa.eu).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 Union that strives for more - My agenda for Europe: political guidelines for the next European Commission 2019-2024.</w:t>
      </w:r>
    </w:p>
    <w:p>
      <w:pPr>
        <w:pStyle w:val="Compact"/>
        <w:numPr>
          <w:ilvl w:val="0"/>
          <w:numId w:val="1003"/>
        </w:numPr>
      </w:pPr>
      <w:r>
        <w:t xml:space="preserve">Communication from the Commission to the European Parliament, the Council and the European Economic and Social</w:t>
      </w:r>
      <w:r>
        <w:t xml:space="preserve"> </w:t>
      </w:r>
      <w:r>
        <w:t xml:space="preserve">Committee, Taking the Customs Union to the Next Level: a Plan for Action (COM (2020) 581 final).</w:t>
      </w:r>
    </w:p>
    <w:p>
      <w:pPr>
        <w:pStyle w:val="FirstParagraph"/>
      </w:pPr>
      <w:r>
        <w:t xml:space="preserve">Page 8 / 291</w:t>
      </w:r>
      <w:r>
        <w:t xml:space="preserve"> </w:t>
      </w:r>
      <w:r>
        <w:t xml:space="preserve">people’. By strengthening the EU’s ability to enforce domestic requirements on imported</w:t>
      </w:r>
      <w:r>
        <w:t xml:space="preserve"> </w:t>
      </w:r>
      <w:r>
        <w:t xml:space="preserve">goods, thereby ensuring a level playing field, this initiative will also contribute to other</w:t>
      </w:r>
      <w:r>
        <w:t xml:space="preserve"> </w:t>
      </w:r>
      <w:r>
        <w:t xml:space="preserve">Commission priorities such as promoting our European way of life, a European Green</w:t>
      </w:r>
      <w:r>
        <w:t xml:space="preserve"> </w:t>
      </w:r>
      <w:r>
        <w:t xml:space="preserve">Deal, a Europe fit for the digital age and a stronger Europe in the world.</w:t>
      </w:r>
      <w:r>
        <w:br/>
      </w:r>
      <w:r>
        <w:t xml:space="preserve">Figure 1 illustrates the scope and relevance of the Customs Union for broader EU policies and</w:t>
      </w:r>
      <w:r>
        <w:t xml:space="preserve"> </w:t>
      </w:r>
      <w:r>
        <w:t xml:space="preserve">the transversal importance of the Customs Union as a shared strategic asset.</w:t>
      </w:r>
      <w:r>
        <w:br/>
      </w:r>
      <w:r>
        <w:t xml:space="preserve">Figure 1 - Policy contribution of Customs Union - illustrative examples – source DG TAXUD</w:t>
      </w:r>
    </w:p>
    <w:p>
      <w:pPr>
        <w:pStyle w:val="BodyText"/>
      </w:pPr>
      <w:r>
        <w:t xml:space="preserve">There is a close nexus between effective customs controls and the implementation of the EU</w:t>
      </w:r>
      <w:r>
        <w:t xml:space="preserve"> </w:t>
      </w:r>
      <w:r>
        <w:t xml:space="preserve">trade policy, including trade defence (Column 1). Similarly, there is a strong connection</w:t>
      </w:r>
      <w:r>
        <w:t xml:space="preserve"> </w:t>
      </w:r>
      <w:r>
        <w:t xml:space="preserve">between the contribution of customs to the Single Market and the objectives of the EU</w:t>
      </w:r>
      <w:r>
        <w:t xml:space="preserve"> </w:t>
      </w:r>
      <w:r>
        <w:t xml:space="preserve">competition policy, for ensuring a level playing field in the competition between producers in</w:t>
      </w:r>
      <w:r>
        <w:t xml:space="preserve"> </w:t>
      </w:r>
      <w:r>
        <w:t xml:space="preserve">the EU and abroad (Column 2). Unless the Customs Union performs optimally, EU producers</w:t>
      </w:r>
      <w:r>
        <w:t xml:space="preserve"> </w:t>
      </w:r>
      <w:r>
        <w:t xml:space="preserve">who respect all the rules and regulations applying in the Single Market are not competing on a</w:t>
      </w:r>
      <w:r>
        <w:t xml:space="preserve"> </w:t>
      </w:r>
      <w:r>
        <w:t xml:space="preserve">level playing field necessary for securing EU jobs and growth. At the same time, traders need</w:t>
      </w:r>
      <w:r>
        <w:t xml:space="preserve"> </w:t>
      </w:r>
      <w:r>
        <w:t xml:space="preserve">to operate smoothly, simply, and quickly, without unnecessary breaks in the supply chain. A</w:t>
      </w:r>
      <w:r>
        <w:t xml:space="preserve"> </w:t>
      </w:r>
      <w:r>
        <w:t xml:space="preserve">balance must be found between customs controls and facilitation for legitimate traders.</w:t>
      </w:r>
      <w:r>
        <w:t xml:space="preserve"> </w:t>
      </w:r>
      <w:r>
        <w:t xml:space="preserve">1.2 Legal context</w:t>
      </w:r>
      <w:r>
        <w:t xml:space="preserve"> </w:t>
      </w:r>
      <w:r>
        <w:t xml:space="preserve">The Union Customs Code (UCC) is the main legal and IT framework for customs processes in</w:t>
      </w:r>
      <w:r>
        <w:t xml:space="preserve"> </w:t>
      </w:r>
      <w:r>
        <w:t xml:space="preserve">the EU customs territory. The Union Customs Code is composed of a basic act and a wide</w:t>
      </w:r>
      <w:r>
        <w:t xml:space="preserve"> </w:t>
      </w:r>
      <w:r>
        <w:t xml:space="preserve">range of detailed implementing acts and delegated acts. The customs authorities must also</w:t>
      </w:r>
      <w:r>
        <w:t xml:space="preserve"> </w:t>
      </w:r>
      <w:r>
        <w:t xml:space="preserve">contribute to enforce numerous different EU policies applicable at the external borders. (6)</w:t>
      </w:r>
      <w:r>
        <w:t xml:space="preserve"> </w:t>
      </w:r>
      <w:r>
        <w:t xml:space="preserve">Below are listed the most relevant pieces of existing or proposed legislation to which this</w:t>
      </w:r>
      <w:r>
        <w:t xml:space="preserve"> </w:t>
      </w:r>
      <w:r>
        <w:t xml:space="preserve">initiative is related:</w:t>
      </w:r>
      <w:r>
        <w:t xml:space="preserve"> </w:t>
      </w:r>
      <w:r>
        <w:t xml:space="preserve">-</w:t>
      </w:r>
      <w:r>
        <w:t xml:space="preserve"> </w:t>
      </w:r>
      <w:r>
        <w:t xml:space="preserve">On the financial side, the legislation on own resources for the EU budget identifies</w:t>
      </w:r>
      <w:r>
        <w:t xml:space="preserve"> </w:t>
      </w:r>
      <w:r>
        <w:t xml:space="preserve">customs duties as a direct source of revenue for the Union (7), while another set of rules</w:t>
      </w:r>
      <w:r>
        <w:t xml:space="preserve"> </w:t>
      </w:r>
      <w:r>
        <w:t xml:space="preserve">regulate how these are made available to the Union. (8)</w:t>
      </w:r>
    </w:p>
    <w:p>
      <w:pPr>
        <w:pStyle w:val="Compact"/>
        <w:numPr>
          <w:ilvl w:val="0"/>
          <w:numId w:val="1004"/>
        </w:numPr>
      </w:pPr>
      <w:r>
        <w:t xml:space="preserve">The Directorate-General for Taxation and Customs Union (European Commission) published in 2021 an integrated list of</w:t>
      </w:r>
      <w:r>
        <w:t xml:space="preserve"> </w:t>
      </w:r>
      <w:r>
        <w:t xml:space="preserve">the EU policies requiring specific controls on goods at the border, including prohibitions and restrictions imposed on</w:t>
      </w:r>
      <w:r>
        <w:t xml:space="preserve"> </w:t>
      </w:r>
      <w:r>
        <w:t xml:space="preserve">imports, exports or goods in transit.</w:t>
      </w:r>
    </w:p>
    <w:p>
      <w:pPr>
        <w:pStyle w:val="Compact"/>
        <w:numPr>
          <w:ilvl w:val="0"/>
          <w:numId w:val="1004"/>
        </w:numPr>
      </w:pPr>
      <w:r>
        <w:t xml:space="preserve">Traditional Own Resources or TOR - Council Decision (EU, Euratom) 2020/2053 of 14 December 2020 on the system of</w:t>
      </w:r>
      <w:r>
        <w:t xml:space="preserve"> </w:t>
      </w:r>
      <w:r>
        <w:t xml:space="preserve">own resources of the European Union and repealing Decision 2014/335/EU, Euratom (OJ L 424, 15.12.2020, p. 1).</w:t>
      </w:r>
    </w:p>
    <w:p>
      <w:pPr>
        <w:pStyle w:val="Compact"/>
        <w:numPr>
          <w:ilvl w:val="0"/>
          <w:numId w:val="1004"/>
        </w:numPr>
      </w:pPr>
      <w:r>
        <w:t xml:space="preserve">Council Regulation (EU, Euratom) No 609/2014 of 26 May 2014 on the methods and procedure for making available the</w:t>
      </w:r>
      <w:r>
        <w:t xml:space="preserve"> </w:t>
      </w:r>
      <w:r>
        <w:t xml:space="preserve">traditional, VAT and GNI-based own resources and on the measures to meet cash requirements (Recast) (OJ L 168,</w:t>
      </w:r>
      <w:r>
        <w:t xml:space="preserve"> </w:t>
      </w:r>
      <w:r>
        <w:t xml:space="preserve">7.6.2014, p. 39).</w:t>
      </w:r>
      <w:r>
        <w:t xml:space="preserve"> </w:t>
      </w:r>
      <w:r>
        <w:t xml:space="preserve">Economy and Finance</w:t>
      </w:r>
      <w:r>
        <w:t xml:space="preserve"> </w:t>
      </w:r>
      <w:r>
        <w:t xml:space="preserve">• Tariffs</w:t>
      </w:r>
      <w:r>
        <w:t xml:space="preserve"> </w:t>
      </w:r>
      <w:r>
        <w:t xml:space="preserve">• Quotas</w:t>
      </w:r>
      <w:r>
        <w:t xml:space="preserve"> </w:t>
      </w:r>
      <w:r>
        <w:t xml:space="preserve">• Anti-dumping</w:t>
      </w:r>
      <w:r>
        <w:t xml:space="preserve"> </w:t>
      </w:r>
      <w:r>
        <w:t xml:space="preserve">• Excise</w:t>
      </w:r>
      <w:r>
        <w:t xml:space="preserve"> </w:t>
      </w:r>
      <w:r>
        <w:t xml:space="preserve">• VAT</w:t>
      </w:r>
      <w:r>
        <w:t xml:space="preserve"> </w:t>
      </w:r>
      <w:r>
        <w:t xml:space="preserve">• Intellectual Property</w:t>
      </w:r>
      <w:r>
        <w:t xml:space="preserve"> </w:t>
      </w:r>
      <w:r>
        <w:t xml:space="preserve">Rights</w:t>
      </w:r>
      <w:r>
        <w:t xml:space="preserve"> </w:t>
      </w:r>
      <w:r>
        <w:t xml:space="preserve">Single Market 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• Ecodesign</w:t>
      </w:r>
      <w:r>
        <w:t xml:space="preserve"> </w:t>
      </w:r>
      <w:r>
        <w:t xml:space="preserve">• Phytosanitary</w:t>
      </w:r>
      <w:r>
        <w:t xml:space="preserve"> </w:t>
      </w:r>
      <w:r>
        <w:t xml:space="preserve">• Waste</w:t>
      </w:r>
      <w:r>
        <w:t xml:space="preserve"> </w:t>
      </w:r>
      <w:r>
        <w:t xml:space="preserve">• Toy Safety</w:t>
      </w:r>
      <w:r>
        <w:t xml:space="preserve"> </w:t>
      </w:r>
      <w:r>
        <w:t xml:space="preserve">• F-gases</w:t>
      </w:r>
      <w:r>
        <w:t xml:space="preserve"> </w:t>
      </w:r>
      <w:r>
        <w:t xml:space="preserve">• REACH</w:t>
      </w:r>
      <w:r>
        <w:t xml:space="preserve"> </w:t>
      </w:r>
      <w:r>
        <w:t xml:space="preserve">• Forced Labour</w:t>
      </w:r>
      <w:r>
        <w:t xml:space="preserve"> </w:t>
      </w:r>
      <w:r>
        <w:t xml:space="preserve">• Deforestation</w:t>
      </w:r>
      <w:r>
        <w:t xml:space="preserve"> </w:t>
      </w:r>
      <w:r>
        <w:t xml:space="preserve">Security</w:t>
      </w:r>
      <w:r>
        <w:t xml:space="preserve"> </w:t>
      </w:r>
      <w:r>
        <w:t xml:space="preserve">• Sanctions, export controls</w:t>
      </w:r>
      <w:r>
        <w:t xml:space="preserve"> </w:t>
      </w:r>
      <w:r>
        <w:t xml:space="preserve">• Drugs/Precursors</w:t>
      </w:r>
      <w:r>
        <w:t xml:space="preserve"> </w:t>
      </w:r>
      <w:r>
        <w:t xml:space="preserve">• New psychoactive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• Counter-terrorism</w:t>
      </w:r>
      <w:r>
        <w:t xml:space="preserve"> </w:t>
      </w:r>
      <w:r>
        <w:t xml:space="preserve">• Firearms</w:t>
      </w:r>
      <w:r>
        <w:t xml:space="preserve"> </w:t>
      </w:r>
      <w:r>
        <w:t xml:space="preserve">• Explosives</w:t>
      </w:r>
    </w:p>
    <w:bookmarkStart w:id="9" w:name="page-9-291"/>
    <w:p>
      <w:pPr>
        <w:pStyle w:val="Heading2"/>
      </w:pPr>
      <w:r>
        <w:t xml:space="preserve">Page 9 / 291</w:t>
      </w:r>
    </w:p>
    <w:p>
      <w:pPr>
        <w:pStyle w:val="FirstParagraph"/>
      </w:pPr>
      <w:r>
        <w:t xml:space="preserve">Also on the financial side, the VAT rules apply on imported goods and foresee specific</w:t>
      </w:r>
      <w:r>
        <w:t xml:space="preserve"> </w:t>
      </w:r>
      <w:r>
        <w:t xml:space="preserve">measures on cross-border business-to-consumer (B2C) e-commerce sales from third</w:t>
      </w:r>
      <w:r>
        <w:t xml:space="preserve"> </w:t>
      </w:r>
      <w:r>
        <w:t xml:space="preserve">countries. (9)</w:t>
      </w:r>
      <w:r>
        <w:t xml:space="preserve"> </w:t>
      </w:r>
      <w:r>
        <w:t xml:space="preserve">-</w:t>
      </w:r>
      <w:r>
        <w:t xml:space="preserve"> </w:t>
      </w:r>
      <w:r>
        <w:t xml:space="preserve">On the non-financial side, the Market Surveillance Regulation (10) provides the legal</w:t>
      </w:r>
      <w:r>
        <w:t xml:space="preserve"> </w:t>
      </w:r>
      <w:r>
        <w:t xml:space="preserve">framework for risk-based controls of non-food products sold on the EU market, in</w:t>
      </w:r>
      <w:r>
        <w:t xml:space="preserve"> </w:t>
      </w:r>
      <w:r>
        <w:t xml:space="preserve">particular through a systematic cooperation and exchange of information between Market</w:t>
      </w:r>
      <w:r>
        <w:t xml:space="preserve"> </w:t>
      </w:r>
      <w:r>
        <w:t xml:space="preserve">Surveillance Authorities and customs authorities for detecting unsafe or non-compliant</w:t>
      </w:r>
      <w:r>
        <w:t xml:space="preserve"> </w:t>
      </w:r>
      <w:r>
        <w:t xml:space="preserve">products entering the Single Market. Customs will also be called to implement the revised</w:t>
      </w:r>
      <w:r>
        <w:t xml:space="preserve"> </w:t>
      </w:r>
      <w:r>
        <w:t xml:space="preserve">General Product Safety Regulation (11) and the new rules aimed to effectively ban the</w:t>
      </w:r>
      <w:r>
        <w:t xml:space="preserve"> </w:t>
      </w:r>
      <w:r>
        <w:t xml:space="preserve">placing on the Single Market of products made wholly or in part by forced labour, (12)</w:t>
      </w:r>
      <w:r>
        <w:t xml:space="preserve"> </w:t>
      </w:r>
      <w:r>
        <w:t xml:space="preserve">once the respective proposals are adopted.</w:t>
      </w:r>
      <w:r>
        <w:t xml:space="preserve"> </w:t>
      </w:r>
      <w:r>
        <w:t xml:space="preserve">-</w:t>
      </w:r>
      <w:r>
        <w:t xml:space="preserve"> </w:t>
      </w:r>
      <w:r>
        <w:t xml:space="preserve">In the field of environmental legislation, Customs are involved in the enforcement of</w:t>
      </w:r>
      <w:r>
        <w:t xml:space="preserve"> </w:t>
      </w:r>
      <w:r>
        <w:t xml:space="preserve">numerous rules inter alia on chemicals (13), the protection of species of wild fauna and</w:t>
      </w:r>
      <w:r>
        <w:t xml:space="preserve"> </w:t>
      </w:r>
      <w:r>
        <w:t xml:space="preserve">flora (14), the fight against climate change by minimising the use and emissions of</w:t>
      </w:r>
      <w:r>
        <w:t xml:space="preserve"> </w:t>
      </w:r>
      <w:r>
        <w:t xml:space="preserve">dangerous substances (15) (16). Customs will also be called on to apply new EU rules to</w:t>
      </w:r>
      <w:r>
        <w:t xml:space="preserve"> </w:t>
      </w:r>
      <w:r>
        <w:t xml:space="preserve">curb deforestation (17) and treat waste shipments (18). Moreover, the Sustainable Products</w:t>
      </w:r>
      <w:r>
        <w:t xml:space="preserve"> </w:t>
      </w:r>
      <w:r>
        <w:t xml:space="preserve">Initiative (19) proposal calls on Customs to cross-check the customs declaration with the</w:t>
      </w:r>
      <w:r>
        <w:t xml:space="preserve"> </w:t>
      </w:r>
      <w:r>
        <w:t xml:space="preserve">information on the imported goods contained in the newly created digital passport for</w:t>
      </w:r>
      <w:r>
        <w:t xml:space="preserve"> </w:t>
      </w:r>
      <w:r>
        <w:t xml:space="preserve">products, to reduce the negative life cycle environmental impacts of products placed on the</w:t>
      </w:r>
      <w:r>
        <w:t xml:space="preserve"> </w:t>
      </w:r>
      <w:r>
        <w:t xml:space="preserve">Single Market. The proposal to establish a Carbon Border Adjustment Mechanism (20)</w:t>
      </w:r>
      <w:r>
        <w:t xml:space="preserve"> </w:t>
      </w:r>
      <w:r>
        <w:t xml:space="preserve">will help ensure that the EU’s climate objectives are not undermined by the risk of carbon</w:t>
      </w:r>
      <w:r>
        <w:t xml:space="preserve"> </w:t>
      </w:r>
      <w:r>
        <w:t xml:space="preserve">leakage and encourage producers in non-EU countries to green their production processes.</w:t>
      </w:r>
      <w:r>
        <w:t xml:space="preserve"> </w:t>
      </w:r>
      <w:r>
        <w:t xml:space="preserve">The mechanism applies to imported goods, and customs supports the enforcement.</w:t>
      </w:r>
    </w:p>
    <w:p>
      <w:pPr>
        <w:pStyle w:val="Compact"/>
        <w:numPr>
          <w:ilvl w:val="0"/>
          <w:numId w:val="1005"/>
        </w:numPr>
      </w:pPr>
      <w:r>
        <w:t xml:space="preserve">Council Directive (EU) 2017/2455 of 5 December 2017 amending Directive 2006/112/EC and Directive 2009/132/EC as</w:t>
      </w:r>
      <w:r>
        <w:t xml:space="preserve"> </w:t>
      </w:r>
      <w:r>
        <w:t xml:space="preserve">regards certain value added tax obligations for supplies of services and distance sales of goods (OJ L 348, 29.12.2017, p. </w:t>
      </w:r>
      <w:r>
        <w:t xml:space="preserve"> </w:t>
      </w:r>
      <w:r>
        <w:t xml:space="preserve">7).</w:t>
      </w:r>
    </w:p>
    <w:p>
      <w:pPr>
        <w:pStyle w:val="Compact"/>
        <w:numPr>
          <w:ilvl w:val="0"/>
          <w:numId w:val="1005"/>
        </w:numPr>
      </w:pPr>
      <w:r>
        <w:t xml:space="preserve">Regulation (EU) 2019/1020 of the European Parliament and of the Council of 20 June 2019 on market surveillance and</w:t>
      </w:r>
      <w:r>
        <w:t xml:space="preserve"> </w:t>
      </w:r>
      <w:r>
        <w:t xml:space="preserve">compliance of products and amending Directive 2004/42/EC and Regulations (EC) No 765/2008 and (EU) No 305/2011</w:t>
      </w:r>
      <w:r>
        <w:t xml:space="preserve"> </w:t>
      </w:r>
      <w:r>
        <w:t xml:space="preserve">(OJ L 169, 25.6.2019).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on general product safety, amending Regulation</w:t>
      </w:r>
      <w:r>
        <w:t xml:space="preserve"> </w:t>
      </w:r>
      <w:r>
        <w:t xml:space="preserve">(EU) No 1025/2012 of the European Parliament and of the Council, and repealing Council Directive 87/357/EEC and</w:t>
      </w:r>
      <w:r>
        <w:t xml:space="preserve"> </w:t>
      </w:r>
      <w:r>
        <w:t xml:space="preserve">Directive 2001/95/EC of the European Parliament and of the Council (COM(2021)346).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on prohibiting products made with forced labour</w:t>
      </w:r>
      <w:r>
        <w:t xml:space="preserve"> </w:t>
      </w:r>
      <w:r>
        <w:t xml:space="preserve">on the Union market (COM (2022) 453 final).</w:t>
      </w:r>
    </w:p>
    <w:p>
      <w:pPr>
        <w:pStyle w:val="Compact"/>
        <w:numPr>
          <w:ilvl w:val="0"/>
          <w:numId w:val="1005"/>
        </w:numPr>
      </w:pPr>
      <w:r>
        <w:t xml:space="preserve">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</w:t>
      </w:r>
      <w:r>
        <w:t xml:space="preserve"> </w:t>
      </w:r>
      <w:r>
        <w:t xml:space="preserve">Agency, amending Directive 1999/45/EC and repealing Council Regulation (EEC) No 793/93 and Commission</w:t>
      </w:r>
      <w:r>
        <w:t xml:space="preserve"> </w:t>
      </w:r>
      <w:r>
        <w:t xml:space="preserve">Regulation (EC) No 1488/94 as well as Council Directive 76/769/EEC and Commission Directives 91/155/EEC,</w:t>
      </w:r>
      <w:r>
        <w:t xml:space="preserve"> </w:t>
      </w:r>
      <w:r>
        <w:t xml:space="preserve">93/67/EEC, 93/105/EC and 2000/21/EC.</w:t>
      </w:r>
    </w:p>
    <w:p>
      <w:pPr>
        <w:pStyle w:val="Compact"/>
        <w:numPr>
          <w:ilvl w:val="0"/>
          <w:numId w:val="1005"/>
        </w:numPr>
      </w:pPr>
      <w:r>
        <w:t xml:space="preserve">Council Regulation (EC) No 338/97 of 9 December 1996 on the protection of species of wild fauna and flora by</w:t>
      </w:r>
      <w:r>
        <w:t xml:space="preserve"> </w:t>
      </w:r>
      <w:r>
        <w:t xml:space="preserve">regulating trade therein (OJ L 61, 3.3.1997, p. 1).</w:t>
      </w:r>
    </w:p>
    <w:p>
      <w:pPr>
        <w:pStyle w:val="Compact"/>
        <w:numPr>
          <w:ilvl w:val="0"/>
          <w:numId w:val="1005"/>
        </w:numPr>
      </w:pPr>
      <w:r>
        <w:t xml:space="preserve">Regulation (EU) No 517/2014 of the European Parliament and of the Council of 16 April 2014 on fluorinated greenhouse</w:t>
      </w:r>
      <w:r>
        <w:t xml:space="preserve"> </w:t>
      </w:r>
      <w:r>
        <w:t xml:space="preserve">gases and repealing Regulation (EC) No 842/2006 (OJ L 150, 20.5.2014, p. 195).</w:t>
      </w:r>
    </w:p>
    <w:p>
      <w:pPr>
        <w:pStyle w:val="Compact"/>
        <w:numPr>
          <w:ilvl w:val="0"/>
          <w:numId w:val="1005"/>
        </w:numPr>
      </w:pPr>
      <w:r>
        <w:t xml:space="preserve">Regulation (EC) No 1005/2009 of the European Parliament and of the Council of 16 September 2009 on substances that</w:t>
      </w:r>
      <w:r>
        <w:t xml:space="preserve"> </w:t>
      </w:r>
      <w:r>
        <w:t xml:space="preserve">deplete the ozone layer (OJ L 286, 31.10.2009, p. 1).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on the making available on the Union market as</w:t>
      </w:r>
      <w:r>
        <w:t xml:space="preserve"> </w:t>
      </w:r>
      <w:r>
        <w:t xml:space="preserve">well as export from the Union of certain commodities and products associated with deforestation and forest degradation</w:t>
      </w:r>
      <w:r>
        <w:t xml:space="preserve"> </w:t>
      </w:r>
      <w:r>
        <w:t xml:space="preserve">and repealing Regulation (EU) No 995/2010 (COM (2021) 706).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on shipments of waste and amending</w:t>
      </w:r>
      <w:r>
        <w:t xml:space="preserve"> </w:t>
      </w:r>
      <w:r>
        <w:t xml:space="preserve">Regulations (EU) No 1257/2013 and (EU) No 2020/1056 (COM/2021/709 final).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 (COM/2022/142 final).</w:t>
      </w:r>
    </w:p>
    <w:p>
      <w:pPr>
        <w:pStyle w:val="Compact"/>
        <w:numPr>
          <w:ilvl w:val="0"/>
          <w:numId w:val="1005"/>
        </w:numPr>
      </w:pPr>
      <w:r>
        <w:t xml:space="preserve">Proposal for a Regulation of the European Parliament and of the Council establishing a carbon border adjustment</w:t>
      </w:r>
      <w:r>
        <w:t xml:space="preserve"> </w:t>
      </w:r>
      <w:r>
        <w:t xml:space="preserve">mechanism (COM (2021) 564).</w:t>
      </w:r>
    </w:p>
    <w:bookmarkEnd w:id="9"/>
    <w:bookmarkStart w:id="10" w:name="page-10-291"/>
    <w:p>
      <w:pPr>
        <w:pStyle w:val="Heading2"/>
      </w:pPr>
      <w:r>
        <w:t xml:space="preserve">Page 10 / 291</w:t>
      </w:r>
    </w:p>
    <w:p>
      <w:pPr>
        <w:pStyle w:val="FirstParagraph"/>
      </w:pPr>
      <w:r>
        <w:t xml:space="preserve">On the enforcement side, the legal basis for mutual assistance among national authorities</w:t>
      </w:r>
      <w:r>
        <w:t xml:space="preserve"> </w:t>
      </w:r>
      <w:r>
        <w:t xml:space="preserve">and with the European Commission regarding the application of customs and agricultural</w:t>
      </w:r>
      <w:r>
        <w:t xml:space="preserve"> </w:t>
      </w:r>
      <w:r>
        <w:t xml:space="preserve">legislation provides for relevant measures. They include the rules for preventing,</w:t>
      </w:r>
      <w:r>
        <w:t xml:space="preserve"> </w:t>
      </w:r>
      <w:r>
        <w:t xml:space="preserve">investigating, and prosecuting customs fraud (21) and the operational cooperation</w:t>
      </w:r>
      <w:r>
        <w:t xml:space="preserve"> </w:t>
      </w:r>
      <w:r>
        <w:t xml:space="preserve">framework between Member States’ and EU’s law enforcement authorities and bodies</w:t>
      </w:r>
      <w:r>
        <w:t xml:space="preserve"> </w:t>
      </w:r>
      <w:r>
        <w:t xml:space="preserve">aimed to ensure security inside the EU against e.g., drug and illicit firearms trafficking. (22)</w:t>
      </w:r>
      <w:r>
        <w:t xml:space="preserve"> </w:t>
      </w:r>
      <w:r>
        <w:t xml:space="preserve">-</w:t>
      </w:r>
      <w:r>
        <w:t xml:space="preserve"> </w:t>
      </w:r>
      <w:r>
        <w:t xml:space="preserve">The new Digital Services Act sets clear obligations for digital service providers to tackle</w:t>
      </w:r>
      <w:r>
        <w:t xml:space="preserve"> </w:t>
      </w:r>
      <w:r>
        <w:t xml:space="preserve">illegal content, which results in strengthened traceability and checks on traders in online</w:t>
      </w:r>
      <w:r>
        <w:t xml:space="preserve"> </w:t>
      </w:r>
      <w:r>
        <w:t xml:space="preserve">marketplaces to ensure products placed on the Single Market are safe. (23)</w:t>
      </w:r>
      <w:r>
        <w:br/>
      </w:r>
      <w:r>
        <w:t xml:space="preserve">1.3 Background work that will feed the initiative</w:t>
      </w:r>
      <w:r>
        <w:t xml:space="preserve"> </w:t>
      </w:r>
      <w:r>
        <w:t xml:space="preserve">A foresight report published in 2020 elaborated four scenarios of how customs in the</w:t>
      </w:r>
      <w:r>
        <w:t xml:space="preserve"> </w:t>
      </w:r>
      <w:r>
        <w:t xml:space="preserve">European Union could look in 2040, (24) resulting in a vision where in 2040 customs in the</w:t>
      </w:r>
      <w:r>
        <w:t xml:space="preserve"> </w:t>
      </w:r>
      <w:r>
        <w:t xml:space="preserve">EU ‘fully protect society, the environment and the EU economy through effective facilitation of</w:t>
      </w:r>
      <w:r>
        <w:t xml:space="preserve"> </w:t>
      </w:r>
      <w:r>
        <w:t xml:space="preserve">legitimate trade, and intelligent, risk-based supervision of supply chains…are proactive,</w:t>
      </w:r>
      <w:r>
        <w:t xml:space="preserve"> </w:t>
      </w:r>
      <w:r>
        <w:t xml:space="preserve">working seamlessly with our stakeholders and are committed to innovation and</w:t>
      </w:r>
      <w:r>
        <w:t xml:space="preserve"> </w:t>
      </w:r>
      <w:r>
        <w:t xml:space="preserve">sustainability… and are seen to act as one’. The foresight report recommends addressing the</w:t>
      </w:r>
      <w:r>
        <w:t xml:space="preserve"> </w:t>
      </w:r>
      <w:r>
        <w:t xml:space="preserve">governance challenge of the Customs Union by giving preference to a joint, central structure in</w:t>
      </w:r>
      <w:r>
        <w:t xml:space="preserve"> </w:t>
      </w:r>
      <w:r>
        <w:t xml:space="preserve">order to speak with one voice, to leverage technological advancements and to make the most</w:t>
      </w:r>
      <w:r>
        <w:t xml:space="preserve"> </w:t>
      </w:r>
      <w:r>
        <w:t xml:space="preserve">effective use of customs’ data. Business support and trade facilitation should be delivered</w:t>
      </w:r>
      <w:r>
        <w:t xml:space="preserve"> </w:t>
      </w:r>
      <w:r>
        <w:t xml:space="preserve">through a fully integrated IT customs system, the Single Window Environment for</w:t>
      </w:r>
      <w:r>
        <w:t xml:space="preserve"> </w:t>
      </w:r>
      <w:r>
        <w:t xml:space="preserve">Customs (25) and a common EU sanctions system.</w:t>
      </w:r>
      <w:r>
        <w:br/>
      </w:r>
      <w:r>
        <w:t xml:space="preserve">The Commission adopted the Customs Action Plan (CAP) (26) as its response to the foresight</w:t>
      </w:r>
      <w:r>
        <w:t xml:space="preserve"> </w:t>
      </w:r>
      <w:r>
        <w:t xml:space="preserve">report and to implement the political guidelines of President von der Leyen. The plan sets out a</w:t>
      </w:r>
      <w:r>
        <w:t xml:space="preserve"> </w:t>
      </w:r>
      <w:r>
        <w:t xml:space="preserve">series of actions for a more coherent and stronger Customs Union to be completed by 2025.</w:t>
      </w:r>
      <w:r>
        <w:t xml:space="preserve"> </w:t>
      </w:r>
      <w:r>
        <w:t xml:space="preserve">The actions focus on four areas of intervention: risk management, e-commerce, compliance,</w:t>
      </w:r>
      <w:r>
        <w:t xml:space="preserve"> </w:t>
      </w:r>
      <w:r>
        <w:t xml:space="preserve">and the Customs Union acting as one. The CAP precedes, prepares, and announces the reform:</w:t>
      </w:r>
      <w:r>
        <w:br/>
      </w:r>
      <w:r>
        <w:t xml:space="preserve">-</w:t>
      </w:r>
      <w:r>
        <w:t xml:space="preserve"> </w:t>
      </w:r>
      <w:r>
        <w:t xml:space="preserve">Under Action 7 of the CAP, the Commission conducted an evaluation of the</w:t>
      </w:r>
      <w:r>
        <w:t xml:space="preserve"> </w:t>
      </w:r>
      <w:r>
        <w:t xml:space="preserve">implementation of the UCC (27), which revealed a number of problems.</w:t>
      </w:r>
      <w:r>
        <w:br/>
      </w:r>
      <w:r>
        <w:t xml:space="preserve">-</w:t>
      </w:r>
      <w:r>
        <w:t xml:space="preserve"> </w:t>
      </w:r>
      <w:r>
        <w:t xml:space="preserve">Action 17 announces a Reflection Group ‘to consider how to make the Customs Union</w:t>
      </w:r>
      <w:r>
        <w:t xml:space="preserve"> </w:t>
      </w:r>
      <w:r>
        <w:t xml:space="preserve">smarter, more agile, more technologically advanced and more crisis-proof’, and an</w:t>
      </w:r>
    </w:p>
    <w:p>
      <w:pPr>
        <w:pStyle w:val="Compact"/>
        <w:numPr>
          <w:ilvl w:val="0"/>
          <w:numId w:val="1006"/>
        </w:numPr>
      </w:pPr>
      <w:r>
        <w:t xml:space="preserve">Council Regulation (EC) No 515/97 of 13 March 1997 on mutual assistance between the administrative authorities of the</w:t>
      </w:r>
      <w:r>
        <w:t xml:space="preserve"> </w:t>
      </w:r>
      <w:r>
        <w:t xml:space="preserve">Member States and cooperation between the latter and the Commission to ensure the correct application of the law on</w:t>
      </w:r>
      <w:r>
        <w:t xml:space="preserve"> </w:t>
      </w:r>
      <w:r>
        <w:t xml:space="preserve">customs and agricultural matters (OJ L 82, 22.3.1997, p. 1).</w:t>
      </w:r>
    </w:p>
    <w:p>
      <w:pPr>
        <w:pStyle w:val="Compact"/>
        <w:numPr>
          <w:ilvl w:val="0"/>
          <w:numId w:val="1006"/>
        </w:numPr>
      </w:pPr>
      <w:r>
        <w:t xml:space="preserve">More information on Operational cooperation (europa.eu)</w:t>
      </w:r>
    </w:p>
    <w:p>
      <w:pPr>
        <w:pStyle w:val="Compact"/>
        <w:numPr>
          <w:ilvl w:val="0"/>
          <w:numId w:val="1006"/>
        </w:numPr>
      </w:pPr>
      <w:r>
        <w:t xml:space="preserve">Regulation (EU) 2022/2065 of the European Parliament and of the Council of 19 October 2022 on a Single Market For</w:t>
      </w:r>
      <w:r>
        <w:t xml:space="preserve"> </w:t>
      </w:r>
      <w:r>
        <w:t xml:space="preserve">Digital Services and amending Directive 2000/31/EC (Digital Services Act) (Text with EEA relevance) (OJ L 277,</w:t>
      </w:r>
      <w:r>
        <w:t xml:space="preserve"> </w:t>
      </w:r>
      <w:r>
        <w:t xml:space="preserve">27.10.2022, p. 1–102).</w:t>
      </w:r>
    </w:p>
    <w:p>
      <w:pPr>
        <w:pStyle w:val="Compact"/>
        <w:numPr>
          <w:ilvl w:val="0"/>
          <w:numId w:val="1006"/>
        </w:numPr>
      </w:pPr>
      <w:r>
        <w:t xml:space="preserve">Ghiran, A., Hakami, A., Bontoux, L. and Scapolo, F., The Future of Customs in the EU 2040: EUR 30463 EN,</w:t>
      </w:r>
      <w:r>
        <w:t xml:space="preserve"> </w:t>
      </w:r>
      <w:r>
        <w:t xml:space="preserve">Publications Office of the European Union, Luxembourg, 2020.</w:t>
      </w:r>
    </w:p>
    <w:p>
      <w:pPr>
        <w:pStyle w:val="Compact"/>
        <w:numPr>
          <w:ilvl w:val="0"/>
          <w:numId w:val="1006"/>
        </w:numPr>
      </w:pPr>
      <w:r>
        <w:t xml:space="preserve">Regulation (EU) 2022/2399 of the European Parliament and of the Council of 23 November 2022 establishing the</w:t>
      </w:r>
      <w:r>
        <w:t xml:space="preserve"> </w:t>
      </w:r>
      <w:r>
        <w:t xml:space="preserve">European Union Single Window Environment for Customs and amending Regulation (EU) No 952/2013 (OJ L 317,</w:t>
      </w:r>
      <w:r>
        <w:t xml:space="preserve"> </w:t>
      </w:r>
      <w:r>
        <w:t xml:space="preserve">9.12.2022, p. 1–23).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Communication from the Commission to the European Parliament, the Council and the European Economic and Social</w:t>
      </w:r>
      <w:r>
        <w:t xml:space="preserve"> </w:t>
      </w:r>
      <w:r>
        <w:t xml:space="preserve">Committee “Taking the Customs Union to the Next Level: a Plan for Action”, COM/2020/581 final. This includes</w:t>
      </w:r>
      <w:r>
        <w:t xml:space="preserve"> </w:t>
      </w:r>
      <w:r>
        <w:t xml:space="preserve">measures to make EU customs smarter, more innovative and more efficient and proposes steps such as improved use of</w:t>
      </w:r>
      <w:r>
        <w:t xml:space="preserve"> </w:t>
      </w:r>
      <w:r>
        <w:t xml:space="preserve">data, better tools and equipment, the promotion of compliance, more cooperation within the EU and with customs</w:t>
      </w:r>
      <w:r>
        <w:t xml:space="preserve"> </w:t>
      </w:r>
      <w:r>
        <w:t xml:space="preserve">authorities of partner countries and better preparation for future crises.</w:t>
      </w:r>
    </w:p>
    <w:p>
      <w:pPr>
        <w:pStyle w:val="Compact"/>
        <w:numPr>
          <w:ilvl w:val="0"/>
          <w:numId w:val="1006"/>
        </w:numPr>
      </w:pPr>
      <w:r>
        <w:t xml:space="preserve">Commission staff working document on the interim evaluation of the implementation of the Union Customs Code</w:t>
      </w:r>
      <w:r>
        <w:t xml:space="preserve"> </w:t>
      </w:r>
      <w:r>
        <w:t xml:space="preserve">(SWD/2022/0158 final).</w:t>
      </w:r>
    </w:p>
    <w:p>
      <w:pPr>
        <w:pStyle w:val="FirstParagraph"/>
      </w:pPr>
      <w:r>
        <w:t xml:space="preserve">Page 11 / 291</w:t>
      </w:r>
      <w:r>
        <w:t xml:space="preserve"> </w:t>
      </w:r>
      <w:r>
        <w:t xml:space="preserve">impact assessment ‘on the pros and cons of an agency approach covering a number of</w:t>
      </w:r>
      <w:r>
        <w:t xml:space="preserve"> </w:t>
      </w:r>
      <w:r>
        <w:t xml:space="preserve">customs domains’.</w:t>
      </w:r>
      <w:r>
        <w:br/>
      </w:r>
      <w:r>
        <w:t xml:space="preserve">Furthermore, the present initiative takes account of the recommendations by the Wise Persons</w:t>
      </w:r>
      <w:r>
        <w:t xml:space="preserve"> </w:t>
      </w:r>
      <w:r>
        <w:t xml:space="preserve">Group. This independent group conducted stakeholder hearings and produced a report on the</w:t>
      </w:r>
      <w:r>
        <w:t xml:space="preserve"> </w:t>
      </w:r>
      <w:r>
        <w:t xml:space="preserve">challenges facing the Customs Union. (28) The report concludes that ‘the Customs Union is not</w:t>
      </w:r>
      <w:r>
        <w:t xml:space="preserve"> </w:t>
      </w:r>
      <w:r>
        <w:t xml:space="preserve">“fit for purpose’ and that ‘the EU Single Market is at risk’. ‘These shortcomings call for an</w:t>
      </w:r>
      <w:r>
        <w:t xml:space="preserve"> </w:t>
      </w:r>
      <w:r>
        <w:t xml:space="preserve">urgent structural change, which, building on the reforms already undertaken, would bring the</w:t>
      </w:r>
      <w:r>
        <w:t xml:space="preserve"> </w:t>
      </w:r>
      <w:r>
        <w:t xml:space="preserve">Customs Union to the next level.’ The group presented ten concrete, inter-related</w:t>
      </w:r>
      <w:r>
        <w:t xml:space="preserve"> </w:t>
      </w:r>
      <w:r>
        <w:t xml:space="preserve">recommendations as a package: they address the need to use and cross-check all sources of</w:t>
      </w:r>
      <w:r>
        <w:t xml:space="preserve"> </w:t>
      </w:r>
      <w:r>
        <w:t xml:space="preserve">data, to enhance drastically the cooperation with other authorities, to provide a centralised</w:t>
      </w:r>
      <w:r>
        <w:t xml:space="preserve"> </w:t>
      </w:r>
      <w:r>
        <w:t xml:space="preserve">customs governance, to enhance relationships with the economic operators through more</w:t>
      </w:r>
      <w:r>
        <w:t xml:space="preserve"> </w:t>
      </w:r>
      <w:r>
        <w:t xml:space="preserve">facilitation in exchange of greater transparency and responsibility, to cope with e-commerce, to</w:t>
      </w:r>
      <w:r>
        <w:t xml:space="preserve"> </w:t>
      </w:r>
      <w:r>
        <w:t xml:space="preserve">develop green customs, customs training, and a focus on the revenue gap.</w:t>
      </w:r>
      <w:r>
        <w:br/>
      </w:r>
      <w:r>
        <w:t xml:space="preserve">Finally, the current initiative also aims to further address the shortcomings identified by the</w:t>
      </w:r>
      <w:r>
        <w:t xml:space="preserve"> </w:t>
      </w:r>
      <w:r>
        <w:t xml:space="preserve">European Court of Auditors regarding specific issues in the legal framework and</w:t>
      </w:r>
      <w:r>
        <w:t xml:space="preserve"> </w:t>
      </w:r>
      <w:r>
        <w:t xml:space="preserve">implementation for import procedures (29), delays in IT development (30), and insufficient</w:t>
      </w:r>
      <w:r>
        <w:t xml:space="preserve"> </w:t>
      </w:r>
      <w:r>
        <w:t xml:space="preserve">harmonisation in customs controls that hamper the EU financial interest (31), beyond the</w:t>
      </w:r>
      <w:r>
        <w:t xml:space="preserve"> </w:t>
      </w:r>
      <w:r>
        <w:t xml:space="preserve">immediate steps already taken.</w:t>
      </w:r>
      <w:r>
        <w:br/>
      </w:r>
      <w:r>
        <w:t xml:space="preserve">2. PROBLEM DEFINITION</w:t>
      </w:r>
      <w:r>
        <w:t xml:space="preserve"> </w:t>
      </w:r>
      <w:r>
        <w:t xml:space="preserve">2.1 What is the problem?</w:t>
      </w:r>
      <w:r>
        <w:t xml:space="preserve"> </w:t>
      </w:r>
      <w:r>
        <w:t xml:space="preserve">The current system is not satisfactory. It is burdensome for legitimate trade. And customs</w:t>
      </w:r>
      <w:r>
        <w:t xml:space="preserve"> </w:t>
      </w:r>
      <w:r>
        <w:t xml:space="preserve">authorities struggle in their mission to protect the EU, its financial interests, citizens,</w:t>
      </w:r>
      <w:r>
        <w:t xml:space="preserve"> </w:t>
      </w:r>
      <w:r>
        <w:t xml:space="preserve">enterprises, the Single Market, and the environment. There are five problem areas:</w:t>
      </w:r>
      <w:r>
        <w:t xml:space="preserve"> </w:t>
      </w:r>
      <w:r>
        <w:t xml:space="preserve">(i) Customs authorities struggle in their mission to protect the EU</w:t>
      </w:r>
      <w:r>
        <w:t xml:space="preserve"> </w:t>
      </w:r>
      <w:r>
        <w:t xml:space="preserve">Since only a small share of imports and exports can be physically controlled, customs collect</w:t>
      </w:r>
      <w:r>
        <w:t xml:space="preserve"> </w:t>
      </w:r>
      <w:r>
        <w:t xml:space="preserve">and analyse relevant information to identify risks and to determine the control action. This</w:t>
      </w:r>
      <w:r>
        <w:t xml:space="preserve"> </w:t>
      </w:r>
      <w:r>
        <w:t xml:space="preserve">makes the risk management a determining factor in each Member State. However, customs</w:t>
      </w:r>
      <w:r>
        <w:t xml:space="preserve"> </w:t>
      </w:r>
      <w:r>
        <w:t xml:space="preserve">risk management today is not entirely adequate to allow the customs authorities to fulfil its</w:t>
      </w:r>
      <w:r>
        <w:t xml:space="preserve"> </w:t>
      </w:r>
      <w:r>
        <w:t xml:space="preserve">mission at EU level, because national risk management is defined according to the national</w:t>
      </w:r>
      <w:r>
        <w:t xml:space="preserve"> </w:t>
      </w:r>
      <w:r>
        <w:t xml:space="preserve">circumstances, priorities and IT system capabilities without an EU dimension of risks, even if</w:t>
      </w:r>
      <w:r>
        <w:t xml:space="preserve"> </w:t>
      </w:r>
      <w:r>
        <w:t xml:space="preserve">there is a common risk framework.</w:t>
      </w:r>
      <w:r>
        <w:br/>
      </w:r>
      <w:r>
        <w:t xml:space="preserve">-</w:t>
      </w:r>
      <w:r>
        <w:t xml:space="preserve"> </w:t>
      </w:r>
      <w:r>
        <w:t xml:space="preserve">On financial risks, the European Court of Auditors identified structural challenges on</w:t>
      </w:r>
      <w:r>
        <w:t xml:space="preserve"> </w:t>
      </w:r>
      <w:r>
        <w:t xml:space="preserve">the risk management of financial risks: (32) the lack of uniform application of customs</w:t>
      </w:r>
      <w:r>
        <w:t xml:space="preserve"> </w:t>
      </w:r>
      <w:r>
        <w:t xml:space="preserve">controls and of harmonised risk management and analysis hampers EU financial</w:t>
      </w:r>
      <w:r>
        <w:t xml:space="preserve"> </w:t>
      </w:r>
      <w:r>
        <w:t xml:space="preserve">interests. It limits the correct establishment and collection of the customs duties. This</w:t>
      </w:r>
    </w:p>
    <w:p>
      <w:pPr>
        <w:pStyle w:val="Compact"/>
        <w:numPr>
          <w:ilvl w:val="0"/>
          <w:numId w:val="1007"/>
        </w:numPr>
      </w:pPr>
      <w:r>
        <w:t xml:space="preserve">The Wise Persons Group on the challenges facing the Customs Union was composed by 12 high-profile members with</w:t>
      </w:r>
      <w:r>
        <w:t xml:space="preserve"> </w:t>
      </w:r>
      <w:r>
        <w:t xml:space="preserve">experience, in the public or the private sector, of customs matters, e-commerce, risk management, the international supply</w:t>
      </w:r>
      <w:r>
        <w:t xml:space="preserve"> </w:t>
      </w:r>
      <w:r>
        <w:t xml:space="preserve">chain, IT and data analytics internal market legislation and international trade law. The group, led by Mrs. Arancha</w:t>
      </w:r>
      <w:r>
        <w:t xml:space="preserve"> </w:t>
      </w:r>
      <w:r>
        <w:t xml:space="preserve">González Laya, former Minister of Foreign Affairs, European Union and Cooperation of Spain, conducted hearings with</w:t>
      </w:r>
      <w:r>
        <w:t xml:space="preserve"> </w:t>
      </w:r>
      <w:r>
        <w:t xml:space="preserve">48 interlocutors and an open consultation. The report was published on 30 March 2022.</w:t>
      </w:r>
    </w:p>
    <w:p>
      <w:pPr>
        <w:pStyle w:val="Compact"/>
        <w:numPr>
          <w:ilvl w:val="0"/>
          <w:numId w:val="1007"/>
        </w:numPr>
      </w:pPr>
      <w:r>
        <w:t xml:space="preserve">ECA special report No 19/2017: Import procedures: shortcomings in the legal framework and an ineffective</w:t>
      </w:r>
      <w:r>
        <w:t xml:space="preserve"> </w:t>
      </w:r>
      <w:r>
        <w:t xml:space="preserve">implementation impact the financial interests of the EU</w:t>
      </w:r>
    </w:p>
    <w:p>
      <w:pPr>
        <w:pStyle w:val="Compact"/>
        <w:numPr>
          <w:ilvl w:val="0"/>
          <w:numId w:val="1007"/>
        </w:numPr>
      </w:pPr>
      <w:r>
        <w:t xml:space="preserve">ECA special report No 26/2018: A series of delays in Customs IT systems: what went wrong?</w:t>
      </w:r>
    </w:p>
    <w:p>
      <w:pPr>
        <w:pStyle w:val="Compact"/>
        <w:numPr>
          <w:ilvl w:val="0"/>
          <w:numId w:val="1007"/>
        </w:numPr>
      </w:pPr>
      <w:r>
        <w:t xml:space="preserve">ECA special report No 4/2021: Customs controls: insufficient harmonisation hampers EU financial interests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ECA special report No 4/2021: Customs controls: insufficient harmonisation hampers EU financial interests</w:t>
      </w:r>
    </w:p>
    <w:p>
      <w:pPr>
        <w:pStyle w:val="FirstParagraph"/>
      </w:pPr>
      <w:r>
        <w:t xml:space="preserve">Page 12 / 291</w:t>
      </w:r>
      <w:r>
        <w:t xml:space="preserve"> </w:t>
      </w:r>
      <w:r>
        <w:t xml:space="preserve">results in a loss of revenue to the EU budget (section 2.2) and fails to protect EU</w:t>
      </w:r>
      <w:r>
        <w:t xml:space="preserve"> </w:t>
      </w:r>
      <w:r>
        <w:t xml:space="preserve">production and legitimate trade from unfair competition.</w:t>
      </w:r>
      <w:r>
        <w:t xml:space="preserve"> </w:t>
      </w:r>
      <w:r>
        <w:t xml:space="preserve">-</w:t>
      </w:r>
      <w:r>
        <w:t xml:space="preserve"> </w:t>
      </w:r>
      <w:r>
        <w:t xml:space="preserve">On non-financial risks, the current risk management framework does not adequately</w:t>
      </w:r>
      <w:r>
        <w:t xml:space="preserve"> </w:t>
      </w:r>
      <w:r>
        <w:t xml:space="preserve">address the increasing number of non-financial issues of concern for EU citizens in a</w:t>
      </w:r>
      <w:r>
        <w:t xml:space="preserve"> </w:t>
      </w:r>
      <w:r>
        <w:t xml:space="preserve">globalised world (human rights, labour rights, sustainability, environmental protection,</w:t>
      </w:r>
      <w:r>
        <w:t xml:space="preserve"> </w:t>
      </w:r>
      <w:r>
        <w:t xml:space="preserve">health, safety, peace, and security, etc.). The current performance on prohibitions and</w:t>
      </w:r>
      <w:r>
        <w:t xml:space="preserve"> </w:t>
      </w:r>
      <w:r>
        <w:t xml:space="preserve">restrictions is weak. For example, Member States reported very low figures of refusals</w:t>
      </w:r>
      <w:r>
        <w:t xml:space="preserve"> </w:t>
      </w:r>
      <w:r>
        <w:t xml:space="preserve">in the field of product compliance. (33) As a result, non-compliant products enter the</w:t>
      </w:r>
      <w:r>
        <w:t xml:space="preserve"> </w:t>
      </w:r>
      <w:r>
        <w:t xml:space="preserve">EU Single Market, some of which might entail safety and security risk with potentially</w:t>
      </w:r>
      <w:r>
        <w:t xml:space="preserve"> </w:t>
      </w:r>
      <w:r>
        <w:t xml:space="preserve">severe consequences. Customs supervision helps detect criminal activities that exploit</w:t>
      </w:r>
      <w:r>
        <w:t xml:space="preserve"> </w:t>
      </w:r>
      <w:r>
        <w:t xml:space="preserve">legitimate trade flows (section 2.2).</w:t>
      </w:r>
      <w:r>
        <w:br/>
      </w:r>
      <w:r>
        <w:t xml:space="preserve">An additional difficulty is that customs must work with other authorities across a wide range</w:t>
      </w:r>
      <w:r>
        <w:t xml:space="preserve"> </w:t>
      </w:r>
      <w:r>
        <w:t xml:space="preserve">of challenges, but the quality and effectiveness of this co-operation is often sub-optimal and</w:t>
      </w:r>
      <w:r>
        <w:t xml:space="preserve"> </w:t>
      </w:r>
      <w:r>
        <w:t xml:space="preserve">varies across the EU. The UCC interim evaluation reveals that ‘the fact that the specific rules</w:t>
      </w:r>
      <w:r>
        <w:t xml:space="preserve"> </w:t>
      </w:r>
      <w:r>
        <w:t xml:space="preserve">are the responsibility of other authorities (European or national / regional) is considered as a</w:t>
      </w:r>
      <w:r>
        <w:t xml:space="preserve"> </w:t>
      </w:r>
      <w:r>
        <w:t xml:space="preserve">source of problems when coordination is missing.’ (34) The boundaries between the roles of</w:t>
      </w:r>
      <w:r>
        <w:t xml:space="preserve"> </w:t>
      </w:r>
      <w:r>
        <w:t xml:space="preserve">Customs (generalists) and the large number of sectoral authorities (specialists) are defined in</w:t>
      </w:r>
      <w:r>
        <w:t xml:space="preserve"> </w:t>
      </w:r>
      <w:r>
        <w:t xml:space="preserve">the sectoral legislation and are not always aligned with customs operational concepts. Customs</w:t>
      </w:r>
      <w:r>
        <w:t xml:space="preserve"> </w:t>
      </w:r>
      <w:r>
        <w:t xml:space="preserve">is in the lead for co-ordinating controls at the border, but at EU level, there is no common risk</w:t>
      </w:r>
      <w:r>
        <w:t xml:space="preserve"> </w:t>
      </w:r>
      <w:r>
        <w:t xml:space="preserve">management, strategy building or coordinated action with other competent authorities. Even at</w:t>
      </w:r>
      <w:r>
        <w:t xml:space="preserve"> </w:t>
      </w:r>
      <w:r>
        <w:t xml:space="preserve">national level, the performance of this co-operation is weak. For example, in the field of</w:t>
      </w:r>
      <w:r>
        <w:t xml:space="preserve"> </w:t>
      </w:r>
      <w:r>
        <w:t xml:space="preserve">product compliance, Member States report (35) a high share of cases where customs stop goods</w:t>
      </w:r>
      <w:r>
        <w:t xml:space="preserve"> </w:t>
      </w:r>
      <w:r>
        <w:t xml:space="preserve">but must release them again because the sectoral authority did not respond within the legal</w:t>
      </w:r>
      <w:r>
        <w:t xml:space="preserve"> </w:t>
      </w:r>
      <w:r>
        <w:t xml:space="preserve">deadline. (36)</w:t>
      </w:r>
      <w:r>
        <w:t xml:space="preserve"> </w:t>
      </w:r>
      <w:r>
        <w:t xml:space="preserve">The cooperation problems between customs and non-customs authorities are confirmed by the</w:t>
      </w:r>
      <w:r>
        <w:t xml:space="preserve"> </w:t>
      </w:r>
      <w:r>
        <w:t xml:space="preserve">business respondents in the public consultation, who consider that a more effective sharing of</w:t>
      </w:r>
      <w:r>
        <w:t xml:space="preserve"> </w:t>
      </w:r>
      <w:r>
        <w:t xml:space="preserve">information and data between national customs administrations and other authorities enforcing</w:t>
      </w:r>
      <w:r>
        <w:t xml:space="preserve"> </w:t>
      </w:r>
      <w:r>
        <w:t xml:space="preserve">product requirements on imported goods is the third most important priority (very important</w:t>
      </w:r>
      <w:r>
        <w:t xml:space="preserve"> </w:t>
      </w:r>
      <w:r>
        <w:t xml:space="preserve">for 114 (59%), quite important for 48 (25%)). Customs in the EU rely also on cooperation with</w:t>
      </w:r>
      <w:r>
        <w:t xml:space="preserve"> </w:t>
      </w:r>
      <w:r>
        <w:t xml:space="preserve">and information from countries outside the EU. The potential of cooperation with the EU’s</w:t>
      </w:r>
      <w:r>
        <w:t xml:space="preserve"> </w:t>
      </w:r>
      <w:r>
        <w:t xml:space="preserve">closest partners could be exploited more effectively, in particular through the exchange of</w:t>
      </w:r>
      <w:r>
        <w:t xml:space="preserve"> </w:t>
      </w:r>
      <w:r>
        <w:t xml:space="preserve">information leading to better risk assessment and fighting the infringement or circumvention of</w:t>
      </w:r>
      <w:r>
        <w:t xml:space="preserve"> </w:t>
      </w:r>
      <w:r>
        <w:t xml:space="preserve">trade rules. This has become more apparent in the context of the enforcement of the sanctions</w:t>
      </w:r>
      <w:r>
        <w:t xml:space="preserve"> </w:t>
      </w:r>
      <w:r>
        <w:t xml:space="preserve">adopted vis-à-vis Russia following its attack on Ukraine.</w:t>
      </w:r>
    </w:p>
    <w:p>
      <w:pPr>
        <w:pStyle w:val="Compact"/>
        <w:numPr>
          <w:ilvl w:val="0"/>
          <w:numId w:val="1008"/>
        </w:numPr>
      </w:pPr>
      <w:r>
        <w:t xml:space="preserve">Source: ‘Report on controls on products entering the Union market with regard to product compliance in 2021’ drawn up</w:t>
      </w:r>
      <w:r>
        <w:t xml:space="preserve"> </w:t>
      </w:r>
      <w:r>
        <w:t xml:space="preserve">in accordance with Article 25(6) of Regulation (EU) 2019/1020 on market surveillance and compliance of products; This</w:t>
      </w:r>
      <w:r>
        <w:t xml:space="preserve"> </w:t>
      </w:r>
      <w:r>
        <w:t xml:space="preserve">report is marked as sensitive and accordingly not publicly available in accordance with the provisions of Article 4 of</w:t>
      </w:r>
      <w:r>
        <w:t xml:space="preserve"> </w:t>
      </w:r>
      <w:r>
        <w:t xml:space="preserve">Regulation (EU) 1049/2001.</w:t>
      </w:r>
    </w:p>
    <w:p>
      <w:pPr>
        <w:pStyle w:val="Compact"/>
        <w:numPr>
          <w:ilvl w:val="0"/>
          <w:numId w:val="1008"/>
        </w:numPr>
      </w:pPr>
      <w:r>
        <w:t xml:space="preserve">‘The necessary coordination to ensure that prohibitions and restrictions are enforced consistently (e.g. in terms of data</w:t>
      </w:r>
      <w:r>
        <w:t xml:space="preserve"> </w:t>
      </w:r>
      <w:r>
        <w:t xml:space="preserve">requirements, document formats, digitalisation, the timing and arrangements for carrying out controls, etc.) between</w:t>
      </w:r>
      <w:r>
        <w:t xml:space="preserve"> </w:t>
      </w:r>
      <w:r>
        <w:t xml:space="preserve">customs and the competent authorities and the competent authorities for the sectoral legislation (such as market</w:t>
      </w:r>
      <w:r>
        <w:t xml:space="preserve"> </w:t>
      </w:r>
      <w:r>
        <w:t xml:space="preserve">surveillance, phytosanitary requirements etc.) is limited, as it is mainly organised only via consultation activities.’ UCC</w:t>
      </w:r>
      <w:r>
        <w:t xml:space="preserve"> </w:t>
      </w:r>
      <w:r>
        <w:t xml:space="preserve">interim evaluation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Source: ‘Report on controls on products entering the Union market with regard to product compliance in 2021’ drawn up</w:t>
      </w:r>
      <w:r>
        <w:t xml:space="preserve"> </w:t>
      </w:r>
      <w:r>
        <w:t xml:space="preserve">in accordance with Article 25(6) of Regulation (EU) 2019/1020 on market surveillance and compliance of products; This</w:t>
      </w:r>
      <w:r>
        <w:t xml:space="preserve"> </w:t>
      </w:r>
      <w:r>
        <w:t xml:space="preserve">report is marked as sensitive and accordingly not publicly available in accordance with the provisions of Article 4 of</w:t>
      </w:r>
      <w:r>
        <w:t xml:space="preserve"> </w:t>
      </w:r>
      <w:r>
        <w:t xml:space="preserve">Regulation (EU) 1049/2001.</w:t>
      </w:r>
    </w:p>
    <w:p>
      <w:pPr>
        <w:pStyle w:val="Compact"/>
        <w:numPr>
          <w:ilvl w:val="0"/>
          <w:numId w:val="1008"/>
        </w:numPr>
      </w:pPr>
      <w:r>
        <w:t xml:space="preserve">EU Regulation 2019/1020, customs must release goods it suspended, if the market surveillance authorities have not</w:t>
      </w:r>
      <w:r>
        <w:t xml:space="preserve"> </w:t>
      </w:r>
      <w:r>
        <w:t xml:space="preserve">requested to maintain suspension or reached other conclusions.</w:t>
      </w:r>
    </w:p>
    <w:p>
      <w:pPr>
        <w:pStyle w:val="FirstParagraph"/>
      </w:pPr>
      <w:r>
        <w:t xml:space="preserve">Page 13 / 291</w:t>
      </w:r>
      <w:r>
        <w:t xml:space="preserve"> </w:t>
      </w:r>
      <w:r>
        <w:t xml:space="preserve">(ii) Compliance with customs formalities is burdensome for legitimate trade</w:t>
      </w:r>
      <w:r>
        <w:t xml:space="preserve"> </w:t>
      </w:r>
      <w:r>
        <w:t xml:space="preserve">For every consignment, traders and carriers must collect the information several times and</w:t>
      </w:r>
      <w:r>
        <w:t xml:space="preserve"> </w:t>
      </w:r>
      <w:r>
        <w:t xml:space="preserve">submit it to customs through dedicated IT systems, as described in the driver (section 2.3). The</w:t>
      </w:r>
      <w:r>
        <w:t xml:space="preserve"> </w:t>
      </w:r>
      <w:r>
        <w:t xml:space="preserve">cost of these formalities for trade was recently brought into focus by Brexit. The Netherlands</w:t>
      </w:r>
      <w:r>
        <w:t xml:space="preserve"> </w:t>
      </w:r>
      <w:r>
        <w:t xml:space="preserve">estimated in 2018 that the additional costs due to customs formalities between the Netherlands</w:t>
      </w:r>
      <w:r>
        <w:t xml:space="preserve"> </w:t>
      </w:r>
      <w:r>
        <w:t xml:space="preserve">and the UK would range between EUR 387.2 million and EUR 627 million per year, and that</w:t>
      </w:r>
      <w:r>
        <w:t xml:space="preserve"> </w:t>
      </w:r>
      <w:r>
        <w:t xml:space="preserve">simplifying or eliminating some formalities could reduce this. In 2019, UK priced the</w:t>
      </w:r>
      <w:r>
        <w:t xml:space="preserve"> </w:t>
      </w:r>
      <w:r>
        <w:t xml:space="preserve">administrative burden of completing customs declarations for its trade in goods with the EU at</w:t>
      </w:r>
      <w:r>
        <w:t xml:space="preserve"> </w:t>
      </w:r>
      <w:r>
        <w:t xml:space="preserve">£ 7.5 billion. (37) The cost for trade is assessed in Annex 9, section 3.3.</w:t>
      </w:r>
      <w:r>
        <w:br/>
      </w:r>
      <w:r>
        <w:t xml:space="preserve">(iii) The customs model is not fit for e-commerce</w:t>
      </w:r>
      <w:r>
        <w:t xml:space="preserve"> </w:t>
      </w:r>
      <w:r>
        <w:t xml:space="preserve">Today, e-commerce represents more than twice the number of traditional trade transactions for</w:t>
      </w:r>
      <w:r>
        <w:t xml:space="preserve"> </w:t>
      </w:r>
      <w:r>
        <w:t xml:space="preserve">only 0.4 % of the value. (38) This high number of transactions for a low value represents a</w:t>
      </w:r>
      <w:r>
        <w:t xml:space="preserve"> </w:t>
      </w:r>
      <w:r>
        <w:t xml:space="preserve">challenge both for customs, which cannot properly supervise them, and for operators, which</w:t>
      </w:r>
      <w:r>
        <w:t xml:space="preserve"> </w:t>
      </w:r>
      <w:r>
        <w:t xml:space="preserve">must comply with several reporting obligations per parcel.</w:t>
      </w:r>
      <w:r>
        <w:br/>
      </w:r>
      <w:r>
        <w:t xml:space="preserve">Parcels valued up to EUR 150 that are directly sent from a third country to a consignee in the</w:t>
      </w:r>
      <w:r>
        <w:t xml:space="preserve"> </w:t>
      </w:r>
      <w:r>
        <w:t xml:space="preserve">EU are exempt from customs duties. (39) Until 2021, there was also a VAT exemption on</w:t>
      </w:r>
      <w:r>
        <w:t xml:space="preserve"> </w:t>
      </w:r>
      <w:r>
        <w:t xml:space="preserve">imported goods. However, the Council decided to eliminate the VAT exemption to protect</w:t>
      </w:r>
      <w:r>
        <w:t xml:space="preserve"> </w:t>
      </w:r>
      <w:r>
        <w:t xml:space="preserve">Member States’ tax revenue, to create a level playing field for the businesses concerned and to</w:t>
      </w:r>
      <w:r>
        <w:t xml:space="preserve"> </w:t>
      </w:r>
      <w:r>
        <w:t xml:space="preserve">minimise burdens on them. (40) Accordingly, from July 2021, all imported goods are subject to</w:t>
      </w:r>
      <w:r>
        <w:t xml:space="preserve"> </w:t>
      </w:r>
      <w:r>
        <w:t xml:space="preserve">VAT and covered by a digital customs declaration, including for goods valued up to EUR 150</w:t>
      </w:r>
      <w:r>
        <w:t xml:space="preserve"> </w:t>
      </w:r>
      <w:r>
        <w:t xml:space="preserve">for which no customs duties are due.</w:t>
      </w:r>
      <w:r>
        <w:br/>
      </w:r>
      <w:r>
        <w:t xml:space="preserve">However, despite each parcel from July 2021 being reported to customs, customs authorities do</w:t>
      </w:r>
      <w:r>
        <w:t xml:space="preserve"> </w:t>
      </w:r>
      <w:r>
        <w:t xml:space="preserve">not have the information to efficiently control whether the imported goods comply with EU</w:t>
      </w:r>
      <w:r>
        <w:t xml:space="preserve"> </w:t>
      </w:r>
      <w:r>
        <w:t xml:space="preserve">non-financial requirements. Even checking compliance with financial requirements is</w:t>
      </w:r>
      <w:r>
        <w:t xml:space="preserve"> </w:t>
      </w:r>
      <w:r>
        <w:t xml:space="preserve">challenging for customs. There is evidence of the systematic abuse of the 150 EUR threshold</w:t>
      </w:r>
      <w:r>
        <w:t xml:space="preserve"> </w:t>
      </w:r>
      <w:r>
        <w:t xml:space="preserve">through undervaluing and splitting consignments. A study conducted by Copenhagen</w:t>
      </w:r>
      <w:r>
        <w:t xml:space="preserve"> </w:t>
      </w:r>
      <w:r>
        <w:t xml:space="preserve">Economics in 2016 estimated that about 65% of the e-commerce consignments are undervalued</w:t>
      </w:r>
      <w:r>
        <w:t xml:space="preserve"> </w:t>
      </w:r>
      <w:r>
        <w:t xml:space="preserve">in terms of customs duties. (41) In its special report on import procedures (42), the European</w:t>
      </w:r>
      <w:r>
        <w:t xml:space="preserve"> </w:t>
      </w:r>
      <w:r>
        <w:t xml:space="preserve">Court of Auditors (ECA) concluded that the current customs IT clearance systems are not able</w:t>
      </w:r>
      <w:r>
        <w:t xml:space="preserve"> </w:t>
      </w:r>
      <w:r>
        <w:t xml:space="preserve">to prevent the importation of goods that are ineligible for the customs duty relief, and this is</w:t>
      </w:r>
      <w:r>
        <w:t xml:space="preserve"> </w:t>
      </w:r>
      <w:r>
        <w:t xml:space="preserve">not compensated for by ex-post controls and investigation plans. (43)</w:t>
      </w:r>
    </w:p>
    <w:p>
      <w:pPr>
        <w:pStyle w:val="Compact"/>
        <w:numPr>
          <w:ilvl w:val="0"/>
          <w:numId w:val="1009"/>
        </w:numPr>
      </w:pPr>
      <w:r>
        <w:t xml:space="preserve">HMRC impact assessment for the movement of goods if the UK leaves the EU without a deal (third edition) - GOV.UK</w:t>
      </w:r>
      <w:r>
        <w:t xml:space="preserve"> </w:t>
      </w:r>
      <w:r>
        <w:t xml:space="preserve">(www.gov.uk)</w:t>
      </w:r>
    </w:p>
    <w:p>
      <w:pPr>
        <w:pStyle w:val="Compact"/>
        <w:numPr>
          <w:ilvl w:val="0"/>
          <w:numId w:val="1009"/>
        </w:numPr>
      </w:pPr>
      <w:r>
        <w:t xml:space="preserve">From July to December 2021 – the first six months of compulsory customs declaration for all goods imported into the EU</w:t>
      </w:r>
      <w:r>
        <w:t xml:space="preserve"> </w:t>
      </w:r>
      <w:r>
        <w:t xml:space="preserve">irrespective of their value – traditional trade in goods represented over 220 million import declarations for a value of EUR</w:t>
      </w:r>
      <w:r>
        <w:t xml:space="preserve"> </w:t>
      </w:r>
      <w:r>
        <w:t xml:space="preserve">1 250 billion. In contrast, the Commission Surveillance system (SURV) recorded 490 million customs declarations related</w:t>
      </w:r>
      <w:r>
        <w:t xml:space="preserve"> </w:t>
      </w:r>
      <w:r>
        <w:t xml:space="preserve">to e-commerce consignments, for a total declared value of EUR 4.8 billion. The amount of the value for e-commerce</w:t>
      </w:r>
      <w:r>
        <w:t xml:space="preserve"> </w:t>
      </w:r>
      <w:r>
        <w:t xml:space="preserve">consignments is estimated to be higher than EUR 4.8 billion, because this only concern consignments accompanied by</w:t>
      </w:r>
      <w:r>
        <w:t xml:space="preserve"> </w:t>
      </w:r>
      <w:r>
        <w:t xml:space="preserve">customs declarations. In fact, between July and October 2021, certain postal consignments with a value up-to EUR150</w:t>
      </w:r>
      <w:r>
        <w:t xml:space="preserve"> </w:t>
      </w:r>
      <w:r>
        <w:t xml:space="preserve">could be declared by any other act, i.e. without a formal customs declaration. In addition, some Member States had initial</w:t>
      </w:r>
      <w:r>
        <w:t xml:space="preserve"> </w:t>
      </w:r>
      <w:r>
        <w:t xml:space="preserve">problems with the SURV reporting of the simplified declaration data for e-commerce consignments (so called ‘H7</w:t>
      </w:r>
      <w:r>
        <w:t xml:space="preserve"> </w:t>
      </w:r>
      <w:r>
        <w:t xml:space="preserve">declaration’).</w:t>
      </w:r>
    </w:p>
    <w:p>
      <w:pPr>
        <w:pStyle w:val="Compact"/>
        <w:numPr>
          <w:ilvl w:val="0"/>
          <w:numId w:val="1009"/>
        </w:numPr>
      </w:pPr>
      <w:r>
        <w:t xml:space="preserve">Article 23 of Duty Relief Regulation (Council Regulation 1186/2009 (Official Journal L 324 of 10/12/2009, p.1).</w:t>
      </w:r>
    </w:p>
    <w:p>
      <w:pPr>
        <w:pStyle w:val="Compact"/>
        <w:numPr>
          <w:ilvl w:val="0"/>
          <w:numId w:val="1009"/>
        </w:numPr>
      </w:pPr>
      <w:r>
        <w:t xml:space="preserve">Council Directive (EU) 2017/2455, see footnote 9.</w:t>
      </w:r>
    </w:p>
    <w:p>
      <w:pPr>
        <w:pStyle w:val="Compact"/>
        <w:numPr>
          <w:ilvl w:val="0"/>
          <w:numId w:val="1009"/>
        </w:numPr>
      </w:pPr>
      <w:r>
        <w:t xml:space="preserve">Copenhagen Economics (2016), E-commerce imports into Europe: VAT and Customs treatment.</w:t>
      </w:r>
    </w:p>
    <w:p>
      <w:pPr>
        <w:pStyle w:val="Compact"/>
        <w:numPr>
          <w:ilvl w:val="0"/>
          <w:numId w:val="1009"/>
        </w:numPr>
      </w:pPr>
      <w:r>
        <w:t xml:space="preserve">ECA Special Report No. 19/2017 Import procedures: shortcomings in the legal framework and an ineffective</w:t>
      </w:r>
      <w:r>
        <w:t xml:space="preserve"> </w:t>
      </w:r>
      <w:r>
        <w:t xml:space="preserve">implementation impact the financial interests of the EU</w:t>
      </w:r>
    </w:p>
    <w:p>
      <w:pPr>
        <w:pStyle w:val="Compact"/>
        <w:numPr>
          <w:ilvl w:val="0"/>
          <w:numId w:val="1009"/>
        </w:numPr>
      </w:pPr>
      <w:r>
        <w:t xml:space="preserve">ECA Special Report no 12/2019, points 81-88.</w:t>
      </w:r>
    </w:p>
    <w:p>
      <w:pPr>
        <w:pStyle w:val="FirstParagraph"/>
      </w:pPr>
      <w:r>
        <w:t xml:space="preserve">Page 14 / 291</w:t>
      </w:r>
      <w:r>
        <w:t xml:space="preserve"> </w:t>
      </w:r>
      <w:r>
        <w:t xml:space="preserve">Competition is therefore distorted. The duty exemption favours third country e-commerce</w:t>
      </w:r>
      <w:r>
        <w:t xml:space="preserve"> </w:t>
      </w:r>
      <w:r>
        <w:t xml:space="preserve">operators over traditional trade and EU retailers, which must pay customs duties when</w:t>
      </w:r>
      <w:r>
        <w:t xml:space="preserve"> </w:t>
      </w:r>
      <w:r>
        <w:t xml:space="preserve">importing in bulk, and encourages the establishment of e-commerce distribution centres</w:t>
      </w:r>
      <w:r>
        <w:t xml:space="preserve"> </w:t>
      </w:r>
      <w:r>
        <w:t xml:space="preserve">outside the EU.</w:t>
      </w:r>
      <w:r>
        <w:br/>
      </w:r>
      <w:r>
        <w:t xml:space="preserve">(iv) Limited data quality, access, and analysis</w:t>
      </w:r>
      <w:r>
        <w:br/>
      </w:r>
      <w:r>
        <w:t xml:space="preserve">Customs risk analysis and controls rely on data. While most exchanges today are fully digital,</w:t>
      </w:r>
      <w:r>
        <w:t xml:space="preserve"> </w:t>
      </w:r>
      <w:r>
        <w:t xml:space="preserve">there are problems with the collection, analysis and sharing of data. The declarant or</w:t>
      </w:r>
      <w:r>
        <w:t xml:space="preserve"> </w:t>
      </w:r>
      <w:r>
        <w:t xml:space="preserve">representative compiles and submits information about a consignment from different supply</w:t>
      </w:r>
      <w:r>
        <w:t xml:space="preserve"> </w:t>
      </w:r>
      <w:r>
        <w:t xml:space="preserve">chain actors, making data integration difficult and compromising data coherence and quality.</w:t>
      </w:r>
      <w:r>
        <w:br/>
      </w:r>
      <w:r>
        <w:t xml:space="preserve">The current customs processes require the data to be submitted to different national and</w:t>
      </w:r>
      <w:r>
        <w:t xml:space="preserve"> </w:t>
      </w:r>
      <w:r>
        <w:t xml:space="preserve">common systems and the related Member States. (44) The Wise Persons Group also noted ‘the</w:t>
      </w:r>
      <w:r>
        <w:t xml:space="preserve"> </w:t>
      </w:r>
      <w:r>
        <w:t xml:space="preserve">different IT systems are often not interconnected. Data are not transferred from a declaration</w:t>
      </w:r>
      <w:r>
        <w:t xml:space="preserve"> </w:t>
      </w:r>
      <w:r>
        <w:t xml:space="preserve">to another.’ (45) The information requested in a customs declaration focuses primarily on</w:t>
      </w:r>
      <w:r>
        <w:t xml:space="preserve"> </w:t>
      </w:r>
      <w:r>
        <w:t xml:space="preserve">financial risks. Introducing additional information requirements, for example about the</w:t>
      </w:r>
      <w:r>
        <w:t xml:space="preserve"> </w:t>
      </w:r>
      <w:r>
        <w:t xml:space="preserve">manufacturer, requires significant modifications to the 27 national IT systems. Indeed, the data</w:t>
      </w:r>
      <w:r>
        <w:t xml:space="preserve"> </w:t>
      </w:r>
      <w:r>
        <w:t xml:space="preserve">is processed in separate national IT systems for each type of declaration. Therefore, the</w:t>
      </w:r>
      <w:r>
        <w:t xml:space="preserve"> </w:t>
      </w:r>
      <w:r>
        <w:t xml:space="preserve">information is fragmented across different data bases and systems, making it difficult to ensure</w:t>
      </w:r>
      <w:r>
        <w:t xml:space="preserve"> </w:t>
      </w:r>
      <w:r>
        <w:t xml:space="preserve">coherence and data integrity, which is essential in customs risk management, particularly for</w:t>
      </w:r>
      <w:r>
        <w:t xml:space="preserve"> </w:t>
      </w:r>
      <w:r>
        <w:t xml:space="preserve">risk analysis at EU level. This reduces the capacity of customs to address undervaluation, non-</w:t>
      </w:r>
      <w:r>
        <w:t xml:space="preserve"> </w:t>
      </w:r>
      <w:r>
        <w:t xml:space="preserve">compliance, or security risks (section 2.3).</w:t>
      </w:r>
      <w:r>
        <w:br/>
      </w:r>
      <w:r>
        <w:t xml:space="preserve">Furthermore, the lack of a comprehensive legal framework in the UCC on exchange and use of</w:t>
      </w:r>
      <w:r>
        <w:t xml:space="preserve"> </w:t>
      </w:r>
      <w:r>
        <w:t xml:space="preserve">data hampers its adequate sharing between national customs and with the Commission, with</w:t>
      </w:r>
      <w:r>
        <w:t xml:space="preserve"> </w:t>
      </w:r>
      <w:r>
        <w:t xml:space="preserve">other authorities, or with partner countries. Overall, the UCC IT systems are designed for</w:t>
      </w:r>
      <w:r>
        <w:t xml:space="preserve"> </w:t>
      </w:r>
      <w:r>
        <w:t xml:space="preserve">exchanging messages on a specific process step. This leads to exchanges of data elements</w:t>
      </w:r>
      <w:r>
        <w:t xml:space="preserve"> </w:t>
      </w:r>
      <w:r>
        <w:t xml:space="preserve">without context which often makes them meaningless for data analysis.</w:t>
      </w:r>
      <w:r>
        <w:br/>
      </w:r>
      <w:r>
        <w:t xml:space="preserve">The European Court of Auditors identified several reasons for the increased cost and additional</w:t>
      </w:r>
      <w:r>
        <w:t xml:space="preserve"> </w:t>
      </w:r>
      <w:r>
        <w:t xml:space="preserve">time necessary to build the UCC systems. (46) The UCC evaluation draws a mixed picture of</w:t>
      </w:r>
      <w:r>
        <w:t xml:space="preserve"> </w:t>
      </w:r>
      <w:r>
        <w:t xml:space="preserve">the IT implementation, with positive aspects on the centrally developed components. (47)</w:t>
      </w:r>
      <w:r>
        <w:br/>
      </w:r>
      <w:r>
        <w:t xml:space="preserve">(v) Member States diverge significantly in the application of the customs rules</w:t>
      </w:r>
      <w:r>
        <w:t xml:space="preserve"> </w:t>
      </w:r>
      <w:r>
        <w:t xml:space="preserve">There is increasing evidence of these divergent practices in similar situations and despite</w:t>
      </w:r>
      <w:r>
        <w:t xml:space="preserve"> </w:t>
      </w:r>
      <w:r>
        <w:t xml:space="preserve">applying the same rules, the Union Customs Code (UCC). In 2021, the ECA published its</w:t>
      </w:r>
    </w:p>
    <w:p>
      <w:pPr>
        <w:pStyle w:val="Compact"/>
        <w:numPr>
          <w:ilvl w:val="0"/>
          <w:numId w:val="1010"/>
        </w:numPr>
      </w:pPr>
      <w:r>
        <w:t xml:space="preserve">For the UCC IT architecture see Commission Implementing Decision (EU) 2019/2151 of 13 December 2019 establishing</w:t>
      </w:r>
      <w:r>
        <w:t xml:space="preserve"> </w:t>
      </w:r>
      <w:r>
        <w:t xml:space="preserve">the work programme relating to the development and deployment of the electronic systems provided for in the Union</w:t>
      </w:r>
      <w:r>
        <w:t xml:space="preserve"> </w:t>
      </w:r>
      <w:r>
        <w:t xml:space="preserve">Customs Code (OJ L 325, 16.12.2019, p. 168). Other customs systems exist beyond the UCC, such as in the field of risk</w:t>
      </w:r>
      <w:r>
        <w:t xml:space="preserve"> </w:t>
      </w:r>
      <w:r>
        <w:t xml:space="preserve">management and prohibitions and restrictions.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The Wise Persons Group therefore recommended a new approach to data: rather than relying principally on customs</w:t>
      </w:r>
      <w:r>
        <w:t xml:space="preserve"> </w:t>
      </w:r>
      <w:r>
        <w:t xml:space="preserve">declarations, to introduce a new approach to data, focussed on obtaining better quality data based on commercial sources,</w:t>
      </w:r>
      <w:r>
        <w:t xml:space="preserve"> </w:t>
      </w:r>
      <w:r>
        <w:t xml:space="preserve">ensuring it is cross-validated along the chain, better shared among administrations, and better used for EU risk</w:t>
      </w:r>
      <w:r>
        <w:t xml:space="preserve"> </w:t>
      </w:r>
      <w:r>
        <w:t xml:space="preserve">management. See report of the Wise Persons Group on the reform of the EU Customs Union</w:t>
      </w:r>
    </w:p>
    <w:p>
      <w:pPr>
        <w:pStyle w:val="Compact"/>
        <w:numPr>
          <w:ilvl w:val="0"/>
          <w:numId w:val="1010"/>
        </w:numPr>
      </w:pPr>
      <w:r>
        <w:t xml:space="preserve">One of the aspects is the implementation approach ‘The development approach selected was mostly decentralised. This</w:t>
      </w:r>
      <w:r>
        <w:t xml:space="preserve"> </w:t>
      </w:r>
      <w:r>
        <w:t xml:space="preserve">was despite the fact that centralised implementation was the most cost efficient option’ ECA Special Report 26/2018, A</w:t>
      </w:r>
      <w:r>
        <w:t xml:space="preserve"> </w:t>
      </w:r>
      <w:r>
        <w:t xml:space="preserve">series of delays in Customs IT systems: what went wrong?</w:t>
      </w:r>
    </w:p>
    <w:p>
      <w:pPr>
        <w:pStyle w:val="Compact"/>
        <w:numPr>
          <w:ilvl w:val="0"/>
          <w:numId w:val="1010"/>
        </w:numPr>
      </w:pPr>
      <w:r>
        <w:t xml:space="preserve">‘The general view of the stakeholders (especially of the businesses) consulted in the context of the external study for</w:t>
      </w:r>
      <w:r>
        <w:t xml:space="preserve"> </w:t>
      </w:r>
      <w:r>
        <w:t xml:space="preserve">achieving the full harmonisation of customs procedures and processes would be to rely entirely on common, centralised</w:t>
      </w:r>
      <w:r>
        <w:t xml:space="preserve"> </w:t>
      </w:r>
      <w:r>
        <w:t xml:space="preserve">trans-European IT systems and to avoid the decentralised approach, which is not seen as ideal, mainly for its complexity.</w:t>
      </w:r>
      <w:r>
        <w:t xml:space="preserve"> </w:t>
      </w:r>
      <w:r>
        <w:t xml:space="preserve">However, as national customs systems already existed before the UCC with significant investments from the Member</w:t>
      </w:r>
      <w:r>
        <w:t xml:space="preserve"> </w:t>
      </w:r>
      <w:r>
        <w:t xml:space="preserve">States to cover their needs, the starting point for developing the IT systems has not always allowed the choice of the</w:t>
      </w:r>
      <w:r>
        <w:t xml:space="preserve"> </w:t>
      </w:r>
      <w:r>
        <w:t xml:space="preserve">centralised approach: the transition costs would have been too high while the common solutions would not meet all needs</w:t>
      </w:r>
      <w:r>
        <w:t xml:space="preserve"> </w:t>
      </w:r>
      <w:r>
        <w:t xml:space="preserve">and requirements as well as the existing national ones.’ UCC evaluation</w:t>
      </w:r>
    </w:p>
    <w:p>
      <w:pPr>
        <w:pStyle w:val="FirstParagraph"/>
      </w:pPr>
      <w:r>
        <w:t xml:space="preserve">Page 15 / 291</w:t>
      </w:r>
      <w:r>
        <w:t xml:space="preserve"> </w:t>
      </w:r>
      <w:r>
        <w:t xml:space="preserve">report (48) on ‘Customs controls: insufficient harmonisation hampers EU financial interests’</w:t>
      </w:r>
      <w:r>
        <w:t xml:space="preserve"> </w:t>
      </w:r>
      <w:r>
        <w:t xml:space="preserve">concluding that Member States differ significantly in the way they carry out risk management</w:t>
      </w:r>
      <w:r>
        <w:t xml:space="preserve"> </w:t>
      </w:r>
      <w:r>
        <w:t xml:space="preserve">and customs controls, warning that ‘This could allow non-compliant operators to target EU</w:t>
      </w:r>
      <w:r>
        <w:t xml:space="preserve"> </w:t>
      </w:r>
      <w:r>
        <w:t xml:space="preserve">points of entry with lower levels of controls’. The same conclusion results from two of the</w:t>
      </w:r>
      <w:r>
        <w:t xml:space="preserve"> </w:t>
      </w:r>
      <w:r>
        <w:t xml:space="preserve">actions outlined in the CAP, namely the interim evaluation of the UCC (49) in 2021 and the</w:t>
      </w:r>
      <w:r>
        <w:t xml:space="preserve"> </w:t>
      </w:r>
      <w:r>
        <w:t xml:space="preserve">Commission report on the methods and penalties for addressing non-compliance with the</w:t>
      </w:r>
      <w:r>
        <w:t xml:space="preserve"> </w:t>
      </w:r>
      <w:r>
        <w:t xml:space="preserve">customs legislation. (50) These reveal that the UCC rules on simpler methods for providing</w:t>
      </w:r>
      <w:r>
        <w:t xml:space="preserve"> </w:t>
      </w:r>
      <w:r>
        <w:t xml:space="preserve">information to customs, on risk management, on monitoring economic operators considered</w:t>
      </w:r>
      <w:r>
        <w:t xml:space="preserve"> </w:t>
      </w:r>
      <w:r>
        <w:t xml:space="preserve">trustworthy (Authorised Economic Operators, AEO) and on penalties leave the Member States</w:t>
      </w:r>
      <w:r>
        <w:t xml:space="preserve"> </w:t>
      </w:r>
      <w:r>
        <w:t xml:space="preserve">considerable discretion so that divergent practices emerge, and infringing the same UCC rule</w:t>
      </w:r>
      <w:r>
        <w:t xml:space="preserve"> </w:t>
      </w:r>
      <w:r>
        <w:t xml:space="preserve">may entail an administrative penalty in one Member State and constitute a criminal offence in</w:t>
      </w:r>
      <w:r>
        <w:t xml:space="preserve"> </w:t>
      </w:r>
      <w:r>
        <w:t xml:space="preserve">another. (51)</w:t>
      </w:r>
      <w:r>
        <w:br/>
      </w:r>
      <w:r>
        <w:t xml:space="preserve">Businesses confirm the divergent application of the UCC. In a large survey for an external</w:t>
      </w:r>
      <w:r>
        <w:t xml:space="preserve"> </w:t>
      </w:r>
      <w:r>
        <w:t xml:space="preserve">study on AEO (almost 2000 replies), 28% of the 900 trustworthy operators active in more than</w:t>
      </w:r>
      <w:r>
        <w:t xml:space="preserve"> </w:t>
      </w:r>
      <w:r>
        <w:t xml:space="preserve">one Member State consider that some of the benefits can vary significantly from one Member</w:t>
      </w:r>
      <w:r>
        <w:t xml:space="preserve"> </w:t>
      </w:r>
      <w:r>
        <w:t xml:space="preserve">State to another. (52) In the public consultation, business representatives regularly dealing with</w:t>
      </w:r>
      <w:r>
        <w:t xml:space="preserve"> </w:t>
      </w:r>
      <w:r>
        <w:t xml:space="preserve">multiple customs offices found that Member States execute similar operations in different ways</w:t>
      </w:r>
      <w:r>
        <w:t xml:space="preserve"> </w:t>
      </w:r>
      <w:r>
        <w:t xml:space="preserve">also in other areas such as timing of clearance procedure, approach to representation, and</w:t>
      </w:r>
      <w:r>
        <w:t xml:space="preserve"> </w:t>
      </w:r>
      <w:r>
        <w:t xml:space="preserve">interpretation of basic definitions and rules. For these business respondents, the most important</w:t>
      </w:r>
      <w:r>
        <w:t xml:space="preserve"> </w:t>
      </w:r>
      <w:r>
        <w:t xml:space="preserve">goals to achieve in a customs reform are customs to act as one, in order to improve</w:t>
      </w:r>
      <w:r>
        <w:t xml:space="preserve"> </w:t>
      </w:r>
      <w:r>
        <w:t xml:space="preserve">predictability for businesses, and simpler processes.</w:t>
      </w:r>
      <w:r>
        <w:t xml:space="preserve"> </w:t>
      </w:r>
      <w:r>
        <w:t xml:space="preserve">Every national customs administration is responsible for its part of the Customs Union and the</w:t>
      </w:r>
      <w:r>
        <w:t xml:space="preserve"> </w:t>
      </w:r>
      <w:r>
        <w:t xml:space="preserve">Customs Union does not have structural capabilities with a mandate to identify common</w:t>
      </w:r>
      <w:r>
        <w:t xml:space="preserve"> </w:t>
      </w:r>
      <w:r>
        <w:t xml:space="preserve">priorities and allocate efforts to pursuing these priorities through coordinated action. The</w:t>
      </w:r>
      <w:r>
        <w:t xml:space="preserve"> </w:t>
      </w:r>
      <w:r>
        <w:t xml:space="preserve">voluntary cooperation and limited joint actions have not delivered a uniform approach. This is</w:t>
      </w:r>
      <w:r>
        <w:t xml:space="preserve"> </w:t>
      </w:r>
      <w:r>
        <w:t xml:space="preserve">even more obvious where the EU needs to react to geopolitical developments. The Customs</w:t>
      </w:r>
      <w:r>
        <w:t xml:space="preserve"> </w:t>
      </w:r>
      <w:r>
        <w:t xml:space="preserve">Union is not sufficiently fit for the challenges posed by globalisation and digitalisation, nor has</w:t>
      </w:r>
      <w:r>
        <w:t xml:space="preserve"> </w:t>
      </w:r>
      <w:r>
        <w:t xml:space="preserve">it been prepared for the green transition.</w:t>
      </w:r>
      <w:r>
        <w:br/>
      </w:r>
      <w:r>
        <w:t xml:space="preserve">The five problem areas are related and limit customs’ ability to fulfil its role, with negative</w:t>
      </w:r>
      <w:r>
        <w:t xml:space="preserve"> </w:t>
      </w:r>
      <w:r>
        <w:t xml:space="preserve">consequences (section 2.2). Although there are external factors, the cause of these problems</w:t>
      </w:r>
      <w:r>
        <w:t xml:space="preserve"> </w:t>
      </w:r>
      <w:r>
        <w:t xml:space="preserve">can be found in the customs processes, data analysis and the governance framework (section</w:t>
      </w:r>
      <w:r>
        <w:t xml:space="preserve"> </w:t>
      </w:r>
      <w:r>
        <w:t xml:space="preserve">2.3 on drivers).</w:t>
      </w:r>
    </w:p>
    <w:p>
      <w:pPr>
        <w:pStyle w:val="Compact"/>
        <w:numPr>
          <w:ilvl w:val="0"/>
          <w:numId w:val="1011"/>
        </w:numPr>
      </w:pPr>
      <w:r>
        <w:t xml:space="preserve">ECA Special Report 04/2021, paragraph 62.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See the conclusions of UCC evaluation, page 51 onwards.</w:t>
      </w:r>
    </w:p>
    <w:p>
      <w:pPr>
        <w:pStyle w:val="Compact"/>
        <w:numPr>
          <w:ilvl w:val="0"/>
          <w:numId w:val="1011"/>
        </w:numPr>
      </w:pPr>
      <w:r>
        <w:t xml:space="preserve">Commission report to be published.</w:t>
      </w:r>
    </w:p>
    <w:p>
      <w:pPr>
        <w:pStyle w:val="Compact"/>
        <w:numPr>
          <w:ilvl w:val="0"/>
          <w:numId w:val="1011"/>
        </w:numPr>
      </w:pPr>
      <w:r>
        <w:t xml:space="preserve">For example, Article 51 UCC provides for the following infringement: “Failure of an economic operator to keep the</w:t>
      </w:r>
      <w:r>
        <w:t xml:space="preserve"> </w:t>
      </w:r>
      <w:r>
        <w:t xml:space="preserve">documents and information related to the accomplishment of customs formalities by any accessible means for the period</w:t>
      </w:r>
      <w:r>
        <w:t xml:space="preserve"> </w:t>
      </w:r>
      <w:r>
        <w:t xml:space="preserve">of time required by customs”. As penalty to this violation, 12 Member States impose an administrative sanction, 5</w:t>
      </w:r>
      <w:r>
        <w:t xml:space="preserve"> </w:t>
      </w:r>
      <w:r>
        <w:t xml:space="preserve">Member States provide for both criminal and administrative sanctions, one Member State does not provide for a sanction</w:t>
      </w:r>
      <w:r>
        <w:t xml:space="preserve"> </w:t>
      </w:r>
      <w:r>
        <w:t xml:space="preserve">and 9 Member States provide for criminal sanctions.</w:t>
      </w:r>
    </w:p>
    <w:p>
      <w:pPr>
        <w:pStyle w:val="Compact"/>
        <w:numPr>
          <w:ilvl w:val="0"/>
          <w:numId w:val="1011"/>
        </w:numPr>
      </w:pPr>
      <w:r>
        <w:t xml:space="preserve">Study on the Authorised Economic Operator programme, Oxford Research, Ipsos, Wavestone, CT Strategies and</w:t>
      </w:r>
      <w:r>
        <w:t xml:space="preserve"> </w:t>
      </w:r>
      <w:r>
        <w:t xml:space="preserve">Economisti Associati, 2022. The final report is not yet accepted. Of the 863 replies (out of 1973 total replies) to the</w:t>
      </w:r>
      <w:r>
        <w:t xml:space="preserve"> </w:t>
      </w:r>
      <w:r>
        <w:t xml:space="preserve">question if AEO benefits were implemented differently between Member States, over half (53%) were not able to</w:t>
      </w:r>
      <w:r>
        <w:t xml:space="preserve"> </w:t>
      </w:r>
      <w:r>
        <w:t xml:space="preserve">respond, while for 28% benefits across Member States differed at least to some extent (for 18% there were no noticeable</w:t>
      </w:r>
      <w:r>
        <w:t xml:space="preserve"> </w:t>
      </w:r>
      <w:r>
        <w:t xml:space="preserve">differences).</w:t>
      </w:r>
    </w:p>
    <w:p>
      <w:pPr>
        <w:pStyle w:val="FirstParagraph"/>
      </w:pPr>
      <w:r>
        <w:t xml:space="preserve">Page 16 / 291</w:t>
      </w:r>
      <w:r>
        <w:t xml:space="preserve"> </w:t>
      </w:r>
      <w:r>
        <w:t xml:space="preserve">2.2 Why is it a problem?</w:t>
      </w:r>
      <w:r>
        <w:t xml:space="preserve"> </w:t>
      </w:r>
      <w:r>
        <w:t xml:space="preserve">Because of these problems (i) not all customs duties are collected, (ii) dangerous, non-</w:t>
      </w:r>
      <w:r>
        <w:t xml:space="preserve"> </w:t>
      </w:r>
      <w:r>
        <w:t xml:space="preserve">compliant or counterfeit products still enter or exit the EU Single Market, and (iii) illegal</w:t>
      </w:r>
      <w:r>
        <w:t xml:space="preserve"> </w:t>
      </w:r>
      <w:r>
        <w:t xml:space="preserve">goods are smuggled into the EU.</w:t>
      </w:r>
      <w:r>
        <w:t xml:space="preserve"> </w:t>
      </w:r>
      <w:r>
        <w:t xml:space="preserve">(i) Loss of revenue</w:t>
      </w:r>
      <w:r>
        <w:br/>
      </w:r>
      <w:r>
        <w:t xml:space="preserve">Customs duties on imported goods are a Traditional Own Resource for the EU budget and</w:t>
      </w:r>
      <w:r>
        <w:t xml:space="preserve"> </w:t>
      </w:r>
      <w:r>
        <w:t xml:space="preserve">contributed EUR 18.6 billion in 2021. Where goods are imported without paying the full and</w:t>
      </w:r>
      <w:r>
        <w:t xml:space="preserve"> </w:t>
      </w:r>
      <w:r>
        <w:t xml:space="preserve">correct customs duty (and VAT on import), this undermines the financial interests of the EU</w:t>
      </w:r>
      <w:r>
        <w:t xml:space="preserve"> </w:t>
      </w:r>
      <w:r>
        <w:t xml:space="preserve">and its Member States. This is often referred to as the ‘customs gap’. (53) While a precise</w:t>
      </w:r>
      <w:r>
        <w:t xml:space="preserve"> </w:t>
      </w:r>
      <w:r>
        <w:t xml:space="preserve">quantification is not yet available, a recent example gives an impression of the scope.</w:t>
      </w:r>
      <w:r>
        <w:t xml:space="preserve"> </w:t>
      </w:r>
      <w:r>
        <w:t xml:space="preserve">Investigations by OLAF discovered that textiles and footwear from China were imported on</w:t>
      </w:r>
      <w:r>
        <w:t xml:space="preserve"> </w:t>
      </w:r>
      <w:r>
        <w:t xml:space="preserve">falsely low values for years, including by abusing the ‘customs procedure 42’ - a business</w:t>
      </w:r>
      <w:r>
        <w:t xml:space="preserve"> </w:t>
      </w:r>
      <w:r>
        <w:t xml:space="preserve">facilitation under which customs duties are paid at importation and VAT is paid later in the</w:t>
      </w:r>
      <w:r>
        <w:t xml:space="preserve"> </w:t>
      </w:r>
      <w:r>
        <w:t xml:space="preserve">Member State of destination. (54) As mentioned above, imports are often undervalued.</w:t>
      </w:r>
      <w:r>
        <w:t xml:space="preserve"> </w:t>
      </w:r>
      <w:r>
        <w:t xml:space="preserve">Furthermore, not all duties assessed are paid - the established and estimated amount of unpaid</w:t>
      </w:r>
      <w:r>
        <w:t xml:space="preserve"> </w:t>
      </w:r>
      <w:r>
        <w:t xml:space="preserve">duties was EUR 523.8 million in 2021. Another example is a recent pilot reporting exercise</w:t>
      </w:r>
      <w:r>
        <w:t xml:space="preserve"> </w:t>
      </w:r>
      <w:r>
        <w:t xml:space="preserve">involving 20 Member States. During post-release controls, irregularities amounting to EUR</w:t>
      </w:r>
      <w:r>
        <w:t xml:space="preserve"> </w:t>
      </w:r>
      <w:r>
        <w:t xml:space="preserve">512.6 million in duties and VAT at import in 2021 were detected. (55)</w:t>
      </w:r>
      <w:r>
        <w:br/>
      </w:r>
      <w:r>
        <w:t xml:space="preserve">(ii) Non-compliant and dangerous products enter the EU Single Market</w:t>
      </w:r>
      <w:r>
        <w:t xml:space="preserve"> </w:t>
      </w:r>
      <w:r>
        <w:t xml:space="preserve">This concerns rules and standards in the EU, which also apply to goods that are imported. For</w:t>
      </w:r>
      <w:r>
        <w:t xml:space="preserve"> </w:t>
      </w:r>
      <w:r>
        <w:t xml:space="preserve">example, rules on product safety, chemicals, food, contact materials, and other health or</w:t>
      </w:r>
      <w:r>
        <w:t xml:space="preserve"> </w:t>
      </w:r>
      <w:r>
        <w:t xml:space="preserve">environmental considerations. There are serious weaknesses in the control of products entering</w:t>
      </w:r>
      <w:r>
        <w:t xml:space="preserve"> </w:t>
      </w:r>
      <w:r>
        <w:t xml:space="preserve">the EU, which puts at risk the safety and security of EU citizens. Notified problems are three</w:t>
      </w:r>
      <w:r>
        <w:t xml:space="preserve"> </w:t>
      </w:r>
      <w:r>
        <w:t xml:space="preserve">times more often identified on imported than on EU-manufactured products. (56) Studies and</w:t>
      </w:r>
      <w:r>
        <w:t xml:space="preserve"> </w:t>
      </w:r>
      <w:r>
        <w:t xml:space="preserve">enforcement actions on the EU market consistently show the high non-compliance rates of</w:t>
      </w:r>
      <w:r>
        <w:t xml:space="preserve"> </w:t>
      </w:r>
      <w:r>
        <w:t xml:space="preserve">imported products in different manufacturing sectors, such as chemicals (57) or toys (58), with</w:t>
      </w:r>
    </w:p>
    <w:p>
      <w:pPr>
        <w:pStyle w:val="Compact"/>
        <w:numPr>
          <w:ilvl w:val="0"/>
          <w:numId w:val="1012"/>
        </w:numPr>
      </w:pPr>
      <w:r>
        <w:t xml:space="preserve">The Commission is working on a methodology to estimate this amount, which results from phenomena such as</w:t>
      </w:r>
      <w:r>
        <w:t xml:space="preserve"> </w:t>
      </w:r>
      <w:r>
        <w:t xml:space="preserve">undervaluation, misdeclaration of the origin and misclassification of the goods, and smuggling.</w:t>
      </w:r>
    </w:p>
    <w:p>
      <w:pPr>
        <w:pStyle w:val="Compact"/>
        <w:numPr>
          <w:ilvl w:val="0"/>
          <w:numId w:val="1012"/>
        </w:numPr>
      </w:pPr>
      <w:r>
        <w:t xml:space="preserve">The largest of OLAF’s investigations concerned imports through the UK between 2013 and 2016. See European Court of</w:t>
      </w:r>
      <w:r>
        <w:t xml:space="preserve"> </w:t>
      </w:r>
      <w:r>
        <w:t xml:space="preserve">Justice Case C-213/19 European Commission v United Kingdom of Great Britain and Northern Ireland. The abuse of</w:t>
      </w:r>
      <w:r>
        <w:t xml:space="preserve"> </w:t>
      </w:r>
      <w:r>
        <w:t xml:space="preserve">customs, procedure 42 was also regularly highlighted by the European Court of Auditors (see ECA, Special Report no</w:t>
      </w:r>
      <w:r>
        <w:t xml:space="preserve"> </w:t>
      </w:r>
      <w:r>
        <w:t xml:space="preserve">13/2011, Does the control of customs procedure 42 prevent and detect VAT evasion? ECA Special Report no 19/2017;</w:t>
      </w:r>
      <w:r>
        <w:t xml:space="preserve"> </w:t>
      </w:r>
      <w:r>
        <w:t xml:space="preserve">ECA Special Report no 12/2019).</w:t>
      </w:r>
    </w:p>
    <w:p>
      <w:pPr>
        <w:pStyle w:val="Compact"/>
        <w:numPr>
          <w:ilvl w:val="0"/>
          <w:numId w:val="1012"/>
        </w:numPr>
      </w:pPr>
      <w:r>
        <w:t xml:space="preserve">Customs Union Performance (CUP) report 2021.</w:t>
      </w:r>
    </w:p>
    <w:p>
      <w:pPr>
        <w:pStyle w:val="Compact"/>
        <w:numPr>
          <w:ilvl w:val="0"/>
          <w:numId w:val="1012"/>
        </w:numPr>
      </w:pPr>
      <w:r>
        <w:t xml:space="preserve">According to data from RAPEX/Safety gate from 2011 to 2021, between 75 and 77% of the total notifications concerned</w:t>
      </w:r>
      <w:r>
        <w:t xml:space="preserve"> </w:t>
      </w:r>
      <w:r>
        <w:t xml:space="preserve">products with an origin outside the EU/EEA. This figure seems stable over the years: from 2010 to 2016, while imported</w:t>
      </w:r>
      <w:r>
        <w:t xml:space="preserve"> </w:t>
      </w:r>
      <w:r>
        <w:t xml:space="preserve">products represented 30% of EU consumption, 75% of them were the object of an alert in RAPEX/Safety Gate (see also:</w:t>
      </w:r>
      <w:r>
        <w:t xml:space="preserve"> </w:t>
      </w:r>
      <w:r>
        <w:t xml:space="preserve">Commission staff working document refit evaluation Accompanying the Proposal for a Regulation of the European</w:t>
      </w:r>
      <w:r>
        <w:t xml:space="preserve"> </w:t>
      </w:r>
      <w:r>
        <w:t xml:space="preserve">Parliament and of the Council laying down rules and procedures for compliance with and enforcement of Union</w:t>
      </w:r>
      <w:r>
        <w:t xml:space="preserve"> </w:t>
      </w:r>
      <w:r>
        <w:t xml:space="preserve">harmonisation legislation on products (SWD/2017/0469). In addition to the above, more than half of respondents to public</w:t>
      </w:r>
      <w:r>
        <w:t xml:space="preserve"> </w:t>
      </w:r>
      <w:r>
        <w:t xml:space="preserve">consultations carried out in this context have experienced non-compliance of products imported from non-EU countries</w:t>
      </w:r>
      <w:r>
        <w:t xml:space="preserve"> </w:t>
      </w:r>
      <w:r>
        <w:t xml:space="preserve">and agree on making more controls on products entering the EU.</w:t>
      </w:r>
    </w:p>
    <w:p>
      <w:pPr>
        <w:pStyle w:val="Compact"/>
        <w:numPr>
          <w:ilvl w:val="0"/>
          <w:numId w:val="1012"/>
        </w:numPr>
      </w:pPr>
      <w:r>
        <w:t xml:space="preserve">Based on the latest REACH and CLP enforcement report, up to 28% of imports are not compliant with REACH and the</w:t>
      </w:r>
      <w:r>
        <w:t xml:space="preserve"> </w:t>
      </w:r>
      <w:r>
        <w:t xml:space="preserve">Classification, Labelling and Packaging (CLP) Regulation. The Commission Communication on chemicals strategy for</w:t>
      </w:r>
      <w:r>
        <w:t xml:space="preserve"> </w:t>
      </w:r>
      <w:r>
        <w:t xml:space="preserve">sustainability towards a toxic-free environment currently states that almost 30% of the alerts on dangerous products on the</w:t>
      </w:r>
      <w:r>
        <w:t xml:space="preserve"> </w:t>
      </w:r>
      <w:r>
        <w:t xml:space="preserve">market involve risks due to chemicals, with almost 90% of those products coming from outside the EU20. According to a</w:t>
      </w:r>
      <w:r>
        <w:t xml:space="preserve"> </w:t>
      </w:r>
      <w:r>
        <w:t xml:space="preserve">recent CEFIC (European Chemical Industry Council) report, in 2020 80 % of non-compliant articles containing banned or</w:t>
      </w:r>
      <w:r>
        <w:t xml:space="preserve"> </w:t>
      </w:r>
      <w:r>
        <w:t xml:space="preserve">restricted chemicals comes from outside the EU/EEA.</w:t>
      </w:r>
    </w:p>
    <w:p>
      <w:pPr>
        <w:pStyle w:val="Compact"/>
        <w:numPr>
          <w:ilvl w:val="0"/>
          <w:numId w:val="1012"/>
        </w:numPr>
      </w:pPr>
      <w:r>
        <w:t xml:space="preserve">Over the period 2016-2021, dangerous toys found on the EU market represented more than a fourth of total RAPEX /</w:t>
      </w:r>
      <w:r>
        <w:t xml:space="preserve"> </w:t>
      </w:r>
      <w:r>
        <w:t xml:space="preserve">Safety Gate alerts, with a significant proportion of unsafe toys originating from non-EU countries (85% from China</w:t>
      </w:r>
      <w:r>
        <w:t xml:space="preserve"> </w:t>
      </w:r>
      <w:r>
        <w:t xml:space="preserve">alone). See Impact assessment study on a possible revision of the Toy Safety Directive 2009/48/EC – VVA, CSES and</w:t>
      </w:r>
      <w:r>
        <w:t xml:space="preserve"> </w:t>
      </w:r>
      <w:r>
        <w:t xml:space="preserve">Asterisk Research and Analysis, September 2022.</w:t>
      </w:r>
    </w:p>
    <w:p>
      <w:pPr>
        <w:pStyle w:val="FirstParagraph"/>
      </w:pPr>
      <w:r>
        <w:t xml:space="preserve">Page 17 / 291</w:t>
      </w:r>
      <w:r>
        <w:t xml:space="preserve"> </w:t>
      </w:r>
      <w:r>
        <w:t xml:space="preserve">particular concerns in the area of e-commerce. (59) In the public consultation on this reform,</w:t>
      </w:r>
      <w:r>
        <w:t xml:space="preserve"> </w:t>
      </w:r>
      <w:r>
        <w:t xml:space="preserve">128 respondents (68%) considered it easy to buy non-compliant or counterfeit goods</w:t>
      </w:r>
      <w:r>
        <w:t xml:space="preserve"> </w:t>
      </w:r>
      <w:r>
        <w:t xml:space="preserve">online. (60)</w:t>
      </w:r>
      <w:r>
        <w:br/>
      </w:r>
      <w:r>
        <w:t xml:space="preserve">In 2019, consumers suffered financial loss of a total estimated value of EUR 19.3 billion from</w:t>
      </w:r>
      <w:r>
        <w:t xml:space="preserve"> </w:t>
      </w:r>
      <w:r>
        <w:t xml:space="preserve">purchasing unsafe products that they would not have purchased if they knew these products</w:t>
      </w:r>
      <w:r>
        <w:t xml:space="preserve"> </w:t>
      </w:r>
      <w:r>
        <w:t xml:space="preserve">were unsafe and should not have been on the market in the first place; (61) this loss is expected</w:t>
      </w:r>
      <w:r>
        <w:t xml:space="preserve"> </w:t>
      </w:r>
      <w:r>
        <w:t xml:space="preserve">to reach EUR 20.8 billion by 2025 and almost EUR 22 billion by 2034. (62) Total detriment to</w:t>
      </w:r>
      <w:r>
        <w:t xml:space="preserve"> </w:t>
      </w:r>
      <w:r>
        <w:t xml:space="preserve">EU consumers and society from product-related injuries and premature deaths is estimated to</w:t>
      </w:r>
      <w:r>
        <w:t xml:space="preserve"> </w:t>
      </w:r>
      <w:r>
        <w:t xml:space="preserve">be EUR 76.6 billion per year; perhaps 15% of accidents could have been prevented if the</w:t>
      </w:r>
      <w:r>
        <w:t xml:space="preserve"> </w:t>
      </w:r>
      <w:r>
        <w:t xml:space="preserve">products were safe (implying preventable damage due to product-related accidents of around</w:t>
      </w:r>
      <w:r>
        <w:t xml:space="preserve"> </w:t>
      </w:r>
      <w:r>
        <w:t xml:space="preserve">EUR 11.5 billion per year). (63)</w:t>
      </w:r>
      <w:r>
        <w:br/>
      </w:r>
      <w:r>
        <w:t xml:space="preserve">An OECD study on counterfeited goods estimates that for 2019, imports of counterfeit and</w:t>
      </w:r>
      <w:r>
        <w:t xml:space="preserve"> </w:t>
      </w:r>
      <w:r>
        <w:t xml:space="preserve">pirated products into the EU amounted to EUR 119 billion – up to 5.8% of all EU</w:t>
      </w:r>
      <w:r>
        <w:t xml:space="preserve"> </w:t>
      </w:r>
      <w:r>
        <w:t xml:space="preserve">imports. (64) From 2017 to 2019, there were almost 230 000 seizures of dangerous goods</w:t>
      </w:r>
      <w:r>
        <w:t xml:space="preserve"> </w:t>
      </w:r>
      <w:r>
        <w:t xml:space="preserve">entering the EU. (65) The study estimates the global problem at 2.5% of world trade. About one</w:t>
      </w:r>
      <w:r>
        <w:t xml:space="preserve"> </w:t>
      </w:r>
      <w:r>
        <w:t xml:space="preserve">third of counterfeited and pirated goods are dangerous fakes (food, medicine, cosmetics, toys,</w:t>
      </w:r>
      <w:r>
        <w:t xml:space="preserve"> </w:t>
      </w:r>
      <w:r>
        <w:t xml:space="preserve">etc).</w:t>
      </w:r>
      <w:r>
        <w:t xml:space="preserve"> </w:t>
      </w:r>
      <w:r>
        <w:t xml:space="preserve">Imports of counterfeit and pirated products into the EU translate into a loss of profit, jobs and</w:t>
      </w:r>
      <w:r>
        <w:t xml:space="preserve"> </w:t>
      </w:r>
      <w:r>
        <w:t xml:space="preserve">revenues of legitimate businesses. (66) This issue is particularly relevant for small and medium</w:t>
      </w:r>
      <w:r>
        <w:t xml:space="preserve"> </w:t>
      </w:r>
      <w:r>
        <w:t xml:space="preserve">size enterprises (SMEs): for example, an estimated 99% of the EU’s toy companies were SMEs</w:t>
      </w:r>
      <w:r>
        <w:t xml:space="preserve"> </w:t>
      </w:r>
      <w:r>
        <w:t xml:space="preserve">as of 2020, employing about 2/3 of the sector; this industry faces persistent unfair competition</w:t>
      </w:r>
      <w:r>
        <w:t xml:space="preserve"> </w:t>
      </w:r>
      <w:r>
        <w:t xml:space="preserve">from non-compliant toy imports. A case study on toys is included in Annex 9.</w:t>
      </w:r>
      <w:r>
        <w:t xml:space="preserve"> </w:t>
      </w:r>
      <w:r>
        <w:t xml:space="preserve">Also, exports must comply with the rules. For example, the EU controls the export of dual-use</w:t>
      </w:r>
      <w:r>
        <w:t xml:space="preserve"> </w:t>
      </w:r>
      <w:r>
        <w:t xml:space="preserve">items to prevent the proliferation of weapons (67), waste shipments to ensure that waste is</w:t>
      </w:r>
      <w:r>
        <w:t xml:space="preserve"> </w:t>
      </w:r>
      <w:r>
        <w:t xml:space="preserve">managed in an environmentally sustainable way (68) and, further to the Covid-19 pandemic,</w:t>
      </w:r>
      <w:r>
        <w:t xml:space="preserve"> </w:t>
      </w:r>
      <w:r>
        <w:t xml:space="preserve">monitors the export of vaccines to third countries. (69)</w:t>
      </w:r>
    </w:p>
    <w:p>
      <w:pPr>
        <w:pStyle w:val="Compact"/>
        <w:numPr>
          <w:ilvl w:val="0"/>
          <w:numId w:val="1013"/>
        </w:numPr>
      </w:pPr>
      <w:r>
        <w:t xml:space="preserve">See for example BEUC, Two-thirds of 250 products bought online fail to meet safety tests, February 2020; Products from</w:t>
      </w:r>
      <w:r>
        <w:t xml:space="preserve"> </w:t>
      </w:r>
      <w:r>
        <w:t xml:space="preserve">online marketplaces continue to fail safety tests, March 2022.</w:t>
      </w:r>
    </w:p>
    <w:p>
      <w:pPr>
        <w:pStyle w:val="Compact"/>
        <w:numPr>
          <w:ilvl w:val="0"/>
          <w:numId w:val="1013"/>
        </w:numPr>
      </w:pPr>
      <w:r>
        <w:t xml:space="preserve">Furthermore, only 10.4% of the respondents consider that the Customs Union has a very positive contribution in ensuring</w:t>
      </w:r>
      <w:r>
        <w:t xml:space="preserve"> </w:t>
      </w:r>
      <w:r>
        <w:t xml:space="preserve">compliance with EU standards (animal and plant health, product safety, environment protection), and just 3% of them</w:t>
      </w:r>
      <w:r>
        <w:t xml:space="preserve"> </w:t>
      </w:r>
      <w:r>
        <w:t xml:space="preserve">think the same regarding compliance with intellectual property rights and industrial protection rules.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Impact assessment accompanying the document ‘Proposal for a Regulation of the European Parliament and of the Council</w:t>
      </w:r>
      <w:r>
        <w:t xml:space="preserve"> </w:t>
      </w:r>
      <w:r>
        <w:t xml:space="preserve">on general product safety’ (SWD (2021) 168 final), p.11.</w:t>
      </w:r>
    </w:p>
    <w:p>
      <w:pPr>
        <w:pStyle w:val="Compact"/>
        <w:numPr>
          <w:ilvl w:val="0"/>
          <w:numId w:val="1013"/>
        </w:numPr>
      </w:pPr>
      <w:r>
        <w:t xml:space="preserve">Ibid, p.31</w:t>
      </w:r>
    </w:p>
    <w:p>
      <w:pPr>
        <w:pStyle w:val="Compact"/>
        <w:numPr>
          <w:ilvl w:val="0"/>
          <w:numId w:val="1013"/>
        </w:numPr>
      </w:pPr>
      <w:r>
        <w:t xml:space="preserve">Ibid, p.11.</w:t>
      </w:r>
    </w:p>
    <w:p>
      <w:pPr>
        <w:pStyle w:val="Compact"/>
        <w:numPr>
          <w:ilvl w:val="0"/>
          <w:numId w:val="1013"/>
        </w:numPr>
      </w:pPr>
      <w:r>
        <w:t xml:space="preserve">OECD/EUIPO (2021), Global Trade in Fakes: A Worrying Threat, Illicit Trade, OECD Publishing, Paris.</w:t>
      </w:r>
    </w:p>
    <w:p>
      <w:pPr>
        <w:pStyle w:val="Compact"/>
        <w:numPr>
          <w:ilvl w:val="0"/>
          <w:numId w:val="1013"/>
        </w:numPr>
      </w:pPr>
      <w:r>
        <w:t xml:space="preserve">OECD/EUIPO (2022), Dangerous Fakes: Trade in Counterfeit Goods that Pose Health, Safety and Environmental Risks,</w:t>
      </w:r>
      <w:r>
        <w:t xml:space="preserve"> </w:t>
      </w:r>
      <w:r>
        <w:t xml:space="preserve">Illicit Trade, OECD Publishing, Paris,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The European Union Intellectual Property Office has estimated lost sales in 11 sectors in the EU as a result of</w:t>
      </w:r>
      <w:r>
        <w:t xml:space="preserve"> </w:t>
      </w:r>
      <w:r>
        <w:t xml:space="preserve">counterfeiting. These losses totalled more than EUR 83 billion per year during the period 2013-2017. In addition, more</w:t>
      </w:r>
      <w:r>
        <w:t xml:space="preserve"> </w:t>
      </w:r>
      <w:r>
        <w:t xml:space="preserve">than 671 000 jobs in legitimate businesses were lost, and the Member States lost EUR 15 billion per year in tax revenue</w:t>
      </w:r>
      <w:r>
        <w:t xml:space="preserve"> </w:t>
      </w:r>
      <w:r>
        <w:t xml:space="preserve">(European Union Intellectual Property Office, 2020 status report on IPR infringement).</w:t>
      </w:r>
    </w:p>
    <w:p>
      <w:pPr>
        <w:pStyle w:val="Compact"/>
        <w:numPr>
          <w:ilvl w:val="0"/>
          <w:numId w:val="1013"/>
        </w:numPr>
      </w:pPr>
      <w:r>
        <w:t xml:space="preserve">Regulation (EU) 2021/821 of the European Parliament and of the Council of 20 May 2021 setting up a Union regime for</w:t>
      </w:r>
      <w:r>
        <w:t xml:space="preserve"> </w:t>
      </w:r>
      <w:r>
        <w:t xml:space="preserve">the control of exports, brokering, technical assistance, transit and transfer of dual-use items (recast) (OJ L 206, 11.6.2021,</w:t>
      </w:r>
      <w:r>
        <w:t xml:space="preserve"> </w:t>
      </w:r>
      <w:r>
        <w:t xml:space="preserve">p. 1).</w:t>
      </w:r>
    </w:p>
    <w:p>
      <w:pPr>
        <w:pStyle w:val="Compact"/>
        <w:numPr>
          <w:ilvl w:val="0"/>
          <w:numId w:val="1013"/>
        </w:numPr>
      </w:pPr>
      <w:r>
        <w:t xml:space="preserve">Commission Regulation (EC) No 1418/2007 of 29 November 2007 concerning the export for recovery of certain waste</w:t>
      </w:r>
      <w:r>
        <w:t xml:space="preserve"> </w:t>
      </w:r>
      <w:r>
        <w:t xml:space="preserve">listed in Annex III or IIIA to Regulation (EC) No 1013/2006 of the European Parliament and of the Council to certain</w:t>
      </w:r>
      <w:r>
        <w:t xml:space="preserve"> </w:t>
      </w:r>
      <w:r>
        <w:t xml:space="preserve">countries to which the OECD Decision on the control of transboundary movements of wastes does not apply (OJ L 316,</w:t>
      </w:r>
      <w:r>
        <w:t xml:space="preserve"> </w:t>
      </w:r>
      <w:r>
        <w:t xml:space="preserve">4.12.2007, p. 6).</w:t>
      </w:r>
    </w:p>
    <w:p>
      <w:pPr>
        <w:pStyle w:val="Compact"/>
        <w:numPr>
          <w:ilvl w:val="0"/>
          <w:numId w:val="1013"/>
        </w:numPr>
      </w:pPr>
      <w:r>
        <w:t xml:space="preserve">Commission Implementing Regulation (EU) 2021/2071 of 25 November 2021 subjecting certain vaccines and active</w:t>
      </w:r>
      <w:r>
        <w:t xml:space="preserve"> </w:t>
      </w:r>
      <w:r>
        <w:t xml:space="preserve">substances used for the manufacture of such vaccines to export surveillance (OJ L 421, 26.11.2021, p. 52).</w:t>
      </w:r>
    </w:p>
    <w:p>
      <w:pPr>
        <w:pStyle w:val="FirstParagraph"/>
      </w:pPr>
      <w:r>
        <w:t xml:space="preserve">Page 18 / 291</w:t>
      </w:r>
      <w:r>
        <w:t xml:space="preserve"> </w:t>
      </w:r>
      <w:r>
        <w:t xml:space="preserve">(iii) Criminal activities exploit trade flows to smuggle illegal goods</w:t>
      </w:r>
      <w:r>
        <w:t xml:space="preserve"> </w:t>
      </w:r>
      <w:r>
        <w:t xml:space="preserve">Criminal networks exploit trade flows, smuggling drugs, weapons or cultural goods. Customs</w:t>
      </w:r>
      <w:r>
        <w:t xml:space="preserve"> </w:t>
      </w:r>
      <w:r>
        <w:t xml:space="preserve">controls detect increasing numbers of illegal goods. In 2021, a record of 592 tonnes of drugs</w:t>
      </w:r>
      <w:r>
        <w:t xml:space="preserve"> </w:t>
      </w:r>
      <w:r>
        <w:t xml:space="preserve">were seized, and a record amount of 4.7 billion pieces of tobacco products. The 6.496 pieces of</w:t>
      </w:r>
      <w:r>
        <w:t xml:space="preserve"> </w:t>
      </w:r>
      <w:r>
        <w:t xml:space="preserve">firearms seized are an increase of 58% compared to 2020, the seized ammunition grew by</w:t>
      </w:r>
      <w:r>
        <w:t xml:space="preserve"> </w:t>
      </w:r>
      <w:r>
        <w:t xml:space="preserve">460%. Other fraud schemes include infringement on intellectual property, or undeclared</w:t>
      </w:r>
      <w:r>
        <w:t xml:space="preserve"> </w:t>
      </w:r>
      <w:r>
        <w:t xml:space="preserve">movements of cash. E-commerce flows are also exploited by criminals. (70) Smuggling routes</w:t>
      </w:r>
      <w:r>
        <w:t xml:space="preserve"> </w:t>
      </w:r>
      <w:r>
        <w:t xml:space="preserve">adjust to increased control activities of customs in one country. Customs risk management and</w:t>
      </w:r>
      <w:r>
        <w:t xml:space="preserve"> </w:t>
      </w:r>
      <w:r>
        <w:t xml:space="preserve">the cooperation with law enforcement bodies are key. (71)</w:t>
      </w:r>
      <w:r>
        <w:t xml:space="preserve"> </w:t>
      </w:r>
      <w:r>
        <w:t xml:space="preserve">These problems are perceived by customs administration and public stakeholders. In the</w:t>
      </w:r>
      <w:r>
        <w:t xml:space="preserve"> </w:t>
      </w:r>
      <w:r>
        <w:t xml:space="preserve">Reflection Group on the customs reform, most Member States shared the impression that</w:t>
      </w:r>
      <w:r>
        <w:t xml:space="preserve"> </w:t>
      </w:r>
      <w:r>
        <w:t xml:space="preserve">customs today is squeezed, with a dramatic increase in declarations in e-commerce on the one</w:t>
      </w:r>
      <w:r>
        <w:t xml:space="preserve"> </w:t>
      </w:r>
      <w:r>
        <w:t xml:space="preserve">hand, and a continuous increase of tasks regarding prohibitions and restrictions on the other.</w:t>
      </w:r>
      <w:r>
        <w:t xml:space="preserve"> </w:t>
      </w:r>
      <w:r>
        <w:t xml:space="preserve">Business and civil society stakeholder expressed their views on the current situation in the</w:t>
      </w:r>
      <w:r>
        <w:t xml:space="preserve"> </w:t>
      </w:r>
      <w:r>
        <w:t xml:space="preserve">public consultation. The feedback from 194 respondents has a good distribution across the EU</w:t>
      </w:r>
      <w:r>
        <w:t xml:space="preserve"> </w:t>
      </w:r>
      <w:r>
        <w:t xml:space="preserve">and includes SMEs (details Annex 3). Overall, the opinions of respondents show room for</w:t>
      </w:r>
      <w:r>
        <w:t xml:space="preserve"> </w:t>
      </w:r>
      <w:r>
        <w:t xml:space="preserve">improvement for different policy aspects.</w:t>
      </w:r>
      <w:r>
        <w:br/>
      </w:r>
      <w:r>
        <w:t xml:space="preserve">Figure 2 – Results of the public consultation on customs contribution to different policy objectives - Source DG</w:t>
      </w:r>
      <w:r>
        <w:t xml:space="preserve"> </w:t>
      </w:r>
      <w:r>
        <w:t xml:space="preserve">TAXUD</w:t>
      </w:r>
    </w:p>
    <w:p>
      <w:pPr>
        <w:pStyle w:val="Compact"/>
        <w:numPr>
          <w:ilvl w:val="0"/>
          <w:numId w:val="1014"/>
        </w:numPr>
      </w:pPr>
      <w:r>
        <w:t xml:space="preserve">Counterfeiters have taken advantage of the new business opportunities generated by the rise of e-commerce in multiple</w:t>
      </w:r>
      <w:r>
        <w:t xml:space="preserve"> </w:t>
      </w:r>
      <w:r>
        <w:t xml:space="preserve">ways. Distribution of counterfeit goods is done increasingly online, and although some counterfeiters use the dark web,</w:t>
      </w:r>
      <w:r>
        <w:t xml:space="preserve"> </w:t>
      </w:r>
      <w:r>
        <w:t xml:space="preserve">the majority of counterfeit activities happens in legitimate surface web platforms. IP criminals use legal business</w:t>
      </w:r>
      <w:r>
        <w:t xml:space="preserve"> </w:t>
      </w:r>
      <w:r>
        <w:t xml:space="preserve">structures to obscure their operations. Moreover, counterfeit items are increasingly entering the EU in the form of small</w:t>
      </w:r>
      <w:r>
        <w:t xml:space="preserve"> </w:t>
      </w:r>
      <w:r>
        <w:t xml:space="preserve">parcels. These trends have been intensified during the COVID-19 pandemic, as criminal networks adapted to the changing</w:t>
      </w:r>
      <w:r>
        <w:t xml:space="preserve"> </w:t>
      </w:r>
      <w:r>
        <w:t xml:space="preserve">demand and took advantage of new business opportunities. See EUIPO &amp; Europol (2022), Intellectual Property Crime</w:t>
      </w:r>
      <w:r>
        <w:t xml:space="preserve"> </w:t>
      </w:r>
      <w:r>
        <w:t xml:space="preserve">Threat Assessment 2022, Publications Office of the European Union, Luxembourg| Europol (europa.eu)</w:t>
      </w:r>
    </w:p>
    <w:p>
      <w:pPr>
        <w:pStyle w:val="Compact"/>
        <w:numPr>
          <w:ilvl w:val="0"/>
          <w:numId w:val="1014"/>
        </w:numPr>
      </w:pPr>
      <w:r>
        <w:t xml:space="preserve">In this context, see the European Multidisciplinary Platform Against Criminal Threats (EMPACT), the EU flagship</w:t>
      </w:r>
      <w:r>
        <w:t xml:space="preserve"> </w:t>
      </w:r>
      <w:r>
        <w:t xml:space="preserve">instrument for multidisciplinary and multiagency operational cooperation to fight organised crime at an EU level. It is</w:t>
      </w:r>
      <w:r>
        <w:t xml:space="preserve"> </w:t>
      </w:r>
      <w:r>
        <w:t xml:space="preserve">based on an integrated approach to EU internal security, involving measures that range from external border controls,</w:t>
      </w:r>
      <w:r>
        <w:t xml:space="preserve"> </w:t>
      </w:r>
      <w:r>
        <w:t xml:space="preserve">police, customs and judicial cooperation to information management, innovation, training, prevention and the external</w:t>
      </w:r>
      <w:r>
        <w:t xml:space="preserve"> </w:t>
      </w:r>
      <w:r>
        <w:t xml:space="preserve">dimension of internal security, as well as public-private partnerships where appropriate.</w:t>
      </w:r>
    </w:p>
    <w:p>
      <w:pPr>
        <w:pStyle w:val="FirstParagraph"/>
      </w:pPr>
      <w:r>
        <w:t xml:space="preserve">Page 19 / 291</w:t>
      </w:r>
      <w:r>
        <w:t xml:space="preserve"> </w:t>
      </w:r>
      <w:r>
        <w:t xml:space="preserve">2.3 What are the problem drivers?</w:t>
      </w:r>
      <w:r>
        <w:t xml:space="preserve"> </w:t>
      </w:r>
      <w:r>
        <w:t xml:space="preserve">The key problems above have three main drivers: (i) inadequate and complex customs</w:t>
      </w:r>
      <w:r>
        <w:t xml:space="preserve"> </w:t>
      </w:r>
      <w:r>
        <w:t xml:space="preserve">processes in the UCC, (ii) a fragmented UCC digitalisation model and (iii) a fragmented and</w:t>
      </w:r>
      <w:r>
        <w:t xml:space="preserve"> </w:t>
      </w:r>
      <w:r>
        <w:t xml:space="preserve">inefficient governance. They occur against a backdrop of external developments which</w:t>
      </w:r>
      <w:r>
        <w:t xml:space="preserve"> </w:t>
      </w:r>
      <w:r>
        <w:t xml:space="preserve">accentuate the challenges of the system: more declarations, because of the rise of e-commerce</w:t>
      </w:r>
      <w:r>
        <w:t xml:space="preserve"> </w:t>
      </w:r>
      <w:r>
        <w:t xml:space="preserve">trade, and more tasks, because of additional prohibitions and restrictions.</w:t>
      </w:r>
      <w:r>
        <w:br/>
      </w:r>
      <w:r>
        <w:t xml:space="preserve">(i) The inadequacy and excessive complexity of the customs processes</w:t>
      </w:r>
      <w:r>
        <w:t xml:space="preserve"> </w:t>
      </w:r>
      <w:r>
        <w:t xml:space="preserve">The Union Customs Code (UCC) is the main legal and IT framework for customs processes in</w:t>
      </w:r>
      <w:r>
        <w:t xml:space="preserve"> </w:t>
      </w:r>
      <w:r>
        <w:t xml:space="preserve">the EU customs territory. In essence, the UCC defines who must (or may) do what and</w:t>
      </w:r>
      <w:r>
        <w:t xml:space="preserve"> </w:t>
      </w:r>
      <w:r>
        <w:t xml:space="preserve">when (72) and, as explained in the legal context, is the basis to apply other pieces of legislation,</w:t>
      </w:r>
      <w:r>
        <w:t xml:space="preserve"> </w:t>
      </w:r>
      <w:r>
        <w:t xml:space="preserve">such as the Duty Relief Regulation and VAT. As the UCC evaluation highlights, the UCC’s</w:t>
      </w:r>
      <w:r>
        <w:t xml:space="preserve"> </w:t>
      </w:r>
      <w:r>
        <w:t xml:space="preserve">most innovative feature is requiring that all communications between customs authorities,</w:t>
      </w:r>
      <w:r>
        <w:t xml:space="preserve"> </w:t>
      </w:r>
      <w:r>
        <w:t xml:space="preserve">economic operators and the Commission be digital. The modernisation triggered by the 2016</w:t>
      </w:r>
      <w:r>
        <w:t xml:space="preserve"> </w:t>
      </w:r>
      <w:r>
        <w:t xml:space="preserve">UCC reform mostly consisted in digitalising existing customs processes. This in turn means</w:t>
      </w:r>
      <w:r>
        <w:t xml:space="preserve"> </w:t>
      </w:r>
      <w:r>
        <w:t xml:space="preserve">that each step of the customs processes depends on an IT system. This section and the next will</w:t>
      </w:r>
      <w:r>
        <w:t xml:space="preserve"> </w:t>
      </w:r>
      <w:r>
        <w:t xml:space="preserve">illustrate how this feature, while being positive in a digital world, has unintendedly caused</w:t>
      </w:r>
      <w:r>
        <w:t xml:space="preserve"> </w:t>
      </w:r>
      <w:r>
        <w:t xml:space="preserve">(part of) the difficulties of customs to fulfil its mission, the poor data quality and the high</w:t>
      </w:r>
      <w:r>
        <w:t xml:space="preserve"> </w:t>
      </w:r>
      <w:r>
        <w:t xml:space="preserve">administrative compliance costs for businesses.</w:t>
      </w:r>
      <w:r>
        <w:br/>
      </w:r>
      <w:r>
        <w:t xml:space="preserve">As the ECA noted already in 2017, (73) the entry process of foreign goods into the Union is</w:t>
      </w:r>
      <w:r>
        <w:t xml:space="preserve"> </w:t>
      </w:r>
      <w:r>
        <w:t xml:space="preserve">particularly complex. Traders must provide information to the customs authorities on each</w:t>
      </w:r>
      <w:r>
        <w:t xml:space="preserve"> </w:t>
      </w:r>
      <w:r>
        <w:t xml:space="preserve">consignment at five different steps: (i) before the goods are loaded for or arrive in the Union,</w:t>
      </w:r>
      <w:r>
        <w:t xml:space="preserve"> </w:t>
      </w:r>
      <w:r>
        <w:t xml:space="preserve">(ii) when the plane or the vessel arrives, (iii) when they present the goods to customs, (iv) if the</w:t>
      </w:r>
      <w:r>
        <w:t xml:space="preserve"> </w:t>
      </w:r>
      <w:r>
        <w:t xml:space="preserve">goods are temporarily stored and (v) when the goods are to be placed on the Union market.</w:t>
      </w:r>
    </w:p>
    <w:p>
      <w:pPr>
        <w:pStyle w:val="Compact"/>
        <w:numPr>
          <w:ilvl w:val="0"/>
          <w:numId w:val="1015"/>
        </w:numPr>
      </w:pPr>
      <w:r>
        <w:t xml:space="preserve">The UCC also provides rules on common rules on the customs authorities’ decisions, on how to calculate the customs</w:t>
      </w:r>
      <w:r>
        <w:t xml:space="preserve"> </w:t>
      </w:r>
      <w:r>
        <w:t xml:space="preserve">debt and on the use of guarantees.</w:t>
      </w:r>
    </w:p>
    <w:p>
      <w:pPr>
        <w:pStyle w:val="Compact"/>
        <w:numPr>
          <w:ilvl w:val="0"/>
          <w:numId w:val="1015"/>
        </w:numPr>
      </w:pPr>
      <w:r>
        <w:t xml:space="preserve">SR_CUSTOMS_EN.pdf (europa.eu)</w:t>
      </w:r>
    </w:p>
    <w:p>
      <w:pPr>
        <w:pStyle w:val="FirstParagraph"/>
      </w:pPr>
      <w:r>
        <w:t xml:space="preserve">Page 20 / 291</w:t>
      </w:r>
      <w:r>
        <w:t xml:space="preserve"> </w:t>
      </w:r>
      <w:r>
        <w:t xml:space="preserve">Figure 3 – Illustration of current customs procedures for one consignment on import - Source DG TAXUD</w:t>
      </w:r>
    </w:p>
    <w:p>
      <w:pPr>
        <w:pStyle w:val="BodyText"/>
      </w:pPr>
      <w:r>
        <w:t xml:space="preserve">Each step serves a different purpose and for that reason part of the information that the operator</w:t>
      </w:r>
      <w:r>
        <w:t xml:space="preserve"> </w:t>
      </w:r>
      <w:r>
        <w:t xml:space="preserve">must provide for each consignment varies from one step to another. Yet, the process results in</w:t>
      </w:r>
      <w:r>
        <w:t xml:space="preserve"> </w:t>
      </w:r>
      <w:r>
        <w:t xml:space="preserve">requirements which are both inadequate and excessive, particularly where they apply to the</w:t>
      </w:r>
      <w:r>
        <w:t xml:space="preserve"> </w:t>
      </w:r>
      <w:r>
        <w:t xml:space="preserve">billions of e-commerce parcels:</w:t>
      </w:r>
      <w:r>
        <w:br/>
      </w:r>
      <w:r>
        <w:t xml:space="preserve">-</w:t>
      </w:r>
      <w:r>
        <w:t xml:space="preserve"> </w:t>
      </w:r>
      <w:r>
        <w:t xml:space="preserve">The customs duty exemption for goods valued up to EUR 150 and no VAT exemption.</w:t>
      </w:r>
      <w:r>
        <w:t xml:space="preserve"> </w:t>
      </w:r>
      <w:r>
        <w:t xml:space="preserve">The customs duty exemption for low-value goods was enacted in 1983 and increased in</w:t>
      </w:r>
      <w:r>
        <w:t xml:space="preserve"> </w:t>
      </w:r>
      <w:r>
        <w:t xml:space="preserve">1991 and in 2008. A VAT exemption for imported goods also existed. Both were justified</w:t>
      </w:r>
      <w:r>
        <w:t xml:space="preserve"> </w:t>
      </w:r>
      <w:r>
        <w:t xml:space="preserve">in the excessive administrative burden for charging low customs duties or VAT on low</w:t>
      </w:r>
      <w:r>
        <w:t xml:space="preserve"> </w:t>
      </w:r>
      <w:r>
        <w:t xml:space="preserve">value goods. The Council decided to eliminate the VAT exemption for low-value imported</w:t>
      </w:r>
      <w:r>
        <w:t xml:space="preserve"> </w:t>
      </w:r>
      <w:r>
        <w:t xml:space="preserve">goods and to provide a One Stop Shop (IOSS) for e-commerce intermediaries selling</w:t>
      </w:r>
      <w:r>
        <w:t xml:space="preserve"> </w:t>
      </w:r>
      <w:r>
        <w:t xml:space="preserve">foreign goods to European consumers, allowing them to collect the import VAT at the</w:t>
      </w:r>
      <w:r>
        <w:t xml:space="preserve"> </w:t>
      </w:r>
      <w:r>
        <w:t xml:space="preserve">moment of sale instead of collecting it when the goods enter the Union market. To check</w:t>
      </w:r>
      <w:r>
        <w:t xml:space="preserve"> </w:t>
      </w:r>
      <w:r>
        <w:t xml:space="preserve">whether VAT was charged at the moment of the sale or needs to be collected at the border,</w:t>
      </w:r>
      <w:r>
        <w:t xml:space="preserve"> </w:t>
      </w:r>
      <w:r>
        <w:t xml:space="preserve">all parcels must be declared to customs upon arrival to the EU. According to the</w:t>
      </w:r>
      <w:r>
        <w:t xml:space="preserve"> </w:t>
      </w:r>
      <w:r>
        <w:t xml:space="preserve">Commission evaluation (74) of the VAT rules, eliminating the VAT exemption for low</w:t>
      </w:r>
      <w:r>
        <w:t xml:space="preserve"> </w:t>
      </w:r>
      <w:r>
        <w:t xml:space="preserve">value imports has been a success. In the first 6 months, Member States collected EUR 1.9</w:t>
      </w:r>
      <w:r>
        <w:t xml:space="preserve"> </w:t>
      </w:r>
      <w:r>
        <w:t xml:space="preserve">billion in VAT and both the tax and customs authorities now have data on e-commerce</w:t>
      </w:r>
      <w:r>
        <w:t xml:space="preserve"> </w:t>
      </w:r>
      <w:r>
        <w:t xml:space="preserve">transactions. However, the difference between VAT and customs rules on e-commerce</w:t>
      </w:r>
      <w:r>
        <w:t xml:space="preserve"> </w:t>
      </w:r>
      <w:r>
        <w:t xml:space="preserve">renders the system very complex for all involved (VAT applicable on all goods, customs</w:t>
      </w:r>
      <w:r>
        <w:t xml:space="preserve"> </w:t>
      </w:r>
      <w:r>
        <w:t xml:space="preserve">duties applicable from EUR 150; VAT collected and declared at sale by platforms but</w:t>
      </w:r>
      <w:r>
        <w:t xml:space="preserve"> </w:t>
      </w:r>
      <w:r>
        <w:t xml:space="preserve">checked at arrival when postal and express operators declare the goods to customs).</w:t>
      </w:r>
    </w:p>
    <w:p>
      <w:pPr>
        <w:pStyle w:val="Compact"/>
        <w:numPr>
          <w:ilvl w:val="0"/>
          <w:numId w:val="1016"/>
        </w:numPr>
      </w:pPr>
      <w:r>
        <w:t xml:space="preserve">See Commission Staff Working Document impact assessment report accompanying the proposal for a Council directive</w:t>
      </w:r>
      <w:r>
        <w:t xml:space="preserve"> </w:t>
      </w:r>
      <w:r>
        <w:t xml:space="preserve">amending Directive 2006/112/EC as regards VAT rules for the digital age (SWD(2022) 393 final).</w:t>
      </w:r>
    </w:p>
    <w:p>
      <w:pPr>
        <w:pStyle w:val="FirstParagraph"/>
      </w:pPr>
      <w:r>
        <w:t xml:space="preserve">Page 21 / 291</w:t>
      </w:r>
      <w:r>
        <w:t xml:space="preserve"> </w:t>
      </w:r>
      <w:r>
        <w:t xml:space="preserve">Platforms complain that VAT is sometimes charged twice. Express couriers and postal</w:t>
      </w:r>
      <w:r>
        <w:t xml:space="preserve"> </w:t>
      </w:r>
      <w:r>
        <w:t xml:space="preserve">operators argue that they must declare goods for which they have no data because they are</w:t>
      </w:r>
      <w:r>
        <w:t xml:space="preserve"> </w:t>
      </w:r>
      <w:r>
        <w:t xml:space="preserve">not part of the original sale. Consumers often refuse the goods because postal operators</w:t>
      </w:r>
      <w:r>
        <w:t xml:space="preserve"> </w:t>
      </w:r>
      <w:r>
        <w:t xml:space="preserve">charge an unexpected fee for compliance with customs formalities. (75) Customs complain</w:t>
      </w:r>
      <w:r>
        <w:t xml:space="preserve"> </w:t>
      </w:r>
      <w:r>
        <w:t xml:space="preserve">that their IT systems cannot cope with the volume of declarations and that it is not worth to</w:t>
      </w:r>
      <w:r>
        <w:t xml:space="preserve"> </w:t>
      </w:r>
      <w:r>
        <w:t xml:space="preserve">check whether the parcels are artificially undervalued below EUR 150 to claim a very</w:t>
      </w:r>
      <w:r>
        <w:t xml:space="preserve"> </w:t>
      </w:r>
      <w:r>
        <w:t xml:space="preserve">limited amount of duty to the consumer, or for which there is no customs duty to collect.</w:t>
      </w:r>
      <w:r>
        <w:t xml:space="preserve"> </w:t>
      </w:r>
      <w:r>
        <w:t xml:space="preserve">-</w:t>
      </w:r>
      <w:r>
        <w:t xml:space="preserve"> </w:t>
      </w:r>
      <w:r>
        <w:t xml:space="preserve">Difficulty to follow consignments in the EU: the UCC allows economic operators to</w:t>
      </w:r>
      <w:r>
        <w:t xml:space="preserve"> </w:t>
      </w:r>
      <w:r>
        <w:t xml:space="preserve">combine and replace the five steps of the import process. This responds to different</w:t>
      </w:r>
      <w:r>
        <w:t xml:space="preserve"> </w:t>
      </w:r>
      <w:r>
        <w:t xml:space="preserve">business needs (goods entering a Union port just for transhipment need different</w:t>
      </w:r>
      <w:r>
        <w:t xml:space="preserve"> </w:t>
      </w:r>
      <w:r>
        <w:t xml:space="preserve">information than those being placed in the Union market). The multiple options make it</w:t>
      </w:r>
      <w:r>
        <w:t xml:space="preserve"> </w:t>
      </w:r>
      <w:r>
        <w:t xml:space="preserve">very difficult for customs to follow the movement of the consignment in the Union.</w:t>
      </w:r>
      <w:r>
        <w:br/>
      </w:r>
      <w:r>
        <w:t xml:space="preserve">-</w:t>
      </w:r>
      <w:r>
        <w:t xml:space="preserve"> </w:t>
      </w:r>
      <w:r>
        <w:t xml:space="preserve">Unclear responsibilities: the UCC allows several actors to provide the information in each</w:t>
      </w:r>
      <w:r>
        <w:t xml:space="preserve"> </w:t>
      </w:r>
      <w:r>
        <w:t xml:space="preserve">step. The carrier, the importer, the representative, the holder of the goods, the holder of the</w:t>
      </w:r>
      <w:r>
        <w:t xml:space="preserve"> </w:t>
      </w:r>
      <w:r>
        <w:t xml:space="preserve">procedure or even ‘any person able to provide the required information’ may submit the</w:t>
      </w:r>
      <w:r>
        <w:t xml:space="preserve"> </w:t>
      </w:r>
      <w:r>
        <w:t xml:space="preserve">information. No operator bears the full responsibility for the entire supply chain, making it</w:t>
      </w:r>
      <w:r>
        <w:t xml:space="preserve"> </w:t>
      </w:r>
      <w:r>
        <w:t xml:space="preserve">difficult for customs to properly address non-compliance. Literature (76) identified the lack</w:t>
      </w:r>
      <w:r>
        <w:t xml:space="preserve"> </w:t>
      </w:r>
      <w:r>
        <w:t xml:space="preserve">of clarity of the role of the declarant, who assumes responsibility for the financial</w:t>
      </w:r>
      <w:r>
        <w:t xml:space="preserve"> </w:t>
      </w:r>
      <w:r>
        <w:t xml:space="preserve">obligation, the customs duties, but leaves to the importer the responsibility for the non-</w:t>
      </w:r>
      <w:r>
        <w:t xml:space="preserve"> </w:t>
      </w:r>
      <w:r>
        <w:t xml:space="preserve">financial requirements, in line with the non-customs legislation (77). In e-commerce, the EU</w:t>
      </w:r>
      <w:r>
        <w:t xml:space="preserve"> </w:t>
      </w:r>
      <w:r>
        <w:t xml:space="preserve">consumers having ordered the goods online become the declarants and the importers, even</w:t>
      </w:r>
      <w:r>
        <w:t xml:space="preserve"> </w:t>
      </w:r>
      <w:r>
        <w:t xml:space="preserve">if in most cases no duties are due because the goods are below EUR 150. Yet, the non-</w:t>
      </w:r>
      <w:r>
        <w:t xml:space="preserve"> </w:t>
      </w:r>
      <w:r>
        <w:t xml:space="preserve">customs legislation is not intended to impose compliance requirements on consumers and</w:t>
      </w:r>
      <w:r>
        <w:t xml:space="preserve"> </w:t>
      </w:r>
      <w:r>
        <w:t xml:space="preserve">generally the consumers are not providing the information to customs.</w:t>
      </w:r>
      <w:r>
        <w:t xml:space="preserve"> </w:t>
      </w:r>
      <w:r>
        <w:t xml:space="preserve">-</w:t>
      </w:r>
      <w:r>
        <w:t xml:space="preserve"> </w:t>
      </w:r>
      <w:r>
        <w:t xml:space="preserve">Rigid data format: By contrast, the UCC defines in exact detail in a unique format the</w:t>
      </w:r>
      <w:r>
        <w:t xml:space="preserve"> </w:t>
      </w:r>
      <w:r>
        <w:t xml:space="preserve">information to be provided at each step for each consignment. The UCC interim evaluation</w:t>
      </w:r>
      <w:r>
        <w:t xml:space="preserve"> </w:t>
      </w:r>
      <w:r>
        <w:t xml:space="preserve">signals the huge effort in harmonising the data requirements to facilitate the interoperability</w:t>
      </w:r>
      <w:r>
        <w:t xml:space="preserve"> </w:t>
      </w:r>
      <w:r>
        <w:t xml:space="preserve">of the IT systems across all Member States, the harmonised application of the rules, and</w:t>
      </w:r>
      <w:r>
        <w:t xml:space="preserve"> </w:t>
      </w:r>
      <w:r>
        <w:t xml:space="preserve">alignment with international customs data models. However, it also notes that traders</w:t>
      </w:r>
      <w:r>
        <w:t xml:space="preserve"> </w:t>
      </w:r>
      <w:r>
        <w:t xml:space="preserve">perceive it as an increasing burden because they need to update their systems and because</w:t>
      </w:r>
      <w:r>
        <w:t xml:space="preserve"> </w:t>
      </w:r>
      <w:r>
        <w:t xml:space="preserve">national customs authorities still require certain additional data elements. Furthermore, that</w:t>
      </w:r>
      <w:r>
        <w:t xml:space="preserve"> </w:t>
      </w:r>
      <w:r>
        <w:t xml:space="preserve">information is normally sufficient for customs to calculate the customs debt but not to</w:t>
      </w:r>
      <w:r>
        <w:t xml:space="preserve"> </w:t>
      </w:r>
      <w:r>
        <w:t xml:space="preserve">assess compliance with other requirements. For that purpose, essential data elements are</w:t>
      </w:r>
      <w:r>
        <w:t xml:space="preserve"> </w:t>
      </w:r>
      <w:r>
        <w:t xml:space="preserve">missing, such as the manufacturer and the supplier of the goods. Furthermore, the</w:t>
      </w:r>
      <w:r>
        <w:t xml:space="preserve"> </w:t>
      </w:r>
      <w:r>
        <w:t xml:space="preserve">combined nomenclature (CN), under which customs classify and identify goods based on</w:t>
      </w:r>
      <w:r>
        <w:t xml:space="preserve"> </w:t>
      </w:r>
      <w:r>
        <w:t xml:space="preserve">WCO international standards, is not systematically used for the definition and classification</w:t>
      </w:r>
      <w:r>
        <w:t xml:space="preserve"> </w:t>
      </w:r>
      <w:r>
        <w:t xml:space="preserve">of manufactured products in EU sectoral legislation. It makes it difficult to identify specific</w:t>
      </w:r>
      <w:r>
        <w:t xml:space="preserve"> </w:t>
      </w:r>
      <w:r>
        <w:t xml:space="preserve">products in customs procedures and to link CN codes with specific requirements applicable</w:t>
      </w:r>
      <w:r>
        <w:t xml:space="preserve"> </w:t>
      </w:r>
      <w:r>
        <w:t xml:space="preserve">to these products in non-customs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The ambiguous definition of the person responsible for the information, combined with the</w:t>
      </w:r>
      <w:r>
        <w:t xml:space="preserve"> </w:t>
      </w:r>
      <w:r>
        <w:t xml:space="preserve">rigid definition of the information to be provided often results in the poor quality of the</w:t>
      </w:r>
      <w:r>
        <w:t xml:space="preserve"> </w:t>
      </w:r>
      <w:r>
        <w:t xml:space="preserve">data that customs receive, as there is no certainty that the information is being required</w:t>
      </w:r>
      <w:r>
        <w:t xml:space="preserve"> </w:t>
      </w:r>
      <w:r>
        <w:t xml:space="preserve">from the operator best placed to have it. An example is e-commerce, where the postal or</w:t>
      </w:r>
      <w:r>
        <w:t xml:space="preserve"> </w:t>
      </w:r>
      <w:r>
        <w:t xml:space="preserve">express operator, on behalf of the consumer, informs customs about the value of the goods,</w:t>
      </w:r>
    </w:p>
    <w:p>
      <w:pPr>
        <w:pStyle w:val="Compact"/>
        <w:numPr>
          <w:ilvl w:val="0"/>
          <w:numId w:val="1017"/>
        </w:numPr>
      </w:pPr>
      <w:r>
        <w:t xml:space="preserve">A survey conducted by PostNord concluded that the clarity on the final price is an important factor when ordering goods</w:t>
      </w:r>
      <w:r>
        <w:t xml:space="preserve"> </w:t>
      </w:r>
      <w:r>
        <w:t xml:space="preserve">from outside the EU e-commerce-in-europe-2020.pdf (postnord.se)</w:t>
      </w:r>
    </w:p>
    <w:p>
      <w:pPr>
        <w:pStyle w:val="Compact"/>
        <w:numPr>
          <w:ilvl w:val="0"/>
          <w:numId w:val="1017"/>
        </w:numPr>
      </w:pPr>
      <w:r>
        <w:t xml:space="preserve">Tom WALSH, European Union Customs Code, 2015, Kluwer, p.110. Frank HEIJMANN, Customs: Inside Anywhere,</w:t>
      </w:r>
      <w:r>
        <w:t xml:space="preserve"> </w:t>
      </w:r>
      <w:r>
        <w:t xml:space="preserve">Insights Everywhere, Trichis, p. 358.</w:t>
      </w:r>
    </w:p>
    <w:p>
      <w:pPr>
        <w:pStyle w:val="Compact"/>
        <w:numPr>
          <w:ilvl w:val="0"/>
          <w:numId w:val="1017"/>
        </w:numPr>
      </w:pPr>
      <w:r>
        <w:t xml:space="preserve">Article 4 of Market Surveillance Regulation, for instance.</w:t>
      </w:r>
    </w:p>
    <w:p>
      <w:pPr>
        <w:pStyle w:val="FirstParagraph"/>
      </w:pPr>
      <w:r>
        <w:t xml:space="preserve">Page 22 / 291</w:t>
      </w:r>
      <w:r>
        <w:t xml:space="preserve"> </w:t>
      </w:r>
      <w:r>
        <w:t xml:space="preserve">based on information that the sender has given in the origin country. However, that foreign</w:t>
      </w:r>
      <w:r>
        <w:t xml:space="preserve"> </w:t>
      </w:r>
      <w:r>
        <w:t xml:space="preserve">sender has often not taken part in the original transaction between the European consumer</w:t>
      </w:r>
      <w:r>
        <w:t xml:space="preserve"> </w:t>
      </w:r>
      <w:r>
        <w:t xml:space="preserve">and the EU-based e-commerce intermediary so it might provide a lower value.</w:t>
      </w:r>
      <w:r>
        <w:br/>
      </w:r>
      <w:r>
        <w:t xml:space="preserve">-</w:t>
      </w:r>
      <w:r>
        <w:t xml:space="preserve"> </w:t>
      </w:r>
      <w:r>
        <w:t xml:space="preserve">Finally, for some steps, the UCC does not clearly define the consequences of not providing</w:t>
      </w:r>
      <w:r>
        <w:t xml:space="preserve"> </w:t>
      </w:r>
      <w:r>
        <w:t xml:space="preserve">the information. This is then entirely left to the Member State’s legislation (78) and</w:t>
      </w:r>
      <w:r>
        <w:t xml:space="preserve"> </w:t>
      </w:r>
      <w:r>
        <w:t xml:space="preserve">introduces an important element of distortion in the Customs Union. Part of the UCC</w:t>
      </w:r>
      <w:r>
        <w:t xml:space="preserve"> </w:t>
      </w:r>
      <w:r>
        <w:t xml:space="preserve">solution to that problem is a “reward” to reliable traders, the AEOs. These trustworthy</w:t>
      </w:r>
      <w:r>
        <w:t xml:space="preserve"> </w:t>
      </w:r>
      <w:r>
        <w:t xml:space="preserve">traders enter a partnership with customs to have access to simpler customs procedures in</w:t>
      </w:r>
      <w:r>
        <w:t xml:space="preserve"> </w:t>
      </w:r>
      <w:r>
        <w:t xml:space="preserve">exchange for carrying out certain tasks. However, monitoring their compliance has become</w:t>
      </w:r>
      <w:r>
        <w:t xml:space="preserve"> </w:t>
      </w:r>
      <w:r>
        <w:t xml:space="preserve">challenging, as revealed by the UCC interim evaluation (section 2.2.).</w:t>
      </w:r>
      <w:r>
        <w:t xml:space="preserve"> </w:t>
      </w:r>
      <w:r>
        <w:t xml:space="preserve">These mismatches make the customs authorities’ task to collect and protect difficult. To</w:t>
      </w:r>
      <w:r>
        <w:t xml:space="preserve"> </w:t>
      </w:r>
      <w:r>
        <w:t xml:space="preserve">balance needs and resources, the UCC requires the Member States to base their controls on</w:t>
      </w:r>
      <w:r>
        <w:t xml:space="preserve"> </w:t>
      </w:r>
      <w:r>
        <w:t xml:space="preserve">automated risk management. The Member States must therefore carry out risk management</w:t>
      </w:r>
      <w:r>
        <w:t xml:space="preserve"> </w:t>
      </w:r>
      <w:r>
        <w:t xml:space="preserve">and decide what to control and they do so based on national systems and national data, without</w:t>
      </w:r>
      <w:r>
        <w:t xml:space="preserve"> </w:t>
      </w:r>
      <w:r>
        <w:t xml:space="preserve">an EU-wide perspective. According to the UCC, the Commission’s role is to prepare common</w:t>
      </w:r>
      <w:r>
        <w:t xml:space="preserve"> </w:t>
      </w:r>
      <w:r>
        <w:t xml:space="preserve">risk criteria in legal implementing acts, operating some IT systems, and sharing risk</w:t>
      </w:r>
      <w:r>
        <w:t xml:space="preserve"> </w:t>
      </w:r>
      <w:r>
        <w:t xml:space="preserve">information. The Commission may also organise common priority control areas.</w:t>
      </w:r>
      <w:r>
        <w:t xml:space="preserve"> </w:t>
      </w:r>
      <w:r>
        <w:t xml:space="preserve">By contrast to the entry process, the UCC exit process is simpler. It requires economic</w:t>
      </w:r>
      <w:r>
        <w:t xml:space="preserve"> </w:t>
      </w:r>
      <w:r>
        <w:t xml:space="preserve">operators to provide the customs authorities with information on goods exiting the Union on</w:t>
      </w:r>
      <w:r>
        <w:t xml:space="preserve"> </w:t>
      </w:r>
      <w:r>
        <w:t xml:space="preserve">only two steps: (i) the exporters must provide customs with certain information once it is</w:t>
      </w:r>
      <w:r>
        <w:t xml:space="preserve"> </w:t>
      </w:r>
      <w:r>
        <w:t xml:space="preserve">known that the goods are to exit, so that customs can react if necessary and (ii) the carrier must</w:t>
      </w:r>
      <w:r>
        <w:t xml:space="preserve"> </w:t>
      </w:r>
      <w:r>
        <w:t xml:space="preserve">inform about the exit of the goods from the Union.</w:t>
      </w:r>
      <w:r>
        <w:t xml:space="preserve"> </w:t>
      </w:r>
      <w:r>
        <w:t xml:space="preserve">Finally, the efforts in harmonising rules have resulted in rigidity for crisis management. For</w:t>
      </w:r>
      <w:r>
        <w:t xml:space="preserve"> </w:t>
      </w:r>
      <w:r>
        <w:t xml:space="preserve">instance, during the COVID crisis, most Member States were allowing operators to defer the</w:t>
      </w:r>
      <w:r>
        <w:t xml:space="preserve"> </w:t>
      </w:r>
      <w:r>
        <w:t xml:space="preserve">payment of taxes without guarantees except for customs debts, because the UCC often requires</w:t>
      </w:r>
      <w:r>
        <w:t xml:space="preserve"> </w:t>
      </w:r>
      <w:r>
        <w:t xml:space="preserve">a guarantee for referral and does not foresee any “force majeure” clause.</w:t>
      </w:r>
      <w:r>
        <w:t xml:space="preserve"> </w:t>
      </w:r>
      <w:r>
        <w:t xml:space="preserve">(ii) Fragmented and complex customs digitalisation</w:t>
      </w:r>
      <w:r>
        <w:t xml:space="preserve"> </w:t>
      </w:r>
      <w:r>
        <w:t xml:space="preserve">Access to all relevant data to exploit it by cross-checking using artificial intelligence is a major</w:t>
      </w:r>
      <w:r>
        <w:t xml:space="preserve"> </w:t>
      </w:r>
      <w:r>
        <w:t xml:space="preserve">objective pursued in all domains by governments and companies, empowering them to trace</w:t>
      </w:r>
      <w:r>
        <w:t xml:space="preserve"> </w:t>
      </w:r>
      <w:r>
        <w:t xml:space="preserve">behaviours and habits and further adapt their strategies. Big data is today driving the digital</w:t>
      </w:r>
      <w:r>
        <w:t xml:space="preserve"> </w:t>
      </w:r>
      <w:r>
        <w:t xml:space="preserve">revolution.</w:t>
      </w:r>
      <w:r>
        <w:br/>
      </w:r>
      <w:r>
        <w:t xml:space="preserve">Customs is a pioneer in digitalization. From 2003, (79) there is the ambition of creating a</w:t>
      </w:r>
      <w:r>
        <w:t xml:space="preserve"> </w:t>
      </w:r>
      <w:r>
        <w:t xml:space="preserve">simple and paperless environment for customs and trade. Today 99% of traders’ information to</w:t>
      </w:r>
      <w:r>
        <w:t xml:space="preserve"> </w:t>
      </w:r>
      <w:r>
        <w:t xml:space="preserve">customs is digital and customs systems react automatically, in less than 5 minutes for 87.3% of</w:t>
      </w:r>
      <w:r>
        <w:t xml:space="preserve"> </w:t>
      </w:r>
      <w:r>
        <w:t xml:space="preserve">the cases.</w:t>
      </w:r>
      <w:r>
        <w:br/>
      </w:r>
      <w:r>
        <w:t xml:space="preserve">As mentioned above, one of the main goals of the UCC is to complete this achievement by</w:t>
      </w:r>
      <w:r>
        <w:t xml:space="preserve"> </w:t>
      </w:r>
      <w:r>
        <w:t xml:space="preserve">requiring a fully electronic environment for the customs authorities and economic operators, to</w:t>
      </w:r>
      <w:r>
        <w:t xml:space="preserve"> </w:t>
      </w:r>
      <w:r>
        <w:t xml:space="preserve">complete customs formalities via the deployment of a number of electronic systems. While</w:t>
      </w:r>
    </w:p>
    <w:p>
      <w:pPr>
        <w:pStyle w:val="Compact"/>
        <w:numPr>
          <w:ilvl w:val="0"/>
          <w:numId w:val="1018"/>
        </w:numPr>
      </w:pPr>
      <w:r>
        <w:t xml:space="preserve">According to the UCC, Member States must foresee effective, proportionate and dissuasive penalties for failure to comply</w:t>
      </w:r>
      <w:r>
        <w:t xml:space="preserve"> </w:t>
      </w:r>
      <w:r>
        <w:t xml:space="preserve">with the customs legislation.</w:t>
      </w:r>
    </w:p>
    <w:p>
      <w:pPr>
        <w:pStyle w:val="Compact"/>
        <w:numPr>
          <w:ilvl w:val="0"/>
          <w:numId w:val="1018"/>
        </w:numPr>
      </w:pPr>
      <w:r>
        <w:t xml:space="preserve">The Council Resolution introducing a paperless environment for customs already called on the Commission to draw a</w:t>
      </w:r>
      <w:r>
        <w:t xml:space="preserve"> </w:t>
      </w:r>
      <w:r>
        <w:t xml:space="preserve">multiannual aiming at creating a European electronic environment. The same principle is in the Decision on electronic</w:t>
      </w:r>
      <w:r>
        <w:t xml:space="preserve"> </w:t>
      </w:r>
      <w:r>
        <w:t xml:space="preserve">customs in late 2008 [Decision No 70/2008/EC of the European Parliament and of the Council of 15 January 2008 on a</w:t>
      </w:r>
      <w:r>
        <w:t xml:space="preserve"> </w:t>
      </w:r>
      <w:r>
        <w:t xml:space="preserve">paperless environment for customs and trade (OJ L 23, 26.1.2008, p.21)]. The Modernised Customs Code (MCC) also</w:t>
      </w:r>
      <w:r>
        <w:t xml:space="preserve"> </w:t>
      </w:r>
      <w:r>
        <w:t xml:space="preserve">required electronic customs (Regulation (EC) No 450/2008 of the European Parliament and of the Council of 23 April</w:t>
      </w:r>
      <w:r>
        <w:t xml:space="preserve"> </w:t>
      </w:r>
      <w:r>
        <w:t xml:space="preserve">2008 laying down the Community Customs Code (Modernised Customs Code) (OJ L 145, 4.6.2008, p. 1–64)]. The MCC</w:t>
      </w:r>
      <w:r>
        <w:t xml:space="preserve"> </w:t>
      </w:r>
      <w:r>
        <w:t xml:space="preserve">was recast into the UCC to adapt it to the Lisbon Treaty.</w:t>
      </w:r>
    </w:p>
    <w:p>
      <w:pPr>
        <w:pStyle w:val="FirstParagraph"/>
      </w:pPr>
      <w:r>
        <w:t xml:space="preserve">Page 23 / 291</w:t>
      </w:r>
      <w:r>
        <w:t xml:space="preserve"> </w:t>
      </w:r>
      <w:r>
        <w:t xml:space="preserve">originally foreseen to be completed by 2020, the date for final delivery of the UCC IT systems</w:t>
      </w:r>
      <w:r>
        <w:t xml:space="preserve"> </w:t>
      </w:r>
      <w:r>
        <w:t xml:space="preserve">has been postponed to 2025 due to delays in implementation both at Commission and Member</w:t>
      </w:r>
      <w:r>
        <w:t xml:space="preserve"> </w:t>
      </w:r>
      <w:r>
        <w:t xml:space="preserve">States level, linked to the complexity of the developments. Both the ECA (80) and the</w:t>
      </w:r>
      <w:r>
        <w:t xml:space="preserve"> </w:t>
      </w:r>
      <w:r>
        <w:t xml:space="preserve">Commission (81) found that the ambitious tasks proved more complex than initially envisaged,</w:t>
      </w:r>
      <w:r>
        <w:t xml:space="preserve"> </w:t>
      </w:r>
      <w:r>
        <w:t xml:space="preserve">due to their decentralized nature, the lack of resources and the changing scope in projects.</w:t>
      </w:r>
      <w:r>
        <w:t xml:space="preserve"> </w:t>
      </w:r>
      <w:r>
        <w:t xml:space="preserve">However, once implemented, the UCC IT systems will significantly improve the customs</w:t>
      </w:r>
      <w:r>
        <w:t xml:space="preserve"> </w:t>
      </w:r>
      <w:r>
        <w:t xml:space="preserve">electronic environment, particularly for economic operators active in various Member States.</w:t>
      </w:r>
      <w:r>
        <w:t xml:space="preserve"> </w:t>
      </w:r>
      <w:r>
        <w:t xml:space="preserve">While in 2022 an economic operator wishing to complete the formalities for the</w:t>
      </w:r>
      <w:r>
        <w:t xml:space="preserve"> </w:t>
      </w:r>
      <w:r>
        <w:t xml:space="preserve">aforementioned entry and exit processes throughout the Union needs connection to national</w:t>
      </w:r>
      <w:r>
        <w:t xml:space="preserve"> </w:t>
      </w:r>
      <w:r>
        <w:t xml:space="preserve">189 IT systems, in 2025 it will ‘only’ need 111 connections, a decrease of 41%.</w:t>
      </w:r>
      <w:r>
        <w:br/>
      </w:r>
      <w:r>
        <w:t xml:space="preserve">This figure shows that the UCC digitalization model, while bringing significant benefits and</w:t>
      </w:r>
      <w:r>
        <w:t xml:space="preserve"> </w:t>
      </w:r>
      <w:r>
        <w:t xml:space="preserve">being therefore necessary to complete, remains complex and fragmented. The model has</w:t>
      </w:r>
      <w:r>
        <w:t xml:space="preserve"> </w:t>
      </w:r>
      <w:r>
        <w:t xml:space="preserve">contributed to the poor data quality for customs to fulfil its mission, to the divergent</w:t>
      </w:r>
      <w:r>
        <w:t xml:space="preserve"> </w:t>
      </w:r>
      <w:r>
        <w:t xml:space="preserve">implementation of the customs rules and to high businesses’ administrative compliance costs,</w:t>
      </w:r>
      <w:r>
        <w:t xml:space="preserve"> </w:t>
      </w:r>
      <w:r>
        <w:t xml:space="preserve">as follows:</w:t>
      </w:r>
      <w:r>
        <w:br/>
      </w:r>
      <w:r>
        <w:t xml:space="preserve"> The UCC foresees a specific, normally national, IT system for each step of the process that</w:t>
      </w:r>
      <w:r>
        <w:t xml:space="preserve"> </w:t>
      </w:r>
      <w:r>
        <w:t xml:space="preserve">was illustrated in figure 1. Those national IT systems are not necessarily interconnected,</w:t>
      </w:r>
      <w:r>
        <w:t xml:space="preserve"> </w:t>
      </w:r>
      <w:r>
        <w:t xml:space="preserve">not even within one Member State. Operators have therefore limited (if any) possibilities to</w:t>
      </w:r>
      <w:r>
        <w:t xml:space="preserve"> </w:t>
      </w:r>
      <w:r>
        <w:t xml:space="preserve">save in compliance by reusing the data on a specific consignment for several steps.</w:t>
      </w:r>
      <w:r>
        <w:t xml:space="preserve"> </w:t>
      </w:r>
      <w:r>
        <w:t xml:space="preserve"> Economic operators provide the information on several national IT systems, which are</w:t>
      </w:r>
      <w:r>
        <w:t xml:space="preserve"> </w:t>
      </w:r>
      <w:r>
        <w:t xml:space="preserve">similar but not identical. For operators, there are 27 separate customs IT environments,</w:t>
      </w:r>
      <w:r>
        <w:t xml:space="preserve"> </w:t>
      </w:r>
      <w:r>
        <w:t xml:space="preserve">even if there is only one Customs Union. A notable exception is the Commission-built IT</w:t>
      </w:r>
      <w:r>
        <w:t xml:space="preserve"> </w:t>
      </w:r>
      <w:r>
        <w:t xml:space="preserve">system to provide the pre-loading and pre-arrival information, Import Control System or</w:t>
      </w:r>
      <w:r>
        <w:t xml:space="preserve"> </w:t>
      </w:r>
      <w:r>
        <w:t xml:space="preserve">ICS2, which provides a unique trader portal for the entire Union. The Commission has also</w:t>
      </w:r>
      <w:r>
        <w:t xml:space="preserve"> </w:t>
      </w:r>
      <w:r>
        <w:t xml:space="preserve">built a series of trans-European systems to connect the national interfaces to enable</w:t>
      </w:r>
      <w:r>
        <w:t xml:space="preserve"> </w:t>
      </w:r>
      <w:r>
        <w:t xml:space="preserve">operators to complete some formalities from a single location (one stop shop). However,</w:t>
      </w:r>
      <w:r>
        <w:t xml:space="preserve"> </w:t>
      </w:r>
      <w:r>
        <w:t xml:space="preserve">until all national interfaces are updated in 2025, the operators will not perceive that benefit.</w:t>
      </w:r>
      <w:r>
        <w:t xml:space="preserve"> </w:t>
      </w:r>
      <w:r>
        <w:t xml:space="preserve"> The national IT systems produce national databases. Therefore, neither the Member States</w:t>
      </w:r>
      <w:r>
        <w:t xml:space="preserve"> </w:t>
      </w:r>
      <w:r>
        <w:t xml:space="preserve">nor the Commission have an overview of the consignments or the operators for risk</w:t>
      </w:r>
      <w:r>
        <w:t xml:space="preserve"> </w:t>
      </w:r>
      <w:r>
        <w:t xml:space="preserve">management purposes. Member States conduct their risk analysis based on national data.</w:t>
      </w:r>
      <w:r>
        <w:t xml:space="preserve"> </w:t>
      </w:r>
      <w:r>
        <w:t xml:space="preserve">The Commission has no access to those data, not even to the data stored on the trans-</w:t>
      </w:r>
      <w:r>
        <w:t xml:space="preserve"> </w:t>
      </w:r>
      <w:r>
        <w:t xml:space="preserve">European systems that the Commission has built and manages. The exceptions are the</w:t>
      </w:r>
      <w:r>
        <w:t xml:space="preserve"> </w:t>
      </w:r>
      <w:r>
        <w:t xml:space="preserve">statistical collection of trade data called ‘surveillance’ and a secured system to exchange</w:t>
      </w:r>
      <w:r>
        <w:t xml:space="preserve"> </w:t>
      </w:r>
      <w:r>
        <w:t xml:space="preserve">information on specific risks (CRMS). (82)</w:t>
      </w:r>
      <w:r>
        <w:t xml:space="preserve"> </w:t>
      </w:r>
      <w:r>
        <w:t xml:space="preserve"> Maintaining and managing these 27+1 parallel IT environments is costly for the EU and</w:t>
      </w:r>
      <w:r>
        <w:t xml:space="preserve"> </w:t>
      </w:r>
      <w:r>
        <w:t xml:space="preserve">Member States. Any change or adaptation is lengthy, requiring a minimum of 2 years.</w:t>
      </w:r>
      <w:r>
        <w:t xml:space="preserve"> </w:t>
      </w:r>
      <w:r>
        <w:t xml:space="preserve"> From a personal data protection point of view, the UCC digitalisation model was in line</w:t>
      </w:r>
      <w:r>
        <w:t xml:space="preserve"> </w:t>
      </w:r>
      <w:r>
        <w:t xml:space="preserve">with the spirit of Directive 95/46/EC (83), but it has shown its limits under the new</w:t>
      </w:r>
      <w:r>
        <w:t xml:space="preserve"> </w:t>
      </w:r>
      <w:r>
        <w:t xml:space="preserve">paradigm established by the General Data Protection Regulation, where obligations for data</w:t>
      </w:r>
      <w:r>
        <w:t xml:space="preserve"> </w:t>
      </w:r>
      <w:r>
        <w:t xml:space="preserve">controllers and processors are more detailed, and the exercise of data subjects’ rights is</w:t>
      </w:r>
      <w:r>
        <w:t xml:space="preserve"> </w:t>
      </w:r>
      <w:r>
        <w:t xml:space="preserve">fully harmonised.</w:t>
      </w:r>
    </w:p>
    <w:p>
      <w:pPr>
        <w:pStyle w:val="Compact"/>
        <w:numPr>
          <w:ilvl w:val="0"/>
          <w:numId w:val="1019"/>
        </w:numPr>
      </w:pPr>
      <w:r>
        <w:t xml:space="preserve">See European Court of Auditors Special Report No 26/2018: A series of delays in Customs IT systems: what went wrong?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Regulation (EU) 2019/632 of the European Parliament and of the Council of 17 April 2019 amending Regulation (EU)</w:t>
      </w:r>
      <w:r>
        <w:t xml:space="preserve"> </w:t>
      </w:r>
      <w:r>
        <w:t xml:space="preserve">No 952/2013 to prolong the transitional use of means other than the electronic data-processing techniques provided for in</w:t>
      </w:r>
      <w:r>
        <w:t xml:space="preserve"> </w:t>
      </w:r>
      <w:r>
        <w:t xml:space="preserve">the Union Customs Code (OJ L 111, 25.4.2019, p. 54).</w:t>
      </w:r>
    </w:p>
    <w:p>
      <w:pPr>
        <w:pStyle w:val="Compact"/>
        <w:numPr>
          <w:ilvl w:val="0"/>
          <w:numId w:val="1019"/>
        </w:numPr>
      </w:pPr>
      <w:r>
        <w:t xml:space="preserve">The data are in Annexes 23-01, 23-02 and 23-03 of the UCC Implementing Act.</w:t>
      </w:r>
    </w:p>
    <w:p>
      <w:pPr>
        <w:pStyle w:val="Compact"/>
        <w:numPr>
          <w:ilvl w:val="0"/>
          <w:numId w:val="1019"/>
        </w:numPr>
      </w:pPr>
      <w:r>
        <w:t xml:space="preserve">Directive 95/46/EC of the European Parliament and of the Council of 24 October 1995 on the protection of individuals</w:t>
      </w:r>
      <w:r>
        <w:t xml:space="preserve"> </w:t>
      </w:r>
      <w:r>
        <w:t xml:space="preserve">with regards to the processing of personal data and on the free movement of such data (OJ L 281, 23.11.1995, p. 31).</w:t>
      </w:r>
    </w:p>
    <w:p>
      <w:pPr>
        <w:pStyle w:val="FirstParagraph"/>
      </w:pPr>
      <w:r>
        <w:t xml:space="preserve">Page 24 / 291</w:t>
      </w:r>
      <w:r>
        <w:t xml:space="preserve"> </w:t>
      </w:r>
      <w:r>
        <w:t xml:space="preserve"> The IT systems were conceived with the financial role of customs in mind. The</w:t>
      </w:r>
      <w:r>
        <w:t xml:space="preserve"> </w:t>
      </w:r>
      <w:r>
        <w:t xml:space="preserve">information therein is therefore sufficient to calculate the customs duties, but it is not</w:t>
      </w:r>
      <w:r>
        <w:t xml:space="preserve"> </w:t>
      </w:r>
      <w:r>
        <w:t xml:space="preserve">adequate for enforcing the non-financial requirements. The EU Single Window</w:t>
      </w:r>
      <w:r>
        <w:t xml:space="preserve"> </w:t>
      </w:r>
      <w:r>
        <w:t xml:space="preserve">Environment for Customs initiative intervenes in this area, by ensuring that certain Union</w:t>
      </w:r>
      <w:r>
        <w:t xml:space="preserve"> </w:t>
      </w:r>
      <w:r>
        <w:t xml:space="preserve">non-customs systems (agriculture, for instance) are made interoperable with national</w:t>
      </w:r>
      <w:r>
        <w:t xml:space="preserve"> </w:t>
      </w:r>
      <w:r>
        <w:t xml:space="preserve">customs systems and that information on the compliance of non-customs formalities is</w:t>
      </w:r>
      <w:r>
        <w:t xml:space="preserve"> </w:t>
      </w:r>
      <w:r>
        <w:t xml:space="preserve">exchanged between them. However, such intervention is strongly dependent on how the</w:t>
      </w:r>
      <w:r>
        <w:t xml:space="preserve"> </w:t>
      </w:r>
      <w:r>
        <w:t xml:space="preserve">sectoral policy is designed, including whether IT tools exists. In addition, the EU Single</w:t>
      </w:r>
      <w:r>
        <w:t xml:space="preserve"> </w:t>
      </w:r>
      <w:r>
        <w:t xml:space="preserve">Window Environment for Customs does not deal with risk management and the associated</w:t>
      </w:r>
      <w:r>
        <w:t xml:space="preserve"> </w:t>
      </w:r>
      <w:r>
        <w:t xml:space="preserve">identification of priorities of controls.</w:t>
      </w:r>
      <w:r>
        <w:br/>
      </w:r>
      <w:r>
        <w:t xml:space="preserve">(iii) Fragmented Customs Union governance structure</w:t>
      </w:r>
      <w:r>
        <w:br/>
      </w:r>
      <w:r>
        <w:t xml:space="preserve">The governance of the Customs Union is largely unchanged since its creation in 1968. There</w:t>
      </w:r>
      <w:r>
        <w:t xml:space="preserve"> </w:t>
      </w:r>
      <w:r>
        <w:t xml:space="preserve">has been no significant evolution in its strategic and operational management, making it less</w:t>
      </w:r>
      <w:r>
        <w:t xml:space="preserve"> </w:t>
      </w:r>
      <w:r>
        <w:t xml:space="preserve">able to face current and future challenges.</w:t>
      </w:r>
      <w:r>
        <w:br/>
      </w:r>
      <w:r>
        <w:t xml:space="preserve">The responsibility for the implementation of the customs legislation is shared between the</w:t>
      </w:r>
      <w:r>
        <w:t xml:space="preserve"> </w:t>
      </w:r>
      <w:r>
        <w:t xml:space="preserve">Member States and the Union. The Lisbon Treaty established that the Customs Union is an</w:t>
      </w:r>
      <w:r>
        <w:t xml:space="preserve"> </w:t>
      </w:r>
      <w:r>
        <w:t xml:space="preserve">exclusive competence of the EU and that the internal market is a shared competence.</w:t>
      </w:r>
      <w:r>
        <w:t xml:space="preserve"> </w:t>
      </w:r>
      <w:r>
        <w:t xml:space="preserve">Therefore, the EU has exercised its competences by adopting a common legal framework, the</w:t>
      </w:r>
      <w:r>
        <w:t xml:space="preserve"> </w:t>
      </w:r>
      <w:r>
        <w:t xml:space="preserve">Union Customs Code (UCC).</w:t>
      </w:r>
      <w:r>
        <w:br/>
      </w:r>
      <w:r>
        <w:t xml:space="preserve">Member States implement the customs rules and processes. (84) The Commission is</w:t>
      </w:r>
      <w:r>
        <w:t xml:space="preserve"> </w:t>
      </w:r>
      <w:r>
        <w:t xml:space="preserve">empowered to adopt, subject to a positive opinion from the Member States in the Customs</w:t>
      </w:r>
      <w:r>
        <w:t xml:space="preserve"> </w:t>
      </w:r>
      <w:r>
        <w:t xml:space="preserve">Code Committee, implementing acts to establish more uniform conditions for the</w:t>
      </w:r>
      <w:r>
        <w:t xml:space="preserve"> </w:t>
      </w:r>
      <w:r>
        <w:t xml:space="preserve">implementation. The Commission also has the power to adopt delegated acts following</w:t>
      </w:r>
      <w:r>
        <w:t xml:space="preserve"> </w:t>
      </w:r>
      <w:r>
        <w:t xml:space="preserve">consultation of Member States in the expert group with the scrutiny of the Council and the</w:t>
      </w:r>
      <w:r>
        <w:t xml:space="preserve"> </w:t>
      </w:r>
      <w:r>
        <w:t xml:space="preserve">European Parliament. (85)</w:t>
      </w:r>
      <w:r>
        <w:t xml:space="preserve"> </w:t>
      </w:r>
      <w:r>
        <w:t xml:space="preserve">The Customs Policy Group, an expert group composed of the directors general of national</w:t>
      </w:r>
      <w:r>
        <w:t xml:space="preserve"> </w:t>
      </w:r>
      <w:r>
        <w:t xml:space="preserve">customs administrations, advises the Commission on strategic customs policy issues, and</w:t>
      </w:r>
      <w:r>
        <w:t xml:space="preserve"> </w:t>
      </w:r>
      <w:r>
        <w:t xml:space="preserve">facilitates the exchange of views between the Commission and the Member States on customs</w:t>
      </w:r>
      <w:r>
        <w:t xml:space="preserve"> </w:t>
      </w:r>
      <w:r>
        <w:t xml:space="preserve">policy; it is not a decision-making forum. (86) In the Council, the Customs Union Working</w:t>
      </w:r>
      <w:r>
        <w:t xml:space="preserve"> </w:t>
      </w:r>
      <w:r>
        <w:t xml:space="preserve">Party, beyond its legislative role, meets regularly though not systematically in the formation of</w:t>
      </w:r>
      <w:r>
        <w:t xml:space="preserve"> </w:t>
      </w:r>
      <w:r>
        <w:t xml:space="preserve">customs directors general (the so-called ‘High-Level Working Party’ on Customs or HLWP) to</w:t>
      </w:r>
      <w:r>
        <w:t xml:space="preserve"> </w:t>
      </w:r>
      <w:r>
        <w:t xml:space="preserve">discuss governance matters.</w:t>
      </w:r>
      <w:r>
        <w:t xml:space="preserve"> </w:t>
      </w:r>
      <w:r>
        <w:t xml:space="preserve">The aforementioned legal and legislative process and strategic fora have proven insufficient to</w:t>
      </w:r>
      <w:r>
        <w:t xml:space="preserve"> </w:t>
      </w:r>
      <w:r>
        <w:t xml:space="preserve">achieve a ‘real’ Customs Union in which legislation is applied uniformly by all Member States</w:t>
      </w:r>
      <w:r>
        <w:t xml:space="preserve"> </w:t>
      </w:r>
      <w:r>
        <w:t xml:space="preserve">and risks are equally covered wherever the goods enter or leave the customs territory based on</w:t>
      </w:r>
      <w:r>
        <w:t xml:space="preserve"> </w:t>
      </w:r>
      <w:r>
        <w:t xml:space="preserve">common, coordinated action. Additional policy and governance instruments have therefore</w:t>
      </w:r>
      <w:r>
        <w:t xml:space="preserve"> </w:t>
      </w:r>
      <w:r>
        <w:t xml:space="preserve">been put in place for better operational coordination and cooperation, and to support more</w:t>
      </w:r>
      <w:r>
        <w:t xml:space="preserve"> </w:t>
      </w:r>
      <w:r>
        <w:t xml:space="preserve">uniform implementation of the rules on the ground:</w:t>
      </w:r>
    </w:p>
    <w:p>
      <w:pPr>
        <w:pStyle w:val="Compact"/>
        <w:numPr>
          <w:ilvl w:val="0"/>
          <w:numId w:val="1020"/>
        </w:numPr>
      </w:pPr>
      <w:r>
        <w:t xml:space="preserve">Pursuant to Article 291 TFEU, Member States remain responsible for implementing and applying legally binding Union</w:t>
      </w:r>
      <w:r>
        <w:t xml:space="preserve"> </w:t>
      </w:r>
      <w:r>
        <w:t xml:space="preserve">acts, including the customs legislation. That same provision allows that Union acts empower the Commission to adopt</w:t>
      </w:r>
      <w:r>
        <w:t xml:space="preserve"> </w:t>
      </w:r>
      <w:r>
        <w:t xml:space="preserve">implementing rules where uniform conditions are needed for implementing Union legislation. This is often referred to as</w:t>
      </w:r>
      <w:r>
        <w:t xml:space="preserve"> </w:t>
      </w:r>
      <w:r>
        <w:t xml:space="preserve">‘Comitology’.</w:t>
      </w:r>
    </w:p>
    <w:p>
      <w:pPr>
        <w:pStyle w:val="Compact"/>
        <w:numPr>
          <w:ilvl w:val="0"/>
          <w:numId w:val="1020"/>
        </w:numPr>
      </w:pPr>
      <w:r>
        <w:t xml:space="preserve">Register of Commission expert groups and other similar entities (europa.eu).</w:t>
      </w:r>
    </w:p>
    <w:p>
      <w:pPr>
        <w:pStyle w:val="Compact"/>
        <w:numPr>
          <w:ilvl w:val="0"/>
          <w:numId w:val="1020"/>
        </w:numPr>
      </w:pPr>
      <w:r>
        <w:t xml:space="preserve">See Commission Register of Expert Groups, code E00944.</w:t>
      </w:r>
    </w:p>
    <w:p>
      <w:pPr>
        <w:pStyle w:val="FirstParagraph"/>
      </w:pPr>
      <w:r>
        <w:t xml:space="preserve">Page 25 / 291</w:t>
      </w:r>
      <w:r>
        <w:t xml:space="preserve"> </w:t>
      </w:r>
      <w:r>
        <w:t xml:space="preserve"> The Commission develops guidance and coordinates the sharing of risk information but is</w:t>
      </w:r>
      <w:r>
        <w:t xml:space="preserve"> </w:t>
      </w:r>
      <w:r>
        <w:t xml:space="preserve">limited by the powers conferred to it in the operational domain and by the lack of ‘critical</w:t>
      </w:r>
      <w:r>
        <w:t xml:space="preserve"> </w:t>
      </w:r>
      <w:r>
        <w:t xml:space="preserve">mass’ (87) for performing these tasks.</w:t>
      </w:r>
      <w:r>
        <w:t xml:space="preserve"> </w:t>
      </w:r>
      <w:r>
        <w:t xml:space="preserve"> The Customs Control Equipment programme, (88) provides financing to equip the customs</w:t>
      </w:r>
      <w:r>
        <w:t xml:space="preserve"> </w:t>
      </w:r>
      <w:r>
        <w:t xml:space="preserve">offices with detection control equipment at the border. The Commission is entrusted with</w:t>
      </w:r>
      <w:r>
        <w:t xml:space="preserve"> </w:t>
      </w:r>
      <w:r>
        <w:t xml:space="preserve">the implementation of the programme.</w:t>
      </w:r>
      <w:r>
        <w:br/>
      </w:r>
      <w:r>
        <w:t xml:space="preserve"> The Customs programme for cooperation in the field of customs (89), also provides</w:t>
      </w:r>
      <w:r>
        <w:t xml:space="preserve"> </w:t>
      </w:r>
      <w:r>
        <w:t xml:space="preserve">financing to facilitate and enhance customs cooperation between national customs</w:t>
      </w:r>
      <w:r>
        <w:t xml:space="preserve"> </w:t>
      </w:r>
      <w:r>
        <w:t xml:space="preserve">authorities, and to build their administrative, human and information technology (IT)</w:t>
      </w:r>
      <w:r>
        <w:t xml:space="preserve"> </w:t>
      </w:r>
      <w:r>
        <w:t xml:space="preserve">capacity. The Commission is entrusted with the implementation of the programme. Part of</w:t>
      </w:r>
      <w:r>
        <w:t xml:space="preserve"> </w:t>
      </w:r>
      <w:r>
        <w:t xml:space="preserve">the fund is used to finance Expert Teams, a structured form of enhanced operational</w:t>
      </w:r>
      <w:r>
        <w:t xml:space="preserve"> </w:t>
      </w:r>
      <w:r>
        <w:t xml:space="preserve">cooperation on a thematic or geographical basis. Participation is however voluntary and</w:t>
      </w:r>
      <w:r>
        <w:t xml:space="preserve"> </w:t>
      </w:r>
      <w:r>
        <w:t xml:space="preserve">therefore concerns only interested Member States. Expert teams are further limited by their</w:t>
      </w:r>
      <w:r>
        <w:t xml:space="preserve"> </w:t>
      </w:r>
      <w:r>
        <w:t xml:space="preserve">lack of administrative and legal status and are not competent to take decisions on</w:t>
      </w:r>
      <w:r>
        <w:t xml:space="preserve"> </w:t>
      </w:r>
      <w:r>
        <w:t xml:space="preserve">participants. Finally, the administrative and budgetary management is a significant burden</w:t>
      </w:r>
      <w:r>
        <w:t xml:space="preserve"> </w:t>
      </w:r>
      <w:r>
        <w:t xml:space="preserve">for Member States. Despite these limitations, the positive and tangible results of several</w:t>
      </w:r>
      <w:r>
        <w:t xml:space="preserve"> </w:t>
      </w:r>
      <w:r>
        <w:t xml:space="preserve">expert teams have shown the Customs Union would benefit from more and better organised</w:t>
      </w:r>
      <w:r>
        <w:t xml:space="preserve"> </w:t>
      </w:r>
      <w:r>
        <w:t xml:space="preserve">operational coordination and cooperation. The Customs Eastern and South-Eastern Land</w:t>
      </w:r>
      <w:r>
        <w:t xml:space="preserve"> </w:t>
      </w:r>
      <w:r>
        <w:t xml:space="preserve">Border Expert Team (CELBET) (90) made progress on a common approach to risk</w:t>
      </w:r>
      <w:r>
        <w:t xml:space="preserve"> </w:t>
      </w:r>
      <w:r>
        <w:t xml:space="preserve">management, joint controls, border crossing points’ diagnostics, common training and</w:t>
      </w:r>
      <w:r>
        <w:t xml:space="preserve"> </w:t>
      </w:r>
      <w:r>
        <w:t xml:space="preserve">centres of excellences, and cooperation with border guards and neighbouring countries.</w:t>
      </w:r>
      <w:r>
        <w:t xml:space="preserve"> </w:t>
      </w:r>
      <w:r>
        <w:t xml:space="preserve">Considering the limitations inherent to expert teams and driven by their positive</w:t>
      </w:r>
      <w:r>
        <w:t xml:space="preserve"> </w:t>
      </w:r>
      <w:r>
        <w:t xml:space="preserve">experiences within CELBET, the customs Directors General from the 11 participating</w:t>
      </w:r>
      <w:r>
        <w:t xml:space="preserve"> </w:t>
      </w:r>
      <w:r>
        <w:t xml:space="preserve">Member States unanimously called for the creation of an EU customs agency in November</w:t>
      </w:r>
      <w:r>
        <w:t xml:space="preserve"> </w:t>
      </w:r>
      <w:r>
        <w:t xml:space="preserve">2021.</w:t>
      </w:r>
      <w:r>
        <w:t xml:space="preserve"> </w:t>
      </w:r>
      <w:r>
        <w:t xml:space="preserve">Overall, the current governance structure is not fit for purpose. De facto, the Customs Union is</w:t>
      </w:r>
      <w:r>
        <w:t xml:space="preserve"> </w:t>
      </w:r>
      <w:r>
        <w:t xml:space="preserve">managed by means of legislative and non-legislative tools that are not designed for that scope</w:t>
      </w:r>
      <w:r>
        <w:t xml:space="preserve"> </w:t>
      </w:r>
      <w:r>
        <w:t xml:space="preserve">and making it difficult to adapt the customs systems and procedures in cases of crisis. A</w:t>
      </w:r>
      <w:r>
        <w:t xml:space="preserve"> </w:t>
      </w:r>
      <w:r>
        <w:t xml:space="preserve">political prioritisation of areas for common, coordinated action in risk management does not</w:t>
      </w:r>
      <w:r>
        <w:t xml:space="preserve"> </w:t>
      </w:r>
      <w:r>
        <w:t xml:space="preserve">exist. Priorities are determined mainly at national level, according to national political</w:t>
      </w:r>
      <w:r>
        <w:t xml:space="preserve"> </w:t>
      </w:r>
      <w:r>
        <w:t xml:space="preserve">preferences, and not following a Union approach required for a homogenous enforcement of</w:t>
      </w:r>
      <w:r>
        <w:t xml:space="preserve"> </w:t>
      </w:r>
      <w:r>
        <w:t xml:space="preserve">the rules and an appropriate protection of the Single Market by Customs. Over time, the</w:t>
      </w:r>
      <w:r>
        <w:t xml:space="preserve"> </w:t>
      </w:r>
      <w:r>
        <w:t xml:space="preserve">multiplication of committees, expert groups, project groups and expert teams dealing with</w:t>
      </w:r>
      <w:r>
        <w:t xml:space="preserve"> </w:t>
      </w:r>
      <w:r>
        <w:t xml:space="preserve">customs matters has resulted in a major co-ordination challenge, further fragmenting the</w:t>
      </w:r>
      <w:r>
        <w:t xml:space="preserve"> </w:t>
      </w:r>
      <w:r>
        <w:t xml:space="preserve">governance. There are many layers of customs activity but there is no strategic coherence. The</w:t>
      </w:r>
      <w:r>
        <w:t xml:space="preserve"> </w:t>
      </w:r>
      <w:r>
        <w:t xml:space="preserve">operational management of the Customs Union is not coordinated and depends on the</w:t>
      </w:r>
      <w:r>
        <w:t xml:space="preserve"> </w:t>
      </w:r>
      <w:r>
        <w:t xml:space="preserve">willingness of Member States to cooperate.</w:t>
      </w:r>
    </w:p>
    <w:p>
      <w:pPr>
        <w:pStyle w:val="Compact"/>
        <w:numPr>
          <w:ilvl w:val="0"/>
          <w:numId w:val="1021"/>
        </w:numPr>
      </w:pPr>
      <w:r>
        <w:t xml:space="preserve">In this context, critical mass means sufficient operational experts with the tools and mandate to organise and drive</w:t>
      </w:r>
      <w:r>
        <w:t xml:space="preserve"> </w:t>
      </w:r>
      <w:r>
        <w:t xml:space="preserve">delivery of operational results; to bring the necessary step change in operational approach to “get things done”.</w:t>
      </w:r>
    </w:p>
    <w:p>
      <w:pPr>
        <w:pStyle w:val="Compact"/>
        <w:numPr>
          <w:ilvl w:val="0"/>
          <w:numId w:val="1021"/>
        </w:numPr>
      </w:pPr>
      <w:r>
        <w:t xml:space="preserve">Regulation (EU) 2021/1077 of the European Parliament and of the Council of 24 June 2021 establishing, as part of the</w:t>
      </w:r>
      <w:r>
        <w:t xml:space="preserve"> </w:t>
      </w:r>
      <w:r>
        <w:t xml:space="preserve">Integrated Border Management Fund, the instrument for financial support for customs control equipment (OJ L 234,</w:t>
      </w:r>
      <w:r>
        <w:t xml:space="preserve"> </w:t>
      </w:r>
      <w:r>
        <w:t xml:space="preserve">2.7.2021, p. 1).</w:t>
      </w:r>
    </w:p>
    <w:p>
      <w:pPr>
        <w:pStyle w:val="Compact"/>
        <w:numPr>
          <w:ilvl w:val="0"/>
          <w:numId w:val="1021"/>
        </w:numPr>
      </w:pPr>
      <w:r>
        <w:t xml:space="preserve">Regulation (EU) 2021/444 of the European Parliament and of the Council of 11 March 2021 establishing the Customs</w:t>
      </w:r>
      <w:r>
        <w:t xml:space="preserve"> </w:t>
      </w:r>
      <w:r>
        <w:t xml:space="preserve">programme for cooperation in the field of customs and repealing Regulation (EU) No 1294/2013 (OJ L 87, 15.3.2021, p. </w:t>
      </w:r>
      <w:r>
        <w:t xml:space="preserve"> </w:t>
      </w:r>
      <w:r>
        <w:t xml:space="preserve">1).</w:t>
      </w:r>
    </w:p>
    <w:p>
      <w:pPr>
        <w:pStyle w:val="Compact"/>
        <w:numPr>
          <w:ilvl w:val="0"/>
          <w:numId w:val="1021"/>
        </w:numPr>
      </w:pPr>
      <w:r>
        <w:t xml:space="preserve">https://www.celbet.eu/</w:t>
      </w:r>
    </w:p>
    <w:p>
      <w:pPr>
        <w:pStyle w:val="FirstParagraph"/>
      </w:pPr>
      <w:r>
        <w:t xml:space="preserve">Page 26 / 291</w:t>
      </w:r>
      <w:r>
        <w:t xml:space="preserve"> </w:t>
      </w:r>
      <w:r>
        <w:t xml:space="preserve">2.4 How likely is the problem to persist?</w:t>
      </w:r>
      <w:r>
        <w:t xml:space="preserve"> </w:t>
      </w:r>
      <w:r>
        <w:t xml:space="preserve">A number of actions foreseen in the Customs Action Plan will have a certain positive effect</w:t>
      </w:r>
      <w:r>
        <w:t xml:space="preserve"> </w:t>
      </w:r>
      <w:r>
        <w:t xml:space="preserve">towards 2025. The Union Customs Code includes a simplification for trade that is still under</w:t>
      </w:r>
      <w:r>
        <w:t xml:space="preserve"> </w:t>
      </w:r>
      <w:r>
        <w:t xml:space="preserve">development (centralised clearance). Furthermore, the Customs Action Plan has successfully</w:t>
      </w:r>
      <w:r>
        <w:t xml:space="preserve"> </w:t>
      </w:r>
      <w:r>
        <w:t xml:space="preserve">implemented the Customs Control Equipment Instrument, the interoperability study for law-</w:t>
      </w:r>
      <w:r>
        <w:t xml:space="preserve"> </w:t>
      </w:r>
      <w:r>
        <w:t xml:space="preserve">enforcement, and the EU Single Window environment for customs. They all bring some</w:t>
      </w:r>
      <w:r>
        <w:t xml:space="preserve"> </w:t>
      </w:r>
      <w:r>
        <w:t xml:space="preserve">improvements and are included in the dynamic baseline (section 5.1) against which the current</w:t>
      </w:r>
      <w:r>
        <w:t xml:space="preserve"> </w:t>
      </w:r>
      <w:r>
        <w:t xml:space="preserve">initiative will be evaluated.</w:t>
      </w:r>
      <w:r>
        <w:t xml:space="preserve"> </w:t>
      </w:r>
      <w:r>
        <w:t xml:space="preserve">However, the previous sections show that the problems derive from structural elements of the</w:t>
      </w:r>
      <w:r>
        <w:t xml:space="preserve"> </w:t>
      </w:r>
      <w:r>
        <w:t xml:space="preserve">Customs Union. The divergence between Member States has its roots in the national</w:t>
      </w:r>
      <w:r>
        <w:t xml:space="preserve"> </w:t>
      </w:r>
      <w:r>
        <w:t xml:space="preserve">responsibilities for parts of the Customs Union, without an EU perspective. The fragmentation</w:t>
      </w:r>
      <w:r>
        <w:t xml:space="preserve"> </w:t>
      </w:r>
      <w:r>
        <w:t xml:space="preserve">of data is directly linked to the approach to IT systems and to the individual customs processes.</w:t>
      </w:r>
      <w:r>
        <w:t xml:space="preserve"> </w:t>
      </w:r>
      <w:r>
        <w:t xml:space="preserve">Despite the consistent efforts to ‘act as one’, the cooperation between customs authorities has</w:t>
      </w:r>
      <w:r>
        <w:t xml:space="preserve"> </w:t>
      </w:r>
      <w:r>
        <w:t xml:space="preserve">not reduced the divergent operational implementation. The cooperation with other authorities</w:t>
      </w:r>
      <w:r>
        <w:t xml:space="preserve"> </w:t>
      </w:r>
      <w:r>
        <w:t xml:space="preserve">remains inefficient, and predominantly at national level. More effort in the same system does</w:t>
      </w:r>
      <w:r>
        <w:t xml:space="preserve"> </w:t>
      </w:r>
      <w:r>
        <w:t xml:space="preserve">not bring a solution. The independent Wise Person Group similarly concluded in 2022: ‘There</w:t>
      </w:r>
      <w:r>
        <w:t xml:space="preserve"> </w:t>
      </w:r>
      <w:r>
        <w:t xml:space="preserve">is a need for systemic change both in terms of Customs processes and in putting more Union in</w:t>
      </w:r>
      <w:r>
        <w:t xml:space="preserve"> </w:t>
      </w:r>
      <w:r>
        <w:t xml:space="preserve">the European Customs. This is today an urgent matter of strategic sovereignty and reinforced</w:t>
      </w:r>
      <w:r>
        <w:t xml:space="preserve"> </w:t>
      </w:r>
      <w:r>
        <w:t xml:space="preserve">resilience.’</w:t>
      </w:r>
      <w:r>
        <w:t xml:space="preserve"> </w:t>
      </w:r>
      <w:r>
        <w:t xml:space="preserve">The trends identified in the foresight report affecting the work of customs in 2040, such as</w:t>
      </w:r>
      <w:r>
        <w:t xml:space="preserve"> </w:t>
      </w:r>
      <w:r>
        <w:t xml:space="preserve">larger trade volumes, increasingly complex non-customs regulatory environment for products,</w:t>
      </w:r>
      <w:r>
        <w:t xml:space="preserve"> </w:t>
      </w:r>
      <w:r>
        <w:t xml:space="preserve">growing use of technology and enlarged access to, use and analysis of data implying new skills</w:t>
      </w:r>
      <w:r>
        <w:t xml:space="preserve"> </w:t>
      </w:r>
      <w:r>
        <w:t xml:space="preserve">for customs officers, do not align with the current capacity of customs.</w:t>
      </w:r>
      <w:r>
        <w:t xml:space="preserve"> </w:t>
      </w:r>
      <w:r>
        <w:t xml:space="preserve">The urgency becomes also visible in the dramatic increase of declarations. And while the</w:t>
      </w:r>
      <w:r>
        <w:t xml:space="preserve"> </w:t>
      </w:r>
      <w:r>
        <w:t xml:space="preserve">number of controls increased, the proportion of goods controlled dropped. In July 2021, a new</w:t>
      </w:r>
      <w:r>
        <w:t xml:space="preserve"> </w:t>
      </w:r>
      <w:r>
        <w:t xml:space="preserve">customs reporting obligation on e-commerce became applicable. This made a trend visible that</w:t>
      </w:r>
      <w:r>
        <w:t xml:space="preserve"> </w:t>
      </w:r>
      <w:r>
        <w:t xml:space="preserve">is confirmed by two different reporting systems:</w:t>
      </w:r>
      <w:r>
        <w:t xml:space="preserve"> </w:t>
      </w:r>
      <w:r>
        <w:t xml:space="preserve">Figure 4 Evolution of customs declarations (2016-2021) – Source DG TAXUD°</w:t>
      </w:r>
      <w:r>
        <w:t xml:space="preserve"> </w:t>
      </w:r>
      <w:r>
        <w:t xml:space="preserve">On the left hand, the statistical reporting in the ‘Surveillance 3’ system shows that the number</w:t>
      </w:r>
      <w:r>
        <w:t xml:space="preserve"> </w:t>
      </w:r>
      <w:r>
        <w:t xml:space="preserve">of declarations (orange) surges with the new reporting obligation for low value parcels in July</w:t>
      </w:r>
      <w:r>
        <w:t xml:space="preserve"> </w:t>
      </w:r>
      <w:r>
        <w:t xml:space="preserve">2021 from 35 million to over 100 million. It further shows this increase is not caused only by</w:t>
      </w:r>
      <w:r>
        <w:t xml:space="preserve"> </w:t>
      </w:r>
      <w:r>
        <w:t xml:space="preserve">the overall increase in trade (blue). On the right hand, the internal reporting of customs</w:t>
      </w:r>
      <w:r>
        <w:t xml:space="preserve"> </w:t>
      </w:r>
      <w:r>
        <w:t xml:space="preserve">administrations under the ‘Customs Union performance’ project shows the increase in</w:t>
      </w:r>
      <w:r>
        <w:t xml:space="preserve"> </w:t>
      </w:r>
      <w:r>
        <w:t xml:space="preserve">declarations for one customs officer on average. The increase is steadier because of the</w:t>
      </w:r>
      <w:r>
        <w:t xml:space="preserve"> </w:t>
      </w:r>
      <w:r>
        <w:t xml:space="preserve">reporting decisions in each Member State. For the year 2021, the blue line visualise the</w:t>
      </w:r>
    </w:p>
    <w:p>
      <w:pPr>
        <w:pStyle w:val="BodyText"/>
      </w:pPr>
      <w:r>
        <w:t xml:space="preserve">Page 27 / 291</w:t>
      </w:r>
      <w:r>
        <w:t xml:space="preserve"> </w:t>
      </w:r>
      <w:r>
        <w:t xml:space="preserve">additional challenge e-commerce presents for customs supervision and compliance with both</w:t>
      </w:r>
      <w:r>
        <w:t xml:space="preserve"> </w:t>
      </w:r>
      <w:r>
        <w:t xml:space="preserve">the financial and non-financial rules. The red line makes it apparent that e-commerce adds to a</w:t>
      </w:r>
      <w:r>
        <w:t xml:space="preserve"> </w:t>
      </w:r>
      <w:r>
        <w:t xml:space="preserve">trend of an already increasingly strained customs system.</w:t>
      </w:r>
      <w:r>
        <w:br/>
      </w:r>
      <w:r>
        <w:t xml:space="preserve">Without addressing the customs processes, the IT customs environment and the governance,</w:t>
      </w:r>
      <w:r>
        <w:t xml:space="preserve"> </w:t>
      </w:r>
      <w:r>
        <w:t xml:space="preserve">the current difficulties customs have in performing their duties are thus likely to increase</w:t>
      </w:r>
      <w:r>
        <w:t xml:space="preserve"> </w:t>
      </w:r>
      <w:r>
        <w:t xml:space="preserve">significantly.</w:t>
      </w:r>
      <w:r>
        <w:br/>
      </w:r>
      <w:r>
        <w:t xml:space="preserve">PROBLEM TREE</w:t>
      </w:r>
      <w:r>
        <w:t xml:space="preserve"> </w:t>
      </w:r>
      <w:r>
        <w:t xml:space="preserve">Problem tree – Source DG TAXUD</w:t>
      </w:r>
    </w:p>
    <w:p>
      <w:pPr>
        <w:pStyle w:val="Compact"/>
        <w:numPr>
          <w:ilvl w:val="0"/>
          <w:numId w:val="1022"/>
        </w:numPr>
      </w:pPr>
      <w:r>
        <w:t xml:space="preserve">WHY SHOULD THE EU ACT?</w:t>
      </w:r>
      <w:r>
        <w:t xml:space="preserve"> </w:t>
      </w:r>
      <w:r>
        <w:t xml:space="preserve">Article 3(1) TFEU establishes that the Customs Union is an exclusive competence of the EU.</w:t>
      </w:r>
      <w:r>
        <w:t xml:space="preserve"> </w:t>
      </w:r>
      <w:r>
        <w:t xml:space="preserve">This carries the consequence that only the Union can legislate and adopt legally binding acts.</w:t>
      </w:r>
      <w:r>
        <w:t xml:space="preserve"> </w:t>
      </w:r>
      <w:r>
        <w:t xml:space="preserve">The Member States can do so only if empowered by the Union or for the implementation of</w:t>
      </w:r>
      <w:r>
        <w:t xml:space="preserve"> </w:t>
      </w:r>
      <w:r>
        <w:t xml:space="preserve">Union acts. In addition, the internal market is a shared competence pursuant to Article 4(2)(a)</w:t>
      </w:r>
      <w:r>
        <w:t xml:space="preserve"> </w:t>
      </w:r>
      <w:r>
        <w:t xml:space="preserve">TFEU. In shared competences, the Member States can adopt legally binding acts only where</w:t>
      </w:r>
      <w:r>
        <w:t xml:space="preserve"> </w:t>
      </w:r>
      <w:r>
        <w:t xml:space="preserve">the Union has not exercised its competence. In the customs area, rules regulate the Customs</w:t>
      </w:r>
      <w:r>
        <w:t xml:space="preserve"> </w:t>
      </w:r>
      <w:r>
        <w:t xml:space="preserve">Union (tariff, quotas and alike) and the internal market (i.e., abolition of internal frontiers and</w:t>
      </w:r>
      <w:r>
        <w:t xml:space="preserve"> </w:t>
      </w:r>
      <w:r>
        <w:t xml:space="preserve">achievement of free movement of goods). For that reason, the Union Customs Code (UCC), is</w:t>
      </w:r>
      <w:r>
        <w:t xml:space="preserve"> </w:t>
      </w:r>
      <w:r>
        <w:t xml:space="preserve">based also on Article 114 TFEU. In either case, to the extent the EU has exercised its</w:t>
      </w:r>
      <w:r>
        <w:t xml:space="preserve"> </w:t>
      </w:r>
      <w:r>
        <w:t xml:space="preserve">competences by adopting common rules, Member States are precluded from adopting their</w:t>
      </w:r>
      <w:r>
        <w:t xml:space="preserve"> </w:t>
      </w:r>
      <w:r>
        <w:t xml:space="preserve">own customs legislation. Any revision of that framework should therefore occur at Union level.</w:t>
      </w:r>
      <w:r>
        <w:br/>
      </w:r>
      <w:r>
        <w:t xml:space="preserve">The UCC is based also on Articles 33 and 207 TFEU, according to which, the European</w:t>
      </w:r>
      <w:r>
        <w:t xml:space="preserve"> </w:t>
      </w:r>
      <w:r>
        <w:t xml:space="preserve">Parliament and the Council, acting in accordance with the ordinary legislative procedure, take</w:t>
      </w:r>
      <w:r>
        <w:t xml:space="preserve"> </w:t>
      </w:r>
      <w:r>
        <w:t xml:space="preserve">measures in order to strengthen customs cooperation between Member States and between the</w:t>
      </w:r>
      <w:r>
        <w:t xml:space="preserve"> </w:t>
      </w:r>
      <w:r>
        <w:t xml:space="preserve">latter and the Commission. In addition, Article 207 gives the European Parliament and the</w:t>
      </w:r>
      <w:r>
        <w:t xml:space="preserve"> </w:t>
      </w:r>
      <w:r>
        <w:t xml:space="preserve">Council the right to adopt measures defining the framework for implementing the common</w:t>
      </w:r>
      <w:r>
        <w:t xml:space="preserve"> </w:t>
      </w:r>
      <w:r>
        <w:t xml:space="preserve">commercial policy. Given the broad scope of the initiative as described in the above sections,</w:t>
      </w:r>
      <w:r>
        <w:t xml:space="preserve"> </w:t>
      </w:r>
      <w:r>
        <w:t xml:space="preserve">the revision of the UCC will include trade facilitation and supervision aspects that go beyond</w:t>
      </w:r>
      <w:r>
        <w:t xml:space="preserve"> </w:t>
      </w:r>
      <w:r>
        <w:t xml:space="preserve">the cooperation between customs authorities, in accordance with the applicable international</w:t>
      </w:r>
      <w:r>
        <w:t xml:space="preserve"> </w:t>
      </w:r>
      <w:r>
        <w:t xml:space="preserve">framework for trade policy with third countries.</w:t>
      </w:r>
    </w:p>
    <w:p>
      <w:pPr>
        <w:pStyle w:val="FirstParagraph"/>
      </w:pPr>
      <w:r>
        <w:t xml:space="preserve">Page 28 / 291</w:t>
      </w:r>
      <w:r>
        <w:t xml:space="preserve"> </w:t>
      </w:r>
      <w:r>
        <w:t xml:space="preserve">However, the common rules and processes established at EU level in the UCC must be</w:t>
      </w:r>
      <w:r>
        <w:t xml:space="preserve"> </w:t>
      </w:r>
      <w:r>
        <w:t xml:space="preserve">implemented by Member States. As previously detailed, the existing framework has</w:t>
      </w:r>
      <w:r>
        <w:t xml:space="preserve"> </w:t>
      </w:r>
      <w:r>
        <w:t xml:space="preserve">encountered problems in terms of uniform implementation and harmonisation, generating a</w:t>
      </w:r>
      <w:r>
        <w:t xml:space="preserve"> </w:t>
      </w:r>
      <w:r>
        <w:t xml:space="preserve">fragmentation of processes, practices and approaches that puts the Customs Union at risk. Such</w:t>
      </w:r>
      <w:r>
        <w:t xml:space="preserve"> </w:t>
      </w:r>
      <w:r>
        <w:t xml:space="preserve">fragmentation and related consequences cannot be solved at national level. A revised,</w:t>
      </w:r>
      <w:r>
        <w:t xml:space="preserve"> </w:t>
      </w:r>
      <w:r>
        <w:t xml:space="preserve">comprehensive, and detailed set of rules ensuring that customs can act as one and implement</w:t>
      </w:r>
      <w:r>
        <w:t xml:space="preserve"> </w:t>
      </w:r>
      <w:r>
        <w:t xml:space="preserve">the rules in the same way is necessary.</w:t>
      </w:r>
    </w:p>
    <w:p>
      <w:pPr>
        <w:pStyle w:val="Compact"/>
        <w:numPr>
          <w:ilvl w:val="0"/>
          <w:numId w:val="1023"/>
        </w:numPr>
      </w:pPr>
      <w:r>
        <w:t xml:space="preserve">OBJECTIVES: WHAT IS TO BE ACHIEVED?</w:t>
      </w:r>
      <w:r>
        <w:t xml:space="preserve"> </w:t>
      </w:r>
      <w:r>
        <w:t xml:space="preserve">4.1 General objective</w:t>
      </w:r>
      <w:r>
        <w:t xml:space="preserve"> </w:t>
      </w:r>
      <w:r>
        <w:t xml:space="preserve">Customs is the only comprehensive capability of the EU to supervise international supply</w:t>
      </w:r>
      <w:r>
        <w:t xml:space="preserve"> </w:t>
      </w:r>
      <w:r>
        <w:t xml:space="preserve">chains and all goods crossing the external borders. The customs authorities supervise the flow</w:t>
      </w:r>
      <w:r>
        <w:t xml:space="preserve"> </w:t>
      </w:r>
      <w:r>
        <w:t xml:space="preserve">of goods in and out of the EU for ensuring compliance with a broad range of requirements</w:t>
      </w:r>
      <w:r>
        <w:t xml:space="preserve"> </w:t>
      </w:r>
      <w:r>
        <w:t xml:space="preserve">across different policy domains. Customs authorities are therefore at the centre and the</w:t>
      </w:r>
      <w:r>
        <w:t xml:space="preserve"> </w:t>
      </w:r>
      <w:r>
        <w:t xml:space="preserve">guardians of the Single Market. After being cleared in one Member State, goods move freely</w:t>
      </w:r>
      <w:r>
        <w:t xml:space="preserve"> </w:t>
      </w:r>
      <w:r>
        <w:t xml:space="preserve">within the Customs Union. As a result, the Customs Union is only as strong as its weakest link.</w:t>
      </w:r>
      <w:r>
        <w:t xml:space="preserve"> </w:t>
      </w:r>
      <w:r>
        <w:t xml:space="preserve">The proposed reform aims at ensuring a framework that better allows customs authorities’</w:t>
      </w:r>
      <w:r>
        <w:t xml:space="preserve"> </w:t>
      </w:r>
      <w:r>
        <w:t xml:space="preserve">action across all the EU, to act as one, to be effective in identifying and stopping non-</w:t>
      </w:r>
      <w:r>
        <w:t xml:space="preserve"> </w:t>
      </w:r>
      <w:r>
        <w:t xml:space="preserve">compliant goods and customs duties avoidance and efficient in carrying out those controls with</w:t>
      </w:r>
      <w:r>
        <w:t xml:space="preserve"> </w:t>
      </w:r>
      <w:r>
        <w:t xml:space="preserve">the lowest possible burden both for the authorities and for trade.</w:t>
      </w:r>
      <w:r>
        <w:br/>
      </w:r>
      <w:r>
        <w:t xml:space="preserve">The general objective captures the inherent need to achieve the right balance. Firstly, customs</w:t>
      </w:r>
      <w:r>
        <w:t xml:space="preserve"> </w:t>
      </w:r>
      <w:r>
        <w:t xml:space="preserve">need to efficiently and effectively protect the Single Market, citizens, and values of the EU</w:t>
      </w:r>
      <w:r>
        <w:t xml:space="preserve"> </w:t>
      </w:r>
      <w:r>
        <w:t xml:space="preserve">by ensuring compliance with a dramatically increasing series of non-financial requirements.</w:t>
      </w:r>
      <w:r>
        <w:br/>
      </w:r>
      <w:r>
        <w:t xml:space="preserve">Secondly, customs need to ensure proper, effective and timely collection of customs duties</w:t>
      </w:r>
      <w:r>
        <w:t xml:space="preserve"> </w:t>
      </w:r>
      <w:r>
        <w:t xml:space="preserve">and taxes due. This includes deterring customs fraud and undervaluation and thereby</w:t>
      </w:r>
      <w:r>
        <w:t xml:space="preserve"> </w:t>
      </w:r>
      <w:r>
        <w:t xml:space="preserve">preventing the loss of revenue for both the EU budget and the Member States.</w:t>
      </w:r>
      <w:r>
        <w:br/>
      </w:r>
      <w:r>
        <w:t xml:space="preserve">Finally, customs should facilitate legitimate trade as this contributes to growth and prosperity</w:t>
      </w:r>
      <w:r>
        <w:t xml:space="preserve"> </w:t>
      </w:r>
      <w:r>
        <w:t xml:space="preserve">in the EU. It is vital that the flow of legitimate trade is not unduly disrupted. Customs</w:t>
      </w:r>
      <w:r>
        <w:t xml:space="preserve"> </w:t>
      </w:r>
      <w:r>
        <w:t xml:space="preserve">processes and rules must ensure that all traders - including SMEs – can comply with the rules</w:t>
      </w:r>
      <w:r>
        <w:t xml:space="preserve"> </w:t>
      </w:r>
      <w:r>
        <w:t xml:space="preserve">as smoothly as possible. The framework provided by the Customs Union must achieve the right</w:t>
      </w:r>
      <w:r>
        <w:t xml:space="preserve"> </w:t>
      </w:r>
      <w:r>
        <w:t xml:space="preserve">balance between ensuring effective controls across all the various types of risks and facilitating</w:t>
      </w:r>
      <w:r>
        <w:t xml:space="preserve"> </w:t>
      </w:r>
      <w:r>
        <w:t xml:space="preserve">legitimate trade with as little cost and administrative burden as possible.</w:t>
      </w:r>
      <w:r>
        <w:br/>
      </w:r>
      <w:r>
        <w:t xml:space="preserve">4.2 Specific objectives</w:t>
      </w:r>
      <w:r>
        <w:t xml:space="preserve"> </w:t>
      </w:r>
      <w:r>
        <w:t xml:space="preserve">The way in which the reform can help the Customs Union better achieve its overall objectives</w:t>
      </w:r>
      <w:r>
        <w:t xml:space="preserve"> </w:t>
      </w:r>
      <w:r>
        <w:t xml:space="preserve">can be decomposed into 5 specific objectives of equal importance and weight:</w:t>
      </w:r>
      <w:r>
        <w:t xml:space="preserve"> </w:t>
      </w:r>
      <w:r>
        <w:t xml:space="preserve">SO.1. Strengthen EU customs risk management. Customs are able to correctly decide</w:t>
      </w:r>
      <w:r>
        <w:t xml:space="preserve"> </w:t>
      </w:r>
      <w:r>
        <w:t xml:space="preserve">whether to stop a good from entering the EU when they have sufficient and timely information</w:t>
      </w:r>
      <w:r>
        <w:t xml:space="preserve"> </w:t>
      </w:r>
      <w:r>
        <w:t xml:space="preserve">available. The system must be able to build on its experiences to stop similar goods from</w:t>
      </w:r>
      <w:r>
        <w:t xml:space="preserve"> </w:t>
      </w:r>
      <w:r>
        <w:t xml:space="preserve">entering the Single Market at another time or through another entry point. Customs</w:t>
      </w:r>
      <w:r>
        <w:t xml:space="preserve"> </w:t>
      </w:r>
      <w:r>
        <w:t xml:space="preserve">intervention must therefore develop risk management of the whole supply chain in real time,</w:t>
      </w:r>
      <w:r>
        <w:t xml:space="preserve"> </w:t>
      </w:r>
      <w:r>
        <w:t xml:space="preserve">with an EU perspective, through the analysis of risks and threats in a constantly updated way</w:t>
      </w:r>
      <w:r>
        <w:t xml:space="preserve"> </w:t>
      </w:r>
      <w:r>
        <w:t xml:space="preserve">and identify the measures and controls to be performed at the border crossing points of entry</w:t>
      </w:r>
    </w:p>
    <w:p>
      <w:pPr>
        <w:pStyle w:val="FirstParagraph"/>
      </w:pPr>
      <w:r>
        <w:t xml:space="preserve">Page 29 / 291</w:t>
      </w:r>
      <w:r>
        <w:t xml:space="preserve"> </w:t>
      </w:r>
      <w:r>
        <w:t xml:space="preserve">and exit of the EU territory. A solid co-operation framework with authorities responsible for</w:t>
      </w:r>
      <w:r>
        <w:t xml:space="preserve"> </w:t>
      </w:r>
      <w:r>
        <w:t xml:space="preserve">other policy areas, and with international trading partners is necessary for this purpose. This</w:t>
      </w:r>
      <w:r>
        <w:t xml:space="preserve"> </w:t>
      </w:r>
      <w:r>
        <w:t xml:space="preserve">will also help better manage current and future crises in a world marked by increasing</w:t>
      </w:r>
      <w:r>
        <w:t xml:space="preserve"> </w:t>
      </w:r>
      <w:r>
        <w:t xml:space="preserve">geopolitical tensions.</w:t>
      </w:r>
      <w:r>
        <w:br/>
      </w:r>
      <w:r>
        <w:t xml:space="preserve">-</w:t>
      </w:r>
      <w:r>
        <w:t xml:space="preserve"> </w:t>
      </w:r>
      <w:r>
        <w:t xml:space="preserve">For financial risks, this will allow customs to identify fraud and undervaluation, and</w:t>
      </w:r>
      <w:r>
        <w:t xml:space="preserve"> </w:t>
      </w:r>
      <w:r>
        <w:t xml:space="preserve">improve duty collection.</w:t>
      </w:r>
      <w:r>
        <w:br/>
      </w:r>
      <w:r>
        <w:t xml:space="preserve">-</w:t>
      </w:r>
      <w:r>
        <w:t xml:space="preserve"> </w:t>
      </w:r>
      <w:r>
        <w:t xml:space="preserve">For non-financial risks, this will improve the customs contribution to enforcement of</w:t>
      </w:r>
      <w:r>
        <w:t xml:space="preserve"> </w:t>
      </w:r>
      <w:r>
        <w:t xml:space="preserve">prohibitions and restrictions and contribute to EU safety and security.</w:t>
      </w:r>
      <w:r>
        <w:br/>
      </w:r>
      <w:r>
        <w:t xml:space="preserve">SO.2 Reduce the administrative burden and simplify the procedures for traders,</w:t>
      </w:r>
      <w:r>
        <w:t xml:space="preserve"> </w:t>
      </w:r>
      <w:r>
        <w:t xml:space="preserve">consumers, and customs authorities, without jeopardising effective customs supervision.</w:t>
      </w:r>
      <w:r>
        <w:t xml:space="preserve"> </w:t>
      </w:r>
      <w:r>
        <w:t xml:space="preserve">SO.3 Ensure a level playing field between e-commerce and traditional trade as regards</w:t>
      </w:r>
      <w:r>
        <w:t xml:space="preserve"> </w:t>
      </w:r>
      <w:r>
        <w:t xml:space="preserve">customs, in line with the VAT rules.</w:t>
      </w:r>
      <w:r>
        <w:t xml:space="preserve"> </w:t>
      </w:r>
      <w:r>
        <w:t xml:space="preserve">SO.4 Enhance access and use of data for strategic customs action. Ensuring timely and</w:t>
      </w:r>
      <w:r>
        <w:t xml:space="preserve"> </w:t>
      </w:r>
      <w:r>
        <w:t xml:space="preserve">flexible data management will support better risk management, better crisis response, better</w:t>
      </w:r>
      <w:r>
        <w:t xml:space="preserve"> </w:t>
      </w:r>
      <w:r>
        <w:t xml:space="preserve">measurement of the Customs Union performance and simpler rules for trade. Customs attention</w:t>
      </w:r>
      <w:r>
        <w:t xml:space="preserve"> </w:t>
      </w:r>
      <w:r>
        <w:t xml:space="preserve">must shift from individual consignments, towards the global supply chain to identify problems</w:t>
      </w:r>
      <w:r>
        <w:t xml:space="preserve"> </w:t>
      </w:r>
      <w:r>
        <w:t xml:space="preserve">and risks. Building intelligence from connecting the supply chain data will help strengthen</w:t>
      </w:r>
      <w:r>
        <w:t xml:space="preserve"> </w:t>
      </w:r>
      <w:r>
        <w:t xml:space="preserve">customs supervision and customs risk management. A data-driven approach is needed, to</w:t>
      </w:r>
      <w:r>
        <w:t xml:space="preserve"> </w:t>
      </w:r>
      <w:r>
        <w:t xml:space="preserve">place the emphasis more on the collection of first-hand data from commercial systems, web</w:t>
      </w:r>
      <w:r>
        <w:t xml:space="preserve"> </w:t>
      </w:r>
      <w:r>
        <w:t xml:space="preserve">platforms and other sources, and to reduce reliance on third-party declared data. Customs need</w:t>
      </w:r>
      <w:r>
        <w:t xml:space="preserve"> </w:t>
      </w:r>
      <w:r>
        <w:t xml:space="preserve">to access and tap into the wealth of data from all types of sources, in a centralised way and</w:t>
      </w:r>
      <w:r>
        <w:t xml:space="preserve"> </w:t>
      </w:r>
      <w:r>
        <w:t xml:space="preserve">orchestrate uniformly the use of data for the Customs Union to act as one.</w:t>
      </w:r>
      <w:r>
        <w:t xml:space="preserve"> </w:t>
      </w:r>
      <w:r>
        <w:t xml:space="preserve">SO.5 Enable the Customs Union to act as one by ensuring effective EU-wide protection,</w:t>
      </w:r>
      <w:r>
        <w:t xml:space="preserve"> </w:t>
      </w:r>
      <w:r>
        <w:t xml:space="preserve">irrespective of where the good crosses the border and adopting EU-wide approaches that are</w:t>
      </w:r>
      <w:r>
        <w:t xml:space="preserve"> </w:t>
      </w:r>
      <w:r>
        <w:t xml:space="preserve">more than the sum of individual national efforts. A strong, uniform mechanism and response to</w:t>
      </w:r>
      <w:r>
        <w:t xml:space="preserve"> </w:t>
      </w:r>
      <w:r>
        <w:t xml:space="preserve">crisis needs to be established.</w:t>
      </w:r>
      <w:r>
        <w:br/>
      </w:r>
      <w:r>
        <w:t xml:space="preserve">4.3 Intervention logic</w:t>
      </w:r>
    </w:p>
    <w:p>
      <w:pPr>
        <w:pStyle w:val="BodyText"/>
      </w:pPr>
      <w:r>
        <w:t xml:space="preserve">Page 30 / 291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This Impact Assessment evaluates four different reform options with an increasing degree of</w:t>
      </w:r>
      <w:r>
        <w:t xml:space="preserve"> </w:t>
      </w:r>
      <w:r>
        <w:t xml:space="preserve">ambition. In designing policy options, it is important to recall that the UCC provides a</w:t>
      </w:r>
      <w:r>
        <w:t xml:space="preserve"> </w:t>
      </w:r>
      <w:r>
        <w:t xml:space="preserve">complete Customs Union ecosystem. It provides in detail for how the Customs Union works,</w:t>
      </w:r>
      <w:r>
        <w:t xml:space="preserve"> </w:t>
      </w:r>
      <w:r>
        <w:t xml:space="preserve">with the rights and obligations of private and public sector stakeholders and with the processes</w:t>
      </w:r>
      <w:r>
        <w:t xml:space="preserve"> </w:t>
      </w:r>
      <w:r>
        <w:t xml:space="preserve">that are needed to handle and supervise goods moving to, through and from the EU. The</w:t>
      </w:r>
      <w:r>
        <w:t xml:space="preserve"> </w:t>
      </w:r>
      <w:r>
        <w:t xml:space="preserve">reform objectives are inter-dependent, and the reform options must be systematically coherent.</w:t>
      </w:r>
      <w:r>
        <w:br/>
      </w:r>
      <w:r>
        <w:t xml:space="preserve">For these reasons, the options are mapped, identified, and assessed as viable reform packages,</w:t>
      </w:r>
      <w:r>
        <w:t xml:space="preserve"> </w:t>
      </w:r>
      <w:r>
        <w:t xml:space="preserve">taking account of how the measures taken would work together. Each package addresses the</w:t>
      </w:r>
      <w:r>
        <w:t xml:space="preserve"> </w:t>
      </w:r>
      <w:r>
        <w:t xml:space="preserve">problems, drivers and objectives identified (in a different manner and to a different extent).</w:t>
      </w:r>
      <w:r>
        <w:br/>
      </w:r>
      <w:r>
        <w:t xml:space="preserve">Three major policy choices will largely determine the extent to which the Customs Union</w:t>
      </w:r>
      <w:r>
        <w:t xml:space="preserve"> </w:t>
      </w:r>
      <w:r>
        <w:t xml:space="preserve">gets the desired capacity to collect, protect and simplify as one. These provide the major</w:t>
      </w:r>
      <w:r>
        <w:t xml:space="preserve"> </w:t>
      </w:r>
      <w:r>
        <w:t xml:space="preserve">structural elements (building blocks) around which options are packaged. They are:</w:t>
      </w:r>
      <w:r>
        <w:t xml:space="preserve"> </w:t>
      </w:r>
      <w:r>
        <w:t xml:space="preserve">-</w:t>
      </w:r>
      <w:r>
        <w:t xml:space="preserve"> </w:t>
      </w:r>
      <w:r>
        <w:t xml:space="preserve">To what extent should customs processes be reformed? The choice is between</w:t>
      </w:r>
      <w:r>
        <w:t xml:space="preserve"> </w:t>
      </w:r>
      <w:r>
        <w:t xml:space="preserve">continuing the processes in the baseline or changing them as a starting point for the rest</w:t>
      </w:r>
      <w:r>
        <w:t xml:space="preserve"> </w:t>
      </w:r>
      <w:r>
        <w:t xml:space="preserve">of the reform. Although the principles for reforming the customs processes are similar</w:t>
      </w:r>
      <w:r>
        <w:t xml:space="preserve"> </w:t>
      </w:r>
      <w:r>
        <w:t xml:space="preserve">in every option, the way they are implemented varies depending on the other two policy</w:t>
      </w:r>
      <w:r>
        <w:t xml:space="preserve"> </w:t>
      </w:r>
      <w:r>
        <w:t xml:space="preserve">choices (data management and governance). The reformed customs processes can only</w:t>
      </w:r>
      <w:r>
        <w:t xml:space="preserve"> </w:t>
      </w:r>
      <w:r>
        <w:t xml:space="preserve">be implemented to the full extent, if they are accompanied by a centralised approach to</w:t>
      </w:r>
      <w:r>
        <w:t xml:space="preserve"> </w:t>
      </w:r>
      <w:r>
        <w:t xml:space="preserve">the collection, use and processing of data (O3, O4). In case centralisation of data is not</w:t>
      </w:r>
      <w:r>
        <w:t xml:space="preserve"> </w:t>
      </w:r>
      <w:r>
        <w:t xml:space="preserve">implemented, these components will be less effective as explained in section 6 (O1,</w:t>
      </w:r>
      <w:r>
        <w:t xml:space="preserve"> </w:t>
      </w:r>
      <w:r>
        <w:t xml:space="preserve">O2).</w:t>
      </w:r>
      <w:r>
        <w:t xml:space="preserve"> </w:t>
      </w:r>
      <w:r>
        <w:t xml:space="preserve">-</w:t>
      </w:r>
      <w:r>
        <w:t xml:space="preserve"> </w:t>
      </w:r>
      <w:r>
        <w:t xml:space="preserve">To what extent should the customs data management approach be reformed? Data</w:t>
      </w:r>
      <w:r>
        <w:t xml:space="preserve"> </w:t>
      </w:r>
      <w:r>
        <w:t xml:space="preserve">management addresses how information is provided, stored, analysed, and used to drive</w:t>
      </w:r>
      <w:r>
        <w:t xml:space="preserve"> </w:t>
      </w:r>
      <w:r>
        <w:t xml:space="preserve">customs operations. In the current decentralised approach, every Member State</w:t>
      </w:r>
      <w:r>
        <w:t xml:space="preserve"> </w:t>
      </w:r>
      <w:r>
        <w:t xml:space="preserve">develops its own IT solutions for the different declarations, in line with common</w:t>
      </w:r>
      <w:r>
        <w:t xml:space="preserve"> </w:t>
      </w:r>
      <w:r>
        <w:t xml:space="preserve">criteria for interoperability. A new approach to customs processes requires a better</w:t>
      </w:r>
      <w:r>
        <w:t xml:space="preserve"> </w:t>
      </w:r>
      <w:r>
        <w:t xml:space="preserve">analysis and use of customs data. An important policy choice is whether to build these</w:t>
      </w:r>
      <w:r>
        <w:t xml:space="preserve"> </w:t>
      </w:r>
      <w:r>
        <w:t xml:space="preserve">capacities individually in national systems (O1, O2) or together in a centralised Data</w:t>
      </w:r>
      <w:r>
        <w:t xml:space="preserve"> </w:t>
      </w:r>
      <w:r>
        <w:t xml:space="preserve">Space (O3, O4).</w:t>
      </w:r>
      <w:r>
        <w:t xml:space="preserve"> </w:t>
      </w:r>
      <w:r>
        <w:t xml:space="preserve">-</w:t>
      </w:r>
      <w:r>
        <w:t xml:space="preserve"> </w:t>
      </w:r>
      <w:r>
        <w:t xml:space="preserve">To what extent should the governance of the Customs Union be reformed?</w:t>
      </w:r>
      <w:r>
        <w:t xml:space="preserve"> </w:t>
      </w:r>
      <w:r>
        <w:t xml:space="preserve">Different possibilities to strengthen ‘acting as one’ are considered in the reform:</w:t>
      </w:r>
      <w:r>
        <w:t xml:space="preserve"> </w:t>
      </w:r>
      <w:r>
        <w:t xml:space="preserve">o Strengthen the existing governance model based on cooperation (O1)</w:t>
      </w:r>
      <w:r>
        <w:t xml:space="preserve"> </w:t>
      </w:r>
      <w:r>
        <w:t xml:space="preserve">o Introduce an EU Authority for the Custom Union (O2, O4)</w:t>
      </w:r>
      <w:r>
        <w:t xml:space="preserve"> </w:t>
      </w:r>
      <w:r>
        <w:t xml:space="preserve">o Strengthen the role of the Commission (O3)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This impact assessment builds on a dynamic baseline, which assumes that both the ongoing</w:t>
      </w:r>
      <w:r>
        <w:t xml:space="preserve"> </w:t>
      </w:r>
      <w:r>
        <w:t xml:space="preserve">implementation of the Union Customs Code IT systems and all the Customs Action Plan are</w:t>
      </w:r>
      <w:r>
        <w:t xml:space="preserve"> </w:t>
      </w:r>
      <w:r>
        <w:t xml:space="preserve">completed by 2025.</w:t>
      </w:r>
      <w:r>
        <w:br/>
      </w:r>
      <w:r>
        <w:t xml:space="preserve">The Commission’s Customs Action Plan (CAP) adopted by the College in 2020,</w:t>
      </w:r>
      <w:r>
        <w:t xml:space="preserve"> </w:t>
      </w:r>
      <w:r>
        <w:t xml:space="preserve">acknowledges that despite the major modernisation of EU customs legislation in 2016 (the</w:t>
      </w:r>
      <w:r>
        <w:t xml:space="preserve"> </w:t>
      </w:r>
      <w:r>
        <w:t xml:space="preserve">UCC), there is evidence of problems and warned that ‘there are great risks of losses of</w:t>
      </w:r>
      <w:r>
        <w:t xml:space="preserve"> </w:t>
      </w:r>
      <w:r>
        <w:t xml:space="preserve">revenues for the EU budget, of threats to the safety and security of EU citizens, and of</w:t>
      </w:r>
      <w:r>
        <w:t xml:space="preserve"> </w:t>
      </w:r>
      <w:r>
        <w:t xml:space="preserve">excessive burdens on legitimate trade, if action is not taken to reinforce the activity of national</w:t>
      </w:r>
      <w:r>
        <w:t xml:space="preserve"> </w:t>
      </w:r>
      <w:r>
        <w:t xml:space="preserve">customs authorities across the EU.’ (91) The CAP precedes, prepares and announces the</w:t>
      </w:r>
    </w:p>
    <w:p>
      <w:pPr>
        <w:pStyle w:val="Compact"/>
        <w:numPr>
          <w:ilvl w:val="0"/>
          <w:numId w:val="1024"/>
        </w:numPr>
      </w:pPr>
      <w:r>
        <w:t xml:space="preserve">customs-action-plan-2020_en.pdf (europa.eu), p.1.</w:t>
      </w:r>
    </w:p>
    <w:p>
      <w:pPr>
        <w:pStyle w:val="FirstParagraph"/>
      </w:pPr>
      <w:r>
        <w:t xml:space="preserve">Page 31 / 291</w:t>
      </w:r>
      <w:r>
        <w:t xml:space="preserve"> </w:t>
      </w:r>
      <w:r>
        <w:t xml:space="preserve">reform. It points towards the main areas where legal change would be needed and brings</w:t>
      </w:r>
      <w:r>
        <w:t xml:space="preserve"> </w:t>
      </w:r>
      <w:r>
        <w:t xml:space="preserve">forward in parallel some practical actions within the current legislative limits (Overview in</w:t>
      </w:r>
      <w:r>
        <w:t xml:space="preserve"> </w:t>
      </w:r>
      <w:r>
        <w:t xml:space="preserve">Annex 9.1).</w:t>
      </w:r>
      <w:r>
        <w:t xml:space="preserve"> </w:t>
      </w:r>
      <w:r>
        <w:t xml:space="preserve">Indeed, in 2025, if nothing else changes, the problems and drivers are likely to persist (see</w:t>
      </w:r>
      <w:r>
        <w:t xml:space="preserve"> </w:t>
      </w:r>
      <w:r>
        <w:t xml:space="preserve">section 2.4) and customs will have difficulties to perform the increasing list of tasks, in a more</w:t>
      </w:r>
      <w:r>
        <w:t xml:space="preserve"> </w:t>
      </w:r>
      <w:r>
        <w:t xml:space="preserve">and more complex world. While customs managed to cope in recent crises, like the UK</w:t>
      </w:r>
      <w:r>
        <w:t xml:space="preserve"> </w:t>
      </w:r>
      <w:r>
        <w:t xml:space="preserve">withdrawal, the Covid-19 pandemic, or the Russia invasion of Ukraine resulting in sanctions</w:t>
      </w:r>
      <w:r>
        <w:t xml:space="preserve"> </w:t>
      </w:r>
      <w:r>
        <w:t xml:space="preserve">against Russia and Belarus, it is not guaranteed that a future crisis situation can be handled.</w:t>
      </w:r>
      <w:r>
        <w:br/>
      </w:r>
      <w:r>
        <w:t xml:space="preserve">In the baseline, Member States carry out risk management in national systems and with</w:t>
      </w:r>
      <w:r>
        <w:t xml:space="preserve"> </w:t>
      </w:r>
      <w:r>
        <w:t xml:space="preserve">national data, without an EU-wide perspective. The Commission role is to provide common</w:t>
      </w:r>
      <w:r>
        <w:t xml:space="preserve"> </w:t>
      </w:r>
      <w:r>
        <w:t xml:space="preserve">risk framework. The customs processes, data management and governance in the baseline are</w:t>
      </w:r>
      <w:r>
        <w:t xml:space="preserve"> </w:t>
      </w:r>
      <w:r>
        <w:t xml:space="preserve">described in the drivers in section 2.3. Member States and the Commission complete the UCC</w:t>
      </w:r>
      <w:r>
        <w:t xml:space="preserve"> </w:t>
      </w:r>
      <w:r>
        <w:t xml:space="preserve">IT systems and need to maintain and constantly update them. The Member States, the</w:t>
      </w:r>
      <w:r>
        <w:t xml:space="preserve"> </w:t>
      </w:r>
      <w:r>
        <w:t xml:space="preserve">Commission and the economic operators will therefore continue to incur in a series of</w:t>
      </w:r>
      <w:r>
        <w:t xml:space="preserve"> </w:t>
      </w:r>
      <w:r>
        <w:t xml:space="preserve">administrative costs that are further detailed in section 6.</w:t>
      </w:r>
      <w:r>
        <w:t xml:space="preserve"> </w:t>
      </w:r>
      <w:r>
        <w:t xml:space="preserve">Box 2 – Baseline and timeline of the customs reform</w:t>
      </w:r>
      <w:r>
        <w:t xml:space="preserve"> </w:t>
      </w:r>
      <w:r>
        <w:t xml:space="preserve">In the baseline, the UCC IT systems are completed as foreseen by 2025, and continue to operate with</w:t>
      </w:r>
      <w:r>
        <w:t xml:space="preserve"> </w:t>
      </w:r>
      <w:r>
        <w:t xml:space="preserve">associated costs. The Customs Action Plan is implemented by 2025. All options proposed below are</w:t>
      </w:r>
      <w:r>
        <w:t xml:space="preserve"> </w:t>
      </w:r>
      <w:r>
        <w:t xml:space="preserve">implemented in three phases. The exact years are specified for every option in the assessment.</w:t>
      </w:r>
    </w:p>
    <w:p>
      <w:pPr>
        <w:pStyle w:val="BodyText"/>
      </w:pPr>
      <w:r>
        <w:t xml:space="preserve">5.2 Description of the policy options</w:t>
      </w:r>
      <w:r>
        <w:t xml:space="preserve"> </w:t>
      </w:r>
      <w:r>
        <w:t xml:space="preserve">5.2.1 Option 1: A package of simpler processes</w:t>
      </w:r>
      <w:r>
        <w:br/>
      </w:r>
      <w:r>
        <w:t xml:space="preserve">General considerations</w:t>
      </w:r>
      <w:r>
        <w:t xml:space="preserve"> </w:t>
      </w:r>
      <w:r>
        <w:t xml:space="preserve">The key customs process components to be considered, in view of the reform objectives, are:</w:t>
      </w:r>
      <w:r>
        <w:t xml:space="preserve"> </w:t>
      </w:r>
      <w:r>
        <w:t xml:space="preserve"> The process steps as such, and the extent to which these could be reduced or simplified</w:t>
      </w:r>
      <w:r>
        <w:t xml:space="preserve"> </w:t>
      </w:r>
      <w:r>
        <w:t xml:space="preserve">(see further the baseline analysis in Annex 5, section 1)</w:t>
      </w:r>
      <w:r>
        <w:t xml:space="preserve"> </w:t>
      </w:r>
      <w:r>
        <w:t xml:space="preserve"> The roles of the different trade actors, and how they fit with compliance responsibilities</w:t>
      </w:r>
      <w:r>
        <w:t xml:space="preserve"> </w:t>
      </w:r>
      <w:r>
        <w:t xml:space="preserve">(see further Annex 5, sections 2.5 and in an operational view, section 2.7)</w:t>
      </w:r>
      <w:r>
        <w:t xml:space="preserve"> </w:t>
      </w:r>
      <w:r>
        <w:t xml:space="preserve"> The way data is provided and used for effective customs supervision</w:t>
      </w:r>
      <w:r>
        <w:t xml:space="preserve"> </w:t>
      </w:r>
      <w:r>
        <w:t xml:space="preserve"> Specific process treatment for more reliable operators</w:t>
      </w:r>
      <w:r>
        <w:t xml:space="preserve"> </w:t>
      </w:r>
      <w:r>
        <w:t xml:space="preserve"> Specific process treatment for e-commerce flows of goods</w:t>
      </w:r>
      <w:r>
        <w:t xml:space="preserve"> </w:t>
      </w:r>
      <w:r>
        <w:t xml:space="preserve"> The way in which penalties are applied across the EU to deter non-compliance</w:t>
      </w:r>
    </w:p>
    <w:p>
      <w:pPr>
        <w:pStyle w:val="BodyText"/>
      </w:pPr>
      <w:r>
        <w:t xml:space="preserve">Page 32 / 291</w:t>
      </w:r>
      <w:r>
        <w:t xml:space="preserve"> </w:t>
      </w:r>
      <w:r>
        <w:t xml:space="preserve">An important consideration for this analysis is the interdependence of each component above.</w:t>
      </w:r>
      <w:r>
        <w:t xml:space="preserve"> </w:t>
      </w:r>
      <w:r>
        <w:t xml:space="preserve">Any valid option has to address the elements together.</w:t>
      </w:r>
      <w:r>
        <w:br/>
      </w:r>
      <w:r>
        <w:t xml:space="preserve">As regards process steps, the relevance of each step was re-examined. Account was also taken</w:t>
      </w:r>
      <w:r>
        <w:t xml:space="preserve"> </w:t>
      </w:r>
      <w:r>
        <w:t xml:space="preserve">of the commercial reality that any supply chain involves certain actors, including carriers (with</w:t>
      </w:r>
      <w:r>
        <w:t xml:space="preserve"> </w:t>
      </w:r>
      <w:r>
        <w:t xml:space="preserve">various level of subcontracting), and principals (importers, exporters), which have different</w:t>
      </w:r>
      <w:r>
        <w:t xml:space="preserve"> </w:t>
      </w:r>
      <w:r>
        <w:t xml:space="preserve">business roles and possess different information in the normal course of their business. It is</w:t>
      </w:r>
      <w:r>
        <w:t xml:space="preserve"> </w:t>
      </w:r>
      <w:r>
        <w:t xml:space="preserve">also to be noted that supply chains are diverse, with different features depending on the modes</w:t>
      </w:r>
      <w:r>
        <w:t xml:space="preserve"> </w:t>
      </w:r>
      <w:r>
        <w:t xml:space="preserve">of transport used and on commercial choices. Global postal traffic, for example, has some</w:t>
      </w:r>
      <w:r>
        <w:t xml:space="preserve"> </w:t>
      </w:r>
      <w:r>
        <w:t xml:space="preserve">specific roles for origin and destination postal offices, which are not found in other supply</w:t>
      </w:r>
      <w:r>
        <w:t xml:space="preserve"> </w:t>
      </w:r>
      <w:r>
        <w:t xml:space="preserve">chains. Deep-sea maritime traffic has its own distinctive features, including layers of</w:t>
      </w:r>
      <w:r>
        <w:t xml:space="preserve"> </w:t>
      </w:r>
      <w:r>
        <w:t xml:space="preserve">subcontracting of transport, routings involving calling at several EU and non-EU ports, and de</w:t>
      </w:r>
      <w:r>
        <w:t xml:space="preserve"> </w:t>
      </w:r>
      <w:r>
        <w:t xml:space="preserve">facto integration of port community systems in customs compliance. Any remodelling of</w:t>
      </w:r>
      <w:r>
        <w:t xml:space="preserve"> </w:t>
      </w:r>
      <w:r>
        <w:t xml:space="preserve">customs process needs to enable operators to clearly discharge their responsibilities, across a</w:t>
      </w:r>
      <w:r>
        <w:t xml:space="preserve"> </w:t>
      </w:r>
      <w:r>
        <w:t xml:space="preserve">diversity of commercial practices. A given carrier needs to know, for example, whether it is</w:t>
      </w:r>
      <w:r>
        <w:t xml:space="preserve"> </w:t>
      </w:r>
      <w:r>
        <w:t xml:space="preserve">carrying goods which have not been released to free circulation, and to know unequivocally</w:t>
      </w:r>
      <w:r>
        <w:t xml:space="preserve"> </w:t>
      </w:r>
      <w:r>
        <w:t xml:space="preserve">when its accountability to customs passes to the next carrier in the chain. Customs likewise</w:t>
      </w:r>
      <w:r>
        <w:t xml:space="preserve"> </w:t>
      </w:r>
      <w:r>
        <w:t xml:space="preserve">need to know who is responsible for goods at a given moment. This means that the approach to</w:t>
      </w:r>
      <w:r>
        <w:t xml:space="preserve"> </w:t>
      </w:r>
      <w:r>
        <w:t xml:space="preserve">simplifications must enable communication to some degree between customs and the different</w:t>
      </w:r>
      <w:r>
        <w:t xml:space="preserve"> </w:t>
      </w:r>
      <w:r>
        <w:t xml:space="preserve">operators at the relevant points in the supply chain, so that all actors can fulfil their role and</w:t>
      </w:r>
      <w:r>
        <w:t xml:space="preserve"> </w:t>
      </w:r>
      <w:r>
        <w:t xml:space="preserve">always know who is responsible to customs until the goods are released to the market.</w:t>
      </w:r>
      <w:r>
        <w:br/>
      </w:r>
      <w:r>
        <w:t xml:space="preserve">As regards roles, a weakness in the current system is that the persons accountable to customs</w:t>
      </w:r>
      <w:r>
        <w:t xml:space="preserve"> </w:t>
      </w:r>
      <w:r>
        <w:t xml:space="preserve">for each process step are not necessarily the persons best placed to fulfil substantive</w:t>
      </w:r>
      <w:r>
        <w:t xml:space="preserve"> </w:t>
      </w:r>
      <w:r>
        <w:t xml:space="preserve">compliance obligations. The commercial reality is that the persons who motivate the traffic</w:t>
      </w:r>
      <w:r>
        <w:t xml:space="preserve"> </w:t>
      </w:r>
      <w:r>
        <w:t xml:space="preserve">(exporters and importers) are best placed to assume responsibility for financial and non-</w:t>
      </w:r>
      <w:r>
        <w:t xml:space="preserve"> </w:t>
      </w:r>
      <w:r>
        <w:t xml:space="preserve">financial compliance. Alternative roles, including the current “declarant” role or the carrier</w:t>
      </w:r>
      <w:r>
        <w:t xml:space="preserve"> </w:t>
      </w:r>
      <w:r>
        <w:t xml:space="preserve">role, have greater difficulty in fulfilling this responsibility in so far as they do not have full</w:t>
      </w:r>
      <w:r>
        <w:t xml:space="preserve"> </w:t>
      </w:r>
      <w:r>
        <w:t xml:space="preserve">insight to the commercial transaction. In light of the objectives of the reform, the most</w:t>
      </w:r>
      <w:r>
        <w:t xml:space="preserve"> </w:t>
      </w:r>
      <w:r>
        <w:t xml:space="preserve">appropriate change at the level of roles is to attribute compliance responsibility to importers</w:t>
      </w:r>
      <w:r>
        <w:t xml:space="preserve"> </w:t>
      </w:r>
      <w:r>
        <w:t xml:space="preserve">and exporters in the first instance (while providing for default responsibility for intermediaries</w:t>
      </w:r>
      <w:r>
        <w:t xml:space="preserve"> </w:t>
      </w:r>
      <w:r>
        <w:t xml:space="preserve">in specific scenarios such as transhipment to ensure that the responsibility as such is always</w:t>
      </w:r>
      <w:r>
        <w:t xml:space="preserve"> </w:t>
      </w:r>
      <w:r>
        <w:t xml:space="preserve">covered). This change would also open the door to further simplification. As the importers and</w:t>
      </w:r>
      <w:r>
        <w:t xml:space="preserve"> </w:t>
      </w:r>
      <w:r>
        <w:t xml:space="preserve">exporters are also in possession of the information necessary for substantive compliance, and</w:t>
      </w:r>
      <w:r>
        <w:t xml:space="preserve"> </w:t>
      </w:r>
      <w:r>
        <w:t xml:space="preserve">could account for some aspects (such as duty payment and certain product compliance</w:t>
      </w:r>
      <w:r>
        <w:t xml:space="preserve"> </w:t>
      </w:r>
      <w:r>
        <w:t xml:space="preserve">requirements) on a full supply chain basis, it is possible to consider alternative compliance</w:t>
      </w:r>
      <w:r>
        <w:t xml:space="preserve"> </w:t>
      </w:r>
      <w:r>
        <w:t xml:space="preserve">approaches, and place much less reliance on the provision of detailed declarations for all</w:t>
      </w:r>
      <w:r>
        <w:t xml:space="preserve"> </w:t>
      </w:r>
      <w:r>
        <w:t xml:space="preserve">compliance issues at every process step.</w:t>
      </w:r>
      <w:r>
        <w:t xml:space="preserve"> </w:t>
      </w:r>
      <w:r>
        <w:t xml:space="preserve">Regarding the modalities for provision of data, the issue is partly formal (the regulatory</w:t>
      </w:r>
      <w:r>
        <w:t xml:space="preserve"> </w:t>
      </w:r>
      <w:r>
        <w:t xml:space="preserve">requirement as such) and partly operational (commercial practices and the existing legacy of</w:t>
      </w:r>
      <w:r>
        <w:t xml:space="preserve"> </w:t>
      </w:r>
      <w:r>
        <w:t xml:space="preserve">information environments). From the formal perspective, it is possible to provide for a</w:t>
      </w:r>
      <w:r>
        <w:t xml:space="preserve"> </w:t>
      </w:r>
      <w:r>
        <w:t xml:space="preserve">rebalancing of information provision obligations, to match information requirements, in terms</w:t>
      </w:r>
      <w:r>
        <w:t xml:space="preserve"> </w:t>
      </w:r>
      <w:r>
        <w:t xml:space="preserve">of scope and timing, better with who can and should fulfil them. It is also possible to require</w:t>
      </w:r>
      <w:r>
        <w:t xml:space="preserve"> </w:t>
      </w:r>
      <w:r>
        <w:t xml:space="preserve">that information, once submitted, should be re-used in all customs processes across the EU.</w:t>
      </w:r>
      <w:r>
        <w:br/>
      </w:r>
      <w:r>
        <w:t xml:space="preserve">The extent to which this can be offered, and the relative costs and benefits of offering it in a</w:t>
      </w:r>
      <w:r>
        <w:t xml:space="preserve"> </w:t>
      </w:r>
      <w:r>
        <w:t xml:space="preserve">transnational environment where different national customs authorities and trade have to</w:t>
      </w:r>
      <w:r>
        <w:t xml:space="preserve"> </w:t>
      </w:r>
      <w:r>
        <w:t xml:space="preserve">communicate across the flow of goods, depend strongly on the available IT systems. To give a</w:t>
      </w:r>
      <w:r>
        <w:t xml:space="preserve"> </w:t>
      </w:r>
      <w:r>
        <w:t xml:space="preserve">concrete example, if a carrier provides information to the customs office of first entry to the</w:t>
      </w:r>
      <w:r>
        <w:t xml:space="preserve"> </w:t>
      </w:r>
      <w:r>
        <w:t xml:space="preserve">EU, that information is not going to be available to other offices and used in other processes</w:t>
      </w:r>
      <w:r>
        <w:t xml:space="preserve"> </w:t>
      </w:r>
      <w:r>
        <w:t xml:space="preserve">unless the IT systems exist to make it so. One approach is to rely on current national systems to</w:t>
      </w:r>
    </w:p>
    <w:p>
      <w:pPr>
        <w:pStyle w:val="BodyText"/>
      </w:pPr>
      <w:r>
        <w:t xml:space="preserve">Page 33 / 291</w:t>
      </w:r>
      <w:r>
        <w:t xml:space="preserve"> </w:t>
      </w:r>
      <w:r>
        <w:t xml:space="preserve">be developed to handle this. Another approach is to provide for a single data entry point for</w:t>
      </w:r>
      <w:r>
        <w:t xml:space="preserve"> </w:t>
      </w:r>
      <w:r>
        <w:t xml:space="preserve">traders which supports the re-use and integration of data.</w:t>
      </w:r>
      <w:r>
        <w:br/>
      </w:r>
      <w:r>
        <w:t xml:space="preserve">Regarding reliable operators, consideration was given to different approaches. The first key</w:t>
      </w:r>
      <w:r>
        <w:t xml:space="preserve"> </w:t>
      </w:r>
      <w:r>
        <w:t xml:space="preserve">ingredient in any future formula is the way in which reliability is demonstrated. Here, the</w:t>
      </w:r>
      <w:r>
        <w:t xml:space="preserve"> </w:t>
      </w:r>
      <w:r>
        <w:t xml:space="preserve">options are essentially to strengthen the existing system, by further clarifying the way in which</w:t>
      </w:r>
      <w:r>
        <w:t xml:space="preserve"> </w:t>
      </w:r>
      <w:r>
        <w:t xml:space="preserve">compliance assurance is provided and enhancing monitoring, or to introduce an alternative or</w:t>
      </w:r>
      <w:r>
        <w:t xml:space="preserve"> </w:t>
      </w:r>
      <w:r>
        <w:t xml:space="preserve">complementary approach based more on transparency and accountability. The second issue is</w:t>
      </w:r>
      <w:r>
        <w:t xml:space="preserve"> </w:t>
      </w:r>
      <w:r>
        <w:t xml:space="preserve">the nature of the benefits which can be offered, in the areas which have a business relevance,</w:t>
      </w:r>
      <w:r>
        <w:t xml:space="preserve"> </w:t>
      </w:r>
      <w:r>
        <w:t xml:space="preserve">i.e. procedural burden, facilitation of controls and provision of financial guarantees. A third</w:t>
      </w:r>
      <w:r>
        <w:t xml:space="preserve"> </w:t>
      </w:r>
      <w:r>
        <w:t xml:space="preserve">aspect is the practical understanding of the existing scheme (AEO) and in particular its use as a</w:t>
      </w:r>
      <w:r>
        <w:t xml:space="preserve"> </w:t>
      </w:r>
      <w:r>
        <w:t xml:space="preserve">badge of trust between traders and for purposes of international mutual recognition agreements,</w:t>
      </w:r>
      <w:r>
        <w:t xml:space="preserve"> </w:t>
      </w:r>
      <w:r>
        <w:t xml:space="preserve">currently limited to ‘AEO S’ (recognition for security and safety purposes). Each option needs</w:t>
      </w:r>
      <w:r>
        <w:t xml:space="preserve"> </w:t>
      </w:r>
      <w:r>
        <w:t xml:space="preserve">to present a balanced package. In addition, each option needs to ensure that overall, the</w:t>
      </w:r>
      <w:r>
        <w:t xml:space="preserve"> </w:t>
      </w:r>
      <w:r>
        <w:t xml:space="preserve">customs supervision remains effective.</w:t>
      </w:r>
      <w:r>
        <w:br/>
      </w:r>
      <w:r>
        <w:t xml:space="preserve">In that light, it was considered whether it would be possible to exempt reliable traders from</w:t>
      </w:r>
      <w:r>
        <w:t xml:space="preserve"> </w:t>
      </w:r>
      <w:r>
        <w:t xml:space="preserve">providing any data in the supply chain. A complete exemption in respect of their supply chains</w:t>
      </w:r>
      <w:r>
        <w:t xml:space="preserve"> </w:t>
      </w:r>
      <w:r>
        <w:t xml:space="preserve">would not be possible as this would open the door to their exploitation by organised smuggling</w:t>
      </w:r>
      <w:r>
        <w:t xml:space="preserve"> </w:t>
      </w:r>
      <w:r>
        <w:t xml:space="preserve">groups without any possibility for customs to target their controls on such traffic. The</w:t>
      </w:r>
      <w:r>
        <w:t xml:space="preserve"> </w:t>
      </w:r>
      <w:r>
        <w:t xml:space="preserve">necessary balance on this procedural aspect could be obtained however by ensuring a minimum</w:t>
      </w:r>
      <w:r>
        <w:t xml:space="preserve"> </w:t>
      </w:r>
      <w:r>
        <w:t xml:space="preserve">provision of advance cargo data and consignment identification as such by carriers, and</w:t>
      </w:r>
      <w:r>
        <w:t xml:space="preserve"> </w:t>
      </w:r>
      <w:r>
        <w:t xml:space="preserve">connecting this with reliable importers. This would enable a greater shift in the information</w:t>
      </w:r>
      <w:r>
        <w:t xml:space="preserve"> </w:t>
      </w:r>
      <w:r>
        <w:t xml:space="preserve">provision burden of importers away from the supply chain, and should apply in all options.</w:t>
      </w:r>
      <w:r>
        <w:t xml:space="preserve"> </w:t>
      </w:r>
      <w:r>
        <w:t xml:space="preserve">Regarding e-commerce, the essential process issue is how to include e-commerce flows in the</w:t>
      </w:r>
      <w:r>
        <w:t xml:space="preserve"> </w:t>
      </w:r>
      <w:r>
        <w:t xml:space="preserve">scope of customs duty and customs supervision measures. Options could include requiring</w:t>
      </w:r>
      <w:r>
        <w:t xml:space="preserve"> </w:t>
      </w:r>
      <w:r>
        <w:t xml:space="preserve">consumers, postal operators, carriers, or e-commerce intermediaries to provide additional</w:t>
      </w:r>
      <w:r>
        <w:t xml:space="preserve"> </w:t>
      </w:r>
      <w:r>
        <w:t xml:space="preserve">information and take responsibility for ensuring compliance both financial and non-financial</w:t>
      </w:r>
      <w:r>
        <w:t xml:space="preserve"> </w:t>
      </w:r>
      <w:r>
        <w:t xml:space="preserve">requirements. Involvement of tens of millions of consumers in provision of customs duty</w:t>
      </w:r>
      <w:r>
        <w:t xml:space="preserve"> </w:t>
      </w:r>
      <w:r>
        <w:t xml:space="preserve">calculations or demonstration of compliance with product standards would be undeliverable in</w:t>
      </w:r>
      <w:r>
        <w:t xml:space="preserve"> </w:t>
      </w:r>
      <w:r>
        <w:t xml:space="preserve">practice. Involvement of transport intermediaries in substantive compliance is possible in</w:t>
      </w:r>
      <w:r>
        <w:t xml:space="preserve"> </w:t>
      </w:r>
      <w:r>
        <w:t xml:space="preserve">principle, but their access to the underlying commercial transactions in practice is insufficient</w:t>
      </w:r>
      <w:r>
        <w:t xml:space="preserve"> </w:t>
      </w:r>
      <w:r>
        <w:t xml:space="preserve">and is demonstrated by the shortcomings inherent to the constraints of the current rules where</w:t>
      </w:r>
      <w:r>
        <w:t xml:space="preserve"> </w:t>
      </w:r>
      <w:r>
        <w:t xml:space="preserve">customs declaration requirements are based on the information available to these operators</w:t>
      </w:r>
      <w:r>
        <w:t xml:space="preserve"> </w:t>
      </w:r>
      <w:r>
        <w:t xml:space="preserve">(notably postal operators and courier companies). E-commerce intermediaries (notably,</w:t>
      </w:r>
      <w:r>
        <w:t xml:space="preserve"> </w:t>
      </w:r>
      <w:r>
        <w:t xml:space="preserve">platforms) are best placed to assume responsibility as they have both a substantive role in</w:t>
      </w:r>
      <w:r>
        <w:t xml:space="preserve"> </w:t>
      </w:r>
      <w:r>
        <w:t xml:space="preserve">determining what is imported or exported, and the depth of commercial data necessary to</w:t>
      </w:r>
      <w:r>
        <w:t xml:space="preserve"> </w:t>
      </w:r>
      <w:r>
        <w:t xml:space="preserve">identify the goods for fiscal and non-fiscal compliance purposes. In so far as they act on behalf</w:t>
      </w:r>
      <w:r>
        <w:t xml:space="preserve"> </w:t>
      </w:r>
      <w:r>
        <w:t xml:space="preserve">of third party vendors, it is reasonable nonetheless (and consistent with other EU policy</w:t>
      </w:r>
      <w:r>
        <w:t xml:space="preserve"> </w:t>
      </w:r>
      <w:r>
        <w:t xml:space="preserve">measures) to expect that they would use the technical means at their disposal to respond to</w:t>
      </w:r>
      <w:r>
        <w:t xml:space="preserve"> </w:t>
      </w:r>
      <w:r>
        <w:t xml:space="preserve">advice which public authorities may provide regarding non-compliant supply chains which use</w:t>
      </w:r>
      <w:r>
        <w:t xml:space="preserve"> </w:t>
      </w:r>
      <w:r>
        <w:t xml:space="preserve">their services. E-commerce intermediaries do not always possess full supply chain information</w:t>
      </w:r>
      <w:r>
        <w:t xml:space="preserve"> </w:t>
      </w:r>
      <w:r>
        <w:t xml:space="preserve">however – in this respect, the role of transport intermediaries remains important, both in</w:t>
      </w:r>
      <w:r>
        <w:t xml:space="preserve"> </w:t>
      </w:r>
      <w:r>
        <w:t xml:space="preserve">providing supply chain information to customs, and handling practical interventions such as</w:t>
      </w:r>
      <w:r>
        <w:t xml:space="preserve"> </w:t>
      </w:r>
      <w:r>
        <w:t xml:space="preserve">operational controls. Again, consideration of the commercial reality limits the practical options.</w:t>
      </w:r>
      <w:r>
        <w:t xml:space="preserve"> </w:t>
      </w:r>
      <w:r>
        <w:t xml:space="preserve">The viable policy options need to take as a common principle that compliance responsibility is</w:t>
      </w:r>
      <w:r>
        <w:t xml:space="preserve"> </w:t>
      </w:r>
      <w:r>
        <w:t xml:space="preserve">attributed to e-commerce intermediaries, and that transport intermediaries will continue to</w:t>
      </w:r>
      <w:r>
        <w:t xml:space="preserve"> </w:t>
      </w:r>
      <w:r>
        <w:t xml:space="preserve">provide supply chain data to customs and facilitate customs controls and risk mitigation</w:t>
      </w:r>
      <w:r>
        <w:t xml:space="preserve"> </w:t>
      </w:r>
      <w:r>
        <w:t xml:space="preserve">measures within their capacities.</w:t>
      </w:r>
    </w:p>
    <w:p>
      <w:pPr>
        <w:pStyle w:val="BodyText"/>
      </w:pPr>
      <w:r>
        <w:t xml:space="preserve">Page 34 / 291</w:t>
      </w:r>
      <w:r>
        <w:t xml:space="preserve"> </w:t>
      </w:r>
      <w:r>
        <w:t xml:space="preserve">Taking the above considerations into account, it would not be appropriate or realistic to attempt</w:t>
      </w:r>
      <w:r>
        <w:t xml:space="preserve"> </w:t>
      </w:r>
      <w:r>
        <w:t xml:space="preserve">to present and assess options for each process element independently. The approach taken in</w:t>
      </w:r>
      <w:r>
        <w:t xml:space="preserve"> </w:t>
      </w:r>
      <w:r>
        <w:t xml:space="preserve">this assessment is to prepare coherent, viable packages integrating changes in processes, the</w:t>
      </w:r>
      <w:r>
        <w:t xml:space="preserve"> </w:t>
      </w:r>
      <w:r>
        <w:t xml:space="preserve">information environment and governance, taking account of interdependencies.</w:t>
      </w:r>
      <w:r>
        <w:br/>
      </w:r>
      <w:r>
        <w:t xml:space="preserve">A final consideration is the approach to penalties for non-compliance with customs</w:t>
      </w:r>
      <w:r>
        <w:t xml:space="preserve"> </w:t>
      </w:r>
      <w:r>
        <w:t xml:space="preserve">legislation. Variations across the EU in the approach to administrative penalties in particular</w:t>
      </w:r>
      <w:r>
        <w:t xml:space="preserve"> </w:t>
      </w:r>
      <w:r>
        <w:t xml:space="preserve">could undermine in practice the improvements provided for in the revised legislation. For</w:t>
      </w:r>
      <w:r>
        <w:t xml:space="preserve"> </w:t>
      </w:r>
      <w:r>
        <w:t xml:space="preserve">example, it is not realistic to expect data quality to improve systematically if there are little or</w:t>
      </w:r>
      <w:r>
        <w:t xml:space="preserve"> </w:t>
      </w:r>
      <w:r>
        <w:t xml:space="preserve">no consequences for providing inaccurate data in some Member States and strong penalties in</w:t>
      </w:r>
      <w:r>
        <w:t xml:space="preserve"> </w:t>
      </w:r>
      <w:r>
        <w:t xml:space="preserve">others. Such variations also risk motivating distortion of traffic towards enforcement</w:t>
      </w:r>
      <w:r>
        <w:t xml:space="preserve"> </w:t>
      </w:r>
      <w:r>
        <w:t xml:space="preserve">environments which would be perceived as weaker. All options should therefore be</w:t>
      </w:r>
      <w:r>
        <w:t xml:space="preserve"> </w:t>
      </w:r>
      <w:r>
        <w:t xml:space="preserve">accompanied by a common approach to administrative penalties.</w:t>
      </w:r>
      <w:r>
        <w:t xml:space="preserve"> </w:t>
      </w:r>
      <w:r>
        <w:t xml:space="preserve">The first Option package - Option 1 - envisages a coherent reform addressing all the key</w:t>
      </w:r>
      <w:r>
        <w:t xml:space="preserve"> </w:t>
      </w:r>
      <w:r>
        <w:t xml:space="preserve">elements above. Given the commercial realities, the main choices would in fact be common for</w:t>
      </w:r>
      <w:r>
        <w:br/>
      </w:r>
      <w:r>
        <w:t xml:space="preserve">all options, but their practical delivery would vary very significantly when they are combined</w:t>
      </w:r>
      <w:r>
        <w:t xml:space="preserve"> </w:t>
      </w:r>
      <w:r>
        <w:t xml:space="preserve">with additional measures for the information environment and the governance. In Option 1,</w:t>
      </w:r>
      <w:r>
        <w:t xml:space="preserve"> </w:t>
      </w:r>
      <w:r>
        <w:t xml:space="preserve">they are implemented within the existing governance structure and within the national IT</w:t>
      </w:r>
      <w:r>
        <w:t xml:space="preserve"> </w:t>
      </w:r>
      <w:r>
        <w:t xml:space="preserve">environments.</w:t>
      </w:r>
      <w:r>
        <w:t xml:space="preserve"> </w:t>
      </w:r>
      <w:r>
        <w:t xml:space="preserve">Customs Processes</w:t>
      </w:r>
      <w:r>
        <w:t xml:space="preserve"> </w:t>
      </w:r>
      <w:r>
        <w:t xml:space="preserve">As the reform aims to strengthen customs supervision and reduce the burden for traders, option</w:t>
      </w:r>
      <w:r>
        <w:t xml:space="preserve"> </w:t>
      </w:r>
      <w:r>
        <w:t xml:space="preserve">1 contains a package of changes to customs processes, to solve the identified main issues in the</w:t>
      </w:r>
      <w:r>
        <w:t xml:space="preserve"> </w:t>
      </w:r>
      <w:r>
        <w:t xml:space="preserve">customs processes in the UCC. This is at the heart of customs activities. They result from</w:t>
      </w:r>
      <w:r>
        <w:t xml:space="preserve"> </w:t>
      </w:r>
      <w:r>
        <w:t xml:space="preserve">requests put forward by the ECA, from the internal reflection and evaluation experience within</w:t>
      </w:r>
      <w:r>
        <w:t xml:space="preserve"> </w:t>
      </w:r>
      <w:r>
        <w:t xml:space="preserve">the Commission and strategic insights provided in the Wise Persons Group report. Key ideas</w:t>
      </w:r>
      <w:r>
        <w:t xml:space="preserve"> </w:t>
      </w:r>
      <w:r>
        <w:t xml:space="preserve">underlying the solutions proposed were discussed and welcomed in principle by the Member</w:t>
      </w:r>
      <w:r>
        <w:t xml:space="preserve"> </w:t>
      </w:r>
      <w:r>
        <w:t xml:space="preserve">States in different discussions. The processes are explained in detail in Annex 5.</w:t>
      </w:r>
      <w:r>
        <w:t xml:space="preserve"> </w:t>
      </w:r>
      <w:r>
        <w:t xml:space="preserve">The first issue identified is the multiplicity of steps in the import process explained in the</w:t>
      </w:r>
      <w:r>
        <w:t xml:space="preserve"> </w:t>
      </w:r>
      <w:r>
        <w:t xml:space="preserve">drivers. This option proposes to completely remove some steps in the import process to</w:t>
      </w:r>
      <w:r>
        <w:t xml:space="preserve"> </w:t>
      </w:r>
      <w:r>
        <w:t xml:space="preserve">make it more similar to the export process. The importer and the carriers would provide</w:t>
      </w:r>
      <w:r>
        <w:t xml:space="preserve"> </w:t>
      </w:r>
      <w:r>
        <w:t xml:space="preserve">information to customs before the goods arrive to the Union. Customs perform risk analysis on</w:t>
      </w:r>
      <w:r>
        <w:t xml:space="preserve"> </w:t>
      </w:r>
      <w:r>
        <w:t xml:space="preserve">the basis of that information and, once the goods have arrived, request a control only if</w:t>
      </w:r>
      <w:r>
        <w:t xml:space="preserve"> </w:t>
      </w:r>
      <w:r>
        <w:t xml:space="preserve">necessary. The operator would not need to systematically present the goods to customs or</w:t>
      </w:r>
      <w:r>
        <w:t xml:space="preserve"> </w:t>
      </w:r>
      <w:r>
        <w:t xml:space="preserve">provide information on the consignment several times. Customs would not need to accept</w:t>
      </w:r>
      <w:r>
        <w:t xml:space="preserve"> </w:t>
      </w:r>
      <w:r>
        <w:t xml:space="preserve">every piece of information from operators. By contrast, the obligation to provide certain</w:t>
      </w:r>
      <w:r>
        <w:t xml:space="preserve"> </w:t>
      </w:r>
      <w:r>
        <w:t xml:space="preserve">minimum pre-loading and pre-arrival information (advance cargo data) must remain.</w:t>
      </w:r>
      <w:r>
        <w:br/>
      </w:r>
      <w:r>
        <w:t xml:space="preserve">The second issue identified was the lack of a single responsible operator per consignment.</w:t>
      </w:r>
      <w:r>
        <w:t xml:space="preserve"> </w:t>
      </w:r>
      <w:r>
        <w:t xml:space="preserve">Removing the role of declarant and clarifying the role of the importers and exporters</w:t>
      </w:r>
      <w:r>
        <w:t xml:space="preserve"> </w:t>
      </w:r>
      <w:r>
        <w:t xml:space="preserve">addresses this issue. Importers and exporters motivate the traffic of the goods and so they</w:t>
      </w:r>
      <w:r>
        <w:t xml:space="preserve"> </w:t>
      </w:r>
      <w:r>
        <w:t xml:space="preserve">become responsible for providing the information to customs, for paying the applicable duties</w:t>
      </w:r>
      <w:r>
        <w:t xml:space="preserve"> </w:t>
      </w:r>
      <w:r>
        <w:t xml:space="preserve">and taxes, and for ensuring compliance with other requirements. One operator per consignment</w:t>
      </w:r>
      <w:r>
        <w:t xml:space="preserve"> </w:t>
      </w:r>
      <w:r>
        <w:t xml:space="preserve">becomes the single liable person both for financial and non-financial risks. The carriers are</w:t>
      </w:r>
      <w:r>
        <w:t xml:space="preserve"> </w:t>
      </w:r>
      <w:r>
        <w:t xml:space="preserve">also key. They have essential information on the route, the means of transport, the loading and</w:t>
      </w:r>
      <w:r>
        <w:t xml:space="preserve"> </w:t>
      </w:r>
      <w:r>
        <w:t xml:space="preserve">arrival times and the weight of the goods. Customs needs that information and also needs the</w:t>
      </w:r>
      <w:r>
        <w:t xml:space="preserve"> </w:t>
      </w:r>
      <w:r>
        <w:t xml:space="preserve">carriers to be gatekeepers, to contribute to ensure that importers and exporters (and, if not</w:t>
      </w:r>
      <w:r>
        <w:t xml:space="preserve"> </w:t>
      </w:r>
      <w:r>
        <w:t xml:space="preserve">them, the carriers themselves) provide data on the consignments, and to support controls.</w:t>
      </w:r>
    </w:p>
    <w:p>
      <w:pPr>
        <w:pStyle w:val="BodyText"/>
      </w:pPr>
      <w:r>
        <w:t xml:space="preserve">Page 35 / 291</w:t>
      </w:r>
      <w:r>
        <w:t xml:space="preserve"> </w:t>
      </w:r>
      <w:r>
        <w:t xml:space="preserve">Additional information that is relevant for customs to fulfil its role is used for the risk analysis.</w:t>
      </w:r>
      <w:r>
        <w:t xml:space="preserve"> </w:t>
      </w:r>
      <w:r>
        <w:t xml:space="preserve">This includes cross-checking information with other competent authorities on specific risks.</w:t>
      </w:r>
      <w:r>
        <w:t xml:space="preserve"> </w:t>
      </w:r>
      <w:r>
        <w:t xml:space="preserve">Economic operators are required to share more information about their supply chains,</w:t>
      </w:r>
      <w:r>
        <w:t xml:space="preserve"> </w:t>
      </w:r>
      <w:r>
        <w:t xml:space="preserve">including on the manufacturer and supplier. Carriers are required to share information on the</w:t>
      </w:r>
      <w:r>
        <w:t xml:space="preserve"> </w:t>
      </w:r>
      <w:r>
        <w:t xml:space="preserve">container status. Specific information requirements in other EU legislation, for example a</w:t>
      </w:r>
      <w:r>
        <w:t xml:space="preserve"> </w:t>
      </w:r>
      <w:r>
        <w:t xml:space="preserve">digital product passport, would also be applied by customs and used for the risk analysis.</w:t>
      </w:r>
      <w:r>
        <w:t xml:space="preserve"> </w:t>
      </w:r>
      <w:r>
        <w:t xml:space="preserve">Furthermore, the framework for administrative cooperation with international trading partners</w:t>
      </w:r>
      <w:r>
        <w:t xml:space="preserve"> </w:t>
      </w:r>
      <w:r>
        <w:t xml:space="preserve">and the provision for the exchange of customs information are strengthened.</w:t>
      </w:r>
      <w:r>
        <w:t xml:space="preserve"> </w:t>
      </w:r>
      <w:r>
        <w:t xml:space="preserve">This links with the third identified issue, the impossibility to link the import process steps</w:t>
      </w:r>
      <w:r>
        <w:t xml:space="preserve"> </w:t>
      </w:r>
      <w:r>
        <w:t xml:space="preserve">and reuse the data. This option envisages that, once the importer or exporter provides data on</w:t>
      </w:r>
      <w:r>
        <w:t xml:space="preserve"> </w:t>
      </w:r>
      <w:r>
        <w:t xml:space="preserve">a consignment, the carrier is entitled to link its own information to the pre-existing data. The</w:t>
      </w:r>
      <w:r>
        <w:t xml:space="preserve"> </w:t>
      </w:r>
      <w:r>
        <w:t xml:space="preserve">importer or exporter would also be able to use the data on one consignment for a similar one</w:t>
      </w:r>
      <w:r>
        <w:t xml:space="preserve"> </w:t>
      </w:r>
      <w:r>
        <w:t xml:space="preserve">(or even beyond, see below possibilities for trusted traders). Customs would then have the</w:t>
      </w:r>
      <w:r>
        <w:t xml:space="preserve"> </w:t>
      </w:r>
      <w:r>
        <w:t xml:space="preserve">overview on the consignment. However, the implementation of this possibility depends</w:t>
      </w:r>
      <w:r>
        <w:t xml:space="preserve"> </w:t>
      </w:r>
      <w:r>
        <w:t xml:space="preserve">strongly on the digitalisation and governance model chosen in each option. Option 1 is based</w:t>
      </w:r>
      <w:r>
        <w:t xml:space="preserve"> </w:t>
      </w:r>
      <w:r>
        <w:t xml:space="preserve">on a decentralised digitalisation model (see below) so each national IT environment would</w:t>
      </w:r>
      <w:r>
        <w:t xml:space="preserve"> </w:t>
      </w:r>
      <w:r>
        <w:t xml:space="preserve">provide for the possibility to reuse data in its own way. The central level – in Option 1, the</w:t>
      </w:r>
      <w:r>
        <w:t xml:space="preserve"> </w:t>
      </w:r>
      <w:r>
        <w:t xml:space="preserve">Commission – would then have to play a role in coordinating the interoperability across</w:t>
      </w:r>
      <w:r>
        <w:t xml:space="preserve"> </w:t>
      </w:r>
      <w:r>
        <w:t xml:space="preserve">Member States, very similar to the baseline. By contrast, in options where there is either digital</w:t>
      </w:r>
      <w:r>
        <w:t xml:space="preserve"> </w:t>
      </w:r>
      <w:r>
        <w:t xml:space="preserve">centralisation (O3 and O4) or a central governance structure (O2 and O4), implementing the</w:t>
      </w:r>
      <w:r>
        <w:t xml:space="preserve"> </w:t>
      </w:r>
      <w:r>
        <w:t xml:space="preserve">reuse of data becomes easier.</w:t>
      </w:r>
      <w:r>
        <w:t xml:space="preserve"> </w:t>
      </w:r>
      <w:r>
        <w:t xml:space="preserve">The reuse of data is closely linked to another identified issue, that the UCC defines an</w:t>
      </w:r>
      <w:r>
        <w:t xml:space="preserve"> </w:t>
      </w:r>
      <w:r>
        <w:t xml:space="preserve">excessively rigid format for data. To address this, this option proposes to remove the regulation</w:t>
      </w:r>
      <w:r>
        <w:t xml:space="preserve"> </w:t>
      </w:r>
      <w:r>
        <w:t xml:space="preserve">of the data format from the UCC. This would open up the door to more flexible data formats,</w:t>
      </w:r>
      <w:r>
        <w:t xml:space="preserve"> </w:t>
      </w:r>
      <w:r>
        <w:t xml:space="preserve">keeping in mind that the data should be sufficiently structured and precise to allow that</w:t>
      </w:r>
      <w:r>
        <w:t xml:space="preserve"> </w:t>
      </w:r>
      <w:r>
        <w:t xml:space="preserve">customs carries out an automated risk analysis; it may be noted that ambiguous data can lead to</w:t>
      </w:r>
      <w:r>
        <w:t xml:space="preserve"> </w:t>
      </w:r>
      <w:r>
        <w:t xml:space="preserve">inefficiencies such as false positives (wasted interventions) or false negatives (missed risks).</w:t>
      </w:r>
      <w:r>
        <w:t xml:space="preserve"> </w:t>
      </w:r>
      <w:r>
        <w:t xml:space="preserve">Again, the implementation of this feature depends both on the digitalisation and governance</w:t>
      </w:r>
      <w:r>
        <w:t xml:space="preserve"> </w:t>
      </w:r>
      <w:r>
        <w:t xml:space="preserve">models chosen, as explained above.</w:t>
      </w:r>
      <w:r>
        <w:t xml:space="preserve"> </w:t>
      </w:r>
      <w:r>
        <w:t xml:space="preserve">This new model of customs processes puts e-commerce intermediaries and traditional traders</w:t>
      </w:r>
      <w:r>
        <w:t xml:space="preserve"> </w:t>
      </w:r>
      <w:r>
        <w:t xml:space="preserve">importing in bulk on a more equal footing with the following additional legal modifications:</w:t>
      </w:r>
      <w:r>
        <w:t xml:space="preserve"> </w:t>
      </w:r>
      <w:r>
        <w:t xml:space="preserve"> The customs duty exemption for goods up to EUR 150 has been identified in section 2.2 as</w:t>
      </w:r>
      <w:r>
        <w:t xml:space="preserve"> </w:t>
      </w:r>
      <w:r>
        <w:t xml:space="preserve">providing a competitive advantage to foreign retailers as opposed to EU retailers and in</w:t>
      </w:r>
      <w:r>
        <w:t xml:space="preserve"> </w:t>
      </w:r>
      <w:r>
        <w:t xml:space="preserve">section 2.3, as a source of complexity, uncertainty, and poor data in the completion of</w:t>
      </w:r>
      <w:r>
        <w:t xml:space="preserve"> </w:t>
      </w:r>
      <w:r>
        <w:t xml:space="preserve">customs formalities and as being prone to fraud. This option would eliminate the customs</w:t>
      </w:r>
      <w:r>
        <w:t xml:space="preserve"> </w:t>
      </w:r>
      <w:r>
        <w:t xml:space="preserve">duty exemption for goods up to EUR 150 and to the highest possible extent would align</w:t>
      </w:r>
      <w:r>
        <w:t xml:space="preserve"> </w:t>
      </w:r>
      <w:r>
        <w:t xml:space="preserve">the customs rules with VAT rules to address those problems.</w:t>
      </w:r>
      <w:r>
        <w:br/>
      </w:r>
      <w:r>
        <w:t xml:space="preserve"> When it comes to responsibilities, under the current UCC rules the consumer is considered</w:t>
      </w:r>
      <w:r>
        <w:t xml:space="preserve"> </w:t>
      </w:r>
      <w:r>
        <w:t xml:space="preserve">the importer and therefore any customs action against parcels, be it for undervaluation or</w:t>
      </w:r>
      <w:r>
        <w:t xml:space="preserve"> </w:t>
      </w:r>
      <w:r>
        <w:t xml:space="preserve">for non-compliance of the goods with other non-financial requirements, has a very limited</w:t>
      </w:r>
      <w:r>
        <w:t xml:space="preserve"> </w:t>
      </w:r>
      <w:r>
        <w:t xml:space="preserve">impact. This option follows the VAT model and makes electronic platforms “deemed</w:t>
      </w:r>
      <w:r>
        <w:t xml:space="preserve"> </w:t>
      </w:r>
      <w:r>
        <w:t xml:space="preserve">importers”, requiring them to charge customs duties at the moment of the sale without</w:t>
      </w:r>
      <w:r>
        <w:t xml:space="preserve"> </w:t>
      </w:r>
      <w:r>
        <w:t xml:space="preserve">modifying Member States’ liability for the EU budget. If customs encounters a problem in</w:t>
      </w:r>
      <w:r>
        <w:t xml:space="preserve"> </w:t>
      </w:r>
      <w:r>
        <w:t xml:space="preserve">a parcel, customs can therefore act against the platform and investigate whether it concerns</w:t>
      </w:r>
      <w:r>
        <w:t xml:space="preserve"> </w:t>
      </w:r>
      <w:r>
        <w:t xml:space="preserve">an isolated case or a systemic problem. In addition, customs could contribute to enforce the</w:t>
      </w:r>
      <w:r>
        <w:t xml:space="preserve"> </w:t>
      </w:r>
      <w:r>
        <w:t xml:space="preserve">new rules on responsibility embedded in the Digital Services Act. The idea to make</w:t>
      </w:r>
      <w:r>
        <w:t xml:space="preserve"> </w:t>
      </w:r>
      <w:r>
        <w:t xml:space="preserve">electronic platforms liable for complying with customs results from discussions between</w:t>
      </w:r>
    </w:p>
    <w:p>
      <w:pPr>
        <w:pStyle w:val="BodyText"/>
      </w:pPr>
      <w:r>
        <w:t xml:space="preserve">Page 36 / 291</w:t>
      </w:r>
      <w:r>
        <w:t xml:space="preserve"> </w:t>
      </w:r>
      <w:r>
        <w:t xml:space="preserve">the Commission with Member States and e-commerce platforms. (92) Making the e-</w:t>
      </w:r>
      <w:r>
        <w:t xml:space="preserve"> </w:t>
      </w:r>
      <w:r>
        <w:t xml:space="preserve">commerce intermediaries “deemed importers” and having them charging the customs duties</w:t>
      </w:r>
      <w:r>
        <w:t xml:space="preserve"> </w:t>
      </w:r>
      <w:r>
        <w:t xml:space="preserve">at the moment of the sale would align the customs treatment with the VAT regime for</w:t>
      </w:r>
      <w:r>
        <w:t xml:space="preserve"> </w:t>
      </w:r>
      <w:r>
        <w:t xml:space="preserve">distance sales. This would not change Member States’ responsibility for making available</w:t>
      </w:r>
      <w:r>
        <w:t xml:space="preserve"> </w:t>
      </w:r>
      <w:r>
        <w:t xml:space="preserve">the Traditional Own Resources.</w:t>
      </w:r>
      <w:r>
        <w:t xml:space="preserve"> </w:t>
      </w:r>
      <w:r>
        <w:t xml:space="preserve">Calculating the applicable duty is a complex task based on three factors of the good: (i) its</w:t>
      </w:r>
      <w:r>
        <w:t xml:space="preserve"> </w:t>
      </w:r>
      <w:r>
        <w:t xml:space="preserve">tariff classification among more than 1 000 codes; (ii) its customs value and (iii) its origin.</w:t>
      </w:r>
      <w:r>
        <w:t xml:space="preserve"> </w:t>
      </w:r>
      <w:r>
        <w:t xml:space="preserve">Applying this method in e-commerce would often result in a disproportionate administrative</w:t>
      </w:r>
      <w:r>
        <w:t xml:space="preserve"> </w:t>
      </w:r>
      <w:r>
        <w:t xml:space="preserve">burden and collection costs both for customs and businesses. To avoid this, option 1 proposes</w:t>
      </w:r>
      <w:r>
        <w:t xml:space="preserve"> </w:t>
      </w:r>
      <w:r>
        <w:t xml:space="preserve">to provide e-commerce intermediaries with the possibility to apply a simpler duty calculation</w:t>
      </w:r>
      <w:r>
        <w:t xml:space="preserve"> </w:t>
      </w:r>
      <w:r>
        <w:t xml:space="preserve">method based on only 4 different buckets (93), each of them with a different duty rate.</w:t>
      </w:r>
      <w:r>
        <w:t xml:space="preserve"> </w:t>
      </w:r>
      <w:r>
        <w:t xml:space="preserve">Applying the bucketing system should not result in lower revenues than applying the standard</w:t>
      </w:r>
      <w:r>
        <w:t xml:space="preserve"> </w:t>
      </w:r>
      <w:r>
        <w:t xml:space="preserve">calculation but would be easier. To keep the approach simple, only goods subject to</w:t>
      </w:r>
      <w:r>
        <w:t xml:space="preserve"> </w:t>
      </w:r>
      <w:r>
        <w:t xml:space="preserve">harmonised excise duties (94) would be excluded from the facilitation. It would apply higher</w:t>
      </w:r>
      <w:r>
        <w:t xml:space="preserve"> </w:t>
      </w:r>
      <w:r>
        <w:t xml:space="preserve">duty rates than the standard ones in order to account for potential revenue losses resulting from</w:t>
      </w:r>
      <w:r>
        <w:t xml:space="preserve"> </w:t>
      </w:r>
      <w:r>
        <w:t xml:space="preserve">commercial policy measures such as from anti-dumping duty, countervailing duty, and specific</w:t>
      </w:r>
      <w:r>
        <w:t xml:space="preserve"> </w:t>
      </w:r>
      <w:r>
        <w:t xml:space="preserve">agricultural duties. In order to prevent the misuse of the approach that would only apply in</w:t>
      </w:r>
      <w:r>
        <w:t xml:space="preserve"> </w:t>
      </w:r>
      <w:r>
        <w:t xml:space="preserve">relation to goods sold directly to consumers in the EU, it would be necessary to introduce a</w:t>
      </w:r>
      <w:r>
        <w:t xml:space="preserve"> </w:t>
      </w:r>
      <w:r>
        <w:t xml:space="preserve">safe-guard mechanism that would allow the Commission to intervene if a systematic abuse is</w:t>
      </w:r>
      <w:r>
        <w:t xml:space="preserve"> </w:t>
      </w:r>
      <w:r>
        <w:t xml:space="preserve">identified. The bucketing system would be based on the erga omnes duty rates and does not</w:t>
      </w:r>
      <w:r>
        <w:t xml:space="preserve"> </w:t>
      </w:r>
      <w:r>
        <w:t xml:space="preserve">take into account the originating status of the goods. However, if the economic operator wishes</w:t>
      </w:r>
      <w:r>
        <w:t xml:space="preserve"> </w:t>
      </w:r>
      <w:r>
        <w:t xml:space="preserve">to benefit from preferential tariff rates by proving the originating status of the goods, he/she</w:t>
      </w:r>
      <w:r>
        <w:t xml:space="preserve"> </w:t>
      </w:r>
      <w:r>
        <w:t xml:space="preserve">can do so by applying the standard procedures. Canada successfully applies such a simplified</w:t>
      </w:r>
      <w:r>
        <w:t xml:space="preserve"> </w:t>
      </w:r>
      <w:r>
        <w:t xml:space="preserve">system since 2012 (95) and the Global Express Association refers to it as a benchmark in its</w:t>
      </w:r>
      <w:r>
        <w:t xml:space="preserve"> </w:t>
      </w:r>
      <w:r>
        <w:t xml:space="preserve">position paper on ‘Tax/Duty Collection on Imported Low Value Shipments (96). Taking the</w:t>
      </w:r>
      <w:r>
        <w:t xml:space="preserve"> </w:t>
      </w:r>
      <w:r>
        <w:t xml:space="preserve">above elements together, the revised and simplified set of processes under this Option, for</w:t>
      </w:r>
      <w:r>
        <w:t xml:space="preserve"> </w:t>
      </w:r>
      <w:r>
        <w:t xml:space="preserve">‘standard’ operators, is depicted in Figure 5 below.</w:t>
      </w:r>
    </w:p>
    <w:p>
      <w:pPr>
        <w:pStyle w:val="Compact"/>
        <w:numPr>
          <w:ilvl w:val="0"/>
          <w:numId w:val="1025"/>
        </w:numPr>
      </w:pPr>
      <w:r>
        <w:t xml:space="preserve">Customs 2020 Project Group on the Import and Export Customs Formalities related to Low Value Consignments and its</w:t>
      </w:r>
      <w:r>
        <w:t xml:space="preserve"> </w:t>
      </w:r>
      <w:r>
        <w:t xml:space="preserve">Subgroup on Platforms Register of Commission expert groups and other similar entities (europa.eu).</w:t>
      </w:r>
    </w:p>
    <w:p>
      <w:pPr>
        <w:pStyle w:val="Compact"/>
        <w:numPr>
          <w:ilvl w:val="0"/>
          <w:numId w:val="1025"/>
        </w:numPr>
      </w:pPr>
      <w:r>
        <w:t xml:space="preserve">The four potential buckets would be 4 buckets with respective ad valorem duty rates of 5% (e.g. for toys, games,</w:t>
      </w:r>
      <w:r>
        <w:t xml:space="preserve"> </w:t>
      </w:r>
      <w:r>
        <w:t xml:space="preserve">houseware articles), 8% (e.g. for silk products, carpets, glassware), 12% (e.g. for cutlery, electrical machinery)</w:t>
      </w:r>
      <w:r>
        <w:t xml:space="preserve"> </w:t>
      </w:r>
      <w:r>
        <w:t xml:space="preserve">and 17% (e.g. for footwear) and containing goods based on their 6-digit Harmonised System code number that remains a</w:t>
      </w:r>
      <w:r>
        <w:t xml:space="preserve"> </w:t>
      </w:r>
      <w:r>
        <w:t xml:space="preserve">requirement for pre-arrival cargo requirements under the legislative proposal for revising the Union Customs Code.</w:t>
      </w:r>
      <w:r>
        <w:t xml:space="preserve"> </w:t>
      </w:r>
      <w:r>
        <w:t xml:space="preserve">Goods having a 0% erga omnes duty rate would continue to benefit from zero duties.</w:t>
      </w:r>
    </w:p>
    <w:p>
      <w:pPr>
        <w:pStyle w:val="Compact"/>
        <w:numPr>
          <w:ilvl w:val="0"/>
          <w:numId w:val="1025"/>
        </w:numPr>
      </w:pPr>
      <w:r>
        <w:t xml:space="preserve">Article 1(1) of Council Directive (EU) 2020/262 of 19 December 2019 laying down the general arrangements for excise</w:t>
      </w:r>
      <w:r>
        <w:t xml:space="preserve"> </w:t>
      </w:r>
      <w:r>
        <w:t xml:space="preserve">duty (recast) (OJ L 58, 27.2.2020, p. 4–42)</w:t>
      </w:r>
    </w:p>
    <w:p>
      <w:pPr>
        <w:pStyle w:val="Compact"/>
        <w:numPr>
          <w:ilvl w:val="0"/>
          <w:numId w:val="1025"/>
        </w:numPr>
      </w:pPr>
      <w:r>
        <w:t xml:space="preserve">See https://www.wto.org/english/tratop_e/msmes_e/canada_sept21_e.pdf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See GEA PROPOSAL ON DUTY-TAX COLLECTION ON IMPORTED LOW VALUE SHIPMENTS.pdf (global-</w:t>
      </w:r>
      <w:r>
        <w:t xml:space="preserve"> </w:t>
      </w:r>
      <w:r>
        <w:t xml:space="preserve">express.org)</w:t>
      </w:r>
    </w:p>
    <w:p>
      <w:pPr>
        <w:pStyle w:val="FirstParagraph"/>
      </w:pPr>
      <w:r>
        <w:t xml:space="preserve">Page 37 / 291</w:t>
      </w:r>
      <w:r>
        <w:t xml:space="preserve"> </w:t>
      </w:r>
      <w:r>
        <w:t xml:space="preserve">Figure 5 – Illustration of simpler customs procedures for a consignment on import - Source DG</w:t>
      </w:r>
      <w:r>
        <w:t xml:space="preserve"> </w:t>
      </w:r>
      <w:r>
        <w:t xml:space="preserve">TAXUD</w:t>
      </w:r>
    </w:p>
    <w:p>
      <w:pPr>
        <w:pStyle w:val="BodyText"/>
      </w:pPr>
      <w:r>
        <w:t xml:space="preserve">Another problem identified is the lack of penalties, which is compensated by a reward system</w:t>
      </w:r>
      <w:r>
        <w:t xml:space="preserve"> </w:t>
      </w:r>
      <w:r>
        <w:t xml:space="preserve">to trustworthy operators or AEO. This system however has proven difficult to monitor. To</w:t>
      </w:r>
      <w:r>
        <w:t xml:space="preserve"> </w:t>
      </w:r>
      <w:r>
        <w:t xml:space="preserve">address this problem, the package of simplification would modify the possibilities for trusted</w:t>
      </w:r>
      <w:r>
        <w:t xml:space="preserve"> </w:t>
      </w:r>
      <w:r>
        <w:t xml:space="preserve">traders:</w:t>
      </w:r>
      <w:r>
        <w:t xml:space="preserve"> </w:t>
      </w:r>
      <w:r>
        <w:t xml:space="preserve"> AEO traders can operate under a trust and check approach if they have their electronic</w:t>
      </w:r>
      <w:r>
        <w:t xml:space="preserve"> </w:t>
      </w:r>
      <w:r>
        <w:t xml:space="preserve">system interacting with the customs’ systems on a constant basis and thereby allowing</w:t>
      </w:r>
      <w:r>
        <w:t xml:space="preserve"> </w:t>
      </w:r>
      <w:r>
        <w:t xml:space="preserve">customs to have access to all relevant data directly from the operators’ systems. They can</w:t>
      </w:r>
      <w:r>
        <w:t xml:space="preserve"> </w:t>
      </w:r>
      <w:r>
        <w:t xml:space="preserve">self-monitor the compliance of their goods and calculate and pay duties periodically,</w:t>
      </w:r>
      <w:r>
        <w:t xml:space="preserve"> </w:t>
      </w:r>
      <w:r>
        <w:t xml:space="preserve">without submitting transaction-based customs declarations per consignment. Pre-loading</w:t>
      </w:r>
      <w:r>
        <w:t xml:space="preserve"> </w:t>
      </w:r>
      <w:r>
        <w:t xml:space="preserve">and pre-arrival information per consignment would still be required but carriers could rely</w:t>
      </w:r>
      <w:r>
        <w:t xml:space="preserve"> </w:t>
      </w:r>
      <w:r>
        <w:t xml:space="preserve">on the information previously submitted by these trusted importers. Customs would be able</w:t>
      </w:r>
      <w:r>
        <w:t xml:space="preserve"> </w:t>
      </w:r>
      <w:r>
        <w:t xml:space="preserve">to perform risk analysis and check information on a continuous basis and request a control</w:t>
      </w:r>
      <w:r>
        <w:t xml:space="preserve"> </w:t>
      </w:r>
      <w:r>
        <w:t xml:space="preserve">whenever they estimate it necessary and even under certain conditions remove the traders’</w:t>
      </w:r>
      <w:r>
        <w:t xml:space="preserve"> </w:t>
      </w:r>
      <w:r>
        <w:t xml:space="preserve">ability to “self-release” goods. The quality, coherence and accuracy of the received</w:t>
      </w:r>
      <w:r>
        <w:t xml:space="preserve"> </w:t>
      </w:r>
      <w:r>
        <w:t xml:space="preserve">information will allow monitoring the operator’s trustworthiness.</w:t>
      </w:r>
      <w:r>
        <w:br/>
      </w:r>
      <w:r>
        <w:t xml:space="preserve"> In return for transparency and system-to-system exchange of information, the</w:t>
      </w:r>
      <w:r>
        <w:t xml:space="preserve"> </w:t>
      </w:r>
      <w:r>
        <w:t xml:space="preserve">trusted/AEO+ operators would experience fewer and more targeted customs</w:t>
      </w:r>
      <w:r>
        <w:t xml:space="preserve"> </w:t>
      </w:r>
      <w:r>
        <w:t xml:space="preserve">interventions in the supply chain, when these are necessary. Furthermore, subject to the</w:t>
      </w:r>
      <w:r>
        <w:t xml:space="preserve"> </w:t>
      </w:r>
      <w:r>
        <w:t xml:space="preserve">prior agreement of the other competent authorities, these traders could carry out certain</w:t>
      </w:r>
      <w:r>
        <w:t xml:space="preserve"> </w:t>
      </w:r>
      <w:r>
        <w:t xml:space="preserve">controls generally performed by those authorities.</w:t>
      </w:r>
      <w:r>
        <w:br/>
      </w:r>
      <w:r>
        <w:t xml:space="preserve"> The existing possibilities to reduce guarantees for these traders would be enhanced.</w:t>
      </w:r>
      <w:r>
        <w:br/>
      </w:r>
      <w:r>
        <w:t xml:space="preserve">The last three measures in the package are also intended to render customs processes easier but</w:t>
      </w:r>
      <w:r>
        <w:t xml:space="preserve"> </w:t>
      </w:r>
      <w:r>
        <w:t xml:space="preserve">focus on the customs authorities, as follows:</w:t>
      </w:r>
    </w:p>
    <w:p>
      <w:pPr>
        <w:pStyle w:val="BodyText"/>
      </w:pPr>
      <w:r>
        <w:t xml:space="preserve">Page 38 / 291</w:t>
      </w:r>
      <w:r>
        <w:t xml:space="preserve"> </w:t>
      </w:r>
      <w:r>
        <w:t xml:space="preserve"> The UCC would be more precise on the cooperation between customs and other</w:t>
      </w:r>
      <w:r>
        <w:t xml:space="preserve"> </w:t>
      </w:r>
      <w:r>
        <w:t xml:space="preserve">authorities, opening up the possibility to agree on joint management criteria, to do joint</w:t>
      </w:r>
      <w:r>
        <w:t xml:space="preserve"> </w:t>
      </w:r>
      <w:r>
        <w:t xml:space="preserve">monitoring of trustworthy operators, to coordinate intervention, to set up a time-limit for</w:t>
      </w:r>
      <w:r>
        <w:t xml:space="preserve"> </w:t>
      </w:r>
      <w:r>
        <w:t xml:space="preserve">reacting to specific consignments, to address supply chains as a whole and to exchange</w:t>
      </w:r>
      <w:r>
        <w:t xml:space="preserve"> </w:t>
      </w:r>
      <w:r>
        <w:t xml:space="preserve">data. The implementation of these possibilities highly depends on the digitalisation and</w:t>
      </w:r>
      <w:r>
        <w:t xml:space="preserve"> </w:t>
      </w:r>
      <w:r>
        <w:t xml:space="preserve">governance model chosen in each option.</w:t>
      </w:r>
      <w:r>
        <w:br/>
      </w:r>
      <w:r>
        <w:t xml:space="preserve"> The Commission would have proper access to data in national systems to get and process</w:t>
      </w:r>
      <w:r>
        <w:t xml:space="preserve"> </w:t>
      </w:r>
      <w:r>
        <w:t xml:space="preserve">some data in line with its role in risk management and for anti-fraud purposes but the core</w:t>
      </w:r>
      <w:r>
        <w:t xml:space="preserve"> </w:t>
      </w:r>
      <w:r>
        <w:t xml:space="preserve">of digitalisation rests with the Member States, as explained below.</w:t>
      </w:r>
      <w:r>
        <w:br/>
      </w:r>
      <w:r>
        <w:t xml:space="preserve"> The UCC envisages a mechanism to address crisis scenarios, which would allow</w:t>
      </w:r>
      <w:r>
        <w:t xml:space="preserve"> </w:t>
      </w:r>
      <w:r>
        <w:t xml:space="preserve">moderation of the effect of some rules. In this option, the Commission would be entitled to</w:t>
      </w:r>
      <w:r>
        <w:t xml:space="preserve"> </w:t>
      </w:r>
      <w:r>
        <w:t xml:space="preserve">adopt an urgent implementing decision to explain those flexibilities.</w:t>
      </w:r>
      <w:r>
        <w:t xml:space="preserve"> </w:t>
      </w:r>
      <w:r>
        <w:t xml:space="preserve">Many stakeholders support simpler customs processes. The public consultation confirmed that</w:t>
      </w:r>
      <w:r>
        <w:t xml:space="preserve"> </w:t>
      </w:r>
      <w:r>
        <w:t xml:space="preserve">respondents 150 (77%) agreed with the need to simplify how information is provided to</w:t>
      </w:r>
      <w:r>
        <w:t xml:space="preserve"> </w:t>
      </w:r>
      <w:r>
        <w:t xml:space="preserve">customs and to reduce administrative burden and formalities. The majority of respondents also</w:t>
      </w:r>
      <w:r>
        <w:t xml:space="preserve"> </w:t>
      </w:r>
      <w:r>
        <w:t xml:space="preserve">strongly agree [132 (68%)] or tend to agree [26 (13%)] with making more use of commercial</w:t>
      </w:r>
      <w:r>
        <w:t xml:space="preserve"> </w:t>
      </w:r>
      <w:r>
        <w:t xml:space="preserve">information. ‘A new partnership with trusted traders and other competent authorities for better</w:t>
      </w:r>
      <w:r>
        <w:t xml:space="preserve"> </w:t>
      </w:r>
      <w:r>
        <w:t xml:space="preserve">risk management, including reinforced advance cargo information’ was supported by 101</w:t>
      </w:r>
      <w:r>
        <w:t xml:space="preserve"> </w:t>
      </w:r>
      <w:r>
        <w:t xml:space="preserve">(52%) who strongly agree and 49 (25%) who tend to agree. Finally, enhancing co-operation</w:t>
      </w:r>
      <w:r>
        <w:t xml:space="preserve"> </w:t>
      </w:r>
      <w:r>
        <w:t xml:space="preserve">between customs and non-customs authorities (notably Market Surveillance Authorities, Law</w:t>
      </w:r>
      <w:r>
        <w:t xml:space="preserve"> </w:t>
      </w:r>
      <w:r>
        <w:t xml:space="preserve">Enforcement Authorities, Tax Agencies) was among the most supported elements of the reform</w:t>
      </w:r>
      <w:r>
        <w:t xml:space="preserve"> </w:t>
      </w:r>
      <w:r>
        <w:t xml:space="preserve">options with 106 (55%) strongly agree and 47 (24%) tend to agree.</w:t>
      </w:r>
      <w:r>
        <w:t xml:space="preserve"> </w:t>
      </w:r>
      <w:r>
        <w:t xml:space="preserve">These measures should be accompanied by a common approach to administrative penalties,</w:t>
      </w:r>
      <w:r>
        <w:t xml:space="preserve"> </w:t>
      </w:r>
      <w:r>
        <w:t xml:space="preserve">to ensure that these are used in an effective, proportionate and dissuasive manner across the</w:t>
      </w:r>
      <w:r>
        <w:t xml:space="preserve"> </w:t>
      </w:r>
      <w:r>
        <w:t xml:space="preserve">EU. This should take the form of a framework establishing a minimum core of customs</w:t>
      </w:r>
      <w:r>
        <w:t xml:space="preserve"> </w:t>
      </w:r>
      <w:r>
        <w:t xml:space="preserve">infringements and non-criminal sanctions, and include a common list of acts or omissions that</w:t>
      </w:r>
      <w:r>
        <w:t xml:space="preserve"> </w:t>
      </w:r>
      <w:r>
        <w:t xml:space="preserve">should constitute customs infringements in all Member States, and provide for minimum</w:t>
      </w:r>
      <w:r>
        <w:t xml:space="preserve"> </w:t>
      </w:r>
      <w:r>
        <w:t xml:space="preserve">amounts of pecuniary charges as well as the possibility of revocation, suspension or</w:t>
      </w:r>
      <w:r>
        <w:t xml:space="preserve"> </w:t>
      </w:r>
      <w:r>
        <w:t xml:space="preserve">amendment of customs authorisations. It should concern only non-criminal sanctions without</w:t>
      </w:r>
      <w:r>
        <w:t xml:space="preserve"> </w:t>
      </w:r>
      <w:r>
        <w:t xml:space="preserve">preventing Member States for providing for criminal sanctions. This framework will help</w:t>
      </w:r>
      <w:r>
        <w:t xml:space="preserve"> </w:t>
      </w:r>
      <w:r>
        <w:t xml:space="preserve">underpin the proper implementation of the revised processes, and will also help ensure that</w:t>
      </w:r>
      <w:r>
        <w:t xml:space="preserve"> </w:t>
      </w:r>
      <w:r>
        <w:t xml:space="preserve">perceived differences in national enforcement environments do not motivate distortions in</w:t>
      </w:r>
      <w:r>
        <w:t xml:space="preserve"> </w:t>
      </w:r>
      <w:r>
        <w:t xml:space="preserve">traffic flows. The common framework for penalties should apply in all options as an integral</w:t>
      </w:r>
      <w:r>
        <w:t xml:space="preserve"> </w:t>
      </w:r>
      <w:r>
        <w:t xml:space="preserve">part – this description is therefore not repeated. A common attempt to address customs</w:t>
      </w:r>
      <w:r>
        <w:t xml:space="preserve"> </w:t>
      </w:r>
      <w:r>
        <w:t xml:space="preserve">infringements and sanctions was considered in a proposal for a Directive in 2013 (97) but was</w:t>
      </w:r>
      <w:r>
        <w:t xml:space="preserve"> </w:t>
      </w:r>
      <w:r>
        <w:t xml:space="preserve">finally withdrawn by the Commission (98) because it failed to be adopted by the co-legislators.</w:t>
      </w:r>
      <w:r>
        <w:t xml:space="preserve"> </w:t>
      </w:r>
      <w:r>
        <w:t xml:space="preserve">(99)</w:t>
      </w:r>
      <w:r>
        <w:br/>
      </w:r>
      <w:r>
        <w:t xml:space="preserve">In the Reflection Group, Member States welcomed the exploration of different customs</w:t>
      </w:r>
      <w:r>
        <w:t xml:space="preserve"> </w:t>
      </w:r>
      <w:r>
        <w:t xml:space="preserve">processes, but asked for detailed explanations in the impact assessment. Participants converged</w:t>
      </w:r>
      <w:r>
        <w:t xml:space="preserve"> </w:t>
      </w:r>
      <w:r>
        <w:t xml:space="preserve">on the importance of risk management, including at a European level. The structural</w:t>
      </w:r>
      <w:r>
        <w:t xml:space="preserve"> </w:t>
      </w:r>
      <w:r>
        <w:t xml:space="preserve">cooperation with other authorities was considered with interest. The topic was further</w:t>
      </w:r>
      <w:r>
        <w:t xml:space="preserve"> </w:t>
      </w:r>
      <w:r>
        <w:t xml:space="preserve">discussed in the Customs Policy Group on 14.12.2022.</w:t>
      </w:r>
    </w:p>
    <w:p>
      <w:pPr>
        <w:pStyle w:val="Compact"/>
        <w:numPr>
          <w:ilvl w:val="0"/>
          <w:numId w:val="1026"/>
        </w:numPr>
      </w:pPr>
      <w:r>
        <w:t xml:space="preserve">Proposal for a DIRECTIVE OF THE EUROPEAN PARLIAMENT AND OF THE COUNCIL on the Union legal</w:t>
      </w:r>
      <w:r>
        <w:t xml:space="preserve"> </w:t>
      </w:r>
      <w:r>
        <w:t xml:space="preserve">framework for customs infringements and sanctions, COM/2013/0884 final.</w:t>
      </w:r>
    </w:p>
    <w:p>
      <w:pPr>
        <w:pStyle w:val="Compact"/>
        <w:numPr>
          <w:ilvl w:val="0"/>
          <w:numId w:val="1026"/>
        </w:numPr>
      </w:pPr>
      <w:r>
        <w:t xml:space="preserve">Withdrawal of Commission proposals 2020/C 321/03 (OJ C 321, 29.9.2020, p. 37–40).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Only the European Parliament adopted a first reading position (European Parliament legislative resolution of 5 July 2017</w:t>
      </w:r>
      <w:r>
        <w:t xml:space="preserve"> </w:t>
      </w:r>
      <w:r>
        <w:t xml:space="preserve">on the proposal for a directive of the European Parliament and of the Council on the Union legal framework for customs</w:t>
      </w:r>
      <w:r>
        <w:t xml:space="preserve"> </w:t>
      </w:r>
      <w:r>
        <w:t xml:space="preserve">infringements and sanctions (COM(2013)0884 – C8-0033/2014 – 2013/0432(COD))</w:t>
      </w:r>
    </w:p>
    <w:p>
      <w:pPr>
        <w:pStyle w:val="FirstParagraph"/>
      </w:pPr>
      <w:r>
        <w:t xml:space="preserve">Page 39 / 291</w:t>
      </w:r>
      <w:r>
        <w:t xml:space="preserve"> </w:t>
      </w:r>
      <w:r>
        <w:t xml:space="preserve">The above-mentioned customs processes are also included in all subsequent options. They are</w:t>
      </w:r>
      <w:r>
        <w:t xml:space="preserve"> </w:t>
      </w:r>
      <w:r>
        <w:t xml:space="preserve">not repeated below unless a specific feature needs to be signalled. Some elements of the</w:t>
      </w:r>
      <w:r>
        <w:t xml:space="preserve"> </w:t>
      </w:r>
      <w:r>
        <w:t xml:space="preserve">processes described in option 1 will see the intervention of another actor in subsequent options</w:t>
      </w:r>
      <w:r>
        <w:t xml:space="preserve"> </w:t>
      </w:r>
      <w:r>
        <w:t xml:space="preserve">2 and 4: the European Customs Authority.</w:t>
      </w:r>
    </w:p>
    <w:p>
      <w:pPr>
        <w:pStyle w:val="BodyText"/>
      </w:pPr>
      <w:r>
        <w:t xml:space="preserve">Data management</w:t>
      </w:r>
      <w:r>
        <w:br/>
      </w:r>
      <w:r>
        <w:t xml:space="preserve">Digital and automated processing of information is necessary to handle the large amount of</w:t>
      </w:r>
      <w:r>
        <w:t xml:space="preserve"> </w:t>
      </w:r>
      <w:r>
        <w:t xml:space="preserve">goods entering and leaving the Customs Union every hour. In option 1, the simpler processes</w:t>
      </w:r>
      <w:r>
        <w:t xml:space="preserve"> </w:t>
      </w:r>
      <w:r>
        <w:t xml:space="preserve">as described above would require substantial changes to the national customs IT</w:t>
      </w:r>
      <w:r>
        <w:t xml:space="preserve"> </w:t>
      </w:r>
      <w:r>
        <w:t xml:space="preserve">environments. The advantage of having national customs IT environments is that each</w:t>
      </w:r>
      <w:r>
        <w:t xml:space="preserve"> </w:t>
      </w:r>
      <w:r>
        <w:t xml:space="preserve">Member State can adapt it to its specific needs, and the continuation of established links and</w:t>
      </w:r>
      <w:r>
        <w:t xml:space="preserve"> </w:t>
      </w:r>
      <w:r>
        <w:t xml:space="preserve">formats for exchanging information with other non-customs IT systems within one Member</w:t>
      </w:r>
      <w:r>
        <w:t xml:space="preserve"> </w:t>
      </w:r>
      <w:r>
        <w:t xml:space="preserve">State. The challenge is the interoperability of those national IT environments at EU level. The</w:t>
      </w:r>
      <w:r>
        <w:t xml:space="preserve"> </w:t>
      </w:r>
      <w:r>
        <w:t xml:space="preserve">fragmentation across different systems and capacities would continue to provide a challenge</w:t>
      </w:r>
      <w:r>
        <w:t xml:space="preserve"> </w:t>
      </w:r>
      <w:r>
        <w:t xml:space="preserve">for the EU risk analysis.</w:t>
      </w:r>
      <w:r>
        <w:t xml:space="preserve"> </w:t>
      </w:r>
      <w:r>
        <w:t xml:space="preserve">The national customs IT environments would need to ensure that the following functionalities</w:t>
      </w:r>
      <w:r>
        <w:t xml:space="preserve"> </w:t>
      </w:r>
      <w:r>
        <w:t xml:space="preserve">are available:</w:t>
      </w:r>
      <w:r>
        <w:br/>
      </w:r>
      <w:r>
        <w:t xml:space="preserve"> submission of information by different actors in the supply chain. Capacity to connect</w:t>
      </w:r>
      <w:r>
        <w:t xml:space="preserve"> </w:t>
      </w:r>
      <w:r>
        <w:t xml:space="preserve">the different elements and recognize whether the information was already provided</w:t>
      </w:r>
      <w:r>
        <w:t xml:space="preserve"> </w:t>
      </w:r>
      <w:r>
        <w:t xml:space="preserve">elsewhere to overcome the fragmentation of data across the individual national</w:t>
      </w:r>
      <w:r>
        <w:t xml:space="preserve"> </w:t>
      </w:r>
      <w:r>
        <w:t xml:space="preserve">declaration systems;</w:t>
      </w:r>
      <w:r>
        <w:t xml:space="preserve"> </w:t>
      </w:r>
      <w:r>
        <w:t xml:space="preserve"> handling more data, as additional information on the goods, such as its manufacturer,</w:t>
      </w:r>
      <w:r>
        <w:t xml:space="preserve"> </w:t>
      </w:r>
      <w:r>
        <w:t xml:space="preserve">would be required to check compliance with non-financial requirements;</w:t>
      </w:r>
      <w:r>
        <w:t xml:space="preserve"> </w:t>
      </w:r>
      <w:r>
        <w:t xml:space="preserve"> handling of information provided by e-commerce platforms;</w:t>
      </w:r>
      <w:r>
        <w:br/>
      </w:r>
      <w:r>
        <w:t xml:space="preserve"> be built around the data (as compared to the declaration process) to improve the</w:t>
      </w:r>
      <w:r>
        <w:t xml:space="preserve"> </w:t>
      </w:r>
      <w:r>
        <w:t xml:space="preserve">customs supervision and risk management;</w:t>
      </w:r>
      <w:r>
        <w:t xml:space="preserve"> </w:t>
      </w:r>
      <w:r>
        <w:t xml:space="preserve"> real-time comparison of data;</w:t>
      </w:r>
      <w:r>
        <w:t xml:space="preserve"> </w:t>
      </w:r>
      <w:r>
        <w:t xml:space="preserve"> exchange of data both between customs administrations and with other competent</w:t>
      </w:r>
      <w:r>
        <w:t xml:space="preserve"> </w:t>
      </w:r>
      <w:r>
        <w:t xml:space="preserve">authorities;</w:t>
      </w:r>
      <w:r>
        <w:t xml:space="preserve"> </w:t>
      </w:r>
      <w:r>
        <w:t xml:space="preserve"> international exchange of data with customs authorities in the country of export /</w:t>
      </w:r>
      <w:r>
        <w:t xml:space="preserve"> </w:t>
      </w:r>
      <w:r>
        <w:t xml:space="preserve">import.</w:t>
      </w:r>
    </w:p>
    <w:p>
      <w:pPr>
        <w:pStyle w:val="BodyText"/>
      </w:pPr>
      <w:r>
        <w:t xml:space="preserve">Governance</w:t>
      </w:r>
      <w:r>
        <w:t xml:space="preserve"> </w:t>
      </w:r>
      <w:r>
        <w:t xml:space="preserve">In this option, the coordination of customs action would be strengthened within the existing</w:t>
      </w:r>
      <w:r>
        <w:t xml:space="preserve"> </w:t>
      </w:r>
      <w:r>
        <w:t xml:space="preserve">governance framework with the Commission, Council and Member States as main actors.</w:t>
      </w:r>
      <w:r>
        <w:br/>
      </w:r>
      <w:r>
        <w:t xml:space="preserve">A mechanism that would involve Member States in deciding on a regular basis on non-</w:t>
      </w:r>
      <w:r>
        <w:t xml:space="preserve"> </w:t>
      </w:r>
      <w:r>
        <w:t xml:space="preserve">financial policy priorities for customs supervision and risk management would be set up. This</w:t>
      </w:r>
      <w:r>
        <w:t xml:space="preserve"> </w:t>
      </w:r>
      <w:r>
        <w:t xml:space="preserve">common focus could help streamline the approach of Member States in the areas of risk</w:t>
      </w:r>
      <w:r>
        <w:t xml:space="preserve"> </w:t>
      </w:r>
      <w:r>
        <w:t xml:space="preserve">management and controls. The operational implementation would however remain solely at</w:t>
      </w:r>
      <w:r>
        <w:t xml:space="preserve"> </w:t>
      </w:r>
      <w:r>
        <w:t xml:space="preserve">national level as would operational, real-time risk analysis and risk management, leaving room</w:t>
      </w:r>
      <w:r>
        <w:t xml:space="preserve"> </w:t>
      </w:r>
      <w:r>
        <w:t xml:space="preserve">for divergence in approaches.</w:t>
      </w:r>
      <w:r>
        <w:t xml:space="preserve"> </w:t>
      </w:r>
      <w:r>
        <w:t xml:space="preserve">Similar to the dynamic baseline, enhanced collaboration projects and expert teams would be</w:t>
      </w:r>
      <w:r>
        <w:t xml:space="preserve"> </w:t>
      </w:r>
      <w:r>
        <w:t xml:space="preserve">supported by the customs programme.</w:t>
      </w:r>
    </w:p>
    <w:p>
      <w:pPr>
        <w:pStyle w:val="BodyText"/>
      </w:pPr>
      <w:r>
        <w:t xml:space="preserve">Page 40 / 291</w:t>
      </w:r>
      <w:r>
        <w:t xml:space="preserve"> </w:t>
      </w:r>
      <w:r>
        <w:t xml:space="preserve">Implementation timeline</w:t>
      </w:r>
      <w:r>
        <w:t xml:space="preserve"> </w:t>
      </w:r>
      <w:r>
        <w:t xml:space="preserve">The implementation of this option would be split in three phases. Y1 is the first year of entry</w:t>
      </w:r>
      <w:r>
        <w:t xml:space="preserve"> </w:t>
      </w:r>
      <w:r>
        <w:t xml:space="preserve">into force of the new legal framework (20 days after publication in EU Official Journal):</w:t>
      </w:r>
      <w:r>
        <w:t xml:space="preserve"> </w:t>
      </w:r>
      <w:r>
        <w:t xml:space="preserve">-</w:t>
      </w:r>
      <w:r>
        <w:t xml:space="preserve"> </w:t>
      </w:r>
      <w:r>
        <w:t xml:space="preserve">Phase 1 (Y1-3) – Member States build the national IT solutions for e-commerce</w:t>
      </w:r>
      <w:r>
        <w:t xml:space="preserve"> </w:t>
      </w:r>
      <w:r>
        <w:t xml:space="preserve">reporting</w:t>
      </w:r>
      <w:r>
        <w:t xml:space="preserve"> </w:t>
      </w:r>
      <w:r>
        <w:t xml:space="preserve">-</w:t>
      </w:r>
      <w:r>
        <w:t xml:space="preserve"> </w:t>
      </w:r>
      <w:r>
        <w:t xml:space="preserve">Phase 2 (Y4-8) – E-commerce intermediaries start reporting to national customs and</w:t>
      </w:r>
      <w:r>
        <w:t xml:space="preserve"> </w:t>
      </w:r>
      <w:r>
        <w:t xml:space="preserve">Member States continue adapting their IT environment to the new customs processes</w:t>
      </w:r>
      <w:r>
        <w:t xml:space="preserve"> </w:t>
      </w:r>
      <w:r>
        <w:t xml:space="preserve">-</w:t>
      </w:r>
      <w:r>
        <w:t xml:space="preserve"> </w:t>
      </w:r>
      <w:r>
        <w:t xml:space="preserve">Phase 3 (Y9-11) – traders progressively start operating in the new national IT</w:t>
      </w:r>
      <w:r>
        <w:t xml:space="preserve"> </w:t>
      </w:r>
      <w:r>
        <w:t xml:space="preserve">environment</w:t>
      </w:r>
      <w:r>
        <w:t xml:space="preserve"> </w:t>
      </w:r>
      <w:r>
        <w:t xml:space="preserve">From Y12, all traders operate in the new national IT environments and can apply the new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5.2.2 Option 2: An EU Customs Authority for coordination</w:t>
      </w:r>
      <w:r>
        <w:br/>
      </w:r>
      <w:r>
        <w:t xml:space="preserve">In option 2, the Customs processes and data management would in essence be as described</w:t>
      </w:r>
      <w:r>
        <w:t xml:space="preserve"> </w:t>
      </w:r>
      <w:r>
        <w:t xml:space="preserve">in option 1, but an EU Customs Authority would coordinate their implementation, leading to</w:t>
      </w:r>
      <w:r>
        <w:t xml:space="preserve"> </w:t>
      </w:r>
      <w:r>
        <w:t xml:space="preserve">more synergies.</w:t>
      </w:r>
      <w:r>
        <w:t xml:space="preserve"> </w:t>
      </w:r>
      <w:r>
        <w:t xml:space="preserve">Governance</w:t>
      </w:r>
      <w:r>
        <w:br/>
      </w:r>
      <w:r>
        <w:t xml:space="preserve">In addition to the current actors in the baseline and option 1, a European Customs Authority</w:t>
      </w:r>
      <w:r>
        <w:t xml:space="preserve"> </w:t>
      </w:r>
      <w:r>
        <w:t xml:space="preserve">(‘the Authority’) in the form of an EU agency would be introduced (Annex 8).</w:t>
      </w:r>
      <w:r>
        <w:t xml:space="preserve"> </w:t>
      </w:r>
      <w:r>
        <w:t xml:space="preserve">Similar to Option 1, non-financial policy priorities for customs supervision and risk</w:t>
      </w:r>
      <w:r>
        <w:t xml:space="preserve"> </w:t>
      </w:r>
      <w:r>
        <w:t xml:space="preserve">management would be introduced. The implementation of the priorities would however be</w:t>
      </w:r>
      <w:r>
        <w:t xml:space="preserve"> </w:t>
      </w:r>
      <w:r>
        <w:t xml:space="preserve">done by the Authority and Member States. While Member States would continue to do risk</w:t>
      </w:r>
      <w:r>
        <w:t xml:space="preserve"> </w:t>
      </w:r>
      <w:r>
        <w:t xml:space="preserve">analysis in their national IT environments, the Authority would support and coordinate the</w:t>
      </w:r>
      <w:r>
        <w:t xml:space="preserve"> </w:t>
      </w:r>
      <w:r>
        <w:t xml:space="preserve">approach of Member States in the areas of risk management and controls. The Authority would</w:t>
      </w:r>
      <w:r>
        <w:t xml:space="preserve"> </w:t>
      </w:r>
      <w:r>
        <w:t xml:space="preserve">further conduct preparatory work for the Commission for the prioritisation exercise. The</w:t>
      </w:r>
      <w:r>
        <w:t xml:space="preserve"> </w:t>
      </w:r>
      <w:r>
        <w:t xml:space="preserve">Authority would prepare crisis response protocols and procedures that it would activate on</w:t>
      </w:r>
      <w:r>
        <w:t xml:space="preserve"> </w:t>
      </w:r>
      <w:r>
        <w:t xml:space="preserve">political and policy demand and would support the Member States in their delivery, monitoring</w:t>
      </w:r>
      <w:r>
        <w:t xml:space="preserve"> </w:t>
      </w:r>
      <w:r>
        <w:t xml:space="preserve">the results. The Member States would be involved in the Authority.</w:t>
      </w:r>
      <w:r>
        <w:t xml:space="preserve"> </w:t>
      </w:r>
      <w:r>
        <w:t xml:space="preserve">The Authority would coordinate cooperation between the Member States, define a common</w:t>
      </w:r>
      <w:r>
        <w:t xml:space="preserve"> </w:t>
      </w:r>
      <w:r>
        <w:t xml:space="preserve">content of training and uniform implementation of rules, including guidance on processes and</w:t>
      </w:r>
      <w:r>
        <w:t xml:space="preserve"> </w:t>
      </w:r>
      <w:r>
        <w:t xml:space="preserve">working methods and common interpretation of classification, valuation and origin. The</w:t>
      </w:r>
      <w:r>
        <w:t xml:space="preserve"> </w:t>
      </w:r>
      <w:r>
        <w:t xml:space="preserve">Authority would exploit the legal possibilities of cooperation between customs and other</w:t>
      </w:r>
      <w:r>
        <w:t xml:space="preserve"> </w:t>
      </w:r>
      <w:r>
        <w:t xml:space="preserve">authorities. The Authority would conduct performance measurement activities for the Customs</w:t>
      </w:r>
      <w:r>
        <w:t xml:space="preserve"> </w:t>
      </w:r>
      <w:r>
        <w:t xml:space="preserve">Union.</w:t>
      </w:r>
      <w:r>
        <w:t xml:space="preserve"> </w:t>
      </w:r>
      <w:r>
        <w:t xml:space="preserve">In addition, the Authority would support the deployment of the funds of the expected future</w:t>
      </w:r>
      <w:r>
        <w:t xml:space="preserve"> </w:t>
      </w:r>
      <w:r>
        <w:t xml:space="preserve">successors, including the activities related to the maintenance and operation of the EU IT</w:t>
      </w:r>
      <w:r>
        <w:t xml:space="preserve"> </w:t>
      </w:r>
      <w:r>
        <w:t xml:space="preserve">systems connecting the national customs environments, and the Customs Control Equipment</w:t>
      </w:r>
      <w:r>
        <w:t xml:space="preserve"> </w:t>
      </w:r>
      <w:r>
        <w:t xml:space="preserve">Instrument (CCEI).</w:t>
      </w:r>
      <w:r>
        <w:t xml:space="preserve"> </w:t>
      </w:r>
      <w:r>
        <w:t xml:space="preserve">It may be noted that, the tasks for the Authority in this option would be more limited than the</w:t>
      </w:r>
      <w:r>
        <w:t xml:space="preserve"> </w:t>
      </w:r>
      <w:r>
        <w:t xml:space="preserve">operational Authority in option 4.</w:t>
      </w:r>
    </w:p>
    <w:p>
      <w:pPr>
        <w:pStyle w:val="BodyText"/>
      </w:pPr>
      <w:r>
        <w:t xml:space="preserve">Page 41 / 291</w:t>
      </w:r>
      <w:r>
        <w:t xml:space="preserve"> </w:t>
      </w:r>
      <w:r>
        <w:t xml:space="preserve">Implementation timeline</w:t>
      </w:r>
      <w:r>
        <w:t xml:space="preserve"> </w:t>
      </w:r>
      <w:r>
        <w:t xml:space="preserve">The implementation of this option would be split in three phases. Y1 is the first year of entry</w:t>
      </w:r>
      <w:r>
        <w:t xml:space="preserve"> </w:t>
      </w:r>
      <w:r>
        <w:t xml:space="preserve">into force of the new legal framework (20 days after publication in EU Official Journal):</w:t>
      </w:r>
      <w:r>
        <w:t xml:space="preserve"> </w:t>
      </w:r>
      <w:r>
        <w:t xml:space="preserve">-</w:t>
      </w:r>
      <w:r>
        <w:t xml:space="preserve"> </w:t>
      </w:r>
      <w:r>
        <w:t xml:space="preserve">Phase 1 (Y1-3) – Member States build the national IT solutions for e-commerce</w:t>
      </w:r>
      <w:r>
        <w:t xml:space="preserve"> </w:t>
      </w:r>
      <w:r>
        <w:t xml:space="preserve">reporting. The Commission undertakes some preparatory activities to form the EU</w:t>
      </w:r>
      <w:r>
        <w:t xml:space="preserve"> </w:t>
      </w:r>
      <w:r>
        <w:t xml:space="preserve">Customs Authority.</w:t>
      </w:r>
      <w:r>
        <w:t xml:space="preserve"> </w:t>
      </w:r>
      <w:r>
        <w:t xml:space="preserve">-</w:t>
      </w:r>
      <w:r>
        <w:t xml:space="preserve"> </w:t>
      </w:r>
      <w:r>
        <w:t xml:space="preserve">Phase 2 (Y4-8) – E-commerce intermediaries start reporting to national customs and</w:t>
      </w:r>
      <w:r>
        <w:t xml:space="preserve"> </w:t>
      </w:r>
      <w:r>
        <w:t xml:space="preserve">Member States continue adapting their IT environment to the new customs processes.</w:t>
      </w:r>
      <w:r>
        <w:t xml:space="preserve"> </w:t>
      </w:r>
      <w:r>
        <w:t xml:space="preserve">The Authority progressively recruits and starts functioning.</w:t>
      </w:r>
      <w:r>
        <w:t xml:space="preserve"> </w:t>
      </w:r>
      <w:r>
        <w:t xml:space="preserve">-</w:t>
      </w:r>
      <w:r>
        <w:t xml:space="preserve"> </w:t>
      </w:r>
      <w:r>
        <w:t xml:space="preserve">Phase 3 (Y9-11) – traders progressively start operating in the new national IT</w:t>
      </w:r>
      <w:r>
        <w:t xml:space="preserve"> </w:t>
      </w:r>
      <w:r>
        <w:t xml:space="preserve">environment. The Authority is fully functional.</w:t>
      </w:r>
      <w:r>
        <w:t xml:space="preserve"> </w:t>
      </w:r>
      <w:r>
        <w:t xml:space="preserve">From Y12, all traders operate in the new national IT environments and can apply the new</w:t>
      </w:r>
      <w:r>
        <w:t xml:space="preserve"> </w:t>
      </w:r>
      <w:r>
        <w:t xml:space="preserve">processes. The Authority is fully functional.</w:t>
      </w:r>
      <w:r>
        <w:t xml:space="preserve"> </w:t>
      </w:r>
      <w:r>
        <w:t xml:space="preserve">5.2.3 Option 3: A central EU Customs Data Space, managed by the Commission</w:t>
      </w:r>
      <w:r>
        <w:br/>
      </w:r>
      <w:r>
        <w:t xml:space="preserve">The Customs processes would in essence be as described in option 1, but the introduction of</w:t>
      </w:r>
      <w:r>
        <w:t xml:space="preserve"> </w:t>
      </w:r>
      <w:r>
        <w:t xml:space="preserve">an EU Customs Data Space facilitates their application, particularly for the trust and check.</w:t>
      </w:r>
      <w:r>
        <w:t xml:space="preserve"> </w:t>
      </w:r>
      <w:r>
        <w:t xml:space="preserve">Data management</w:t>
      </w:r>
      <w:r>
        <w:br/>
      </w:r>
      <w:r>
        <w:t xml:space="preserve">In line with the overall Commission strategy for data (100), the Commission would build and</w:t>
      </w:r>
      <w:r>
        <w:t xml:space="preserve"> </w:t>
      </w:r>
      <w:r>
        <w:t xml:space="preserve">manage a Customs Data Space. A Data Space is an integrated set of interoperable electronic</w:t>
      </w:r>
      <w:r>
        <w:t xml:space="preserve"> </w:t>
      </w:r>
      <w:r>
        <w:t xml:space="preserve">services for collecting, processing and exchanging relevant information. It is secured and</w:t>
      </w:r>
      <w:r>
        <w:t xml:space="preserve"> </w:t>
      </w:r>
      <w:r>
        <w:t xml:space="preserve">allows data sharing by a set of stakeholders, including raw data and non-harmonised formats,</w:t>
      </w:r>
      <w:r>
        <w:t xml:space="preserve"> </w:t>
      </w:r>
      <w:r>
        <w:t xml:space="preserve">matching them and producing results that can be used for different purposes, including risk</w:t>
      </w:r>
      <w:r>
        <w:t xml:space="preserve"> </w:t>
      </w:r>
      <w:r>
        <w:t xml:space="preserve">management and performance measurement. (For further details, see Annex 7 section 4.4).</w:t>
      </w:r>
      <w:r>
        <w:t xml:space="preserve"> </w:t>
      </w:r>
      <w:r>
        <w:t xml:space="preserve">The Data Space would facilitate the collection of information from different sources along the</w:t>
      </w:r>
      <w:r>
        <w:t xml:space="preserve"> </w:t>
      </w:r>
      <w:r>
        <w:t xml:space="preserve">supply chain (manufacturers, insurers, carriers, importers). It would use the information for</w:t>
      </w:r>
      <w:r>
        <w:t xml:space="preserve"> </w:t>
      </w:r>
      <w:r>
        <w:t xml:space="preserve">improved customs risk management, which is the very core of customs supervision. This</w:t>
      </w:r>
      <w:r>
        <w:t xml:space="preserve"> </w:t>
      </w:r>
      <w:r>
        <w:t xml:space="preserve">engine would operate 24/7 in real-time and be supported by modern data analysis tools and</w:t>
      </w:r>
      <w:r>
        <w:t xml:space="preserve"> </w:t>
      </w:r>
      <w:r>
        <w:t xml:space="preserve">artificial intelligence. It would facilitate the exchange of information with other relevant actors.</w:t>
      </w:r>
      <w:r>
        <w:t xml:space="preserve"> </w:t>
      </w:r>
      <w:r>
        <w:t xml:space="preserve">It would allow for better cooperation, both between customs administrations and with other</w:t>
      </w:r>
      <w:r>
        <w:t xml:space="preserve"> </w:t>
      </w:r>
      <w:r>
        <w:t xml:space="preserve">competent authorities. It would enable information exchange and access between customs</w:t>
      </w:r>
      <w:r>
        <w:t xml:space="preserve"> </w:t>
      </w:r>
      <w:r>
        <w:t xml:space="preserve">authorities, the Commission services (including OLAF), economic operators and other</w:t>
      </w:r>
      <w:r>
        <w:t xml:space="preserve"> </w:t>
      </w:r>
      <w:r>
        <w:t xml:space="preserve">authorities according to their role, while respecting data protection. The real-time comparison</w:t>
      </w:r>
      <w:r>
        <w:t xml:space="preserve"> </w:t>
      </w:r>
      <w:r>
        <w:t xml:space="preserve">of data is of particular importance for the supervision of non-financial risks.</w:t>
      </w:r>
      <w:r>
        <w:br/>
      </w:r>
      <w:r>
        <w:t xml:space="preserve">In practical terms, the Data Space consists of a legal framework, which clarifies access rights</w:t>
      </w:r>
      <w:r>
        <w:t xml:space="preserve"> </w:t>
      </w:r>
      <w:r>
        <w:t xml:space="preserve">and obligations. A technical framework that specifies how different actors can connect and</w:t>
      </w:r>
      <w:r>
        <w:t xml:space="preserve"> </w:t>
      </w:r>
      <w:r>
        <w:t xml:space="preserve">interact with the Data Space. And a core, where the information is stored, processed, and</w:t>
      </w:r>
      <w:r>
        <w:t xml:space="preserve"> </w:t>
      </w:r>
      <w:r>
        <w:t xml:space="preserve">analysed. According to the evolving needs, so-called micro-applications can use the relevant</w:t>
      </w:r>
      <w:r>
        <w:t xml:space="preserve"> </w:t>
      </w:r>
      <w:r>
        <w:t xml:space="preserve">data for a specific purpose. They are much more flexible and cheaper to develop than the</w:t>
      </w:r>
      <w:r>
        <w:t xml:space="preserve"> </w:t>
      </w:r>
      <w:r>
        <w:t xml:space="preserve">current IT solutions.</w:t>
      </w:r>
      <w:r>
        <w:br/>
      </w:r>
      <w:r>
        <w:t xml:space="preserve">The example below shows the collection of information (blue circle) from different actors in</w:t>
      </w:r>
      <w:r>
        <w:t xml:space="preserve"> </w:t>
      </w:r>
      <w:r>
        <w:t xml:space="preserve">the supply chain of the import of a consignment of washing machines from South Korea. The</w:t>
      </w:r>
      <w:r>
        <w:t xml:space="preserve"> </w:t>
      </w:r>
      <w:r>
        <w:t xml:space="preserve">information from third country manufacturers and retailers helps the importer documenting</w:t>
      </w:r>
      <w:r>
        <w:t xml:space="preserve"> </w:t>
      </w:r>
      <w:r>
        <w:t xml:space="preserve">compliance. For instance, information on the product can be submitted once and re-used for</w:t>
      </w:r>
    </w:p>
    <w:p>
      <w:pPr>
        <w:pStyle w:val="Compact"/>
        <w:numPr>
          <w:ilvl w:val="0"/>
          <w:numId w:val="1027"/>
        </w:numPr>
      </w:pPr>
      <w:r>
        <w:t xml:space="preserve">See the 2020 Commission communication ‘A European strategy for data’, COM/2020/66 final.</w:t>
      </w:r>
    </w:p>
    <w:p>
      <w:pPr>
        <w:pStyle w:val="FirstParagraph"/>
      </w:pPr>
      <w:r>
        <w:t xml:space="preserve">Page 42 / 291</w:t>
      </w:r>
      <w:r>
        <w:t xml:space="preserve"> </w:t>
      </w:r>
      <w:r>
        <w:t xml:space="preserve">different shipments. The Data Space allows central risk management and the exchange of</w:t>
      </w:r>
      <w:r>
        <w:t xml:space="preserve"> </w:t>
      </w:r>
      <w:r>
        <w:t xml:space="preserve">information with competent authorities via micro-applications (green box). The micro-</w:t>
      </w:r>
      <w:r>
        <w:t xml:space="preserve"> </w:t>
      </w:r>
      <w:r>
        <w:t xml:space="preserve">applications allow specific authorities, not only customs authorities, to use certain – legally</w:t>
      </w:r>
      <w:r>
        <w:t xml:space="preserve"> </w:t>
      </w:r>
      <w:r>
        <w:t xml:space="preserve">defined – data from the Data Space, or to provide their information to the Data Space, to better</w:t>
      </w:r>
      <w:r>
        <w:t xml:space="preserve"> </w:t>
      </w:r>
      <w:r>
        <w:t xml:space="preserve">enforce the growing list of prohibitions and restrictions. This strengthens the cooperation</w:t>
      </w:r>
      <w:r>
        <w:t xml:space="preserve"> </w:t>
      </w:r>
      <w:r>
        <w:t xml:space="preserve">between customs administrations, with specialized authorities, and with international partners.</w:t>
      </w:r>
      <w:r>
        <w:t xml:space="preserve"> </w:t>
      </w:r>
      <w:r>
        <w:t xml:space="preserve">It shows how the Data Space can support both the simpler processes for trade, and the</w:t>
      </w:r>
      <w:r>
        <w:t xml:space="preserve"> </w:t>
      </w:r>
      <w:r>
        <w:t xml:space="preserve">strengthened capacity of customs and their cooperation with other authorities.</w:t>
      </w:r>
      <w:r>
        <w:t xml:space="preserve"> </w:t>
      </w:r>
      <w:r>
        <w:t xml:space="preserve">Figure 6 – Illustration of a practical example in the EU Customs Data Space – Source DG TAXUD</w:t>
      </w:r>
    </w:p>
    <w:p>
      <w:pPr>
        <w:pStyle w:val="BodyText"/>
      </w:pPr>
      <w:r>
        <w:t xml:space="preserve">In the past, centralised approaches to IT development were often discarded, due to a certain</w:t>
      </w:r>
      <w:r>
        <w:t xml:space="preserve"> </w:t>
      </w:r>
      <w:r>
        <w:t xml:space="preserve">path dependency. In the rigid IT systems, focused on process compliance and the exchange of</w:t>
      </w:r>
      <w:r>
        <w:t xml:space="preserve"> </w:t>
      </w:r>
      <w:r>
        <w:t xml:space="preserve">messages, the compatibility with the existing national structure was considered more important</w:t>
      </w:r>
      <w:r>
        <w:t xml:space="preserve"> </w:t>
      </w:r>
      <w:r>
        <w:t xml:space="preserve">than the synergies and savings from a central development. The option of a single centralised</w:t>
      </w:r>
      <w:r>
        <w:t xml:space="preserve"> </w:t>
      </w:r>
      <w:r>
        <w:t xml:space="preserve">system is considered here because two aspects are different from previous cases. First, the size</w:t>
      </w:r>
      <w:r>
        <w:t xml:space="preserve"> </w:t>
      </w:r>
      <w:r>
        <w:t xml:space="preserve">and ambition of the reform is significant enough to overcome the path dependency and develop</w:t>
      </w:r>
      <w:r>
        <w:t xml:space="preserve"> </w:t>
      </w:r>
      <w:r>
        <w:t xml:space="preserve">a better system instead. And second, the Data Space allows consideration of national</w:t>
      </w:r>
      <w:r>
        <w:t xml:space="preserve"> </w:t>
      </w:r>
      <w:r>
        <w:t xml:space="preserve">particularities in the respective micro applications. It is not a one-size-fits-all approach, but a</w:t>
      </w:r>
      <w:r>
        <w:t xml:space="preserve"> </w:t>
      </w:r>
      <w:r>
        <w:t xml:space="preserve">common platform on which the specific solutions can be developed.</w:t>
      </w:r>
      <w:r>
        <w:t xml:space="preserve"> </w:t>
      </w:r>
      <w:r>
        <w:t xml:space="preserve">Many stakeholders support a single customs IT environment. The public consultation asked</w:t>
      </w:r>
      <w:r>
        <w:t xml:space="preserve"> </w:t>
      </w:r>
      <w:r>
        <w:t xml:space="preserve">which policy changes should be considered in the reform. Most support was expressed for the</w:t>
      </w:r>
      <w:r>
        <w:t xml:space="preserve"> </w:t>
      </w:r>
      <w:r>
        <w:t xml:space="preserve">‘simplified provision of data’ and ‘information exchange between customs and other</w:t>
      </w:r>
      <w:r>
        <w:t xml:space="preserve"> </w:t>
      </w:r>
      <w:r>
        <w:t xml:space="preserve">authorities’ with 139 highly positive (72%) and 30 positive (15%) and 125 highly positive</w:t>
      </w:r>
      <w:r>
        <w:t xml:space="preserve"> </w:t>
      </w:r>
      <w:r>
        <w:t xml:space="preserve">(64%) and 40 positive (21%) respectively. Asked about the impact on their association, ‘a</w:t>
      </w:r>
      <w:r>
        <w:t xml:space="preserve"> </w:t>
      </w:r>
      <w:r>
        <w:t xml:space="preserve">single EU customs information environment’ received most support with 122 replies seeing it</w:t>
      </w:r>
      <w:r>
        <w:t xml:space="preserve"> </w:t>
      </w:r>
      <w:r>
        <w:t xml:space="preserve">as highly positive (63%) and 43 as positive (22%).</w:t>
      </w:r>
      <w:r>
        <w:br/>
      </w:r>
      <w:r>
        <w:t xml:space="preserve">From the trade perspective, the Data Space modifies the delivery of the simplified processes:</w:t>
      </w:r>
      <w:r>
        <w:t xml:space="preserve"> </w:t>
      </w:r>
      <w:r>
        <w:t xml:space="preserve">-</w:t>
      </w:r>
      <w:r>
        <w:t xml:space="preserve"> </w:t>
      </w:r>
      <w:r>
        <w:t xml:space="preserve">Traders can deal with all customs processes (including release in any Member State)</w:t>
      </w:r>
      <w:r>
        <w:t xml:space="preserve"> </w:t>
      </w:r>
      <w:r>
        <w:t xml:space="preserve">through a single EU portal rather than through separate national systems for each MS</w:t>
      </w:r>
      <w:r>
        <w:t xml:space="preserve"> </w:t>
      </w:r>
      <w:r>
        <w:t xml:space="preserve">-</w:t>
      </w:r>
      <w:r>
        <w:t xml:space="preserve"> </w:t>
      </w:r>
      <w:r>
        <w:t xml:space="preserve">The processes are uniform regardless of entry point</w:t>
      </w:r>
    </w:p>
    <w:bookmarkEnd w:id="10"/>
    <w:bookmarkStart w:id="11" w:name="page-43-291"/>
    <w:p>
      <w:pPr>
        <w:pStyle w:val="Heading2"/>
      </w:pPr>
      <w:r>
        <w:t xml:space="preserve">Page 43 / 291</w:t>
      </w:r>
    </w:p>
    <w:bookmarkEnd w:id="11"/>
    <w:bookmarkStart w:id="12" w:name="Xd7bf7e1c7fe845fc496208344607bc660078213"/>
    <w:p>
      <w:pPr>
        <w:pStyle w:val="Heading2"/>
      </w:pPr>
      <w:r>
        <w:t xml:space="preserve">The Data Space connects data for a consignment across all steps and across the EU</w:t>
      </w:r>
    </w:p>
    <w:p>
      <w:pPr>
        <w:pStyle w:val="FirstParagraph"/>
      </w:pPr>
      <w:r>
        <w:t xml:space="preserve">EU accounts are offered to support compliance management (e.g., for managing</w:t>
      </w:r>
      <w:r>
        <w:t xml:space="preserve"> </w:t>
      </w:r>
      <w:r>
        <w:t xml:space="preserve">documents or their references and guarantees, and enabling further facilitation services</w:t>
      </w:r>
      <w:r>
        <w:t xml:space="preserve"> </w:t>
      </w:r>
      <w:r>
        <w:t xml:space="preserve">to be rolled out for sectoral policies, in addition to Single Window formalities).</w:t>
      </w:r>
      <w:r>
        <w:t xml:space="preserve"> </w:t>
      </w:r>
      <w:r>
        <w:t xml:space="preserve">-</w:t>
      </w:r>
      <w:r>
        <w:t xml:space="preserve"> </w:t>
      </w:r>
      <w:r>
        <w:t xml:space="preserve">E-commerce platforms provide information to one environment rather than 27.</w:t>
      </w:r>
      <w:r>
        <w:t xml:space="preserve"> </w:t>
      </w:r>
      <w:r>
        <w:t xml:space="preserve">Among Member States consulted in the Reflection Group, there was general convergence that</w:t>
      </w:r>
      <w:r>
        <w:t xml:space="preserve"> </w:t>
      </w:r>
      <w:r>
        <w:t xml:space="preserve">data needs to be at the centre of customs’ operations to make the Customs Union fit for the</w:t>
      </w:r>
      <w:r>
        <w:t xml:space="preserve"> </w:t>
      </w:r>
      <w:r>
        <w:t xml:space="preserve">digital age. Although views differed whether such a data-driven approach could best be</w:t>
      </w:r>
      <w:r>
        <w:t xml:space="preserve"> </w:t>
      </w:r>
      <w:r>
        <w:t xml:space="preserve">implemented through a centralised or decentralised model, most Member States were in favour</w:t>
      </w:r>
      <w:r>
        <w:t xml:space="preserve"> </w:t>
      </w:r>
      <w:r>
        <w:t xml:space="preserve">of a centralised approach, acknowledging difficulties with the current IT model in terms of</w:t>
      </w:r>
      <w:r>
        <w:t xml:space="preserve"> </w:t>
      </w:r>
      <w:r>
        <w:t xml:space="preserve">timely implementation, data availability and data fragmentation. E-commerce was mentioned</w:t>
      </w:r>
      <w:r>
        <w:t xml:space="preserve"> </w:t>
      </w:r>
      <w:r>
        <w:t xml:space="preserve">as main priority to focus on and start with, in general, but also in this regard. While a few</w:t>
      </w:r>
      <w:r>
        <w:t xml:space="preserve"> </w:t>
      </w:r>
      <w:r>
        <w:t xml:space="preserve">preferred their national IT environment, most participants pushed for a longer-term data/IT</w:t>
      </w:r>
      <w:r>
        <w:t xml:space="preserve"> </w:t>
      </w:r>
      <w:r>
        <w:t xml:space="preserve">vision and strategy towards more centralisation. Most also emphasized the need for an</w:t>
      </w:r>
      <w:r>
        <w:t xml:space="preserve"> </w:t>
      </w:r>
      <w:r>
        <w:t xml:space="preserve">operational risk management layer at EU level and that the reform should ensure optimal</w:t>
      </w:r>
      <w:r>
        <w:t xml:space="preserve"> </w:t>
      </w:r>
      <w:r>
        <w:t xml:space="preserve">access and use of data at central level, allowing also better risk analysis at national level.</w:t>
      </w:r>
      <w:r>
        <w:br/>
      </w:r>
      <w:r>
        <w:t xml:space="preserve">From the customs perspective, the Data Space improves the use and usefulness of the</w:t>
      </w:r>
      <w:r>
        <w:t xml:space="preserve"> </w:t>
      </w:r>
      <w:r>
        <w:t xml:space="preserve">information:</w:t>
      </w:r>
      <w:r>
        <w:t xml:space="preserve"> </w:t>
      </w:r>
      <w:r>
        <w:t xml:space="preserve">-</w:t>
      </w:r>
      <w:r>
        <w:t xml:space="preserve"> </w:t>
      </w:r>
      <w:r>
        <w:t xml:space="preserve">First, it allows for a real-time EU risk management.</w:t>
      </w:r>
      <w:r>
        <w:br/>
      </w:r>
      <w:r>
        <w:t xml:space="preserve">-</w:t>
      </w:r>
      <w:r>
        <w:t xml:space="preserve"> </w:t>
      </w:r>
      <w:r>
        <w:t xml:space="preserve">It includes risks and fraud patterns previously covered by the national perspective.</w:t>
      </w:r>
      <w:r>
        <w:t xml:space="preserve"> </w:t>
      </w:r>
      <w:r>
        <w:t xml:space="preserve">-</w:t>
      </w:r>
      <w:r>
        <w:t xml:space="preserve"> </w:t>
      </w:r>
      <w:r>
        <w:t xml:space="preserve">New information requirements or new data sources can be integrated and used for</w:t>
      </w:r>
      <w:r>
        <w:t xml:space="preserve"> </w:t>
      </w:r>
      <w:r>
        <w:t xml:space="preserve">better risk analysis. For example, integrating the container status data.</w:t>
      </w:r>
      <w:r>
        <w:t xml:space="preserve"> </w:t>
      </w:r>
      <w:r>
        <w:t xml:space="preserve">-</w:t>
      </w:r>
      <w:r>
        <w:t xml:space="preserve"> </w:t>
      </w:r>
      <w:r>
        <w:t xml:space="preserve">It gives all customs administrations an EU wide perspective on activities that concern</w:t>
      </w:r>
      <w:r>
        <w:t xml:space="preserve"> </w:t>
      </w:r>
      <w:r>
        <w:t xml:space="preserve">them.</w:t>
      </w:r>
      <w:r>
        <w:t xml:space="preserve"> </w:t>
      </w:r>
      <w:r>
        <w:t xml:space="preserve">-</w:t>
      </w:r>
      <w:r>
        <w:t xml:space="preserve"> </w:t>
      </w:r>
      <w:r>
        <w:t xml:space="preserve">The collaboration framework with other authorities is facilitated by a common Data</w:t>
      </w:r>
      <w:r>
        <w:t xml:space="preserve"> </w:t>
      </w:r>
      <w:r>
        <w:t xml:space="preserve">Space and the cross-checking of relevant information.</w:t>
      </w:r>
      <w:r>
        <w:t xml:space="preserve"> </w:t>
      </w:r>
      <w:r>
        <w:t xml:space="preserve">-</w:t>
      </w:r>
      <w:r>
        <w:t xml:space="preserve"> </w:t>
      </w:r>
      <w:r>
        <w:t xml:space="preserve">Identified risks are directly visible to all relevant administrations, to address</w:t>
      </w:r>
      <w:r>
        <w:t xml:space="preserve"> </w:t>
      </w:r>
      <w:r>
        <w:t xml:space="preserve">circumvention.</w:t>
      </w:r>
      <w:r>
        <w:br/>
      </w:r>
      <w:r>
        <w:t xml:space="preserve">-</w:t>
      </w:r>
      <w:r>
        <w:t xml:space="preserve"> </w:t>
      </w:r>
      <w:r>
        <w:t xml:space="preserve">It facilitates coordinated action on a specific risk across different Member States and</w:t>
      </w:r>
      <w:r>
        <w:t xml:space="preserve"> </w:t>
      </w:r>
      <w:r>
        <w:t xml:space="preserve">supports crisis response.</w:t>
      </w:r>
      <w:r>
        <w:t xml:space="preserve"> </w:t>
      </w:r>
      <w:r>
        <w:t xml:space="preserve">This option proposes a gradual transition, starting with the central implementation by the</w:t>
      </w:r>
      <w:r>
        <w:t xml:space="preserve"> </w:t>
      </w:r>
      <w:r>
        <w:t xml:space="preserve">Commission. Member States customs IT systems are gradually integrated or phased out, as</w:t>
      </w:r>
      <w:r>
        <w:t xml:space="preserve"> </w:t>
      </w:r>
      <w:r>
        <w:t xml:space="preserve">more functionalities switch to common or customised applications in the Data Space. Annex 7</w:t>
      </w:r>
      <w:r>
        <w:t xml:space="preserve"> </w:t>
      </w:r>
      <w:r>
        <w:t xml:space="preserve">explains the Data Space in detail and outlines a transition roadmap that would take 10 years to</w:t>
      </w:r>
      <w:r>
        <w:t xml:space="preserve"> </w:t>
      </w:r>
      <w:r>
        <w:t xml:space="preserve">the final migration of a national system.</w:t>
      </w:r>
      <w:r>
        <w:br/>
      </w:r>
      <w:r>
        <w:t xml:space="preserve">Governance</w:t>
      </w:r>
      <w:r>
        <w:t xml:space="preserve"> </w:t>
      </w:r>
      <w:r>
        <w:t xml:space="preserve">From the governance perspective, this option would mainly work like Option 1: The</w:t>
      </w:r>
      <w:r>
        <w:t xml:space="preserve"> </w:t>
      </w:r>
      <w:r>
        <w:t xml:space="preserve">Commission prepares a common risk management approach and co-operation framework to</w:t>
      </w:r>
      <w:r>
        <w:t xml:space="preserve"> </w:t>
      </w:r>
      <w:r>
        <w:t xml:space="preserve">help national customs and other authorities to work together for risk management and controls.</w:t>
      </w:r>
      <w:r>
        <w:t xml:space="preserve"> </w:t>
      </w:r>
      <w:r>
        <w:t xml:space="preserve">Non-financial policy priorities for customs supervision and risk management are introduced as</w:t>
      </w:r>
      <w:r>
        <w:t xml:space="preserve"> </w:t>
      </w:r>
      <w:r>
        <w:t xml:space="preserve">per Option 1.</w:t>
      </w:r>
      <w:r>
        <w:t xml:space="preserve"> </w:t>
      </w:r>
      <w:r>
        <w:t xml:space="preserve">In Option 3, the role of the Commission would however be reinforced because it manages the</w:t>
      </w:r>
      <w:r>
        <w:t xml:space="preserve"> </w:t>
      </w:r>
      <w:r>
        <w:t xml:space="preserve">EU Customs Data Space. This would enable the Commission to drive joint analytics projects</w:t>
      </w:r>
      <w:r>
        <w:t xml:space="preserve"> </w:t>
      </w:r>
      <w:r>
        <w:t xml:space="preserve">involving customs and other authorities. It would elaborate Common Risk Criteria and</w:t>
      </w:r>
      <w:r>
        <w:t xml:space="preserve"> </w:t>
      </w:r>
      <w:r>
        <w:t xml:space="preserve">operational risk indicators for direct application on the EU data flows and would work closely</w:t>
      </w:r>
      <w:r>
        <w:t xml:space="preserve"> </w:t>
      </w:r>
      <w:r>
        <w:t xml:space="preserve">with the Member States on this. The Commission would arrange for risk information from</w:t>
      </w:r>
      <w:r>
        <w:t xml:space="preserve"> </w:t>
      </w:r>
      <w:r>
        <w:t xml:space="preserve">other authorities to be integrated directly in EU-wide strategic and operational risk analysis.</w:t>
      </w:r>
    </w:p>
    <w:p>
      <w:pPr>
        <w:pStyle w:val="BodyText"/>
      </w:pPr>
      <w:r>
        <w:t xml:space="preserve">Page 44 / 291</w:t>
      </w:r>
      <w:r>
        <w:t xml:space="preserve"> </w:t>
      </w:r>
      <w:r>
        <w:t xml:space="preserve">These factors would lead to a significant improvement in the quality of risk analysis.</w:t>
      </w:r>
      <w:r>
        <w:t xml:space="preserve"> </w:t>
      </w:r>
      <w:r>
        <w:t xml:space="preserve">Nevertheless, the Commission’s capacity to support and deliver such deep operational work,</w:t>
      </w:r>
      <w:r>
        <w:t xml:space="preserve"> </w:t>
      </w:r>
      <w:r>
        <w:t xml:space="preserve">and to conduct the necessary operations would need to be strengthened. If not, the significant</w:t>
      </w:r>
      <w:r>
        <w:t xml:space="preserve"> </w:t>
      </w:r>
      <w:r>
        <w:t xml:space="preserve">investment in the data management environment may be under-exploited, and the governance</w:t>
      </w:r>
      <w:r>
        <w:t xml:space="preserve"> </w:t>
      </w:r>
      <w:r>
        <w:t xml:space="preserve">structure would lack an actor with the clear organisational mandate and critical mass to deliver</w:t>
      </w:r>
      <w:r>
        <w:t xml:space="preserve"> </w:t>
      </w:r>
      <w:r>
        <w:t xml:space="preserve">to the full potential.</w:t>
      </w:r>
      <w:r>
        <w:t xml:space="preserve"> </w:t>
      </w:r>
      <w:r>
        <w:t xml:space="preserve">Implementation timeline</w:t>
      </w:r>
      <w:r>
        <w:t xml:space="preserve"> </w:t>
      </w:r>
      <w:r>
        <w:t xml:space="preserve">The implementation of this option would be split in three phases. Y1 is the first year of entry</w:t>
      </w:r>
      <w:r>
        <w:t xml:space="preserve"> </w:t>
      </w:r>
      <w:r>
        <w:t xml:space="preserve">into force of the new legal framework (20 days after publication in EU Official Journal):</w:t>
      </w:r>
      <w:r>
        <w:t xml:space="preserve"> </w:t>
      </w:r>
      <w:r>
        <w:t xml:space="preserve">-</w:t>
      </w:r>
      <w:r>
        <w:t xml:space="preserve"> </w:t>
      </w:r>
      <w:r>
        <w:t xml:space="preserve">Phase 1 (Y1-2) – the Commission builds the seed of a Data Space for e-commerce.</w:t>
      </w:r>
      <w:r>
        <w:t xml:space="preserve"> </w:t>
      </w:r>
      <w:r>
        <w:t xml:space="preserve">Deploying one solution requires a year less than deploying 27 solutions.</w:t>
      </w:r>
      <w:r>
        <w:t xml:space="preserve"> </w:t>
      </w:r>
      <w:r>
        <w:t xml:space="preserve">-</w:t>
      </w:r>
      <w:r>
        <w:t xml:space="preserve"> </w:t>
      </w:r>
      <w:r>
        <w:t xml:space="preserve">Phase 2 (Y3-5) – E-commerce intermediaries start reporting to the Commission</w:t>
      </w:r>
      <w:r>
        <w:t xml:space="preserve"> </w:t>
      </w:r>
      <w:r>
        <w:t xml:space="preserve">Customs Data Space and the Commission continues building it for the rest of operators.</w:t>
      </w:r>
      <w:r>
        <w:br/>
      </w:r>
      <w:r>
        <w:t xml:space="preserve">-</w:t>
      </w:r>
      <w:r>
        <w:t xml:space="preserve"> </w:t>
      </w:r>
      <w:r>
        <w:t xml:space="preserve">Phase 3 (Y6-9) – traders progressively operate in the Data Space and national IT</w:t>
      </w:r>
      <w:r>
        <w:t xml:space="preserve"> </w:t>
      </w:r>
      <w:r>
        <w:t xml:space="preserve">systems progressively phase out</w:t>
      </w:r>
      <w:r>
        <w:br/>
      </w:r>
      <w:r>
        <w:t xml:space="preserve">From Y10, all traders operate in the Commission Data Space.</w:t>
      </w:r>
      <w:r>
        <w:t xml:space="preserve"> </w:t>
      </w:r>
      <w:r>
        <w:t xml:space="preserve">5.2.4 Option 4: An EU Customs Authority for coordination and operations, managing an</w:t>
      </w:r>
      <w:r>
        <w:t xml:space="preserve"> </w:t>
      </w:r>
      <w:r>
        <w:t xml:space="preserve">EU Customs Data Space</w:t>
      </w:r>
      <w:r>
        <w:t xml:space="preserve"> </w:t>
      </w:r>
      <w:r>
        <w:t xml:space="preserve">Customs processes would be reformed as described in option 1. However, a central Data</w:t>
      </w:r>
      <w:r>
        <w:t xml:space="preserve"> </w:t>
      </w:r>
      <w:r>
        <w:t xml:space="preserve">Space and an operational EU Customs Authority would implement the changes.</w:t>
      </w:r>
      <w:r>
        <w:br/>
      </w:r>
      <w:r>
        <w:t xml:space="preserve">Data management is built around a central Data Space, as described in option 3. In option 4, a</w:t>
      </w:r>
      <w:r>
        <w:t xml:space="preserve"> </w:t>
      </w:r>
      <w:r>
        <w:t xml:space="preserve">European Customs Authority would however manage it. (For further details, see Annex 7</w:t>
      </w:r>
      <w:r>
        <w:t xml:space="preserve"> </w:t>
      </w:r>
      <w:r>
        <w:t xml:space="preserve">section 4.5).</w:t>
      </w:r>
      <w:r>
        <w:t xml:space="preserve"> </w:t>
      </w:r>
      <w:r>
        <w:t xml:space="preserve">Governance</w:t>
      </w:r>
      <w:r>
        <w:t xml:space="preserve"> </w:t>
      </w:r>
      <w:r>
        <w:t xml:space="preserve">Non-financial policy priorities for customs supervision and risk management would be</w:t>
      </w:r>
      <w:r>
        <w:t xml:space="preserve"> </w:t>
      </w:r>
      <w:r>
        <w:t xml:space="preserve">introduced and implemented as per Option 2.</w:t>
      </w:r>
      <w:r>
        <w:t xml:space="preserve"> </w:t>
      </w:r>
      <w:r>
        <w:t xml:space="preserve">The list of tasks of the European Customs Authority would cover the coordination activities</w:t>
      </w:r>
      <w:r>
        <w:t xml:space="preserve"> </w:t>
      </w:r>
      <w:r>
        <w:t xml:space="preserve">and tasks to support the deployment of EU funds as described in Option 2. In addition, the</w:t>
      </w:r>
      <w:r>
        <w:t xml:space="preserve"> </w:t>
      </w:r>
      <w:r>
        <w:t xml:space="preserve">Authority’s tasks would be broader on risk management and co-operation, data management</w:t>
      </w:r>
      <w:r>
        <w:t xml:space="preserve"> </w:t>
      </w:r>
      <w:r>
        <w:t xml:space="preserve">and supporting the delivery of simplified processes. The Member States would be involved in</w:t>
      </w:r>
      <w:r>
        <w:t xml:space="preserve"> </w:t>
      </w:r>
      <w:r>
        <w:t xml:space="preserve">the Authority.</w:t>
      </w:r>
      <w:r>
        <w:br/>
      </w:r>
      <w:r>
        <w:t xml:space="preserve">With the central Data Space, the Authority would have a prominent role in processing and</w:t>
      </w:r>
      <w:r>
        <w:t xml:space="preserve"> </w:t>
      </w:r>
      <w:r>
        <w:t xml:space="preserve">managing data for allowing its use by stakeholders according to their access rights such as the</w:t>
      </w:r>
      <w:r>
        <w:t xml:space="preserve"> </w:t>
      </w:r>
      <w:r>
        <w:t xml:space="preserve">Commission services (including OLAF), Member States and other authorities. It would enable</w:t>
      </w:r>
      <w:r>
        <w:t xml:space="preserve"> </w:t>
      </w:r>
      <w:r>
        <w:t xml:space="preserve">the Authority to drive joint analytics projects and conduct real-time operational risk</w:t>
      </w:r>
      <w:r>
        <w:t xml:space="preserve"> </w:t>
      </w:r>
      <w:r>
        <w:t xml:space="preserve">management for the Customs Union in support of Member States. The Authority would be able</w:t>
      </w:r>
      <w:r>
        <w:t xml:space="preserve"> </w:t>
      </w:r>
      <w:r>
        <w:t xml:space="preserve">to directly design, test and implement operational risk indicators to be used on EU-level data</w:t>
      </w:r>
      <w:r>
        <w:t xml:space="preserve"> </w:t>
      </w:r>
      <w:r>
        <w:t xml:space="preserve">flows and analyse operational results to provide periodic information and indicators for</w:t>
      </w:r>
      <w:r>
        <w:t xml:space="preserve"> </w:t>
      </w:r>
      <w:r>
        <w:t xml:space="preserve">performance measurement.</w:t>
      </w:r>
      <w:r>
        <w:t xml:space="preserve"> </w:t>
      </w:r>
      <w:r>
        <w:t xml:space="preserve">The authority would organise co-operation with other authorities at EU level for all policy</w:t>
      </w:r>
      <w:r>
        <w:t xml:space="preserve"> </w:t>
      </w:r>
      <w:r>
        <w:t xml:space="preserve">priorities within a structured co-operation framework allowing the development of joint</w:t>
      </w:r>
    </w:p>
    <w:p>
      <w:pPr>
        <w:pStyle w:val="BodyText"/>
      </w:pPr>
      <w:r>
        <w:t xml:space="preserve">Page 45 / 291</w:t>
      </w:r>
      <w:r>
        <w:t xml:space="preserve"> </w:t>
      </w:r>
      <w:r>
        <w:t xml:space="preserve">supervision strategies. Cooperation with other authorities and OLAF (101), which organises</w:t>
      </w:r>
      <w:r>
        <w:t xml:space="preserve"> </w:t>
      </w:r>
      <w:r>
        <w:t xml:space="preserve">anti-fraud operations, would be described in the relevant legislation. Its investigative</w:t>
      </w:r>
      <w:r>
        <w:t xml:space="preserve"> </w:t>
      </w:r>
      <w:r>
        <w:t xml:space="preserve">competences would not be affected. The Authority prepares crisis response protocols and</w:t>
      </w:r>
      <w:r>
        <w:t xml:space="preserve"> </w:t>
      </w:r>
      <w:r>
        <w:t xml:space="preserve">procedures that it activates on political and policy demand and supports the Member States in</w:t>
      </w:r>
      <w:r>
        <w:t xml:space="preserve"> </w:t>
      </w:r>
      <w:r>
        <w:t xml:space="preserve">their delivery, with direct and immediate implementation of monitoring and targeting activities</w:t>
      </w:r>
      <w:r>
        <w:t xml:space="preserve"> </w:t>
      </w:r>
      <w:r>
        <w:t xml:space="preserve">on an EU-wide basis using the EU Customs Data Space.</w:t>
      </w:r>
      <w:r>
        <w:br/>
      </w:r>
      <w:r>
        <w:t xml:space="preserve">In the Reflection Group, Member States expressed a clear preference that if a new additional</w:t>
      </w:r>
      <w:r>
        <w:t xml:space="preserve"> </w:t>
      </w:r>
      <w:r>
        <w:t xml:space="preserve">EU layer is introduced, it should manage the new centralised IT environment as opposed to the</w:t>
      </w:r>
      <w:r>
        <w:t xml:space="preserve"> </w:t>
      </w:r>
      <w:r>
        <w:t xml:space="preserve">latter being managed by the Commission. In general, they considered more centralisation in</w:t>
      </w:r>
      <w:r>
        <w:t xml:space="preserve"> </w:t>
      </w:r>
      <w:r>
        <w:t xml:space="preserve">areas like data management, risk management and training essential to make the Customs</w:t>
      </w:r>
      <w:r>
        <w:t xml:space="preserve"> </w:t>
      </w:r>
      <w:r>
        <w:t xml:space="preserve">Union future-proof. Other areas for increasing cooperation were suggested: (i) organising joint</w:t>
      </w:r>
      <w:r>
        <w:t xml:space="preserve"> </w:t>
      </w:r>
      <w:r>
        <w:t xml:space="preserve">customs controls and operations, (ii) establishing national/regional centres of excellence that</w:t>
      </w:r>
      <w:r>
        <w:t xml:space="preserve"> </w:t>
      </w:r>
      <w:r>
        <w:t xml:space="preserve">could execute tasks (e.g. joint training) for the benefit of all or similar Member States and (iii)</w:t>
      </w:r>
      <w:r>
        <w:t xml:space="preserve"> </w:t>
      </w:r>
      <w:r>
        <w:t xml:space="preserve">establishing an intra-EU mobility programme for customs officers, allowing them to work in a</w:t>
      </w:r>
      <w:r>
        <w:t xml:space="preserve"> </w:t>
      </w:r>
      <w:r>
        <w:t xml:space="preserve">different Member State for a certain period.</w:t>
      </w:r>
      <w:r>
        <w:t xml:space="preserve"> </w:t>
      </w:r>
      <w:r>
        <w:t xml:space="preserve">Public stakeholders equally see a role for the Authority in managing the IT. In the public</w:t>
      </w:r>
      <w:r>
        <w:t xml:space="preserve"> </w:t>
      </w:r>
      <w:r>
        <w:t xml:space="preserve">consultation, respondents expressed support for reforming the EU customs governance to</w:t>
      </w:r>
      <w:r>
        <w:t xml:space="preserve"> </w:t>
      </w:r>
      <w:r>
        <w:t xml:space="preserve">provide for an EU layer, as long as it would not bring additional burden for economic</w:t>
      </w:r>
      <w:r>
        <w:t xml:space="preserve"> </w:t>
      </w:r>
      <w:r>
        <w:t xml:space="preserve">operators. Asked about the specific tasks for such EU layer, respondents considered:</w:t>
      </w:r>
      <w:r>
        <w:t xml:space="preserve"> </w:t>
      </w:r>
      <w:r>
        <w:t xml:space="preserve">-</w:t>
      </w:r>
      <w:r>
        <w:t xml:space="preserve"> </w:t>
      </w:r>
      <w:r>
        <w:t xml:space="preserve">Training of customs officers – 113 (58%) strongly agree, 42 (21%) tend to agree</w:t>
      </w:r>
      <w:r>
        <w:t xml:space="preserve"> </w:t>
      </w:r>
      <w:r>
        <w:t xml:space="preserve">-</w:t>
      </w:r>
      <w:r>
        <w:t xml:space="preserve"> </w:t>
      </w:r>
      <w:r>
        <w:t xml:space="preserve">IT management – 97 (50%) strongly agree, 48 (25%) tend to agree</w:t>
      </w:r>
      <w:r>
        <w:t xml:space="preserve"> </w:t>
      </w:r>
      <w:r>
        <w:t xml:space="preserve">-</w:t>
      </w:r>
      <w:r>
        <w:t xml:space="preserve"> </w:t>
      </w:r>
      <w:r>
        <w:t xml:space="preserve">Financing of customs equipment – 85 (43%) strongly agree, 43 (22%) tend to agree</w:t>
      </w:r>
      <w:r>
        <w:t xml:space="preserve"> </w:t>
      </w:r>
      <w:r>
        <w:t xml:space="preserve">-</w:t>
      </w:r>
      <w:r>
        <w:t xml:space="preserve"> </w:t>
      </w:r>
      <w:r>
        <w:t xml:space="preserve">EU crisis response – 79 (41%) strongly agree, 56 (29%) tend to agree</w:t>
      </w:r>
      <w:r>
        <w:t xml:space="preserve"> </w:t>
      </w:r>
      <w:r>
        <w:t xml:space="preserve">-</w:t>
      </w:r>
      <w:r>
        <w:t xml:space="preserve"> </w:t>
      </w:r>
      <w:r>
        <w:t xml:space="preserve">EU-wide risk management – 73 strongly agree (38%), 58 (30%) tend to agree</w:t>
      </w:r>
      <w:r>
        <w:t xml:space="preserve"> </w:t>
      </w:r>
      <w:r>
        <w:t xml:space="preserve">-</w:t>
      </w:r>
      <w:r>
        <w:t xml:space="preserve"> </w:t>
      </w:r>
      <w:r>
        <w:t xml:space="preserve">Identification of risk priorities at political level – 57 (29%) strongly agree, 63 (32%)</w:t>
      </w:r>
      <w:r>
        <w:t xml:space="preserve"> </w:t>
      </w:r>
      <w:r>
        <w:t xml:space="preserve">tend to agree</w:t>
      </w:r>
    </w:p>
    <w:p>
      <w:pPr>
        <w:pStyle w:val="BodyText"/>
      </w:pPr>
      <w:r>
        <w:t xml:space="preserve">Implementation timeline</w:t>
      </w:r>
      <w:r>
        <w:t xml:space="preserve"> </w:t>
      </w:r>
      <w:r>
        <w:t xml:space="preserve">The implementation of this option would be split in three phases. Y1 is the first year of entry</w:t>
      </w:r>
      <w:r>
        <w:t xml:space="preserve"> </w:t>
      </w:r>
      <w:r>
        <w:t xml:space="preserve">into force of the new legal framework (20 days after publication in EU Official Journal):</w:t>
      </w:r>
      <w:r>
        <w:t xml:space="preserve"> </w:t>
      </w:r>
      <w:r>
        <w:t xml:space="preserve">-</w:t>
      </w:r>
      <w:r>
        <w:t xml:space="preserve"> </w:t>
      </w:r>
      <w:r>
        <w:t xml:space="preserve">Phase 1 (Y1-2) – the Commission builds the seed of a Data Space for e-commerce; EU</w:t>
      </w:r>
      <w:r>
        <w:t xml:space="preserve"> </w:t>
      </w:r>
      <w:r>
        <w:t xml:space="preserve">services prepare the set-up of the EU Customs Authority (recruitment, set-up, etc).</w:t>
      </w:r>
      <w:r>
        <w:t xml:space="preserve"> </w:t>
      </w:r>
      <w:r>
        <w:t xml:space="preserve">-</w:t>
      </w:r>
      <w:r>
        <w:t xml:space="preserve"> </w:t>
      </w:r>
      <w:r>
        <w:t xml:space="preserve">Phase 2 (Y3-5) – E-commerce intermediaries start reporting and the EU Customs</w:t>
      </w:r>
      <w:r>
        <w:t xml:space="preserve"> </w:t>
      </w:r>
      <w:r>
        <w:t xml:space="preserve">Authority takes over the building and management of the Customs Data Space for the</w:t>
      </w:r>
      <w:r>
        <w:t xml:space="preserve"> </w:t>
      </w:r>
      <w:r>
        <w:t xml:space="preserve">rest of operators.</w:t>
      </w:r>
      <w:r>
        <w:br/>
      </w:r>
      <w:r>
        <w:t xml:space="preserve">-</w:t>
      </w:r>
      <w:r>
        <w:t xml:space="preserve"> </w:t>
      </w:r>
      <w:r>
        <w:t xml:space="preserve">Phase 3 (Y6-9) – traders progressively operate in the Data Space and national IT</w:t>
      </w:r>
      <w:r>
        <w:t xml:space="preserve"> </w:t>
      </w:r>
      <w:r>
        <w:t xml:space="preserve">systems progressively phase out. The Authority is fully functional.</w:t>
      </w:r>
      <w:r>
        <w:t xml:space="preserve"> </w:t>
      </w:r>
      <w:r>
        <w:t xml:space="preserve">From Y10, all traders operate in the Data Space. The Authority is fully functional.</w:t>
      </w:r>
    </w:p>
    <w:p>
      <w:pPr>
        <w:pStyle w:val="Compact"/>
        <w:numPr>
          <w:ilvl w:val="0"/>
          <w:numId w:val="1028"/>
        </w:numPr>
      </w:pPr>
      <w:r>
        <w:t xml:space="preserve">The European Anti-Fraud Office, OLAF, carries out independent external administrative investigations for</w:t>
      </w:r>
      <w:r>
        <w:t xml:space="preserve"> </w:t>
      </w:r>
      <w:r>
        <w:t xml:space="preserve">strengthening the fight against fraud, corruption and any other activity adversely affecting the Union’s financial interests,</w:t>
      </w:r>
      <w:r>
        <w:t xml:space="preserve"> </w:t>
      </w:r>
      <w:r>
        <w:t xml:space="preserve">as well as any other act or activity by operators in breach of Union provisions.</w:t>
      </w:r>
    </w:p>
    <w:p>
      <w:pPr>
        <w:pStyle w:val="FirstParagraph"/>
      </w:pPr>
      <w:r>
        <w:t xml:space="preserve">Page 46 / 291</w:t>
      </w:r>
      <w:r>
        <w:t xml:space="preserve"> </w:t>
      </w:r>
      <w:r>
        <w:t xml:space="preserve">5.3 Discarded policy options</w:t>
      </w:r>
      <w:r>
        <w:t xml:space="preserve"> </w:t>
      </w:r>
      <w:r>
        <w:t xml:space="preserve">5.3.1 Full integration into one EU customs service</w:t>
      </w:r>
      <w:r>
        <w:t xml:space="preserve"> </w:t>
      </w:r>
      <w:r>
        <w:t xml:space="preserve">A first discarded option is the most ambitious one, the full integration of all national customs</w:t>
      </w:r>
      <w:r>
        <w:t xml:space="preserve"> </w:t>
      </w:r>
      <w:r>
        <w:t xml:space="preserve">administrations in one, single EU customs service in the form of an agency. All national</w:t>
      </w:r>
      <w:r>
        <w:t xml:space="preserve"> </w:t>
      </w:r>
      <w:r>
        <w:t xml:space="preserve">customs staff would be shifted to the EU level and employed by the EU customs service, which</w:t>
      </w:r>
      <w:r>
        <w:t xml:space="preserve"> </w:t>
      </w:r>
      <w:r>
        <w:t xml:space="preserve">would decide on the allocation of the resources according to the needs of the Customs Union.</w:t>
      </w:r>
      <w:r>
        <w:t xml:space="preserve"> </w:t>
      </w:r>
      <w:r>
        <w:t xml:space="preserve">The service would, in addition to the tasks of the Authority under Option 4, take over all</w:t>
      </w:r>
      <w:r>
        <w:t xml:space="preserve"> </w:t>
      </w:r>
      <w:r>
        <w:t xml:space="preserve">customs related tasks remaining at national level and become the sole EU Customs Authority.</w:t>
      </w:r>
      <w:r>
        <w:t xml:space="preserve"> </w:t>
      </w:r>
      <w:r>
        <w:t xml:space="preserve">Additional synergies and economies of scale could be generated, reducing the number of</w:t>
      </w:r>
      <w:r>
        <w:t xml:space="preserve"> </w:t>
      </w:r>
      <w:r>
        <w:t xml:space="preserve">central services, like human resources, procurement, contract management, etc.</w:t>
      </w:r>
      <w:r>
        <w:t xml:space="preserve"> </w:t>
      </w:r>
      <w:r>
        <w:t xml:space="preserve">The EU customs service would become the single actor implementing customs legislation and</w:t>
      </w:r>
      <w:r>
        <w:t xml:space="preserve"> </w:t>
      </w:r>
      <w:r>
        <w:t xml:space="preserve">policy. As it would also perform the operational controls and audits previously conducted at</w:t>
      </w:r>
      <w:r>
        <w:t xml:space="preserve"> </w:t>
      </w:r>
      <w:r>
        <w:t xml:space="preserve">national level, the financial liability to make available traditional own resources would also</w:t>
      </w:r>
      <w:r>
        <w:t xml:space="preserve"> </w:t>
      </w:r>
      <w:r>
        <w:t xml:space="preserve">shift to the EU level.</w:t>
      </w:r>
      <w:r>
        <w:t xml:space="preserve"> </w:t>
      </w:r>
      <w:r>
        <w:t xml:space="preserve">This option would clearly bring significant benefits. The Customs Union is one, with one</w:t>
      </w:r>
      <w:r>
        <w:t xml:space="preserve"> </w:t>
      </w:r>
      <w:r>
        <w:t xml:space="preserve">single EU external border. The costs for the EU budget would be very high, but Member</w:t>
      </w:r>
      <w:r>
        <w:t xml:space="preserve"> </w:t>
      </w:r>
      <w:r>
        <w:t xml:space="preserve">States’ role in collecting the customs duties would also disappear. If an EU Customs Authority</w:t>
      </w:r>
      <w:r>
        <w:t xml:space="preserve"> </w:t>
      </w:r>
      <w:r>
        <w:t xml:space="preserve">in line with options 2 or 4 performed its tasks efficiently and effectively, it could generate spill</w:t>
      </w:r>
      <w:r>
        <w:t xml:space="preserve"> </w:t>
      </w:r>
      <w:r>
        <w:t xml:space="preserve">over effects to other operational tasks still exercised at national level and, in the end, gradually</w:t>
      </w:r>
      <w:r>
        <w:t xml:space="preserve"> </w:t>
      </w:r>
      <w:r>
        <w:t xml:space="preserve">lead to full integration into one EU customs service.</w:t>
      </w:r>
      <w:r>
        <w:t xml:space="preserve"> </w:t>
      </w:r>
      <w:r>
        <w:t xml:space="preserve">However today, full integration of all national customs into a single EU customs service is not</w:t>
      </w:r>
      <w:r>
        <w:t xml:space="preserve"> </w:t>
      </w:r>
      <w:r>
        <w:t xml:space="preserve">politically feasible because it would not be supported by a vast majority of Member States. A</w:t>
      </w:r>
      <w:r>
        <w:t xml:space="preserve"> </w:t>
      </w:r>
      <w:r>
        <w:t xml:space="preserve">comprehensive cost-benefit analysis of all costs linked to the full disintegration of national</w:t>
      </w:r>
      <w:r>
        <w:t xml:space="preserve"> </w:t>
      </w:r>
      <w:r>
        <w:t xml:space="preserve">customs administrations was not possible for this impact assessment.</w:t>
      </w:r>
      <w:r>
        <w:t xml:space="preserve"> </w:t>
      </w:r>
      <w:r>
        <w:t xml:space="preserve">5.3.2 Other discarded options</w:t>
      </w:r>
      <w:r>
        <w:br/>
      </w:r>
      <w:r>
        <w:t xml:space="preserve">Options requiring financial investments for a central digitalisation or for an EU layer without</w:t>
      </w:r>
      <w:r>
        <w:t xml:space="preserve"> </w:t>
      </w:r>
      <w:r>
        <w:t xml:space="preserve">reforming the customs processes are not analysed in detail because those options are</w:t>
      </w:r>
      <w:r>
        <w:t xml:space="preserve"> </w:t>
      </w:r>
      <w:r>
        <w:t xml:space="preserve">considered inefficient.</w:t>
      </w:r>
      <w:r>
        <w:t xml:space="preserve"> </w:t>
      </w:r>
      <w:r>
        <w:t xml:space="preserve">When analysing to what extent the processes for e-commerce need to be modified, the options</w:t>
      </w:r>
      <w:r>
        <w:t xml:space="preserve"> </w:t>
      </w:r>
      <w:r>
        <w:t xml:space="preserve">to decrease or increase the EUR 150 customs duty exemption have been discarded. The reason</w:t>
      </w:r>
      <w:r>
        <w:t xml:space="preserve"> </w:t>
      </w:r>
      <w:r>
        <w:t xml:space="preserve">is that none of the identified problems (distortion of competition, complexity, uncertainty,</w:t>
      </w:r>
      <w:r>
        <w:t xml:space="preserve"> </w:t>
      </w:r>
      <w:r>
        <w:t xml:space="preserve">difficulty to control and fraud) is linked to the amount exempted but to the very existence of</w:t>
      </w:r>
      <w:r>
        <w:t xml:space="preserve"> </w:t>
      </w:r>
      <w:r>
        <w:t xml:space="preserve">the exemption. The analysis carried out by PriceWaterhouseCoopers in the framework of the</w:t>
      </w:r>
      <w:r>
        <w:t xml:space="preserve"> </w:t>
      </w:r>
      <w:r>
        <w:t xml:space="preserve">study on “An integrated and innovative overhaul of EU rules governing e-commerce</w:t>
      </w:r>
      <w:r>
        <w:t xml:space="preserve"> </w:t>
      </w:r>
      <w:r>
        <w:t xml:space="preserve">transactions from third countries from a customs and taxation perspective” (running since</w:t>
      </w:r>
      <w:r>
        <w:t xml:space="preserve"> </w:t>
      </w:r>
      <w:r>
        <w:t xml:space="preserve">November 2021) (102). The study follows up action 9 of the Customs Action Plan whereby the</w:t>
      </w:r>
      <w:r>
        <w:t xml:space="preserve"> </w:t>
      </w:r>
      <w:r>
        <w:t xml:space="preserve">Commission endeavoured to examine the effects of e-commerce on customs duty collection</w:t>
      </w:r>
      <w:r>
        <w:t xml:space="preserve"> </w:t>
      </w:r>
      <w:r>
        <w:t xml:space="preserve">and on the level playing field for EU operators, including possible arrangements for customs</w:t>
      </w:r>
      <w:r>
        <w:t xml:space="preserve"> </w:t>
      </w:r>
      <w:r>
        <w:t xml:space="preserve">duty collection on the lines of the new VAT collection approach under the Import One-Stop-</w:t>
      </w:r>
      <w:r>
        <w:t xml:space="preserve"> </w:t>
      </w:r>
      <w:r>
        <w:t xml:space="preserve">Shop (‘IOSS’). The study assessed the possible implications of changing the EUR 150 duty</w:t>
      </w:r>
      <w:r>
        <w:t xml:space="preserve"> </w:t>
      </w:r>
      <w:r>
        <w:t xml:space="preserve">relief threshold and took account of the results of the exploratory consultation which ran from</w:t>
      </w:r>
      <w:r>
        <w:t xml:space="preserve"> </w:t>
      </w:r>
      <w:r>
        <w:t xml:space="preserve">16 December 2021 until 10 March 2021 and the outcome of the targeted questionnaire</w:t>
      </w:r>
      <w:r>
        <w:t xml:space="preserve"> </w:t>
      </w:r>
      <w:r>
        <w:t xml:space="preserve">addressed to Member States’ customs authorities. In its assessment of the three options</w:t>
      </w:r>
      <w:r>
        <w:t xml:space="preserve"> </w:t>
      </w:r>
      <w:r>
        <w:t xml:space="preserve">regarding possible changes to the duty relief threshold (removing, increasing to EUR 1,000, or</w:t>
      </w:r>
    </w:p>
    <w:p>
      <w:pPr>
        <w:pStyle w:val="Compact"/>
        <w:numPr>
          <w:ilvl w:val="0"/>
          <w:numId w:val="1029"/>
        </w:numPr>
      </w:pPr>
      <w:r>
        <w:t xml:space="preserve">The final report is still being assessed at the time of writing the impact assessment.</w:t>
      </w:r>
    </w:p>
    <w:p>
      <w:pPr>
        <w:pStyle w:val="FirstParagraph"/>
      </w:pPr>
      <w:r>
        <w:t xml:space="preserve">Page 47 / 291</w:t>
      </w:r>
      <w:r>
        <w:t xml:space="preserve"> </w:t>
      </w:r>
      <w:r>
        <w:t xml:space="preserve">lowering to EUR 22), the study concluded that the removal of the customs de minimis would</w:t>
      </w:r>
      <w:r>
        <w:t xml:space="preserve"> </w:t>
      </w:r>
      <w:r>
        <w:t xml:space="preserve">result in the largest revenue increase, and would level the playing field between foreign sellers</w:t>
      </w:r>
      <w:r>
        <w:t xml:space="preserve"> </w:t>
      </w:r>
      <w:r>
        <w:t xml:space="preserve">and the domestic market to the greatest extent. It would also remove fraud or evasion of</w:t>
      </w:r>
      <w:r>
        <w:t xml:space="preserve"> </w:t>
      </w:r>
      <w:r>
        <w:t xml:space="preserve">customs duty payment resulting from the splitting of consignments and reduce the incentive for</w:t>
      </w:r>
      <w:r>
        <w:t xml:space="preserve"> </w:t>
      </w:r>
      <w:r>
        <w:t xml:space="preserve">undervaluation. Therefore, removal of the customs de minimis would result in the greatest</w:t>
      </w:r>
      <w:r>
        <w:t xml:space="preserve"> </w:t>
      </w:r>
      <w:r>
        <w:t xml:space="preserve">number of benefits.</w:t>
      </w:r>
      <w:r>
        <w:t xml:space="preserve"> </w:t>
      </w:r>
      <w:r>
        <w:t xml:space="preserve">This conclusion was in line with the recommendations of the Wise Persons Group that claimed</w:t>
      </w:r>
      <w:r>
        <w:t xml:space="preserve"> </w:t>
      </w:r>
      <w:r>
        <w:t xml:space="preserve">in its report that the EUR 150 threshold provides the wrong incentives both in terms of trade</w:t>
      </w:r>
      <w:r>
        <w:t xml:space="preserve"> </w:t>
      </w:r>
      <w:r>
        <w:t xml:space="preserve">(unfair competition) and of environmental sustainability (higher emissions footprint due to</w:t>
      </w:r>
      <w:r>
        <w:t xml:space="preserve"> </w:t>
      </w:r>
      <w:r>
        <w:t xml:space="preserve">splitting of consignments), and therefore proposed its removal. Another discarded possibility is</w:t>
      </w:r>
      <w:r>
        <w:t xml:space="preserve"> </w:t>
      </w:r>
      <w:r>
        <w:t xml:space="preserve">to have the consumers declaring to customs the goods that they buy on-line, because it is</w:t>
      </w:r>
      <w:r>
        <w:t xml:space="preserve"> </w:t>
      </w:r>
      <w:r>
        <w:t xml:space="preserve">considered burdensome for them while the ones placing goods in the Union market are the e-</w:t>
      </w:r>
      <w:r>
        <w:t xml:space="preserve"> </w:t>
      </w:r>
      <w:r>
        <w:t xml:space="preserve">commerce intermediaries, not the consumers.</w:t>
      </w:r>
      <w:r>
        <w:t xml:space="preserve"> </w:t>
      </w:r>
      <w:r>
        <w:t xml:space="preserve">When considering the data management, a hybrid model between decentralisation and</w:t>
      </w:r>
      <w:r>
        <w:t xml:space="preserve"> </w:t>
      </w:r>
      <w:r>
        <w:t xml:space="preserve">centralisation, by which a Member State or a group of Member States develops a digital</w:t>
      </w:r>
      <w:r>
        <w:t xml:space="preserve"> </w:t>
      </w:r>
      <w:r>
        <w:t xml:space="preserve">solution for the others has also been discarded. Previous experience shows that in general</w:t>
      </w:r>
      <w:r>
        <w:t xml:space="preserve"> </w:t>
      </w:r>
      <w:r>
        <w:t xml:space="preserve">Member States have difficulties to accept IT solutions developed in another Member State</w:t>
      </w:r>
      <w:r>
        <w:t xml:space="preserve"> </w:t>
      </w:r>
      <w:r>
        <w:t xml:space="preserve">and/or that public procurement across Member States is very complex.</w:t>
      </w:r>
      <w:r>
        <w:t xml:space="preserve"> </w:t>
      </w:r>
      <w:r>
        <w:t xml:space="preserve">In relation to the governance, it was considered whether existing agencies such as</w:t>
      </w:r>
      <w:r>
        <w:t xml:space="preserve"> </w:t>
      </w:r>
      <w:r>
        <w:t xml:space="preserve">FRONTEX, EUROPOL, EU-Lisa and CEPOL could potentially host a dedicated department</w:t>
      </w:r>
      <w:r>
        <w:t xml:space="preserve"> </w:t>
      </w:r>
      <w:r>
        <w:t xml:space="preserve">for customs, but this has been discarded because none of them covers all aspects that customs</w:t>
      </w:r>
      <w:r>
        <w:t xml:space="preserve"> </w:t>
      </w:r>
      <w:r>
        <w:t xml:space="preserve">deal with and distributing the customs elements in several specialized EU agencies seriously</w:t>
      </w:r>
      <w:r>
        <w:t xml:space="preserve"> </w:t>
      </w:r>
      <w:r>
        <w:t xml:space="preserve">risks further fragmentation in the Customs Union (Annex 8, section 3.4).</w:t>
      </w:r>
    </w:p>
    <w:p>
      <w:pPr>
        <w:pStyle w:val="BodyText"/>
      </w:pPr>
      <w:r>
        <w:t xml:space="preserve">Page 48 / 291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6.1 Methodology of assessment and baseline</w:t>
      </w:r>
      <w:r>
        <w:br/>
      </w:r>
      <w:r>
        <w:t xml:space="preserve">All options are assessed in the same manner against the following categories of impact:</w:t>
      </w:r>
      <w:r>
        <w:t xml:space="preserve"> </w:t>
      </w:r>
      <w:r>
        <w:t xml:space="preserve">Quantitative:</w:t>
      </w:r>
      <w:r>
        <w:t xml:space="preserve"> </w:t>
      </w:r>
      <w:r>
        <w:t xml:space="preserve">1</w:t>
      </w:r>
      <w:r>
        <w:t xml:space="preserve"> </w:t>
      </w:r>
      <w:r>
        <w:t xml:space="preserve">Costs - Member</w:t>
      </w:r>
      <w:r>
        <w:t xml:space="preserve"> </w:t>
      </w:r>
      <w:r>
        <w:t xml:space="preserve">States</w:t>
      </w:r>
      <w:r>
        <w:br/>
      </w:r>
      <w:r>
        <w:t xml:space="preserve">Investment in new or updated IT (one-off)</w:t>
      </w:r>
      <w:r>
        <w:t xml:space="preserve"> </w:t>
      </w:r>
      <w:r>
        <w:t xml:space="preserve">Cost of maintaining IT (recurrent)</w:t>
      </w:r>
      <w:r>
        <w:t xml:space="preserve"> </w:t>
      </w:r>
      <w:r>
        <w:t xml:space="preserve">Customs Staff (recurrent)</w:t>
      </w:r>
      <w:r>
        <w:t xml:space="preserve"> </w:t>
      </w:r>
      <w:r>
        <w:t xml:space="preserve">2</w:t>
      </w:r>
      <w:r>
        <w:t xml:space="preserve"> </w:t>
      </w:r>
      <w:r>
        <w:t xml:space="preserve">Costs - EU</w:t>
      </w:r>
      <w:r>
        <w:t xml:space="preserve"> </w:t>
      </w:r>
      <w:r>
        <w:t xml:space="preserve">Services</w:t>
      </w:r>
      <w:r>
        <w:br/>
      </w:r>
      <w:r>
        <w:t xml:space="preserve">Investment in new or updated IT (one-off)</w:t>
      </w:r>
      <w:r>
        <w:t xml:space="preserve"> </w:t>
      </w:r>
      <w:r>
        <w:t xml:space="preserve">Cost of maintaining IT (recurrent)</w:t>
      </w:r>
      <w:r>
        <w:t xml:space="preserve"> </w:t>
      </w:r>
      <w:r>
        <w:t xml:space="preserve">Customs Staff (recurrent)</w:t>
      </w:r>
      <w:r>
        <w:t xml:space="preserve"> </w:t>
      </w:r>
      <w:r>
        <w:t xml:space="preserve">3</w:t>
      </w:r>
      <w:r>
        <w:t xml:space="preserve"> </w:t>
      </w:r>
      <w:r>
        <w:t xml:space="preserve">Costs - Business</w:t>
      </w:r>
      <w:r>
        <w:br/>
      </w:r>
      <w:r>
        <w:t xml:space="preserve">Compliance costs (administrative savings, net of additional e-</w:t>
      </w:r>
      <w:r>
        <w:t xml:space="preserve"> </w:t>
      </w:r>
      <w:r>
        <w:t xml:space="preserve">commerce duty costs; recurrent; in practice, in all options</w:t>
      </w:r>
      <w:r>
        <w:t xml:space="preserve"> </w:t>
      </w:r>
      <w:r>
        <w:t xml:space="preserve">reductions).</w:t>
      </w:r>
      <w:r>
        <w:t xml:space="preserve"> </w:t>
      </w:r>
      <w:r>
        <w:t xml:space="preserve">4</w:t>
      </w:r>
      <w:r>
        <w:t xml:space="preserve"> </w:t>
      </w:r>
      <w:r>
        <w:t xml:space="preserve">Benefits -</w:t>
      </w:r>
      <w:r>
        <w:t xml:space="preserve"> </w:t>
      </w:r>
      <w:r>
        <w:t xml:space="preserve">Quantitative</w:t>
      </w:r>
      <w:r>
        <w:br/>
      </w:r>
      <w:r>
        <w:t xml:space="preserve">e-commerce revenue (new revenue from removing threshold)</w:t>
      </w:r>
      <w:r>
        <w:t xml:space="preserve"> </w:t>
      </w:r>
      <w:r>
        <w:t xml:space="preserve">Cigarettes revenue (illustrative scenarios: preventing loss)</w:t>
      </w:r>
      <w:r>
        <w:t xml:space="preserve"> </w:t>
      </w:r>
      <w:r>
        <w:t xml:space="preserve">Consumer savings from eco-design (illustrative scenarios)</w:t>
      </w:r>
      <w:r>
        <w:t xml:space="preserve"> </w:t>
      </w:r>
      <w:r>
        <w:t xml:space="preserve">Qualitative:</w:t>
      </w:r>
      <w:r>
        <w:t xml:space="preserve"> </w:t>
      </w:r>
      <w:r>
        <w:t xml:space="preserve">5</w:t>
      </w:r>
      <w:r>
        <w:t xml:space="preserve"> </w:t>
      </w:r>
      <w:r>
        <w:t xml:space="preserve">Efficiency</w:t>
      </w:r>
      <w:r>
        <w:t xml:space="preserve"> </w:t>
      </w:r>
      <w:r>
        <w:t xml:space="preserve">Overall efficiency</w:t>
      </w:r>
      <w:r>
        <w:t xml:space="preserve"> </w:t>
      </w:r>
      <w:r>
        <w:t xml:space="preserve">6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Against the General Objective, and each specific objective.</w:t>
      </w:r>
    </w:p>
    <w:p>
      <w:pPr>
        <w:pStyle w:val="BodyText"/>
      </w:pPr>
      <w:r>
        <w:t xml:space="preserve">Protection outcomes (based on case studies in Annex 9 addressing</w:t>
      </w:r>
      <w:r>
        <w:t xml:space="preserve"> </w:t>
      </w:r>
      <w:r>
        <w:t xml:space="preserve">single market and sustainability, security and revenue)</w:t>
      </w:r>
      <w:r>
        <w:t xml:space="preserve"> </w:t>
      </w:r>
      <w:r>
        <w:t xml:space="preserve">7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policy coherence, and strategic capability</w:t>
      </w:r>
      <w:r>
        <w:t xml:space="preserve"> </w:t>
      </w:r>
      <w:r>
        <w:t xml:space="preserve">8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Overall proportionality</w:t>
      </w:r>
    </w:p>
    <w:p>
      <w:pPr>
        <w:pStyle w:val="BodyText"/>
      </w:pPr>
      <w:r>
        <w:t xml:space="preserve">Quantitative estimates are based on assumptions outlined in Annexes 7 (for IT) and 9, using</w:t>
      </w:r>
      <w:r>
        <w:t xml:space="preserve"> </w:t>
      </w:r>
      <w:r>
        <w:t xml:space="preserve">current prices. As with any forecast covering a 15-year period the figures cannot be regarded as</w:t>
      </w:r>
      <w:r>
        <w:t xml:space="preserve"> </w:t>
      </w:r>
      <w:r>
        <w:t xml:space="preserve">certain to materialise. They are nonetheless useful as indicative measures of the scale of</w:t>
      </w:r>
      <w:r>
        <w:t xml:space="preserve"> </w:t>
      </w:r>
      <w:r>
        <w:t xml:space="preserve">difference in outcomes that can be expected across the options based on objective differences</w:t>
      </w:r>
      <w:r>
        <w:t xml:space="preserve"> </w:t>
      </w:r>
      <w:r>
        <w:t xml:space="preserve">in the capabilities they bring. As regard IT estimates in particular, the final costs would depend</w:t>
      </w:r>
      <w:r>
        <w:t xml:space="preserve"> </w:t>
      </w:r>
      <w:r>
        <w:t xml:space="preserve">on outcomes of detailed specification exercises and of procurement activities. This report takes</w:t>
      </w:r>
      <w:r>
        <w:t xml:space="preserve"> </w:t>
      </w:r>
      <w:r>
        <w:t xml:space="preserve">a best estimate of costs, which provides a good indication of the relative position of the</w:t>
      </w:r>
      <w:r>
        <w:t xml:space="preserve"> </w:t>
      </w:r>
      <w:r>
        <w:t xml:space="preserve">options, but for which the absolute values cannot be robustly quantified at this stage for 15</w:t>
      </w:r>
      <w:r>
        <w:t xml:space="preserve"> </w:t>
      </w:r>
      <w:r>
        <w:t xml:space="preserve">years into the future. The timing of materialisation of estimated savings depends in part on the</w:t>
      </w:r>
      <w:r>
        <w:t xml:space="preserve"> </w:t>
      </w:r>
      <w:r>
        <w:t xml:space="preserve">migration approaches preferred in practice by the Member States and the economic operators;</w:t>
      </w:r>
      <w:r>
        <w:t xml:space="preserve"> </w:t>
      </w:r>
      <w:r>
        <w:t xml:space="preserve">the programming of this migration cannot be determined at impact assessment stage, but would</w:t>
      </w:r>
      <w:r>
        <w:t xml:space="preserve"> </w:t>
      </w:r>
      <w:r>
        <w:t xml:space="preserve">be developed with the appropriate external consultations only after the legal text is adopted.</w:t>
      </w:r>
      <w:r>
        <w:t xml:space="preserve"> </w:t>
      </w:r>
      <w:r>
        <w:t xml:space="preserve">The figures for cigarettes revenue (prevention of loss) and consumer savings from ecodesign,</w:t>
      </w:r>
      <w:r>
        <w:br/>
      </w:r>
      <w:r>
        <w:t xml:space="preserve">are illustrative scenarios based on improved enforcement and are not included in the</w:t>
      </w:r>
      <w:r>
        <w:t xml:space="preserve"> </w:t>
      </w:r>
      <w:r>
        <w:t xml:space="preserve">estimation of net impact. (Further details relating to this analysis are found in Annex 9,</w:t>
      </w:r>
      <w:r>
        <w:t xml:space="preserve"> </w:t>
      </w:r>
      <w:r>
        <w:t xml:space="preserve">sections 5.2.3 and 6.6.2).</w:t>
      </w:r>
      <w:r>
        <w:t xml:space="preserve"> </w:t>
      </w:r>
      <w:r>
        <w:t xml:space="preserve">Qualitative assessment of impact is based on a score from (</w:t>
      </w:r>
      <w:r>
        <w:rPr>
          <w:i/>
          <w:iCs/>
        </w:rPr>
        <w:t xml:space="preserve">) to (</w:t>
      </w:r>
      <w:r>
        <w:t xml:space="preserve">****), where (</w:t>
      </w:r>
      <w:r>
        <w:rPr>
          <w:i/>
          <w:iCs/>
        </w:rPr>
        <w:t xml:space="preserve">) indicates a</w:t>
      </w:r>
      <w:r>
        <w:rPr>
          <w:i/>
          <w:iCs/>
        </w:rPr>
        <w:t xml:space="preserve"> </w:t>
      </w:r>
      <w:r>
        <w:rPr>
          <w:i/>
          <w:iCs/>
        </w:rPr>
        <w:t xml:space="preserve">low achievement of the objectives and (</w:t>
      </w:r>
      <w:r>
        <w:t xml:space="preserve">****) a high achievement. (Detailed analysis</w:t>
      </w:r>
      <w:r>
        <w:t xml:space="preserve"> </w:t>
      </w:r>
      <w:r>
        <w:t xml:space="preserve">underpinning the quantitative analysis is found in Annex 9, sections 4, 5 and 6).</w:t>
      </w:r>
    </w:p>
    <w:p>
      <w:pPr>
        <w:pStyle w:val="BodyText"/>
      </w:pPr>
      <w:r>
        <w:t xml:space="preserve">Page 49 / 291</w:t>
      </w:r>
      <w:r>
        <w:t xml:space="preserve"> </w:t>
      </w:r>
      <w:r>
        <w:t xml:space="preserve">Social and environmental impact is also described. This is not included in the tables, which</w:t>
      </w:r>
      <w:r>
        <w:t xml:space="preserve"> </w:t>
      </w:r>
      <w:r>
        <w:t xml:space="preserve">are used to provide a more direct assessment of specific issues based on case studies. (Further</w:t>
      </w:r>
      <w:r>
        <w:t xml:space="preserve"> </w:t>
      </w:r>
      <w:r>
        <w:t xml:space="preserve">analysis underpinning this assessment analysis is found in Annex 9, section 5).</w:t>
      </w:r>
      <w:r>
        <w:br/>
      </w:r>
      <w:r>
        <w:t xml:space="preserve">Macroeconomic impacts are not directly estimated (this is explained further below).</w:t>
      </w:r>
      <w:r>
        <w:t xml:space="preserve"> </w:t>
      </w:r>
      <w:r>
        <w:t xml:space="preserve">This section explains the assessed impact of each option. It includes tables for each option</w:t>
      </w:r>
      <w:r>
        <w:t xml:space="preserve"> </w:t>
      </w:r>
      <w:r>
        <w:t xml:space="preserve">addressing points 1-4 above, and describes the impacts for points 5-8. To avoid duplication, the</w:t>
      </w:r>
      <w:r>
        <w:t xml:space="preserve"> </w:t>
      </w:r>
      <w:r>
        <w:t xml:space="preserve">summary tables on points 5-8 are presented only in section 7, where options are compared.</w:t>
      </w:r>
      <w:r>
        <w:t xml:space="preserve"> </w:t>
      </w:r>
      <w:r>
        <w:t xml:space="preserve">Approach to quantification of costs for the Member States and the Commission</w:t>
      </w:r>
      <w:r>
        <w:t xml:space="preserve"> </w:t>
      </w:r>
      <w:r>
        <w:t xml:space="preserve">In the baseline with respect to which the impact of the options is assessed, Member States and</w:t>
      </w:r>
      <w:r>
        <w:t xml:space="preserve"> </w:t>
      </w:r>
      <w:r>
        <w:t xml:space="preserve">the Commission have two main cost impacts: (i) the cost of building (one-off) and</w:t>
      </w:r>
      <w:r>
        <w:t xml:space="preserve"> </w:t>
      </w:r>
      <w:r>
        <w:t xml:space="preserve">maintaining (recurrent) the customs IT systems and (ii) staff costs.</w:t>
      </w:r>
      <w:r>
        <w:br/>
      </w:r>
      <w:r>
        <w:t xml:space="preserve">(i)</w:t>
      </w:r>
      <w:r>
        <w:t xml:space="preserve"> </w:t>
      </w:r>
      <w:r>
        <w:t xml:space="preserve">Direct administrative costs - IT</w:t>
      </w:r>
      <w:r>
        <w:br/>
      </w:r>
      <w:r>
        <w:t xml:space="preserve">There are no reliable data on the total IT costs of Member States. These differ significantly</w:t>
      </w:r>
      <w:r>
        <w:t xml:space="preserve"> </w:t>
      </w:r>
      <w:r>
        <w:t xml:space="preserve">from one to another. To overcome that problem, a statistical approach was chosen. In 2008, the</w:t>
      </w:r>
      <w:r>
        <w:t xml:space="preserve"> </w:t>
      </w:r>
      <w:r>
        <w:t xml:space="preserve">Commission and a group of Member States validated the EU customs reference architecture,</w:t>
      </w:r>
      <w:r>
        <w:t xml:space="preserve"> </w:t>
      </w:r>
      <w:r>
        <w:t xml:space="preserve">which depicted the current UCC customs processes, mapped the IT systems necessary to</w:t>
      </w:r>
      <w:r>
        <w:t xml:space="preserve"> </w:t>
      </w:r>
      <w:r>
        <w:t xml:space="preserve">automate them and provided input on the potential cost by assigning a number of staff (full-</w:t>
      </w:r>
      <w:r>
        <w:t xml:space="preserve"> </w:t>
      </w:r>
      <w:r>
        <w:t xml:space="preserve">time equivalent – FTEs) to develop them. This basic architecture supports the calculations of</w:t>
      </w:r>
      <w:r>
        <w:t xml:space="preserve"> </w:t>
      </w:r>
      <w:r>
        <w:t xml:space="preserve">the baseline scenario in this analysis. Informal consultations with Member States and the</w:t>
      </w:r>
      <w:r>
        <w:t xml:space="preserve"> </w:t>
      </w:r>
      <w:r>
        <w:t xml:space="preserve">figures that the Member States have reported (103) to the Commission for specific IT projects</w:t>
      </w:r>
      <w:r>
        <w:t xml:space="preserve"> </w:t>
      </w:r>
      <w:r>
        <w:t xml:space="preserve">show that the estimation is good enough as order of magnitude (without implying, of course,</w:t>
      </w:r>
      <w:r>
        <w:t xml:space="preserve"> </w:t>
      </w:r>
      <w:r>
        <w:t xml:space="preserve">that each Member States spends exactly the same amount on IT). More details are provided in</w:t>
      </w:r>
      <w:r>
        <w:t xml:space="preserve"> </w:t>
      </w:r>
      <w:r>
        <w:t xml:space="preserve">Annex 7, section 5.1.</w:t>
      </w:r>
      <w:r>
        <w:br/>
      </w:r>
      <w:r>
        <w:t xml:space="preserve">For the Commission, the 2021 costs were considered as a good representation of the UCC</w:t>
      </w:r>
      <w:r>
        <w:t xml:space="preserve"> </w:t>
      </w:r>
      <w:r>
        <w:t xml:space="preserve">implementation and operational costs, so they are used as the basis.</w:t>
      </w:r>
      <w:r>
        <w:br/>
      </w:r>
      <w:r>
        <w:t xml:space="preserve">(ii)</w:t>
      </w:r>
      <w:r>
        <w:t xml:space="preserve"> </w:t>
      </w:r>
      <w:r>
        <w:t xml:space="preserve">Direct administrative cost impact - staff</w:t>
      </w:r>
      <w:r>
        <w:br/>
      </w:r>
      <w:r>
        <w:t xml:space="preserve">To convert Member State FTE numbers to cost estimates, the Eurostat Total Labour Cost</w:t>
      </w:r>
      <w:r>
        <w:t xml:space="preserve"> </w:t>
      </w:r>
      <w:r>
        <w:t xml:space="preserve">figure for 2020 (EU 27) was used. To convert EU services FTE to cost estimates, the average</w:t>
      </w:r>
      <w:r>
        <w:t xml:space="preserve"> </w:t>
      </w:r>
      <w:r>
        <w:t xml:space="preserve">EU costs relating to staff were used, assuming a ratio of 2:1 between establishment plan posts</w:t>
      </w:r>
      <w:r>
        <w:t xml:space="preserve"> </w:t>
      </w:r>
      <w:r>
        <w:t xml:space="preserve">and external posts.</w:t>
      </w:r>
      <w:r>
        <w:t xml:space="preserve"> </w:t>
      </w:r>
      <w:r>
        <w:t xml:space="preserve">Approach to quantification of costs for Economic operators</w:t>
      </w:r>
      <w:r>
        <w:t xml:space="preserve"> </w:t>
      </w:r>
      <w:r>
        <w:t xml:space="preserve">The complex customs processes as described in the driver in section 2.3 result in an</w:t>
      </w:r>
      <w:r>
        <w:t xml:space="preserve"> </w:t>
      </w:r>
      <w:r>
        <w:t xml:space="preserve">administrative cost for the economic operators. For this analysis, this cost has been assessed</w:t>
      </w:r>
      <w:r>
        <w:t xml:space="preserve"> </w:t>
      </w:r>
      <w:r>
        <w:t xml:space="preserve">using as benchmark the compliance that both the UK and the Netherlands government</w:t>
      </w:r>
      <w:r>
        <w:t xml:space="preserve"> </w:t>
      </w:r>
      <w:r>
        <w:t xml:space="preserve">calculated for assessing the impact of Brexit. Therein, the cost is calculated by applying an</w:t>
      </w:r>
      <w:r>
        <w:t xml:space="preserve"> </w:t>
      </w:r>
      <w:r>
        <w:t xml:space="preserve">hourly rate to the time spent on filing declarations for customs processes. In practice, the</w:t>
      </w:r>
      <w:r>
        <w:t xml:space="preserve"> </w:t>
      </w:r>
      <w:r>
        <w:t xml:space="preserve">ultimate costs for each individual business would depend on their internal processes and</w:t>
      </w:r>
      <w:r>
        <w:t xml:space="preserve"> </w:t>
      </w:r>
      <w:r>
        <w:t xml:space="preserve">information management structures, on the measures that they take and the extent to which</w:t>
      </w:r>
      <w:r>
        <w:t xml:space="preserve"> </w:t>
      </w:r>
      <w:r>
        <w:t xml:space="preserve">they choose optional elements of the reform. As with IT costs, the overall estimate in this case</w:t>
      </w:r>
    </w:p>
    <w:p>
      <w:pPr>
        <w:pStyle w:val="Compact"/>
        <w:numPr>
          <w:ilvl w:val="0"/>
          <w:numId w:val="1030"/>
        </w:numPr>
      </w:pPr>
      <w:r>
        <w:t xml:space="preserve">2021 e-customs annual report</w:t>
      </w:r>
      <w:r>
        <w:br/>
      </w:r>
      <w:r>
        <w:t xml:space="preserve">https://op.europa.eu/en/publication-detail/-/publication/7727d524-fd9b-11ec-b94a-01aa75ed71a1/language-en</w:t>
      </w:r>
    </w:p>
    <w:p>
      <w:pPr>
        <w:pStyle w:val="FirstParagraph"/>
      </w:pPr>
      <w:r>
        <w:t xml:space="preserve">Page 50 / 291</w:t>
      </w:r>
      <w:r>
        <w:t xml:space="preserve"> </w:t>
      </w:r>
      <w:r>
        <w:t xml:space="preserve">should also be taken as indicative of the relative position of the options, bearing in mind that</w:t>
      </w:r>
      <w:r>
        <w:t xml:space="preserve"> </w:t>
      </w:r>
      <w:r>
        <w:t xml:space="preserve">absolute values cannot be robustly quantified at this stage for 15 years into the future.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As explained in section 2.3, in the baseline, consumers are considered the importers of the third</w:t>
      </w:r>
      <w:r>
        <w:t xml:space="preserve"> </w:t>
      </w:r>
      <w:r>
        <w:t xml:space="preserve">country goods that they buy online and are brought to the EU. This means that legally speaking</w:t>
      </w:r>
      <w:r>
        <w:t xml:space="preserve"> </w:t>
      </w:r>
      <w:r>
        <w:t xml:space="preserve">consumers are responsible for the compliance of the goods with EU legislation, including</w:t>
      </w:r>
      <w:r>
        <w:t xml:space="preserve"> </w:t>
      </w:r>
      <w:r>
        <w:t xml:space="preserve">customs. In practice, however, the carrier generally fulfils the customs formalities on behalf of</w:t>
      </w:r>
      <w:r>
        <w:t xml:space="preserve"> </w:t>
      </w:r>
      <w:r>
        <w:t xml:space="preserve">the consumer and, depending on the circumstances, charges a (sometimes unexpected) fee for</w:t>
      </w:r>
      <w:r>
        <w:t xml:space="preserve"> </w:t>
      </w:r>
      <w:r>
        <w:t xml:space="preserve">that service. For this analysis, the fee for filing customs declarations that the consumer</w:t>
      </w:r>
      <w:r>
        <w:t xml:space="preserve"> </w:t>
      </w:r>
      <w:r>
        <w:t xml:space="preserve">sometimes pays has been considered part of the administrative compliance costs of businesses</w:t>
      </w:r>
      <w:r>
        <w:t xml:space="preserve"> </w:t>
      </w:r>
      <w:r>
        <w:t xml:space="preserve">because it is not possible to isolate and quantify the cases in which that cost is passed on to the</w:t>
      </w:r>
      <w:r>
        <w:t xml:space="preserve"> </w:t>
      </w:r>
      <w:r>
        <w:t xml:space="preserve">consumer.</w:t>
      </w:r>
      <w:r>
        <w:br/>
      </w:r>
      <w:r>
        <w:t xml:space="preserve">Approach to consideration of macroeconomic impacts</w:t>
      </w:r>
    </w:p>
    <w:p>
      <w:pPr>
        <w:pStyle w:val="BodyText"/>
      </w:pPr>
      <w:r>
        <w:t xml:space="preserve">It would not be realistic nor credible to aim at estimating the precise macroeconomic impact of</w:t>
      </w:r>
      <w:r>
        <w:t xml:space="preserve"> </w:t>
      </w:r>
      <w:r>
        <w:t xml:space="preserve">different options pertaining to the organisation of the Customs Union. However, it can be noted</w:t>
      </w:r>
      <w:r>
        <w:t xml:space="preserve"> </w:t>
      </w:r>
      <w:r>
        <w:t xml:space="preserve">more generally that to the extent an option delivers on the general objective, it will also have a</w:t>
      </w:r>
      <w:r>
        <w:t xml:space="preserve"> </w:t>
      </w:r>
      <w:r>
        <w:t xml:space="preserve">positive impact on key macroeconomic indicators such as GDP and employment. This is</w:t>
      </w:r>
      <w:r>
        <w:t xml:space="preserve"> </w:t>
      </w:r>
      <w:r>
        <w:t xml:space="preserve">substantiated in this section which assesses qualitatively, in light of academic literature, the</w:t>
      </w:r>
      <w:r>
        <w:t xml:space="preserve"> </w:t>
      </w:r>
      <w:r>
        <w:t xml:space="preserve">macroeconomic effects of simplified customs procedures.</w:t>
      </w:r>
      <w:r>
        <w:br/>
      </w:r>
      <w:r>
        <w:t xml:space="preserve">One of the policy objectives is to simplify customs rules and processes. This objective, if</w:t>
      </w:r>
      <w:r>
        <w:t xml:space="preserve"> </w:t>
      </w:r>
      <w:r>
        <w:t xml:space="preserve">attained, would reduce administrative costs of customs procedures. Economic theory and</w:t>
      </w:r>
      <w:r>
        <w:t xml:space="preserve"> </w:t>
      </w:r>
      <w:r>
        <w:t xml:space="preserve">empirical research (Frankel and Romer, 1999; Dollar and Kraay, 2003; Alcalá and Ciccone,</w:t>
      </w:r>
      <w:r>
        <w:t xml:space="preserve"> </w:t>
      </w:r>
      <w:r>
        <w:t xml:space="preserve">2004) suggest that trade flows positively affect gross domestic product (GDP). Thus,</w:t>
      </w:r>
      <w:r>
        <w:t xml:space="preserve"> </w:t>
      </w:r>
      <w:r>
        <w:t xml:space="preserve">facilitating trade through better customs procedures may have a positive effect on GDP.</w:t>
      </w:r>
      <w:r>
        <w:t xml:space="preserve"> </w:t>
      </w:r>
      <w:r>
        <w:t xml:space="preserve">Engman (2005, OECD) evaluates the extent to which customs procedures’ simplification</w:t>
      </w:r>
      <w:r>
        <w:t xml:space="preserve"> </w:t>
      </w:r>
      <w:r>
        <w:t xml:space="preserve">increases trade flows. The author shows, through case studies, that higher trade transaction</w:t>
      </w:r>
      <w:r>
        <w:t xml:space="preserve"> </w:t>
      </w:r>
      <w:r>
        <w:t xml:space="preserve">costs reduce foreign direct investments (FDI) because of the costs per se and high risk of doing</w:t>
      </w:r>
      <w:r>
        <w:t xml:space="preserve"> </w:t>
      </w:r>
      <w:r>
        <w:t xml:space="preserve">business. Analysing several academic papers and using case studies, the author also concludes</w:t>
      </w:r>
      <w:r>
        <w:t xml:space="preserve"> </w:t>
      </w:r>
      <w:r>
        <w:t xml:space="preserve">that higher trade transaction costs reduce trade flows. Hornok and Koren (2015) reach similar</w:t>
      </w:r>
      <w:r>
        <w:t xml:space="preserve"> </w:t>
      </w:r>
      <w:r>
        <w:t xml:space="preserve">conclusion using a gravity model. They find that administrative barriers reduce trade volumes.</w:t>
      </w:r>
      <w:r>
        <w:br/>
      </w:r>
      <w:r>
        <w:t xml:space="preserve">Trade freedom can also be expected to enhance competition, which increases GDP through</w:t>
      </w:r>
      <w:r>
        <w:t xml:space="preserve"> </w:t>
      </w:r>
      <w:r>
        <w:t xml:space="preserve">innovation and productivity growth. Alcalá and Ciccone (2004) measure that trade flows have</w:t>
      </w:r>
      <w:r>
        <w:t xml:space="preserve"> </w:t>
      </w:r>
      <w:r>
        <w:t xml:space="preserve">a positive impact on growth mainly through increased labour productivity. Moreover, Latorre</w:t>
      </w:r>
      <w:r>
        <w:t xml:space="preserve"> </w:t>
      </w:r>
      <w:r>
        <w:t xml:space="preserve">et al. (2020) used a general-equilibrium model to show that new trade barriers arising from</w:t>
      </w:r>
      <w:r>
        <w:t xml:space="preserve"> </w:t>
      </w:r>
      <w:r>
        <w:t xml:space="preserve">Brexit should result in GDP loss for the EU and the UK, with a stronger loss for the latter due</w:t>
      </w:r>
      <w:r>
        <w:t xml:space="preserve"> </w:t>
      </w:r>
      <w:r>
        <w:t xml:space="preserve">to competition and productivity decrease. The UCC reform aims at positively affecting both</w:t>
      </w:r>
      <w:r>
        <w:t xml:space="preserve"> </w:t>
      </w:r>
      <w:r>
        <w:t xml:space="preserve">imports and exports, which should keep the EU trade balance unaffected making it unlikely</w:t>
      </w:r>
      <w:r>
        <w:t xml:space="preserve"> </w:t>
      </w:r>
      <w:r>
        <w:t xml:space="preserve">that options would result in significant macroeconomic effect through the trade balance.</w:t>
      </w:r>
      <w:r>
        <w:t xml:space="preserve"> </w:t>
      </w:r>
      <w:r>
        <w:t xml:space="preserve">Overall, the improvement and simplification of customs procedures increase trade flows, which</w:t>
      </w:r>
      <w:r>
        <w:t xml:space="preserve"> </w:t>
      </w:r>
      <w:r>
        <w:t xml:space="preserve">positively impacts growth, mainly through increased FDI and enhanced competition.</w:t>
      </w:r>
      <w:r>
        <w:t xml:space="preserve"> </w:t>
      </w:r>
      <w:r>
        <w:t xml:space="preserve">Furthermore, to the extent that international trade will be better supervised and therefore</w:t>
      </w:r>
      <w:r>
        <w:t xml:space="preserve"> </w:t>
      </w:r>
      <w:r>
        <w:t xml:space="preserve">customs would be in a better position to detect and stop non-compliant goods, this type of trade</w:t>
      </w:r>
      <w:r>
        <w:t xml:space="preserve"> </w:t>
      </w:r>
      <w:r>
        <w:t xml:space="preserve">should decrease and therefore legitimate competition should be further enhanced as well as the</w:t>
      </w:r>
      <w:r>
        <w:t xml:space="preserve"> </w:t>
      </w:r>
      <w:r>
        <w:t xml:space="preserve">level playing field between domestic and foreign production.</w:t>
      </w:r>
    </w:p>
    <w:p>
      <w:pPr>
        <w:pStyle w:val="BodyText"/>
      </w:pPr>
      <w:r>
        <w:t xml:space="preserve">Page 51 / 291</w:t>
      </w:r>
      <w:r>
        <w:t xml:space="preserve"> </w:t>
      </w:r>
      <w:r>
        <w:t xml:space="preserve">Baseline</w:t>
      </w:r>
      <w:r>
        <w:t xml:space="preserve"> </w:t>
      </w:r>
      <w:r>
        <w:t xml:space="preserve">The table below summarises the estimated administrative costs that the Member States, the</w:t>
      </w:r>
      <w:r>
        <w:t xml:space="preserve"> </w:t>
      </w:r>
      <w:r>
        <w:t xml:space="preserve">Commission and businesses have in the baseline and includes a 15-year projection. These costs</w:t>
      </w:r>
      <w:r>
        <w:t xml:space="preserve"> </w:t>
      </w:r>
      <w:r>
        <w:t xml:space="preserve">are the benchmark to assess the options. Magnitudes in the tables for options are expressed as</w:t>
      </w:r>
      <w:r>
        <w:t xml:space="preserve"> </w:t>
      </w:r>
      <w:r>
        <w:t xml:space="preserve">additions or deductions with respect to the figures below.</w:t>
      </w:r>
    </w:p>
    <w:p>
      <w:pPr>
        <w:pStyle w:val="BodyText"/>
      </w:pPr>
      <w:r>
        <w:t xml:space="preserve">As regards IT, is estimated that even after 2026, each Member State and the Commission will</w:t>
      </w:r>
      <w:r>
        <w:t xml:space="preserve"> </w:t>
      </w:r>
      <w:r>
        <w:t xml:space="preserve">still incur per year at least EUR 15 million in developing new systems (one-off) and about</w:t>
      </w:r>
      <w:r>
        <w:t xml:space="preserve"> </w:t>
      </w:r>
      <w:r>
        <w:t xml:space="preserve">EUR 85 million in maintenance. The accumulated effect in 15 years is presented below in the</w:t>
      </w:r>
      <w:r>
        <w:t xml:space="preserve"> </w:t>
      </w:r>
      <w:r>
        <w:t xml:space="preserve">table, with a notable increase per year (lines 1, 2, 5 and 6 in the table).</w:t>
      </w:r>
      <w:r>
        <w:br/>
      </w:r>
      <w:r>
        <w:t xml:space="preserve">As regards staff, in 2021 Member States employed around 82 700 customs officials. Details</w:t>
      </w:r>
      <w:r>
        <w:t xml:space="preserve"> </w:t>
      </w:r>
      <w:r>
        <w:t xml:space="preserve">on the costs of these officials were not available for this assessment. Applying the Eurostat</w:t>
      </w:r>
      <w:r>
        <w:t xml:space="preserve"> </w:t>
      </w:r>
      <w:r>
        <w:t xml:space="preserve">Total Labour Cost referred to above would suggest an annual cost in the region of EUR 3 848</w:t>
      </w:r>
      <w:r>
        <w:t xml:space="preserve"> </w:t>
      </w:r>
      <w:r>
        <w:t xml:space="preserve">million (line 3). For details, see Annex 9 – section 3.2.</w:t>
      </w:r>
      <w:r>
        <w:br/>
      </w:r>
      <w:r>
        <w:t xml:space="preserve">As of 2021, the Commission employs between 250 and 270 staff to work on customs policy</w:t>
      </w:r>
      <w:r>
        <w:t xml:space="preserve"> </w:t>
      </w:r>
      <w:r>
        <w:t xml:space="preserve">and legislation, to follow up the Committees, to produce guidance, to work on IT</w:t>
      </w:r>
      <w:r>
        <w:t xml:space="preserve"> </w:t>
      </w:r>
      <w:r>
        <w:t xml:space="preserve">interoperability projects, to maintain databases, and to ensure a minimum coordination in the</w:t>
      </w:r>
      <w:r>
        <w:t xml:space="preserve"> </w:t>
      </w:r>
      <w:r>
        <w:t xml:space="preserve">interpretation of customs legislation, including in the adoption of binding origin and tariff</w:t>
      </w:r>
      <w:r>
        <w:t xml:space="preserve"> </w:t>
      </w:r>
      <w:r>
        <w:t xml:space="preserve">classification decisions. Other Commission services carry out complementary activities</w:t>
      </w:r>
      <w:r>
        <w:t xml:space="preserve"> </w:t>
      </w:r>
      <w:r>
        <w:t xml:space="preserve">relevant for the Customs Union. In particular, the European Anti-Fraud Office, OLAF,</w:t>
      </w:r>
      <w:r>
        <w:t xml:space="preserve"> </w:t>
      </w:r>
      <w:r>
        <w:t xml:space="preserve">exercises the Commission’s powers to carry out external administrative investigations. The</w:t>
      </w:r>
      <w:r>
        <w:t xml:space="preserve"> </w:t>
      </w:r>
      <w:r>
        <w:t xml:space="preserve">options do not affect those powers, so the costs are not included in the estimates. The relevant</w:t>
      </w:r>
      <w:r>
        <w:t xml:space="preserve"> </w:t>
      </w:r>
      <w:r>
        <w:t xml:space="preserve">Commission annual staff cost is approximately EUR 38 million (line 7). See detail in Annex 9</w:t>
      </w:r>
      <w:r>
        <w:t xml:space="preserve"> </w:t>
      </w:r>
      <w:r>
        <w:t xml:space="preserve">– section 3.1.</w:t>
      </w:r>
      <w:r>
        <w:t xml:space="preserve"> </w:t>
      </w:r>
      <w:r>
        <w:t xml:space="preserve">Total costs million EUR</w:t>
      </w:r>
      <w:r>
        <w:t xml:space="preserve"> </w:t>
      </w:r>
      <w:r>
        <w:t xml:space="preserve">COSTS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 (15</w:t>
      </w:r>
      <w:r>
        <w:t xml:space="preserve"> </w:t>
      </w:r>
      <w:r>
        <w:t xml:space="preserve">years)</w:t>
      </w:r>
      <w:r>
        <w:t xml:space="preserve"> </w:t>
      </w:r>
      <w:r>
        <w:t xml:space="preserve">1. Investment in new</w:t>
      </w:r>
      <w:r>
        <w:t xml:space="preserve"> </w:t>
      </w:r>
      <w:r>
        <w:t xml:space="preserve">or updated IT (one-off)</w:t>
      </w:r>
      <w:r>
        <w:t xml:space="preserve"> </w:t>
      </w:r>
      <w:r>
        <w:t xml:space="preserve">246</w:t>
      </w:r>
      <w:r>
        <w:t xml:space="preserve"> </w:t>
      </w:r>
      <w:r>
        <w:t xml:space="preserve">251</w:t>
      </w:r>
      <w:r>
        <w:t xml:space="preserve"> </w:t>
      </w:r>
      <w:r>
        <w:t xml:space="preserve">256</w:t>
      </w:r>
      <w:r>
        <w:t xml:space="preserve"> </w:t>
      </w:r>
      <w:r>
        <w:t xml:space="preserve">261</w:t>
      </w:r>
      <w:r>
        <w:t xml:space="preserve"> </w:t>
      </w:r>
      <w:r>
        <w:t xml:space="preserve">266</w:t>
      </w:r>
      <w:r>
        <w:t xml:space="preserve"> </w:t>
      </w:r>
      <w:r>
        <w:t xml:space="preserve">272</w:t>
      </w:r>
      <w:r>
        <w:t xml:space="preserve"> </w:t>
      </w:r>
      <w:r>
        <w:t xml:space="preserve">277</w:t>
      </w:r>
      <w:r>
        <w:t xml:space="preserve"> </w:t>
      </w:r>
      <w:r>
        <w:t xml:space="preserve">283</w:t>
      </w:r>
      <w:r>
        <w:t xml:space="preserve"> </w:t>
      </w:r>
      <w:r>
        <w:t xml:space="preserve">288</w:t>
      </w:r>
      <w:r>
        <w:t xml:space="preserve"> </w:t>
      </w:r>
      <w:r>
        <w:t xml:space="preserve">292</w:t>
      </w:r>
      <w:r>
        <w:t xml:space="preserve"> </w:t>
      </w:r>
      <w:r>
        <w:t xml:space="preserve">297</w:t>
      </w:r>
      <w:r>
        <w:t xml:space="preserve"> </w:t>
      </w:r>
      <w:r>
        <w:t xml:space="preserve">303</w:t>
      </w:r>
      <w:r>
        <w:t xml:space="preserve"> </w:t>
      </w:r>
      <w:r>
        <w:t xml:space="preserve">309</w:t>
      </w:r>
      <w:r>
        <w:t xml:space="preserve"> </w:t>
      </w:r>
      <w:r>
        <w:t xml:space="preserve">316</w:t>
      </w:r>
      <w:r>
        <w:t xml:space="preserve"> </w:t>
      </w:r>
      <w:r>
        <w:t xml:space="preserve">322</w:t>
      </w:r>
      <w:r>
        <w:t xml:space="preserve"> </w:t>
      </w:r>
      <w:r>
        <w:t xml:space="preserve">4.238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existing IT systems</w:t>
      </w:r>
      <w:r>
        <w:t xml:space="preserve"> </w:t>
      </w:r>
      <w:r>
        <w:t xml:space="preserve">(recurrent)</w:t>
      </w:r>
      <w:r>
        <w:t xml:space="preserve"> </w:t>
      </w:r>
      <w:r>
        <w:t xml:space="preserve">1.784</w:t>
      </w:r>
      <w:r>
        <w:t xml:space="preserve"> </w:t>
      </w:r>
      <w:r>
        <w:t xml:space="preserve">1.815</w:t>
      </w:r>
      <w:r>
        <w:t xml:space="preserve"> </w:t>
      </w:r>
      <w:r>
        <w:t xml:space="preserve">1.847</w:t>
      </w:r>
      <w:r>
        <w:t xml:space="preserve"> </w:t>
      </w:r>
      <w:r>
        <w:t xml:space="preserve">1.879</w:t>
      </w:r>
      <w:r>
        <w:t xml:space="preserve"> </w:t>
      </w:r>
      <w:r>
        <w:t xml:space="preserve">1.911</w:t>
      </w:r>
      <w:r>
        <w:t xml:space="preserve"> </w:t>
      </w:r>
      <w:r>
        <w:t xml:space="preserve">1.942</w:t>
      </w:r>
      <w:r>
        <w:t xml:space="preserve"> </w:t>
      </w:r>
      <w:r>
        <w:t xml:space="preserve">1.974</w:t>
      </w:r>
      <w:r>
        <w:t xml:space="preserve"> </w:t>
      </w:r>
      <w:r>
        <w:t xml:space="preserve">2.006</w:t>
      </w:r>
      <w:r>
        <w:t xml:space="preserve"> </w:t>
      </w:r>
      <w:r>
        <w:t xml:space="preserve">2.038</w:t>
      </w:r>
      <w:r>
        <w:t xml:space="preserve"> </w:t>
      </w:r>
      <w:r>
        <w:t xml:space="preserve">2.069</w:t>
      </w:r>
      <w:r>
        <w:t xml:space="preserve"> </w:t>
      </w:r>
      <w:r>
        <w:t xml:space="preserve">2.100</w:t>
      </w:r>
      <w:r>
        <w:t xml:space="preserve"> </w:t>
      </w:r>
      <w:r>
        <w:t xml:space="preserve">2.132</w:t>
      </w:r>
      <w:r>
        <w:t xml:space="preserve"> </w:t>
      </w:r>
      <w:r>
        <w:t xml:space="preserve">2.164</w:t>
      </w:r>
      <w:r>
        <w:t xml:space="preserve"> </w:t>
      </w:r>
      <w:r>
        <w:t xml:space="preserve">2.196</w:t>
      </w:r>
      <w:r>
        <w:t xml:space="preserve"> </w:t>
      </w:r>
      <w:r>
        <w:t xml:space="preserve">2.227</w:t>
      </w:r>
      <w:r>
        <w:t xml:space="preserve"> </w:t>
      </w:r>
      <w:r>
        <w:t xml:space="preserve">30.084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57.721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5.878</w:t>
      </w:r>
      <w:r>
        <w:t xml:space="preserve"> </w:t>
      </w:r>
      <w:r>
        <w:t xml:space="preserve">5.914</w:t>
      </w:r>
      <w:r>
        <w:t xml:space="preserve"> </w:t>
      </w:r>
      <w:r>
        <w:t xml:space="preserve">5.951</w:t>
      </w:r>
      <w:r>
        <w:t xml:space="preserve"> </w:t>
      </w:r>
      <w:r>
        <w:t xml:space="preserve">5.988</w:t>
      </w:r>
      <w:r>
        <w:t xml:space="preserve"> </w:t>
      </w:r>
      <w:r>
        <w:t xml:space="preserve">6.025</w:t>
      </w:r>
      <w:r>
        <w:t xml:space="preserve"> </w:t>
      </w:r>
      <w:r>
        <w:t xml:space="preserve">6.062</w:t>
      </w:r>
      <w:r>
        <w:t xml:space="preserve"> </w:t>
      </w:r>
      <w:r>
        <w:t xml:space="preserve">6.099</w:t>
      </w:r>
      <w:r>
        <w:t xml:space="preserve"> </w:t>
      </w:r>
      <w:r>
        <w:t xml:space="preserve">6.136</w:t>
      </w:r>
      <w:r>
        <w:t xml:space="preserve"> </w:t>
      </w:r>
      <w:r>
        <w:t xml:space="preserve">6.174</w:t>
      </w:r>
      <w:r>
        <w:t xml:space="preserve"> </w:t>
      </w:r>
      <w:r>
        <w:t xml:space="preserve">6.208</w:t>
      </w:r>
      <w:r>
        <w:t xml:space="preserve"> </w:t>
      </w:r>
      <w:r>
        <w:t xml:space="preserve">6.246</w:t>
      </w:r>
      <w:r>
        <w:t xml:space="preserve"> </w:t>
      </w:r>
      <w:r>
        <w:t xml:space="preserve">6.283</w:t>
      </w:r>
      <w:r>
        <w:t xml:space="preserve"> </w:t>
      </w:r>
      <w:r>
        <w:t xml:space="preserve">6.321</w:t>
      </w:r>
      <w:r>
        <w:t xml:space="preserve"> </w:t>
      </w:r>
      <w:r>
        <w:t xml:space="preserve">6.359</w:t>
      </w:r>
      <w:r>
        <w:t xml:space="preserve"> </w:t>
      </w:r>
      <w:r>
        <w:t xml:space="preserve">6.397</w:t>
      </w:r>
      <w:r>
        <w:t xml:space="preserve"> </w:t>
      </w:r>
      <w:r>
        <w:t xml:space="preserve">92.043</w:t>
      </w:r>
      <w:r>
        <w:t xml:space="preserve"> </w:t>
      </w:r>
      <w:r>
        <w:t xml:space="preserve">5. Investment in new</w:t>
      </w:r>
      <w:r>
        <w:t xml:space="preserve"> </w:t>
      </w:r>
      <w:r>
        <w:t xml:space="preserve">or updated IT (one-off)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229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existing IT systems</w:t>
      </w:r>
      <w:r>
        <w:t xml:space="preserve"> </w:t>
      </w:r>
      <w:r>
        <w:t xml:space="preserve">(recurrent)</w:t>
      </w:r>
      <w:r>
        <w:t xml:space="preserve"> </w:t>
      </w:r>
      <w:r>
        <w:t xml:space="preserve">88</w:t>
      </w:r>
      <w:r>
        <w:t xml:space="preserve"> </w:t>
      </w:r>
      <w:r>
        <w:t xml:space="preserve">90</w:t>
      </w:r>
      <w:r>
        <w:t xml:space="preserve"> </w:t>
      </w:r>
      <w:r>
        <w:t xml:space="preserve">91</w:t>
      </w:r>
      <w:r>
        <w:t xml:space="preserve"> </w:t>
      </w:r>
      <w:r>
        <w:t xml:space="preserve">93</w:t>
      </w:r>
      <w:r>
        <w:t xml:space="preserve"> </w:t>
      </w:r>
      <w:r>
        <w:t xml:space="preserve">94</w:t>
      </w:r>
      <w:r>
        <w:t xml:space="preserve"> </w:t>
      </w:r>
      <w:r>
        <w:t xml:space="preserve">96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101</w:t>
      </w:r>
      <w:r>
        <w:t xml:space="preserve"> </w:t>
      </w:r>
      <w:r>
        <w:t xml:space="preserve">102</w:t>
      </w:r>
      <w:r>
        <w:t xml:space="preserve"> </w:t>
      </w:r>
      <w:r>
        <w:t xml:space="preserve">104</w:t>
      </w:r>
      <w:r>
        <w:t xml:space="preserve"> </w:t>
      </w:r>
      <w:r>
        <w:t xml:space="preserve">105</w:t>
      </w:r>
      <w:r>
        <w:t xml:space="preserve"> </w:t>
      </w:r>
      <w:r>
        <w:t xml:space="preserve">107</w:t>
      </w:r>
      <w:r>
        <w:t xml:space="preserve"> </w:t>
      </w:r>
      <w:r>
        <w:t xml:space="preserve">109</w:t>
      </w:r>
      <w:r>
        <w:t xml:space="preserve"> </w:t>
      </w:r>
      <w:r>
        <w:t xml:space="preserve">110</w:t>
      </w:r>
      <w:r>
        <w:t xml:space="preserve"> </w:t>
      </w:r>
      <w:r>
        <w:t xml:space="preserve">1.487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564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139</w:t>
      </w:r>
      <w:r>
        <w:t xml:space="preserve"> </w:t>
      </w:r>
      <w:r>
        <w:t xml:space="preserve">141</w:t>
      </w:r>
      <w:r>
        <w:t xml:space="preserve"> </w:t>
      </w:r>
      <w:r>
        <w:t xml:space="preserve">143</w:t>
      </w:r>
      <w:r>
        <w:t xml:space="preserve"> </w:t>
      </w:r>
      <w:r>
        <w:t xml:space="preserve">145</w:t>
      </w:r>
      <w:r>
        <w:t xml:space="preserve"> </w:t>
      </w:r>
      <w:r>
        <w:t xml:space="preserve">147</w:t>
      </w:r>
      <w:r>
        <w:t xml:space="preserve"> </w:t>
      </w:r>
      <w:r>
        <w:t xml:space="preserve">149</w:t>
      </w:r>
      <w:r>
        <w:t xml:space="preserve"> </w:t>
      </w:r>
      <w:r>
        <w:t xml:space="preserve">151</w:t>
      </w:r>
      <w:r>
        <w:t xml:space="preserve"> </w:t>
      </w:r>
      <w:r>
        <w:t xml:space="preserve">152</w:t>
      </w:r>
      <w:r>
        <w:t xml:space="preserve"> </w:t>
      </w:r>
      <w:r>
        <w:t xml:space="preserve">154</w:t>
      </w:r>
      <w:r>
        <w:t xml:space="preserve"> </w:t>
      </w:r>
      <w:r>
        <w:t xml:space="preserve">155</w:t>
      </w:r>
      <w:r>
        <w:t xml:space="preserve"> </w:t>
      </w:r>
      <w:r>
        <w:t xml:space="preserve">157</w:t>
      </w:r>
      <w:r>
        <w:t xml:space="preserve"> </w:t>
      </w:r>
      <w:r>
        <w:t xml:space="preserve">159</w:t>
      </w:r>
      <w:r>
        <w:t xml:space="preserve"> </w:t>
      </w:r>
      <w:r>
        <w:t xml:space="preserve">161</w:t>
      </w:r>
      <w:r>
        <w:t xml:space="preserve"> </w:t>
      </w:r>
      <w:r>
        <w:t xml:space="preserve">163</w:t>
      </w:r>
      <w:r>
        <w:t xml:space="preserve"> </w:t>
      </w:r>
      <w:r>
        <w:t xml:space="preserve">165</w:t>
      </w:r>
      <w:r>
        <w:t xml:space="preserve"> </w:t>
      </w:r>
      <w:r>
        <w:t xml:space="preserve">2.281</w:t>
      </w:r>
      <w:r>
        <w:t xml:space="preserve"> </w:t>
      </w:r>
      <w:r>
        <w:t xml:space="preserve">9. Cost of compliance</w:t>
      </w:r>
      <w:r>
        <w:t xml:space="preserve"> </w:t>
      </w:r>
      <w:r>
        <w:t xml:space="preserve">with customs</w:t>
      </w:r>
      <w:r>
        <w:t xml:space="preserve"> </w:t>
      </w:r>
      <w:r>
        <w:t xml:space="preserve">formalities (recurrent)</w:t>
      </w:r>
      <w:r>
        <w:t xml:space="preserve"> </w:t>
      </w:r>
      <w:r>
        <w:t xml:space="preserve">27.397 27.397 27.397 27.397 27.397 27.397 27.397 27.397 27.397 27.397 27.397 27.397 27.397 27.397 27.397</w:t>
      </w:r>
      <w:r>
        <w:t xml:space="preserve"> </w:t>
      </w:r>
      <w:r>
        <w:t xml:space="preserve">410.955</w:t>
      </w:r>
      <w:r>
        <w:t xml:space="preserve"> </w:t>
      </w:r>
      <w:r>
        <w:t xml:space="preserve">10. TOTAL (4+8+9)</w:t>
      </w:r>
      <w:r>
        <w:t xml:space="preserve"> </w:t>
      </w:r>
      <w:r>
        <w:t xml:space="preserve">33.414 33.452 33.491 33.530 33.569 33.608 33.647 33.686 33.725 33.760 33.800 33.839 33.879 33.919 33.959</w:t>
      </w:r>
      <w:r>
        <w:t xml:space="preserve"> </w:t>
      </w:r>
      <w:r>
        <w:t xml:space="preserve">505.279</w:t>
      </w:r>
      <w:r>
        <w:t xml:space="preserve"> </w:t>
      </w:r>
      <w:r>
        <w:t xml:space="preserve">Expected evolution of costs in a do-nothing scenario</w:t>
      </w:r>
      <w:r>
        <w:t xml:space="preserve"> </w:t>
      </w:r>
      <w:r>
        <w:t xml:space="preserve">EU services administrative costs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Member States administrative costs</w:t>
      </w:r>
    </w:p>
    <w:p>
      <w:pPr>
        <w:pStyle w:val="BodyText"/>
      </w:pPr>
      <w:r>
        <w:t xml:space="preserve">Page 52 / 291</w:t>
      </w:r>
      <w:r>
        <w:t xml:space="preserve"> </w:t>
      </w:r>
      <w:r>
        <w:t xml:space="preserve">As regards economic operators, the estimated cost using the method noted above would be in</w:t>
      </w:r>
      <w:r>
        <w:t xml:space="preserve"> </w:t>
      </w:r>
      <w:r>
        <w:t xml:space="preserve">the region of EUR 27.2 billion per year in complying with the customs formalities (line 9). In</w:t>
      </w:r>
      <w:r>
        <w:t xml:space="preserve"> </w:t>
      </w:r>
      <w:r>
        <w:t xml:space="preserve">2021, that estimated cost of compliance would have represented about 0.59% of the total value</w:t>
      </w:r>
      <w:r>
        <w:t xml:space="preserve"> </w:t>
      </w:r>
      <w:r>
        <w:t xml:space="preserve">of imports (EUR 2 500 billion); for export and transit, it would have been 0.24% of total value</w:t>
      </w:r>
      <w:r>
        <w:t xml:space="preserve"> </w:t>
      </w:r>
      <w:r>
        <w:t xml:space="preserve">exports (EUR 2 938 billion). See detail in Annex 9, section 3.3.</w:t>
      </w:r>
      <w:r>
        <w:t xml:space="preserve"> </w:t>
      </w:r>
      <w:r>
        <w:t xml:space="preserve">6.2 Option 1: A package of simpler processes</w:t>
      </w:r>
      <w:r>
        <w:br/>
      </w:r>
      <w:r>
        <w:t xml:space="preserve">The table below summarises the costs and the quantifiable benefits of option 1 (in essence,</w:t>
      </w:r>
      <w:r>
        <w:t xml:space="preserve"> </w:t>
      </w:r>
      <w:r>
        <w:t xml:space="preserve">better and simpler customs processes) over a 15-year period. Overall, the option indicates that,</w:t>
      </w:r>
      <w:r>
        <w:t xml:space="preserve"> </w:t>
      </w:r>
      <w:r>
        <w:t xml:space="preserve">while the costs for Member States and the Commission would increase, the operators would</w:t>
      </w:r>
      <w:r>
        <w:t xml:space="preserve"> </w:t>
      </w:r>
      <w:r>
        <w:t xml:space="preserve">reduce their administrative compliance costs. Other benefits materialise in terms of additional</w:t>
      </w:r>
      <w:r>
        <w:t xml:space="preserve"> </w:t>
      </w:r>
      <w:r>
        <w:t xml:space="preserve">revenue being collected from the removal of the EUR 150 exemption and consumers</w:t>
      </w:r>
      <w:r>
        <w:t xml:space="preserve"> </w:t>
      </w:r>
      <w:r>
        <w:t xml:space="preserve">benefitting from safer products.</w:t>
      </w:r>
      <w:r>
        <w:br/>
      </w:r>
      <w:r>
        <w:t xml:space="preserve">Member States administrative costs would significantly increase, both for IT and for staff:</w:t>
      </w:r>
      <w:r>
        <w:br/>
      </w:r>
      <w:r>
        <w:t xml:space="preserve"></w:t>
      </w:r>
      <w:r>
        <w:t xml:space="preserve"> </w:t>
      </w:r>
      <w:r>
        <w:t xml:space="preserve">The new processes require re-engineering the national customs’ IT systems. The impact</w:t>
      </w:r>
      <w:r>
        <w:t xml:space="preserve"> </w:t>
      </w:r>
      <w:r>
        <w:t xml:space="preserve">for Member States is estimated to be in the region of an additional EUR 6.7 billion for</w:t>
      </w:r>
      <w:r>
        <w:t xml:space="preserve"> </w:t>
      </w:r>
      <w:r>
        <w:t xml:space="preserve">adapting their national IT environments (line 1 in the table) in the first 9 years and an</w:t>
      </w:r>
      <w:r>
        <w:t xml:space="preserve"> </w:t>
      </w:r>
      <w:r>
        <w:t xml:space="preserve">additional EUR 9.8 billion in maintaining them along the 15 years (line 2).</w:t>
      </w:r>
      <w:r>
        <w:br/>
      </w:r>
      <w:r>
        <w:t xml:space="preserve"></w:t>
      </w:r>
      <w:r>
        <w:t xml:space="preserve"> </w:t>
      </w:r>
      <w:r>
        <w:t xml:space="preserve">The Member States would also have to make a one-off investment in training the staff as</w:t>
      </w:r>
      <w:r>
        <w:t xml:space="preserve"> </w:t>
      </w:r>
      <w:r>
        <w:t xml:space="preserve">the new processes are different: they are based primarily on automated risk analysis of pre-</w:t>
      </w:r>
      <w:r>
        <w:t xml:space="preserve"> </w:t>
      </w:r>
      <w:r>
        <w:t xml:space="preserve">arrival information, audits to operators and client compliance management, rather than on</w:t>
      </w:r>
      <w:r>
        <w:t xml:space="preserve"> </w:t>
      </w:r>
      <w:r>
        <w:t xml:space="preserve">acceptance of declarations and clearance. This new way of working would require that</w:t>
      </w:r>
      <w:r>
        <w:t xml:space="preserve"> </w:t>
      </w:r>
      <w:r>
        <w:t xml:space="preserve">national customs staff increases by about +1% with respect to the baseline because new</w:t>
      </w:r>
      <w:r>
        <w:t xml:space="preserve"> </w:t>
      </w:r>
      <w:r>
        <w:t xml:space="preserve">risk managers, auditors and IT experts would be needed in national administrations. This</w:t>
      </w:r>
      <w:r>
        <w:t xml:space="preserve"> </w:t>
      </w:r>
      <w:r>
        <w:t xml:space="preserve">entails an additional cost for Member States, reflected in line 3. Detail in Annex 9, section</w:t>
      </w:r>
      <w:r>
        <w:t xml:space="preserve"> </w:t>
      </w:r>
      <w:r>
        <w:t xml:space="preserve">3.2.</w:t>
      </w:r>
      <w:r>
        <w:t xml:space="preserve"> </w:t>
      </w:r>
      <w:r>
        <w:t xml:space="preserve">The EU services administrative costs would increase mildly compared to the baseline.</w:t>
      </w:r>
      <w:r>
        <w:br/>
      </w:r>
      <w:r>
        <w:t xml:space="preserve"></w:t>
      </w:r>
      <w:r>
        <w:t xml:space="preserve"> </w:t>
      </w:r>
      <w:r>
        <w:t xml:space="preserve">In the first years, the Commission would need to invest EUR about 67 million more than</w:t>
      </w:r>
      <w:r>
        <w:t xml:space="preserve"> </w:t>
      </w:r>
      <w:r>
        <w:t xml:space="preserve">in the baseline to connect the national IT environments supporting the new processes (line</w:t>
      </w:r>
      <w:r>
        <w:t xml:space="preserve"> </w:t>
      </w:r>
      <w:r>
        <w:t xml:space="preserve">5). By contrast, maintaining those connections is estimated to be less costly than</w:t>
      </w:r>
      <w:r>
        <w:t xml:space="preserve"> </w:t>
      </w:r>
      <w:r>
        <w:t xml:space="preserve">maintaining the current UCC trans-European systems and for that reason the maintenance</w:t>
      </w:r>
      <w:r>
        <w:t xml:space="preserve"> </w:t>
      </w:r>
      <w:r>
        <w:t xml:space="preserve">costs decrease with respect to the baseline by the end of the analysis period of 15 years,</w:t>
      </w:r>
      <w:r>
        <w:t xml:space="preserve"> </w:t>
      </w:r>
      <w:r>
        <w:t xml:space="preserve">yielding a total increase of only EUR 29 million over the entire period (line 6).</w:t>
      </w:r>
      <w:r>
        <w:br/>
      </w:r>
      <w:r>
        <w:t xml:space="preserve"></w:t>
      </w:r>
      <w:r>
        <w:t xml:space="preserve"> </w:t>
      </w:r>
      <w:r>
        <w:t xml:space="preserve">For staff, part of the existing Commission FTEs could be redeployed to the analysis of</w:t>
      </w:r>
      <w:r>
        <w:t xml:space="preserve"> </w:t>
      </w:r>
      <w:r>
        <w:t xml:space="preserve">national data, to strengthen the Commission’s role in risk analysis and to make the new</w:t>
      </w:r>
      <w:r>
        <w:t xml:space="preserve"> </w:t>
      </w:r>
      <w:r>
        <w:t xml:space="preserve">national IT environments interoperable so the cost stays as in the baseline (line 7).</w:t>
      </w:r>
      <w:r>
        <w:t xml:space="preserve"> </w:t>
      </w:r>
      <w:r>
        <w:t xml:space="preserve">By contrast, the simpler processes would bring some administrative savings to businesses</w:t>
      </w:r>
      <w:r>
        <w:t xml:space="preserve"> </w:t>
      </w:r>
      <w:r>
        <w:t xml:space="preserve">(see more detail in Annex 9 section 3.3), as follows (line 9):</w:t>
      </w:r>
      <w:r>
        <w:br/>
      </w:r>
      <w:r>
        <w:t xml:space="preserve"></w:t>
      </w:r>
      <w:r>
        <w:t xml:space="preserve"> </w:t>
      </w:r>
      <w:r>
        <w:t xml:space="preserve">from year 4, once the Member States have adapted their customs IT environments to allow</w:t>
      </w:r>
      <w:r>
        <w:t xml:space="preserve"> </w:t>
      </w:r>
      <w:r>
        <w:t xml:space="preserve">the platforms to directly report their transactions to customs, compliance cost for e-</w:t>
      </w:r>
      <w:r>
        <w:t xml:space="preserve"> </w:t>
      </w:r>
      <w:r>
        <w:t xml:space="preserve">commerce will lower, as businesses would no longer have several reporting obligations per</w:t>
      </w:r>
      <w:r>
        <w:t xml:space="preserve"> </w:t>
      </w:r>
      <w:r>
        <w:t xml:space="preserve">consignment. The duties stemming from the removal of the customs duty exemption for</w:t>
      </w:r>
      <w:r>
        <w:t xml:space="preserve"> </w:t>
      </w:r>
      <w:r>
        <w:t xml:space="preserve">goods up to EUR 150 are considered as a cost to economic operators, reducing their</w:t>
      </w:r>
      <w:r>
        <w:t xml:space="preserve"> </w:t>
      </w:r>
      <w:r>
        <w:t xml:space="preserve">savings – accordingly, net figures are presented in line 9;</w:t>
      </w:r>
      <w:r>
        <w:t xml:space="preserve"> </w:t>
      </w:r>
      <w:r>
        <w:t xml:space="preserve"></w:t>
      </w:r>
      <w:r>
        <w:t xml:space="preserve"> </w:t>
      </w:r>
      <w:r>
        <w:t xml:space="preserve">from year 10, all other traders could gradually operate under the new processes and see</w:t>
      </w:r>
      <w:r>
        <w:t xml:space="preserve"> </w:t>
      </w:r>
      <w:r>
        <w:t xml:space="preserve">their customs compliance cost lowered too, so the estimated gradual reduction in their</w:t>
      </w:r>
      <w:r>
        <w:t xml:space="preserve"> </w:t>
      </w:r>
      <w:r>
        <w:t xml:space="preserve">compliance cost with respect to the baseline is also reflected in line 9 from year 10.</w:t>
      </w:r>
    </w:p>
    <w:p>
      <w:pPr>
        <w:pStyle w:val="BodyText"/>
      </w:pPr>
      <w:r>
        <w:t xml:space="preserve">Page 53 / 291</w:t>
      </w:r>
      <w:r>
        <w:t xml:space="preserve"> </w:t>
      </w:r>
      <w:r>
        <w:t xml:space="preserve">From year 4, removing the duty exemption for goods valued up to EUR 150 would bring</w:t>
      </w:r>
      <w:r>
        <w:t xml:space="preserve"> </w:t>
      </w:r>
      <w:r>
        <w:t xml:space="preserve">additional customs duties of EUR 12 billion in 15 years. 25% of the additional revenues</w:t>
      </w:r>
      <w:r>
        <w:t xml:space="preserve"> </w:t>
      </w:r>
      <w:r>
        <w:t xml:space="preserve">accrues to the Member States while 75% of it accrues to the EU budget.</w:t>
      </w:r>
      <w:r>
        <w:br/>
      </w:r>
      <w:r>
        <w:t xml:space="preserve">The calculation of the revenue collected is based on the projection of e-commerce evolution</w:t>
      </w:r>
      <w:r>
        <w:t xml:space="preserve"> </w:t>
      </w:r>
      <w:r>
        <w:t xml:space="preserve">included in the Impact Assessment of the Commission proposal on the VAT in the Digital</w:t>
      </w:r>
      <w:r>
        <w:t xml:space="preserve"> </w:t>
      </w:r>
      <w:r>
        <w:t xml:space="preserve">Age (104) where the total value of cross-border e-commerce consignments from third countries</w:t>
      </w:r>
      <w:r>
        <w:t xml:space="preserve"> </w:t>
      </w:r>
      <w:r>
        <w:t xml:space="preserve">is projected to increase from EUR 14 billion in 2014 to EUR 37 billion in 2029. The average</w:t>
      </w:r>
      <w:r>
        <w:t xml:space="preserve"> </w:t>
      </w:r>
      <w:r>
        <w:t xml:space="preserve">customs duty rate considered in the estimation is 2.92% according to Commission data</w:t>
      </w:r>
      <w:r>
        <w:t xml:space="preserve"> </w:t>
      </w:r>
      <w:r>
        <w:t xml:space="preserve">(Surveillance). Thus, 37 billion per 2.92% yields a collection of approximately EUR 1 billion</w:t>
      </w:r>
      <w:r>
        <w:t xml:space="preserve"> </w:t>
      </w:r>
      <w:r>
        <w:t xml:space="preserve">per year, which is applied in all the options from the point in time when the system is in place</w:t>
      </w:r>
      <w:r>
        <w:t xml:space="preserve"> </w:t>
      </w:r>
      <w:r>
        <w:t xml:space="preserve">to start the collection.</w:t>
      </w:r>
      <w:r>
        <w:br/>
      </w:r>
      <w:r>
        <w:t xml:space="preserve">The improved information from economic operators under the new processes would also allow</w:t>
      </w:r>
      <w:r>
        <w:t xml:space="preserve"> </w:t>
      </w:r>
      <w:r>
        <w:t xml:space="preserve">to prevent the loss of revenues stemming from fraudulent practices such as undervaluation or</w:t>
      </w:r>
      <w:r>
        <w:t xml:space="preserve"> </w:t>
      </w:r>
      <w:r>
        <w:t xml:space="preserve">misclassification of the goods (‘closure of customs gap’). However, quantifying this amount</w:t>
      </w:r>
      <w:r>
        <w:t xml:space="preserve"> </w:t>
      </w:r>
      <w:r>
        <w:t xml:space="preserve">was not possible.</w:t>
      </w:r>
      <w:r>
        <w:t xml:space="preserve"> </w:t>
      </w:r>
      <w:r>
        <w:t xml:space="preserve">Consumers</w:t>
      </w:r>
      <w:r>
        <w:t xml:space="preserve"> </w:t>
      </w:r>
      <w:r>
        <w:t xml:space="preserve">As explained in section 5.2.1, Option 1 (and all the options analysed) proposes to modify the</w:t>
      </w:r>
      <w:r>
        <w:t xml:space="preserve"> </w:t>
      </w:r>
      <w:r>
        <w:t xml:space="preserve">legislation to make the e-commerce intermediaries deemed importer of the goods that</w:t>
      </w:r>
      <w:r>
        <w:t xml:space="preserve"> </w:t>
      </w:r>
      <w:r>
        <w:t xml:space="preserve">consumers order online from third countries because the intermediaries are in a better position</w:t>
      </w:r>
      <w:r>
        <w:t xml:space="preserve"> </w:t>
      </w:r>
      <w:r>
        <w:t xml:space="preserve">to develop streamlined processes than the consumers. Therefore, these options benefit</w:t>
      </w:r>
      <w:r>
        <w:t xml:space="preserve"> </w:t>
      </w:r>
      <w:r>
        <w:t xml:space="preserve">consumers, who would be relieved from a formal obligation and would no longer face</w:t>
      </w:r>
      <w:r>
        <w:t xml:space="preserve"> </w:t>
      </w:r>
      <w:r>
        <w:t xml:space="preserve">unexpected compliance fees from the postal or express operators.</w:t>
      </w:r>
      <w:r>
        <w:t xml:space="preserve"> </w:t>
      </w:r>
      <w:r>
        <w:t xml:space="preserve">In addition, consumers indirectly benefit from the increased level of protection and/or</w:t>
      </w:r>
      <w:r>
        <w:t xml:space="preserve"> </w:t>
      </w:r>
      <w:r>
        <w:t xml:space="preserve">facilitation of legitimate trade (for instance because they avoid fraudulent products and because</w:t>
      </w:r>
      <w:r>
        <w:t xml:space="preserve"> </w:t>
      </w:r>
      <w:r>
        <w:t xml:space="preserve">reduced administrative burden on businesses can be expected to be passed on to consumers to a</w:t>
      </w:r>
      <w:r>
        <w:t xml:space="preserve"> </w:t>
      </w:r>
      <w:r>
        <w:t xml:space="preserve">certain degree).</w:t>
      </w:r>
      <w:r>
        <w:t xml:space="preserve"> </w:t>
      </w:r>
      <w:r>
        <w:t xml:space="preserve">To illustrate the consumers’ savings in this respect, Annex 9 uses a case-study, which analyses</w:t>
      </w:r>
      <w:r>
        <w:t xml:space="preserve"> </w:t>
      </w:r>
      <w:r>
        <w:t xml:space="preserve">how the different options in the reform would help enforcing EU product sustainability</w:t>
      </w:r>
      <w:r>
        <w:t xml:space="preserve"> </w:t>
      </w:r>
      <w:r>
        <w:t xml:space="preserve">(Ecodesign) and general product safety policies. These policies protect consumers from a range</w:t>
      </w:r>
      <w:r>
        <w:t xml:space="preserve"> </w:t>
      </w:r>
      <w:r>
        <w:t xml:space="preserve">of harms and generate consumer savings, for which financial estimates have been prepared in</w:t>
      </w:r>
      <w:r>
        <w:t xml:space="preserve"> </w:t>
      </w:r>
      <w:r>
        <w:t xml:space="preserve">other studies as noted in section 5.3 of Annex 9. As a portion of the harm addressed relates to</w:t>
      </w:r>
      <w:r>
        <w:t xml:space="preserve"> </w:t>
      </w:r>
      <w:r>
        <w:t xml:space="preserve">products imported from outside the EU, a saving for consumers attributed to better detection of</w:t>
      </w:r>
      <w:r>
        <w:t xml:space="preserve"> </w:t>
      </w:r>
      <w:r>
        <w:t xml:space="preserve">non-compliant imported products is estimated and included in line 13 of the table as an</w:t>
      </w:r>
      <w:r>
        <w:t xml:space="preserve"> </w:t>
      </w:r>
      <w:r>
        <w:t xml:space="preserve">illustrative scenario.</w:t>
      </w:r>
      <w:r>
        <w:t xml:space="preserve"> </w:t>
      </w:r>
      <w:r>
        <w:t xml:space="preserve">Social and environmental impact</w:t>
      </w:r>
      <w:r>
        <w:t xml:space="preserve"> </w:t>
      </w:r>
      <w:r>
        <w:t xml:space="preserve">This option should have a positive social and environmental impact, although this is difficult to</w:t>
      </w:r>
      <w:r>
        <w:t xml:space="preserve"> </w:t>
      </w:r>
      <w:r>
        <w:t xml:space="preserve">quantify. The additional information that operators provide to customs should place customs in</w:t>
      </w:r>
      <w:r>
        <w:t xml:space="preserve"> </w:t>
      </w:r>
      <w:r>
        <w:t xml:space="preserve">a better position to enforce legislation pursuing social goals, such as the legislation banning</w:t>
      </w:r>
      <w:r>
        <w:t xml:space="preserve"> </w:t>
      </w:r>
      <w:r>
        <w:t xml:space="preserve">forced labour, or environmental goals. Furthermore, the better enforcement of product</w:t>
      </w:r>
    </w:p>
    <w:p>
      <w:pPr>
        <w:pStyle w:val="Compact"/>
        <w:numPr>
          <w:ilvl w:val="0"/>
          <w:numId w:val="1031"/>
        </w:numPr>
      </w:pPr>
      <w:r>
        <w:t xml:space="preserve">Commission Staff Working Document Impact Assessment report Accompanying the documents Proposal for a</w:t>
      </w:r>
      <w:r>
        <w:t xml:space="preserve"> </w:t>
      </w:r>
      <w:r>
        <w:t xml:space="preserve">COUNCIL DIRECTIVE amending Directive 2006/112/EC as regards VAT rules for the digital age Proposal for a</w:t>
      </w:r>
      <w:r>
        <w:t xml:space="preserve"> </w:t>
      </w:r>
      <w:r>
        <w:t xml:space="preserve">COUNCIL REGULATION amending Regulation (EU) No 904/2010 as regards the VAT administrative cooperation</w:t>
      </w:r>
      <w:r>
        <w:t xml:space="preserve"> </w:t>
      </w:r>
      <w:r>
        <w:t xml:space="preserve">arrangements needed for the digital age Proposal for a COUNCIL IMPLEMENTING REGULATION amending</w:t>
      </w:r>
      <w:r>
        <w:t xml:space="preserve"> </w:t>
      </w:r>
      <w:r>
        <w:t xml:space="preserve">Implementing Regulation (EU) No 282/2011 as regards information requirements for certain VAT schemes,</w:t>
      </w:r>
      <w:r>
        <w:t xml:space="preserve"> </w:t>
      </w:r>
      <w:r>
        <w:t xml:space="preserve">SWD/2022/393 final.</w:t>
      </w:r>
    </w:p>
    <w:p>
      <w:pPr>
        <w:pStyle w:val="FirstParagraph"/>
      </w:pPr>
      <w:r>
        <w:t xml:space="preserve">Page 54 / 291</w:t>
      </w:r>
      <w:r>
        <w:t xml:space="preserve"> </w:t>
      </w:r>
      <w:r>
        <w:t xml:space="preserve">requirements on imported goods might lead to a relocation of production into the Union.</w:t>
      </w:r>
      <w:r>
        <w:t xml:space="preserve"> </w:t>
      </w:r>
      <w:r>
        <w:t xml:space="preserve">Finally, the removal of the EUR 150 duty exemption will put an end to the practice of splitting</w:t>
      </w:r>
      <w:r>
        <w:t xml:space="preserve"> </w:t>
      </w:r>
      <w:r>
        <w:t xml:space="preserve">orders of a high value into several consignments lower than EUR 150 to profit from the duty</w:t>
      </w:r>
      <w:r>
        <w:t xml:space="preserve"> </w:t>
      </w:r>
      <w:r>
        <w:t xml:space="preserve">exemption, with the consequent positive environmental effect on transport emissions.</w:t>
      </w:r>
      <w:r>
        <w:t xml:space="preserve"> </w:t>
      </w:r>
      <w:r>
        <w:t xml:space="preserve">However, this option does not meet some of the specific objectives:</w:t>
      </w:r>
      <w:r>
        <w:t xml:space="preserve"> </w:t>
      </w:r>
      <w:r>
        <w:t xml:space="preserve">-</w:t>
      </w:r>
      <w:r>
        <w:t xml:space="preserve"> </w:t>
      </w:r>
      <w:r>
        <w:t xml:space="preserve">It falls short in strengthening EU customs risk management (</w:t>
      </w:r>
      <w:r>
        <w:rPr>
          <w:i/>
          <w:iCs/>
        </w:rPr>
        <w:t xml:space="preserve">). The national customs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authorities’ access to more and better information (including data from e-commerce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platforms) would allow them to better manage risk, supervise the traders’ flows better and</w:t>
      </w:r>
      <w:r>
        <w:rPr>
          <w:i/>
          <w:iCs/>
        </w:rPr>
        <w:t xml:space="preserve"> </w:t>
      </w:r>
      <w:r>
        <w:rPr>
          <w:i/>
          <w:iCs/>
        </w:rPr>
        <w:t xml:space="preserve">cooperate more efficiently with other authorities. However, implementation across the EU</w:t>
      </w:r>
      <w:r>
        <w:rPr>
          <w:i/>
          <w:iCs/>
        </w:rPr>
        <w:t xml:space="preserve"> </w:t>
      </w:r>
      <w:r>
        <w:rPr>
          <w:i/>
          <w:iCs/>
        </w:rPr>
        <w:t xml:space="preserve">would continue to vary. This option works better for tackling financial risks than non-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risks. The reason is that, under this option, the Commission receives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rights to Member State data, allowing analysis and identification of possible financial fraud</w:t>
      </w:r>
      <w:r>
        <w:rPr>
          <w:i/>
          <w:iCs/>
        </w:rPr>
        <w:t xml:space="preserve"> </w:t>
      </w:r>
      <w:r>
        <w:rPr>
          <w:i/>
          <w:iCs/>
        </w:rPr>
        <w:t xml:space="preserve">trends, and shares the results with the Member States, which could then act, recalculate and</w:t>
      </w:r>
      <w:r>
        <w:rPr>
          <w:i/>
          <w:iCs/>
        </w:rPr>
        <w:t xml:space="preserve"> </w:t>
      </w:r>
      <w:r>
        <w:rPr>
          <w:i/>
          <w:iCs/>
        </w:rPr>
        <w:t xml:space="preserve">recover unpaid duties. The Commission analysis would be carried out after the goods have</w:t>
      </w:r>
      <w:r>
        <w:rPr>
          <w:i/>
          <w:iCs/>
        </w:rPr>
        <w:t xml:space="preserve"> </w:t>
      </w:r>
      <w:r>
        <w:rPr>
          <w:i/>
          <w:iCs/>
        </w:rPr>
        <w:t xml:space="preserve">entered the Union, not real-time stopping goods before or at the moment of entry. For non-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risks, national customs and market surveillance authorities would work together at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 level.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It reduces the administrative burden and simplifies the procedures (</w:t>
      </w:r>
      <w:r>
        <w:rPr>
          <w:b/>
          <w:bCs/>
          <w:i/>
          <w:iCs/>
        </w:rPr>
        <w:t xml:space="preserve">) but each Member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State would adapt its IT environment at its own pace, with possibility that certain ‘front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runner’ Member States move quicker than others leaving operators and consumers 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laggard Member States at a disadvantage.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It does ensure a level playing field between e-commerce and traditional trade (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t xml:space="preserve">It enhances the access to and use of data (**) thanks to the new processes. The national</w:t>
      </w:r>
      <w:r>
        <w:t xml:space="preserve"> </w:t>
      </w:r>
      <w:r>
        <w:t xml:space="preserve">customs authorities get access to more and better information. However, at EU level there</w:t>
      </w:r>
      <w:r>
        <w:t xml:space="preserve"> </w:t>
      </w:r>
      <w:r>
        <w:t xml:space="preserve">is very limited improvement compared to the baseline, which means that the potential of</w:t>
      </w:r>
      <w:r>
        <w:t xml:space="preserve"> </w:t>
      </w:r>
      <w:r>
        <w:t xml:space="preserve">the wealth of data will not be fully exploited. As regards the protection of personal data,</w:t>
      </w:r>
      <w:r>
        <w:t xml:space="preserve"> </w:t>
      </w:r>
      <w:r>
        <w:t xml:space="preserve">this option would not differ substantially from the baseline, as the decentralised</w:t>
      </w:r>
      <w:r>
        <w:t xml:space="preserve"> </w:t>
      </w:r>
      <w:r>
        <w:t xml:space="preserve">digitalisation model would bring the same complexities and divergences in the national</w:t>
      </w:r>
      <w:r>
        <w:t xml:space="preserve"> </w:t>
      </w:r>
      <w:r>
        <w:t xml:space="preserve">implementation of the GDPR. However, the simplification of customs processes could have</w:t>
      </w:r>
      <w:r>
        <w:t xml:space="preserve"> </w:t>
      </w:r>
      <w:r>
        <w:t xml:space="preserve">a direct, beneficial impact on the administrative burden necessary for compliance with the</w:t>
      </w:r>
      <w:r>
        <w:t xml:space="preserve"> </w:t>
      </w:r>
      <w:r>
        <w:t xml:space="preserve">GDPR, as the number of processes and their complexity will be reduced.</w:t>
      </w:r>
      <w:r>
        <w:t xml:space="preserve"> </w:t>
      </w:r>
      <w:r>
        <w:t xml:space="preserve">-</w:t>
      </w:r>
      <w:r>
        <w:t xml:space="preserve"> </w:t>
      </w:r>
      <w:r>
        <w:t xml:space="preserve">It falls particularly short in enabling the Customs Union to act as one (*). The common</w:t>
      </w:r>
      <w:r>
        <w:t xml:space="preserve"> </w:t>
      </w:r>
      <w:r>
        <w:t xml:space="preserve">prioritisation for risk management and supervision at EU level would provide a joint focus</w:t>
      </w:r>
      <w:r>
        <w:t xml:space="preserve"> </w:t>
      </w:r>
      <w:r>
        <w:t xml:space="preserve">for national customs administrations but the operational implementation would remain</w:t>
      </w:r>
      <w:r>
        <w:t xml:space="preserve"> </w:t>
      </w:r>
      <w:r>
        <w:t xml:space="preserve">solely at national, meaning divergent approaches could persist.</w:t>
      </w:r>
    </w:p>
    <w:p>
      <w:pPr>
        <w:pStyle w:val="BodyText"/>
      </w:pPr>
      <w:r>
        <w:t xml:space="preserve">Note: In the tables for each Option, row 9 - “savings in compliance costs” - refers to the</w:t>
      </w:r>
      <w:r>
        <w:t xml:space="preserve"> </w:t>
      </w:r>
      <w:r>
        <w:t xml:space="preserve">overall aggregate “bottom line” estimation for businesses, after the increase in outlay on</w:t>
      </w:r>
      <w:r>
        <w:t xml:space="preserve"> </w:t>
      </w:r>
      <w:r>
        <w:t xml:space="preserve">customs duty on e-commerce consignments is netted off against estimated ongoing</w:t>
      </w:r>
      <w:r>
        <w:t xml:space="preserve"> </w:t>
      </w:r>
      <w:r>
        <w:t xml:space="preserve">administrative savings from the Option.</w:t>
      </w:r>
    </w:p>
    <w:p>
      <w:pPr>
        <w:pStyle w:val="BodyText"/>
      </w:pPr>
      <w:r>
        <w:t xml:space="preserve">55</w:t>
      </w:r>
    </w:p>
    <w:p>
      <w:pPr>
        <w:pStyle w:val="Compact"/>
        <w:numPr>
          <w:ilvl w:val="0"/>
          <w:numId w:val="1032"/>
        </w:numPr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</w:p>
    <w:p>
      <w:pPr>
        <w:pStyle w:val="Compact"/>
        <w:numPr>
          <w:ilvl w:val="0"/>
          <w:numId w:val="1033"/>
        </w:numPr>
      </w:pPr>
      <w:r>
        <w:t xml:space="preserve">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1.101</w:t>
      </w:r>
      <w:r>
        <w:t xml:space="preserve"> </w:t>
      </w:r>
      <w:r>
        <w:t xml:space="preserve">1.045</w:t>
      </w:r>
      <w:r>
        <w:t xml:space="preserve"> </w:t>
      </w:r>
      <w:r>
        <w:t xml:space="preserve">1.040</w:t>
      </w:r>
      <w:r>
        <w:t xml:space="preserve"> </w:t>
      </w:r>
      <w:r>
        <w:t xml:space="preserve">1.035</w:t>
      </w:r>
      <w:r>
        <w:t xml:space="preserve"> </w:t>
      </w:r>
      <w:r>
        <w:t xml:space="preserve">1.030</w:t>
      </w:r>
      <w:r>
        <w:t xml:space="preserve"> </w:t>
      </w:r>
      <w:r>
        <w:t xml:space="preserve">433</w:t>
      </w:r>
      <w:r>
        <w:t xml:space="preserve"> </w:t>
      </w:r>
      <w:r>
        <w:t xml:space="preserve">428</w:t>
      </w:r>
      <w:r>
        <w:t xml:space="preserve"> </w:t>
      </w:r>
      <w:r>
        <w:t xml:space="preserve">422</w:t>
      </w:r>
      <w:r>
        <w:t xml:space="preserve"> </w:t>
      </w:r>
      <w:r>
        <w:t xml:space="preserve">416</w:t>
      </w:r>
      <w:r>
        <w:t xml:space="preserve"> </w:t>
      </w:r>
      <w:r>
        <w:t xml:space="preserve">413</w:t>
      </w:r>
      <w:r>
        <w:t xml:space="preserve"> </w:t>
      </w:r>
      <w:r>
        <w:t xml:space="preserve">-106</w:t>
      </w:r>
      <w:r>
        <w:t xml:space="preserve"> </w:t>
      </w:r>
      <w:r>
        <w:t xml:space="preserve">-112</w:t>
      </w:r>
      <w:r>
        <w:t xml:space="preserve"> </w:t>
      </w:r>
      <w:r>
        <w:t xml:space="preserve">-118</w:t>
      </w:r>
      <w:r>
        <w:t xml:space="preserve"> </w:t>
      </w:r>
      <w:r>
        <w:t xml:space="preserve">-124</w:t>
      </w:r>
      <w:r>
        <w:t xml:space="preserve"> </w:t>
      </w:r>
      <w:r>
        <w:t xml:space="preserve">-131</w:t>
      </w:r>
      <w:r>
        <w:t xml:space="preserve"> </w:t>
      </w:r>
      <w:r>
        <w:t xml:space="preserve">6.772</w:t>
      </w:r>
    </w:p>
    <w:p>
      <w:pPr>
        <w:pStyle w:val="Compact"/>
        <w:numPr>
          <w:ilvl w:val="0"/>
          <w:numId w:val="1033"/>
        </w:numPr>
      </w:pPr>
      <w:r>
        <w:t xml:space="preserve">Cost of maintaining IT</w:t>
      </w:r>
      <w:r>
        <w:t xml:space="preserve"> </w:t>
      </w:r>
      <w:r>
        <w:t xml:space="preserve">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395</w:t>
      </w:r>
      <w:r>
        <w:t xml:space="preserve"> </w:t>
      </w:r>
      <w:r>
        <w:t xml:space="preserve">474</w:t>
      </w:r>
      <w:r>
        <w:t xml:space="preserve"> </w:t>
      </w:r>
      <w:r>
        <w:t xml:space="preserve">704</w:t>
      </w:r>
      <w:r>
        <w:t xml:space="preserve"> </w:t>
      </w:r>
      <w:r>
        <w:t xml:space="preserve">929</w:t>
      </w:r>
      <w:r>
        <w:t xml:space="preserve"> </w:t>
      </w:r>
      <w:r>
        <w:t xml:space="preserve">1.147</w:t>
      </w:r>
      <w:r>
        <w:t xml:space="preserve"> </w:t>
      </w:r>
      <w:r>
        <w:t xml:space="preserve">1.040</w:t>
      </w:r>
      <w:r>
        <w:t xml:space="preserve"> </w:t>
      </w:r>
      <w:r>
        <w:t xml:space="preserve">926</w:t>
      </w:r>
      <w:r>
        <w:t xml:space="preserve"> </w:t>
      </w:r>
      <w:r>
        <w:t xml:space="preserve">806</w:t>
      </w:r>
      <w:r>
        <w:t xml:space="preserve"> </w:t>
      </w:r>
      <w:r>
        <w:t xml:space="preserve">681</w:t>
      </w:r>
      <w:r>
        <w:t xml:space="preserve"> </w:t>
      </w:r>
      <w:r>
        <w:t xml:space="preserve">548</w:t>
      </w:r>
      <w:r>
        <w:t xml:space="preserve"> </w:t>
      </w:r>
      <w:r>
        <w:t xml:space="preserve">545</w:t>
      </w:r>
      <w:r>
        <w:t xml:space="preserve"> </w:t>
      </w:r>
      <w:r>
        <w:t xml:space="preserve">542</w:t>
      </w:r>
      <w:r>
        <w:t xml:space="preserve"> </w:t>
      </w:r>
      <w:r>
        <w:t xml:space="preserve">539</w:t>
      </w:r>
      <w:r>
        <w:t xml:space="preserve"> </w:t>
      </w:r>
      <w:r>
        <w:t xml:space="preserve">536</w:t>
      </w:r>
      <w:r>
        <w:t xml:space="preserve"> </w:t>
      </w:r>
      <w:r>
        <w:t xml:space="preserve">9.800</w:t>
      </w:r>
    </w:p>
    <w:p>
      <w:pPr>
        <w:pStyle w:val="Compact"/>
        <w:numPr>
          <w:ilvl w:val="0"/>
          <w:numId w:val="1033"/>
        </w:numPr>
      </w:pPr>
      <w:r>
        <w:t xml:space="preserve">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703</w:t>
      </w:r>
    </w:p>
    <w:p>
      <w:pPr>
        <w:pStyle w:val="Compact"/>
        <w:numPr>
          <w:ilvl w:val="0"/>
          <w:numId w:val="1033"/>
        </w:numPr>
      </w:pPr>
      <w:r>
        <w:t xml:space="preserve">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1.099</w:t>
      </w:r>
      <w:r>
        <w:t xml:space="preserve"> </w:t>
      </w:r>
      <w:r>
        <w:t xml:space="preserve">1.450</w:t>
      </w:r>
      <w:r>
        <w:t xml:space="preserve"> </w:t>
      </w:r>
      <w:r>
        <w:t xml:space="preserve">1.524</w:t>
      </w:r>
      <w:r>
        <w:t xml:space="preserve"> </w:t>
      </w:r>
      <w:r>
        <w:t xml:space="preserve">1.758</w:t>
      </w:r>
      <w:r>
        <w:t xml:space="preserve"> </w:t>
      </w:r>
      <w:r>
        <w:t xml:space="preserve">1.977</w:t>
      </w:r>
      <w:r>
        <w:t xml:space="preserve"> </w:t>
      </w:r>
      <w:r>
        <w:t xml:space="preserve">1.598</w:t>
      </w:r>
      <w:r>
        <w:t xml:space="preserve"> </w:t>
      </w:r>
      <w:r>
        <w:t xml:space="preserve">1.486</w:t>
      </w:r>
      <w:r>
        <w:t xml:space="preserve"> </w:t>
      </w:r>
      <w:r>
        <w:t xml:space="preserve">1.367</w:t>
      </w:r>
      <w:r>
        <w:t xml:space="preserve"> </w:t>
      </w:r>
      <w:r>
        <w:t xml:space="preserve">1.306</w:t>
      </w:r>
      <w:r>
        <w:t xml:space="preserve"> </w:t>
      </w:r>
      <w:r>
        <w:t xml:space="preserve">1.177</w:t>
      </w:r>
      <w:r>
        <w:t xml:space="preserve"> </w:t>
      </w:r>
      <w:r>
        <w:t xml:space="preserve">525</w:t>
      </w:r>
      <w:r>
        <w:t xml:space="preserve"> </w:t>
      </w:r>
      <w:r>
        <w:t xml:space="preserve">516</w:t>
      </w:r>
      <w:r>
        <w:t xml:space="preserve"> </w:t>
      </w:r>
      <w:r>
        <w:t xml:space="preserve">507</w:t>
      </w:r>
      <w:r>
        <w:t xml:space="preserve"> </w:t>
      </w:r>
      <w:r>
        <w:t xml:space="preserve">498</w:t>
      </w:r>
      <w:r>
        <w:t xml:space="preserve"> </w:t>
      </w:r>
      <w:r>
        <w:t xml:space="preserve">488</w:t>
      </w:r>
      <w:r>
        <w:t xml:space="preserve"> </w:t>
      </w:r>
      <w:r>
        <w:t xml:space="preserve">17.274</w:t>
      </w:r>
    </w:p>
    <w:p>
      <w:pPr>
        <w:pStyle w:val="Compact"/>
        <w:numPr>
          <w:ilvl w:val="0"/>
          <w:numId w:val="1033"/>
        </w:numPr>
      </w:pPr>
      <w:r>
        <w:t xml:space="preserve">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34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-3</w:t>
      </w:r>
      <w:r>
        <w:t xml:space="preserve"> </w:t>
      </w:r>
      <w:r>
        <w:t xml:space="preserve">67</w:t>
      </w:r>
    </w:p>
    <w:p>
      <w:pPr>
        <w:pStyle w:val="Compact"/>
        <w:numPr>
          <w:ilvl w:val="0"/>
          <w:numId w:val="1033"/>
        </w:numPr>
      </w:pPr>
      <w:r>
        <w:t xml:space="preserve">Cost of maintaining IT</w:t>
      </w:r>
      <w:r>
        <w:t xml:space="preserve"> </w:t>
      </w:r>
      <w:r>
        <w:t xml:space="preserve">(recurrent)</w:t>
      </w:r>
      <w:r>
        <w:t xml:space="preserve"> </w:t>
      </w:r>
      <w:r>
        <w:t xml:space="preserve">-3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27</w:t>
      </w:r>
      <w:r>
        <w:t xml:space="preserve"> </w:t>
      </w:r>
      <w:r>
        <w:t xml:space="preserve">18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-6</w:t>
      </w:r>
      <w:r>
        <w:t xml:space="preserve"> </w:t>
      </w:r>
      <w:r>
        <w:t xml:space="preserve">-15</w:t>
      </w:r>
      <w:r>
        <w:t xml:space="preserve"> </w:t>
      </w:r>
      <w:r>
        <w:t xml:space="preserve">-24</w:t>
      </w:r>
      <w:r>
        <w:t xml:space="preserve"> </w:t>
      </w:r>
      <w:r>
        <w:t xml:space="preserve">-24</w:t>
      </w:r>
      <w:r>
        <w:t xml:space="preserve"> </w:t>
      </w:r>
      <w:r>
        <w:t xml:space="preserve">-23</w:t>
      </w:r>
      <w:r>
        <w:t xml:space="preserve"> </w:t>
      </w:r>
      <w:r>
        <w:t xml:space="preserve">-22</w:t>
      </w:r>
      <w:r>
        <w:t xml:space="preserve"> </w:t>
      </w:r>
      <w:r>
        <w:t xml:space="preserve">29</w:t>
      </w:r>
    </w:p>
    <w:p>
      <w:pPr>
        <w:pStyle w:val="Compact"/>
        <w:numPr>
          <w:ilvl w:val="0"/>
          <w:numId w:val="1033"/>
        </w:numPr>
      </w:pPr>
      <w:r>
        <w:t xml:space="preserve">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33"/>
        </w:numPr>
      </w:pPr>
      <w:r>
        <w:t xml:space="preserve">TOTAL EU costs (5+6+7)</w:t>
      </w:r>
      <w:r>
        <w:t xml:space="preserve"> </w:t>
      </w:r>
      <w:r>
        <w:t xml:space="preserve">30</w:t>
      </w:r>
      <w:r>
        <w:t xml:space="preserve"> </w:t>
      </w:r>
      <w:r>
        <w:t xml:space="preserve">23</w:t>
      </w:r>
      <w:r>
        <w:t xml:space="preserve"> </w:t>
      </w:r>
      <w:r>
        <w:t xml:space="preserve">32</w:t>
      </w:r>
      <w:r>
        <w:t xml:space="preserve"> </w:t>
      </w:r>
      <w:r>
        <w:t xml:space="preserve">42</w:t>
      </w:r>
      <w:r>
        <w:t xml:space="preserve"> </w:t>
      </w:r>
      <w:r>
        <w:t xml:space="preserve">42</w:t>
      </w:r>
      <w:r>
        <w:t xml:space="preserve"> </w:t>
      </w:r>
      <w:r>
        <w:t xml:space="preserve">26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-17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-25</w:t>
      </w:r>
      <w:r>
        <w:t xml:space="preserve"> </w:t>
      </w:r>
      <w:r>
        <w:t xml:space="preserve">-25</w:t>
      </w:r>
      <w:r>
        <w:t xml:space="preserve"> </w:t>
      </w:r>
      <w:r>
        <w:t xml:space="preserve">96</w:t>
      </w:r>
    </w:p>
    <w:p>
      <w:pPr>
        <w:pStyle w:val="Compact"/>
        <w:numPr>
          <w:ilvl w:val="0"/>
          <w:numId w:val="1033"/>
        </w:numPr>
      </w:pPr>
      <w:r>
        <w:t xml:space="preserve">Savings in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-1.630</w:t>
      </w:r>
      <w:r>
        <w:t xml:space="preserve"> </w:t>
      </w:r>
      <w:r>
        <w:t xml:space="preserve">-1.661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-18.063</w:t>
      </w:r>
    </w:p>
    <w:p>
      <w:pPr>
        <w:pStyle w:val="Compact"/>
        <w:numPr>
          <w:ilvl w:val="0"/>
          <w:numId w:val="1033"/>
        </w:numPr>
      </w:pPr>
      <w:r>
        <w:t xml:space="preserve">TOTAL costs (4+8+9)</w:t>
      </w:r>
      <w:r>
        <w:t xml:space="preserve"> </w:t>
      </w:r>
      <w:r>
        <w:t xml:space="preserve">1.130</w:t>
      </w:r>
      <w:r>
        <w:t xml:space="preserve"> </w:t>
      </w:r>
      <w:r>
        <w:t xml:space="preserve">1.473</w:t>
      </w:r>
      <w:r>
        <w:t xml:space="preserve"> </w:t>
      </w:r>
      <w:r>
        <w:t xml:space="preserve">1.556</w:t>
      </w:r>
      <w:r>
        <w:t xml:space="preserve"> </w:t>
      </w:r>
      <w:r>
        <w:t xml:space="preserve">629</w:t>
      </w:r>
      <w:r>
        <w:t xml:space="preserve"> </w:t>
      </w:r>
      <w:r>
        <w:t xml:space="preserve">849</w:t>
      </w:r>
      <w:r>
        <w:t xml:space="preserve"> </w:t>
      </w:r>
      <w:r>
        <w:t xml:space="preserve">453</w:t>
      </w:r>
      <w:r>
        <w:t xml:space="preserve"> </w:t>
      </w:r>
      <w:r>
        <w:t xml:space="preserve">332</w:t>
      </w:r>
      <w:r>
        <w:t xml:space="preserve"> </w:t>
      </w:r>
      <w:r>
        <w:t xml:space="preserve">205</w:t>
      </w:r>
      <w:r>
        <w:t xml:space="preserve"> </w:t>
      </w:r>
      <w:r>
        <w:t xml:space="preserve">-324</w:t>
      </w:r>
      <w:r>
        <w:t xml:space="preserve"> </w:t>
      </w:r>
      <w:r>
        <w:t xml:space="preserve">-492</w:t>
      </w:r>
      <w:r>
        <w:t xml:space="preserve"> </w:t>
      </w:r>
      <w:r>
        <w:t xml:space="preserve">-1.275</w:t>
      </w:r>
      <w:r>
        <w:t xml:space="preserve"> </w:t>
      </w:r>
      <w:r>
        <w:t xml:space="preserve">-1.294</w:t>
      </w:r>
      <w:r>
        <w:t xml:space="preserve"> </w:t>
      </w:r>
      <w:r>
        <w:t xml:space="preserve">-1.302</w:t>
      </w:r>
      <w:r>
        <w:t xml:space="preserve"> </w:t>
      </w:r>
      <w:r>
        <w:t xml:space="preserve">-1.311</w:t>
      </w:r>
      <w:r>
        <w:t xml:space="preserve"> </w:t>
      </w:r>
      <w:r>
        <w:t xml:space="preserve">-1.320</w:t>
      </w:r>
      <w:r>
        <w:t xml:space="preserve"> </w:t>
      </w:r>
      <w:r>
        <w:t xml:space="preserve">-693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</w:p>
    <w:p>
      <w:pPr>
        <w:pStyle w:val="Compact"/>
        <w:numPr>
          <w:ilvl w:val="0"/>
          <w:numId w:val="1033"/>
        </w:numPr>
      </w:pPr>
      <w:r>
        <w:t xml:space="preserve">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12.000</w:t>
      </w:r>
      <w:r>
        <w:t xml:space="preserve"> </w:t>
      </w:r>
      <w:r>
        <w:t xml:space="preserve">NET COST/ BENEFITS (10-</w:t>
      </w:r>
    </w:p>
    <w:p>
      <w:pPr>
        <w:pStyle w:val="Compact"/>
        <w:numPr>
          <w:ilvl w:val="0"/>
          <w:numId w:val="1034"/>
        </w:numPr>
      </w:pPr>
      <w:r>
        <w:t xml:space="preserve">1.130</w:t>
      </w:r>
      <w:r>
        <w:t xml:space="preserve"> </w:t>
      </w:r>
      <w:r>
        <w:t xml:space="preserve">1.473</w:t>
      </w:r>
      <w:r>
        <w:t xml:space="preserve"> </w:t>
      </w:r>
      <w:r>
        <w:t xml:space="preserve">1.556</w:t>
      </w:r>
      <w:r>
        <w:t xml:space="preserve"> </w:t>
      </w:r>
      <w:r>
        <w:t xml:space="preserve">-371</w:t>
      </w:r>
      <w:r>
        <w:t xml:space="preserve"> </w:t>
      </w:r>
      <w:r>
        <w:t xml:space="preserve">-151</w:t>
      </w:r>
      <w:r>
        <w:t xml:space="preserve"> </w:t>
      </w:r>
      <w:r>
        <w:t xml:space="preserve">-547</w:t>
      </w:r>
      <w:r>
        <w:t xml:space="preserve"> </w:t>
      </w:r>
      <w:r>
        <w:t xml:space="preserve">-668</w:t>
      </w:r>
      <w:r>
        <w:t xml:space="preserve"> </w:t>
      </w:r>
      <w:r>
        <w:t xml:space="preserve">-795</w:t>
      </w:r>
      <w:r>
        <w:t xml:space="preserve"> </w:t>
      </w:r>
      <w:r>
        <w:t xml:space="preserve">-1.324</w:t>
      </w:r>
      <w:r>
        <w:t xml:space="preserve"> </w:t>
      </w:r>
      <w:r>
        <w:t xml:space="preserve">-1.492</w:t>
      </w:r>
      <w:r>
        <w:t xml:space="preserve"> </w:t>
      </w:r>
      <w:r>
        <w:t xml:space="preserve">-2.275</w:t>
      </w:r>
      <w:r>
        <w:t xml:space="preserve"> </w:t>
      </w:r>
      <w:r>
        <w:t xml:space="preserve">-2.294</w:t>
      </w:r>
      <w:r>
        <w:t xml:space="preserve"> </w:t>
      </w:r>
      <w:r>
        <w:t xml:space="preserve">-2.302</w:t>
      </w:r>
      <w:r>
        <w:t xml:space="preserve"> </w:t>
      </w:r>
      <w:r>
        <w:t xml:space="preserve">-2.311</w:t>
      </w:r>
      <w:r>
        <w:t xml:space="preserve"> </w:t>
      </w:r>
      <w:r>
        <w:t xml:space="preserve">-2.320</w:t>
      </w:r>
      <w:r>
        <w:t xml:space="preserve"> </w:t>
      </w:r>
      <w:r>
        <w:t xml:space="preserve">-12.693</w:t>
      </w:r>
      <w:r>
        <w:t xml:space="preserve"> </w:t>
      </w:r>
      <w:r>
        <w:t xml:space="preserve">Additional examples - illustrative scenarios not taken into account</w:t>
      </w:r>
    </w:p>
    <w:p>
      <w:pPr>
        <w:pStyle w:val="Compact"/>
        <w:numPr>
          <w:ilvl w:val="0"/>
          <w:numId w:val="1035"/>
        </w:numPr>
      </w:pPr>
      <w:r>
        <w:t xml:space="preserve">Revenue loss prevention - cigarettes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744</w:t>
      </w:r>
    </w:p>
    <w:p>
      <w:pPr>
        <w:pStyle w:val="Compact"/>
        <w:numPr>
          <w:ilvl w:val="0"/>
          <w:numId w:val="1035"/>
        </w:numPr>
      </w:pPr>
      <w:r>
        <w:t xml:space="preserve">Consumers’ saving - Ecodesign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3.861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OPTION 1 - Phase 1</w:t>
      </w:r>
      <w:r>
        <w:t xml:space="preserve"> </w:t>
      </w:r>
      <w:r>
        <w:t xml:space="preserve">Building reporting tool for</w:t>
      </w:r>
      <w:r>
        <w:t xml:space="preserve"> </w:t>
      </w:r>
      <w:r>
        <w:t xml:space="preserve">platforms</w:t>
      </w:r>
      <w:r>
        <w:t xml:space="preserve"> </w:t>
      </w:r>
      <w:r>
        <w:t xml:space="preserve">OPTION 1 - Phase 2</w:t>
      </w:r>
      <w:r>
        <w:t xml:space="preserve"> </w:t>
      </w:r>
      <w:r>
        <w:t xml:space="preserve">Adapting national IT environments to simpler processes</w:t>
      </w:r>
      <w:r>
        <w:t xml:space="preserve"> </w:t>
      </w:r>
      <w:r>
        <w:t xml:space="preserve">OPTION 1 - Phase 3</w:t>
      </w:r>
      <w:r>
        <w:t xml:space="preserve"> </w:t>
      </w:r>
      <w:r>
        <w:t xml:space="preserve">Operators applying simpler processes progressively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EU services administrative costs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6.3 Option 2: EU Customs Authority for coordination</w:t>
      </w:r>
      <w:r>
        <w:br/>
      </w:r>
      <w:r>
        <w:t xml:space="preserve">The table below summarises part of the estimated costs and benefits of option 2 over a 15-year</w:t>
      </w:r>
      <w:r>
        <w:t xml:space="preserve"> </w:t>
      </w:r>
      <w:r>
        <w:t xml:space="preserve">period, showing that it is very similar to option 1 but slightly more expensive.</w:t>
      </w:r>
      <w:r>
        <w:br/>
      </w:r>
      <w:r>
        <w:t xml:space="preserve">The estimation of Member States administrative costs would be almost identical to option 1,</w:t>
      </w:r>
      <w:r>
        <w:t xml:space="preserve"> </w:t>
      </w:r>
      <w:r>
        <w:t xml:space="preserve">as in this option Member States adapt their IT/data environment to the new processes and have</w:t>
      </w:r>
      <w:r>
        <w:t xml:space="preserve"> </w:t>
      </w:r>
      <w:r>
        <w:t xml:space="preserve">to invest in staff to apply them (lines 1 and 2). While Member States would continue to do real-</w:t>
      </w:r>
      <w:r>
        <w:t xml:space="preserve"> </w:t>
      </w:r>
      <w:r>
        <w:t xml:space="preserve">time risk analysis in their national IT environments, the Authority would support and</w:t>
      </w:r>
      <w:r>
        <w:t xml:space="preserve"> </w:t>
      </w:r>
      <w:r>
        <w:t xml:space="preserve">coordinate the national approaches in the areas of risk management and controls. Therefore, the</w:t>
      </w:r>
      <w:r>
        <w:t xml:space="preserve"> </w:t>
      </w:r>
      <w:r>
        <w:t xml:space="preserve">Member States would need slightly fewer national risk analysts and for that reason, the</w:t>
      </w:r>
      <w:r>
        <w:t xml:space="preserve"> </w:t>
      </w:r>
      <w:r>
        <w:t xml:space="preserve">increase in staff costs with respect to the baseline is slightly lower than in option 1 (line 3).</w:t>
      </w:r>
      <w:r>
        <w:t xml:space="preserve"> </w:t>
      </w:r>
      <w:r>
        <w:t xml:space="preserve">The estimated EU services administrative costs would increase compared to both the baseline</w:t>
      </w:r>
      <w:r>
        <w:t xml:space="preserve"> </w:t>
      </w:r>
      <w:r>
        <w:t xml:space="preserve">and option 1, as follows:</w:t>
      </w:r>
      <w:r>
        <w:br/>
      </w:r>
      <w:r>
        <w:t xml:space="preserve"></w:t>
      </w:r>
      <w:r>
        <w:t xml:space="preserve"> </w:t>
      </w:r>
      <w:r>
        <w:t xml:space="preserve">The EU services would have to invest in connecting the national IT environment EUR 102</w:t>
      </w:r>
      <w:r>
        <w:t xml:space="preserve"> </w:t>
      </w:r>
      <w:r>
        <w:t xml:space="preserve">million more than the baseline (line 4) and in maintaining those connections EUR 177</w:t>
      </w:r>
      <w:r>
        <w:t xml:space="preserve"> </w:t>
      </w:r>
      <w:r>
        <w:t xml:space="preserve">million more than the baseline (line 5) in a 15-year period.</w:t>
      </w:r>
      <w:r>
        <w:t xml:space="preserve"> </w:t>
      </w:r>
      <w:r>
        <w:t xml:space="preserve"></w:t>
      </w:r>
      <w:r>
        <w:t xml:space="preserve"> </w:t>
      </w:r>
      <w:r>
        <w:t xml:space="preserve">The EU Customs Authority would be progressively created between years 1 and 7, until</w:t>
      </w:r>
      <w:r>
        <w:t xml:space="preserve"> </w:t>
      </w:r>
      <w:r>
        <w:t xml:space="preserve">reaching a staff of approximately 176 FTE dealing with mainly coordination activities. In</w:t>
      </w:r>
      <w:r>
        <w:t xml:space="preserve"> </w:t>
      </w:r>
      <w:r>
        <w:t xml:space="preserve">15 years, the EU services would spend in staff EUR 141 million more than in the baseline</w:t>
      </w:r>
      <w:r>
        <w:t xml:space="preserve"> </w:t>
      </w:r>
      <w:r>
        <w:t xml:space="preserve">(line 6) in 15 years. (Annex 9, section 3.1 for more details)</w:t>
      </w:r>
      <w:r>
        <w:t xml:space="preserve"> </w:t>
      </w:r>
      <w:r>
        <w:t xml:space="preserve">Additional customs duties on e-commerce are about EUR12 Billion over 15 years.</w:t>
      </w:r>
      <w:r>
        <w:t xml:space="preserve"> </w:t>
      </w:r>
      <w:r>
        <w:t xml:space="preserve">The economic operators’ administrative savings are similar to option 1 and so is the revenue</w:t>
      </w:r>
      <w:r>
        <w:t xml:space="preserve"> </w:t>
      </w:r>
      <w:r>
        <w:t xml:space="preserve">collection from removing the EUR 150 exemption. However, a higher (non-quantifiable at this</w:t>
      </w:r>
      <w:r>
        <w:t xml:space="preserve"> </w:t>
      </w:r>
      <w:r>
        <w:t xml:space="preserve">stage) closure of the customs gap can be expected thanks to the Authority’s coordinating role.</w:t>
      </w:r>
      <w:r>
        <w:t xml:space="preserve"> </w:t>
      </w:r>
      <w:r>
        <w:t xml:space="preserve">Consumers benefit from not facing unexpected compliance fees from the postal or express</w:t>
      </w:r>
      <w:r>
        <w:t xml:space="preserve"> </w:t>
      </w:r>
      <w:r>
        <w:t xml:space="preserve">operators when ordering online goods, as in option 1. In addition, consumers indirectly benefit</w:t>
      </w:r>
      <w:r>
        <w:t xml:space="preserve"> </w:t>
      </w:r>
      <w:r>
        <w:t xml:space="preserve">from the increased level of protection and/or facilitate legitimate trade. The illustrative case</w:t>
      </w:r>
      <w:r>
        <w:t xml:space="preserve"> </w:t>
      </w:r>
      <w:r>
        <w:t xml:space="preserve">study on Ecodesign yields a consumer saving over 15 years of EUR 7,5 billion (line 13).</w:t>
      </w:r>
      <w:r>
        <w:t xml:space="preserve"> </w:t>
      </w:r>
      <w:r>
        <w:t xml:space="preserve">This option brings a more positive social and environmental impact than option 1 because</w:t>
      </w:r>
      <w:r>
        <w:t xml:space="preserve"> </w:t>
      </w:r>
      <w:r>
        <w:t xml:space="preserve">the EU Customs Authority brings some uniformity in the treatment of non-financial risks in the</w:t>
      </w:r>
      <w:r>
        <w:t xml:space="preserve"> </w:t>
      </w:r>
      <w:r>
        <w:t xml:space="preserve">Union, thereby ensuring a more similar level of impact of customs enforcement action.</w:t>
      </w:r>
      <w:r>
        <w:br/>
      </w:r>
      <w:r>
        <w:t xml:space="preserve">Option 2 reaches a number of objectives:</w:t>
      </w:r>
      <w:r>
        <w:t xml:space="preserve"> </w:t>
      </w:r>
      <w:r>
        <w:t xml:space="preserve">-</w:t>
      </w:r>
      <w:r>
        <w:t xml:space="preserve"> </w:t>
      </w:r>
      <w:r>
        <w:t xml:space="preserve">The creation of the authority is a step towards strengthening EU customs risk management</w:t>
      </w:r>
      <w:r>
        <w:t xml:space="preserve"> </w:t>
      </w:r>
      <w:r>
        <w:t xml:space="preserve">(</w:t>
      </w:r>
      <w:r>
        <w:rPr>
          <w:b/>
          <w:bCs/>
        </w:rPr>
        <w:t xml:space="preserve">). The support and coordination by the EU Customs Authority would reinforce Member</w:t>
      </w:r>
      <w:r>
        <w:rPr>
          <w:b/>
          <w:bCs/>
        </w:rPr>
        <w:t xml:space="preserve"> </w:t>
      </w:r>
      <w:r>
        <w:rPr>
          <w:b/>
          <w:bCs/>
        </w:rPr>
        <w:t xml:space="preserve">States’ risk management and controls would become more effective.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Option 2 reduces the administrative burden and simplifies the procedures (</w:t>
      </w:r>
      <w:r>
        <w:t xml:space="preserve">) and the</w:t>
      </w:r>
      <w:r>
        <w:t xml:space="preserve"> </w:t>
      </w:r>
      <w:r>
        <w:t xml:space="preserve">Authority would ensure more uniformity across Member States.</w:t>
      </w:r>
      <w:r>
        <w:br/>
      </w:r>
      <w:r>
        <w:t xml:space="preserve">-</w:t>
      </w:r>
      <w:r>
        <w:t xml:space="preserve"> </w:t>
      </w:r>
      <w:r>
        <w:t xml:space="preserve">Option 2 ensures a level playing field between e-commerce and traditional trade (</w:t>
      </w:r>
      <w:r>
        <w:rPr>
          <w:b/>
          <w:bCs/>
          <w:i/>
          <w:iCs/>
        </w:rPr>
        <w:t xml:space="preserve">).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Option 2 enhances the access to and use of data at EU level (</w:t>
      </w:r>
      <w:r>
        <w:t xml:space="preserve">) because the Authority</w:t>
      </w:r>
      <w:r>
        <w:t xml:space="preserve"> </w:t>
      </w:r>
      <w:r>
        <w:t xml:space="preserve">would receive national data. This option performs as option 1 for personal data protection.</w:t>
      </w:r>
      <w:r>
        <w:t xml:space="preserve"> </w:t>
      </w:r>
      <w:r>
        <w:t xml:space="preserve">-</w:t>
      </w:r>
      <w:r>
        <w:t xml:space="preserve"> </w:t>
      </w:r>
      <w:r>
        <w:t xml:space="preserve">Option 2 is stronger than option 1 in enabling the Customs Union to act as one (***) due to</w:t>
      </w:r>
      <w:r>
        <w:t xml:space="preserve"> </w:t>
      </w:r>
      <w:r>
        <w:t xml:space="preserve">the coordinating role of the authority, even if the lack of direct access to the customs data</w:t>
      </w:r>
      <w:r>
        <w:t xml:space="preserve"> </w:t>
      </w:r>
      <w:r>
        <w:t xml:space="preserve">limits its potential. Positive results on the authority’s coordinating tasks could in the future</w:t>
      </w:r>
      <w:r>
        <w:t xml:space="preserve"> </w:t>
      </w:r>
      <w:r>
        <w:t xml:space="preserve">also generate spill-over effects that lead to centralisation in other areas like the data</w:t>
      </w:r>
      <w:r>
        <w:t xml:space="preserve"> </w:t>
      </w:r>
      <w:r>
        <w:t xml:space="preserve">management approach.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1.101</w:t>
      </w:r>
      <w:r>
        <w:t xml:space="preserve"> </w:t>
      </w:r>
      <w:r>
        <w:t xml:space="preserve">1.045</w:t>
      </w:r>
      <w:r>
        <w:t xml:space="preserve"> </w:t>
      </w:r>
      <w:r>
        <w:t xml:space="preserve">1.040</w:t>
      </w:r>
      <w:r>
        <w:t xml:space="preserve"> </w:t>
      </w:r>
      <w:r>
        <w:t xml:space="preserve">1.035</w:t>
      </w:r>
      <w:r>
        <w:t xml:space="preserve"> </w:t>
      </w:r>
      <w:r>
        <w:t xml:space="preserve">1.030</w:t>
      </w:r>
      <w:r>
        <w:t xml:space="preserve"> </w:t>
      </w:r>
      <w:r>
        <w:t xml:space="preserve">433</w:t>
      </w:r>
      <w:r>
        <w:t xml:space="preserve"> </w:t>
      </w:r>
      <w:r>
        <w:t xml:space="preserve">428</w:t>
      </w:r>
      <w:r>
        <w:t xml:space="preserve"> </w:t>
      </w:r>
      <w:r>
        <w:t xml:space="preserve">422</w:t>
      </w:r>
      <w:r>
        <w:t xml:space="preserve"> </w:t>
      </w:r>
      <w:r>
        <w:t xml:space="preserve">416</w:t>
      </w:r>
      <w:r>
        <w:t xml:space="preserve"> </w:t>
      </w:r>
      <w:r>
        <w:t xml:space="preserve">413</w:t>
      </w:r>
      <w:r>
        <w:t xml:space="preserve"> </w:t>
      </w:r>
      <w:r>
        <w:t xml:space="preserve">-106</w:t>
      </w:r>
      <w:r>
        <w:t xml:space="preserve"> </w:t>
      </w:r>
      <w:r>
        <w:t xml:space="preserve">-112</w:t>
      </w:r>
      <w:r>
        <w:t xml:space="preserve"> </w:t>
      </w:r>
      <w:r>
        <w:t xml:space="preserve">-118</w:t>
      </w:r>
      <w:r>
        <w:t xml:space="preserve"> </w:t>
      </w:r>
      <w:r>
        <w:t xml:space="preserve">-124</w:t>
      </w:r>
      <w:r>
        <w:t xml:space="preserve"> </w:t>
      </w:r>
      <w:r>
        <w:t xml:space="preserve">-131</w:t>
      </w:r>
      <w:r>
        <w:t xml:space="preserve"> </w:t>
      </w:r>
      <w:r>
        <w:t xml:space="preserve">6.772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395</w:t>
      </w:r>
      <w:r>
        <w:t xml:space="preserve"> </w:t>
      </w:r>
      <w:r>
        <w:t xml:space="preserve">474</w:t>
      </w:r>
      <w:r>
        <w:t xml:space="preserve"> </w:t>
      </w:r>
      <w:r>
        <w:t xml:space="preserve">704</w:t>
      </w:r>
      <w:r>
        <w:t xml:space="preserve"> </w:t>
      </w:r>
      <w:r>
        <w:t xml:space="preserve">929</w:t>
      </w:r>
      <w:r>
        <w:t xml:space="preserve"> </w:t>
      </w:r>
      <w:r>
        <w:t xml:space="preserve">1.147</w:t>
      </w:r>
      <w:r>
        <w:t xml:space="preserve"> </w:t>
      </w:r>
      <w:r>
        <w:t xml:space="preserve">1.040</w:t>
      </w:r>
      <w:r>
        <w:t xml:space="preserve"> </w:t>
      </w:r>
      <w:r>
        <w:t xml:space="preserve">926</w:t>
      </w:r>
      <w:r>
        <w:t xml:space="preserve"> </w:t>
      </w:r>
      <w:r>
        <w:t xml:space="preserve">806</w:t>
      </w:r>
      <w:r>
        <w:t xml:space="preserve"> </w:t>
      </w:r>
      <w:r>
        <w:t xml:space="preserve">681</w:t>
      </w:r>
      <w:r>
        <w:t xml:space="preserve"> </w:t>
      </w:r>
      <w:r>
        <w:t xml:space="preserve">548</w:t>
      </w:r>
      <w:r>
        <w:t xml:space="preserve"> </w:t>
      </w:r>
      <w:r>
        <w:t xml:space="preserve">545</w:t>
      </w:r>
      <w:r>
        <w:t xml:space="preserve"> </w:t>
      </w:r>
      <w:r>
        <w:t xml:space="preserve">542</w:t>
      </w:r>
      <w:r>
        <w:t xml:space="preserve"> </w:t>
      </w:r>
      <w:r>
        <w:t xml:space="preserve">539</w:t>
      </w:r>
      <w:r>
        <w:t xml:space="preserve"> </w:t>
      </w:r>
      <w:r>
        <w:t xml:space="preserve">536</w:t>
      </w:r>
      <w:r>
        <w:t xml:space="preserve"> </w:t>
      </w:r>
      <w:r>
        <w:t xml:space="preserve">9.800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576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1.099</w:t>
      </w:r>
      <w:r>
        <w:t xml:space="preserve"> </w:t>
      </w:r>
      <w:r>
        <w:t xml:space="preserve">1.450</w:t>
      </w:r>
      <w:r>
        <w:t xml:space="preserve"> </w:t>
      </w:r>
      <w:r>
        <w:t xml:space="preserve">1.524</w:t>
      </w:r>
      <w:r>
        <w:t xml:space="preserve"> </w:t>
      </w:r>
      <w:r>
        <w:t xml:space="preserve">1.746</w:t>
      </w:r>
      <w:r>
        <w:t xml:space="preserve"> </w:t>
      </w:r>
      <w:r>
        <w:t xml:space="preserve">1.962</w:t>
      </w:r>
      <w:r>
        <w:t xml:space="preserve"> </w:t>
      </w:r>
      <w:r>
        <w:t xml:space="preserve">1.580</w:t>
      </w:r>
      <w:r>
        <w:t xml:space="preserve"> </w:t>
      </w:r>
      <w:r>
        <w:t xml:space="preserve">1.468</w:t>
      </w:r>
      <w:r>
        <w:t xml:space="preserve"> </w:t>
      </w:r>
      <w:r>
        <w:t xml:space="preserve">1.349</w:t>
      </w:r>
      <w:r>
        <w:t xml:space="preserve"> </w:t>
      </w:r>
      <w:r>
        <w:t xml:space="preserve">1.299</w:t>
      </w:r>
      <w:r>
        <w:t xml:space="preserve"> </w:t>
      </w:r>
      <w:r>
        <w:t xml:space="preserve">1.170</w:t>
      </w:r>
      <w:r>
        <w:t xml:space="preserve"> </w:t>
      </w:r>
      <w:r>
        <w:t xml:space="preserve">518</w:t>
      </w:r>
      <w:r>
        <w:t xml:space="preserve"> </w:t>
      </w:r>
      <w:r>
        <w:t xml:space="preserve">509</w:t>
      </w:r>
      <w:r>
        <w:t xml:space="preserve"> </w:t>
      </w:r>
      <w:r>
        <w:t xml:space="preserve">500</w:t>
      </w:r>
      <w:r>
        <w:t xml:space="preserve"> </w:t>
      </w:r>
      <w:r>
        <w:t xml:space="preserve">491</w:t>
      </w:r>
      <w:r>
        <w:t xml:space="preserve"> </w:t>
      </w:r>
      <w:r>
        <w:t xml:space="preserve">481</w:t>
      </w:r>
      <w:r>
        <w:t xml:space="preserve"> </w:t>
      </w:r>
      <w:r>
        <w:t xml:space="preserve">17.147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36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102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-3</w:t>
      </w:r>
      <w:r>
        <w:t xml:space="preserve"> </w:t>
      </w:r>
      <w:r>
        <w:t xml:space="preserve">10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36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-1</w:t>
      </w:r>
      <w:r>
        <w:t xml:space="preserve"> </w:t>
      </w:r>
      <w:r>
        <w:t xml:space="preserve">-9</w:t>
      </w:r>
      <w:r>
        <w:t xml:space="preserve"> </w:t>
      </w:r>
      <w:r>
        <w:t xml:space="preserve">-7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177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0,7</w:t>
      </w:r>
      <w:r>
        <w:t xml:space="preserve"> </w:t>
      </w:r>
      <w:r>
        <w:t xml:space="preserve">1,4</w:t>
      </w:r>
      <w:r>
        <w:t xml:space="preserve"> </w:t>
      </w:r>
      <w:r>
        <w:t xml:space="preserve">2,2</w:t>
      </w:r>
      <w:r>
        <w:t xml:space="preserve"> </w:t>
      </w:r>
      <w:r>
        <w:t xml:space="preserve">5,8</w:t>
      </w:r>
      <w:r>
        <w:t xml:space="preserve"> </w:t>
      </w:r>
      <w:r>
        <w:t xml:space="preserve">7,2</w:t>
      </w:r>
      <w:r>
        <w:t xml:space="preserve"> </w:t>
      </w:r>
      <w:r>
        <w:t xml:space="preserve">13</w:t>
      </w:r>
      <w:r>
        <w:t xml:space="preserve"> </w:t>
      </w:r>
      <w:r>
        <w:t xml:space="preserve">13,9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141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40</w:t>
      </w:r>
      <w:r>
        <w:t xml:space="preserve"> </w:t>
      </w:r>
      <w:r>
        <w:t xml:space="preserve">54</w:t>
      </w:r>
      <w:r>
        <w:t xml:space="preserve"> </w:t>
      </w:r>
      <w:r>
        <w:t xml:space="preserve">57</w:t>
      </w:r>
      <w:r>
        <w:t xml:space="preserve"> </w:t>
      </w:r>
      <w:r>
        <w:t xml:space="preserve">48</w:t>
      </w:r>
      <w:r>
        <w:t xml:space="preserve"> </w:t>
      </w:r>
      <w:r>
        <w:t xml:space="preserve">42</w:t>
      </w:r>
      <w:r>
        <w:t xml:space="preserve"> </w:t>
      </w:r>
      <w:r>
        <w:t xml:space="preserve">33</w:t>
      </w:r>
      <w:r>
        <w:t xml:space="preserve"> </w:t>
      </w:r>
      <w:r>
        <w:t xml:space="preserve">26</w:t>
      </w:r>
      <w:r>
        <w:t xml:space="preserve"> </w:t>
      </w:r>
      <w:r>
        <w:t xml:space="preserve">20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420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-1.630</w:t>
      </w:r>
      <w:r>
        <w:t xml:space="preserve"> </w:t>
      </w:r>
      <w:r>
        <w:t xml:space="preserve">-1.661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-18.063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1.133</w:t>
      </w:r>
      <w:r>
        <w:t xml:space="preserve"> </w:t>
      </w:r>
      <w:r>
        <w:t xml:space="preserve">1.478</w:t>
      </w:r>
      <w:r>
        <w:t xml:space="preserve"> </w:t>
      </w:r>
      <w:r>
        <w:t xml:space="preserve">1.563</w:t>
      </w:r>
      <w:r>
        <w:t xml:space="preserve"> </w:t>
      </w:r>
      <w:r>
        <w:t xml:space="preserve">630</w:t>
      </w:r>
      <w:r>
        <w:t xml:space="preserve"> </w:t>
      </w:r>
      <w:r>
        <w:t xml:space="preserve">849</w:t>
      </w:r>
      <w:r>
        <w:t xml:space="preserve"> </w:t>
      </w:r>
      <w:r>
        <w:t xml:space="preserve">458</w:t>
      </w:r>
      <w:r>
        <w:t xml:space="preserve"> </w:t>
      </w:r>
      <w:r>
        <w:t xml:space="preserve">339</w:t>
      </w:r>
      <w:r>
        <w:t xml:space="preserve"> </w:t>
      </w:r>
      <w:r>
        <w:t xml:space="preserve">212</w:t>
      </w:r>
      <w:r>
        <w:t xml:space="preserve"> </w:t>
      </w:r>
      <w:r>
        <w:t xml:space="preserve">-306</w:t>
      </w:r>
      <w:r>
        <w:t xml:space="preserve"> </w:t>
      </w:r>
      <w:r>
        <w:t xml:space="preserve">-472</w:t>
      </w:r>
      <w:r>
        <w:t xml:space="preserve"> </w:t>
      </w:r>
      <w:r>
        <w:t xml:space="preserve">-1.254</w:t>
      </w:r>
      <w:r>
        <w:t xml:space="preserve"> </w:t>
      </w:r>
      <w:r>
        <w:t xml:space="preserve">-1.271</w:t>
      </w:r>
      <w:r>
        <w:t xml:space="preserve"> </w:t>
      </w:r>
      <w:r>
        <w:t xml:space="preserve">-1.278</w:t>
      </w:r>
      <w:r>
        <w:t xml:space="preserve"> </w:t>
      </w:r>
      <w:r>
        <w:t xml:space="preserve">-1.285</w:t>
      </w:r>
      <w:r>
        <w:t xml:space="preserve"> </w:t>
      </w:r>
      <w:r>
        <w:t xml:space="preserve">-1.293</w:t>
      </w:r>
      <w:r>
        <w:t xml:space="preserve"> </w:t>
      </w:r>
      <w:r>
        <w:t xml:space="preserve">-496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12.000</w:t>
      </w:r>
      <w:r>
        <w:t xml:space="preserve"> </w:t>
      </w:r>
      <w:r>
        <w:t xml:space="preserve">NET COST/ BENEFITS (10-</w:t>
      </w:r>
      <w:r>
        <w:t xml:space="preserve"> </w:t>
      </w:r>
      <w:r>
        <w:t xml:space="preserve">11)</w:t>
      </w:r>
      <w:r>
        <w:t xml:space="preserve"> </w:t>
      </w:r>
      <w:r>
        <w:t xml:space="preserve">1.133</w:t>
      </w:r>
      <w:r>
        <w:t xml:space="preserve"> </w:t>
      </w:r>
      <w:r>
        <w:t xml:space="preserve">1.478</w:t>
      </w:r>
      <w:r>
        <w:t xml:space="preserve"> </w:t>
      </w:r>
      <w:r>
        <w:t xml:space="preserve">1.563</w:t>
      </w:r>
      <w:r>
        <w:t xml:space="preserve"> </w:t>
      </w:r>
      <w:r>
        <w:t xml:space="preserve">-370</w:t>
      </w:r>
      <w:r>
        <w:t xml:space="preserve"> </w:t>
      </w:r>
      <w:r>
        <w:t xml:space="preserve">-151</w:t>
      </w:r>
      <w:r>
        <w:t xml:space="preserve"> </w:t>
      </w:r>
      <w:r>
        <w:t xml:space="preserve">-542</w:t>
      </w:r>
      <w:r>
        <w:t xml:space="preserve"> </w:t>
      </w:r>
      <w:r>
        <w:t xml:space="preserve">-661</w:t>
      </w:r>
      <w:r>
        <w:t xml:space="preserve"> </w:t>
      </w:r>
      <w:r>
        <w:t xml:space="preserve">-788</w:t>
      </w:r>
      <w:r>
        <w:t xml:space="preserve"> </w:t>
      </w:r>
      <w:r>
        <w:t xml:space="preserve">-1.306</w:t>
      </w:r>
      <w:r>
        <w:t xml:space="preserve"> </w:t>
      </w:r>
      <w:r>
        <w:t xml:space="preserve">-1.472</w:t>
      </w:r>
      <w:r>
        <w:t xml:space="preserve"> </w:t>
      </w:r>
      <w:r>
        <w:t xml:space="preserve">-2.254</w:t>
      </w:r>
      <w:r>
        <w:t xml:space="preserve"> </w:t>
      </w:r>
      <w:r>
        <w:t xml:space="preserve">-2.271</w:t>
      </w:r>
      <w:r>
        <w:t xml:space="preserve"> </w:t>
      </w:r>
      <w:r>
        <w:t xml:space="preserve">-2.278</w:t>
      </w:r>
      <w:r>
        <w:t xml:space="preserve"> </w:t>
      </w:r>
      <w:r>
        <w:t xml:space="preserve">-2.285</w:t>
      </w:r>
      <w:r>
        <w:t xml:space="preserve"> </w:t>
      </w:r>
      <w:r>
        <w:t xml:space="preserve">-2.293</w:t>
      </w:r>
      <w:r>
        <w:t xml:space="preserve"> </w:t>
      </w:r>
      <w:r>
        <w:t xml:space="preserve">-12.496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1.488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6.435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OPTION 2 - Phase 1</w:t>
      </w:r>
      <w:r>
        <w:t xml:space="preserve"> </w:t>
      </w:r>
      <w:r>
        <w:t xml:space="preserve">Building reporting tool for</w:t>
      </w:r>
      <w:r>
        <w:t xml:space="preserve"> </w:t>
      </w:r>
      <w:r>
        <w:t xml:space="preserve">platforms</w:t>
      </w:r>
      <w:r>
        <w:t xml:space="preserve"> </w:t>
      </w:r>
      <w:r>
        <w:t xml:space="preserve">OPTION 2 - Phase 2</w:t>
      </w:r>
      <w:r>
        <w:t xml:space="preserve"> </w:t>
      </w:r>
      <w:r>
        <w:t xml:space="preserve">Adapting national IT environments to simpler processes</w:t>
      </w:r>
      <w:r>
        <w:t xml:space="preserve"> </w:t>
      </w:r>
      <w:r>
        <w:t xml:space="preserve">OPTION 2 - Phase 3</w:t>
      </w:r>
      <w:r>
        <w:t xml:space="preserve"> </w:t>
      </w:r>
      <w:r>
        <w:t xml:space="preserve">Operators applying simpler processes progressively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6.4 Option 3: A central EU Customs Data Space, managed by the Commission</w:t>
      </w:r>
      <w:r>
        <w:t xml:space="preserve"> </w:t>
      </w:r>
      <w:r>
        <w:t xml:space="preserve">The table below summarises part of the costs and benefits of option 3 over a 15-year period.</w:t>
      </w:r>
      <w:r>
        <w:br/>
      </w:r>
      <w:r>
        <w:t xml:space="preserve">The estimated Member States administrative costs would strongly decrease compared to the</w:t>
      </w:r>
      <w:r>
        <w:t xml:space="preserve"> </w:t>
      </w:r>
      <w:r>
        <w:t xml:space="preserve">baseline:</w:t>
      </w:r>
      <w:r>
        <w:t xml:space="preserve"> </w:t>
      </w:r>
      <w:r>
        <w:t xml:space="preserve"></w:t>
      </w:r>
      <w:r>
        <w:t xml:space="preserve"> </w:t>
      </w:r>
      <w:r>
        <w:t xml:space="preserve">in 15 years, the investment in new or updated IT systems would decrease by in the region</w:t>
      </w:r>
      <w:r>
        <w:t xml:space="preserve"> </w:t>
      </w:r>
      <w:r>
        <w:t xml:space="preserve">of EUR 1 942 million with respect to the baseline (line 1)</w:t>
      </w:r>
      <w:r>
        <w:t xml:space="preserve"> </w:t>
      </w:r>
      <w:r>
        <w:t xml:space="preserve"></w:t>
      </w:r>
      <w:r>
        <w:t xml:space="preserve"> </w:t>
      </w:r>
      <w:r>
        <w:t xml:space="preserve">the costs of maintaining the national customs IT environments over 15 years would</w:t>
      </w:r>
      <w:r>
        <w:t xml:space="preserve"> </w:t>
      </w:r>
      <w:r>
        <w:t xml:space="preserve">decrease, resulting in a total of about EUR 16 billion less than the baseline, even</w:t>
      </w:r>
      <w:r>
        <w:t xml:space="preserve"> </w:t>
      </w:r>
      <w:r>
        <w:t xml:space="preserve">considering the costs of phasing-out the existing national and trans-European IT systems</w:t>
      </w:r>
      <w:r>
        <w:t xml:space="preserve"> </w:t>
      </w:r>
      <w:r>
        <w:t xml:space="preserve">(line 2)</w:t>
      </w:r>
      <w:r>
        <w:t xml:space="preserve"> </w:t>
      </w:r>
      <w:r>
        <w:t xml:space="preserve"></w:t>
      </w:r>
      <w:r>
        <w:t xml:space="preserve"> </w:t>
      </w:r>
      <w:r>
        <w:t xml:space="preserve">the centralised digitalisation would reduce the staff costs for Member States, which see a</w:t>
      </w:r>
      <w:r>
        <w:t xml:space="preserve"> </w:t>
      </w:r>
      <w:r>
        <w:t xml:space="preserve">reduction in FTE requirements of about 0.6%, mostly in IT-related roles (line 3).</w:t>
      </w:r>
      <w:r>
        <w:br/>
      </w:r>
      <w:r>
        <w:t xml:space="preserve">The EU Services administrative costs would be higher than the baseline, for building and</w:t>
      </w:r>
      <w:r>
        <w:t xml:space="preserve"> </w:t>
      </w:r>
      <w:r>
        <w:t xml:space="preserve">operating the EU customs data space. The total cost of building the data space is explained in</w:t>
      </w:r>
      <w:r>
        <w:t xml:space="preserve"> </w:t>
      </w:r>
      <w:r>
        <w:t xml:space="preserve">Annex 7, section 5.3. It is based on an estimation of the cost of building the capabilities that the</w:t>
      </w:r>
      <w:r>
        <w:t xml:space="preserve"> </w:t>
      </w:r>
      <w:r>
        <w:t xml:space="preserve">Data Space must provide, using as reference the cost of building similar capabilities in some of</w:t>
      </w:r>
      <w:r>
        <w:t xml:space="preserve"> </w:t>
      </w:r>
      <w:r>
        <w:t xml:space="preserve">the IT systems that the Commission currently builds and manages.</w:t>
      </w:r>
      <w:r>
        <w:t xml:space="preserve"> </w:t>
      </w:r>
      <w:r>
        <w:t xml:space="preserve"></w:t>
      </w:r>
      <w:r>
        <w:t xml:space="preserve"> </w:t>
      </w:r>
      <w:r>
        <w:t xml:space="preserve">Building the Data Space would require the Commission to invest about EUR 455 million</w:t>
      </w:r>
      <w:r>
        <w:t xml:space="preserve"> </w:t>
      </w:r>
      <w:r>
        <w:t xml:space="preserve">in addition compared to the baseline in 15 years (line 5). Most of this investment would</w:t>
      </w:r>
      <w:r>
        <w:t xml:space="preserve"> </w:t>
      </w:r>
      <w:r>
        <w:t xml:space="preserve">occur in the first 7 years.</w:t>
      </w:r>
      <w:r>
        <w:t xml:space="preserve"> </w:t>
      </w:r>
      <w:r>
        <w:t xml:space="preserve"></w:t>
      </w:r>
      <w:r>
        <w:t xml:space="preserve"> </w:t>
      </w:r>
      <w:r>
        <w:t xml:space="preserve">Operating the Data Space would require the Commission to spend about EUR 1 923</w:t>
      </w:r>
      <w:r>
        <w:t xml:space="preserve"> </w:t>
      </w:r>
      <w:r>
        <w:t xml:space="preserve">million more than in the baseline in 15 years (line 6).</w:t>
      </w:r>
      <w:r>
        <w:br/>
      </w:r>
      <w:r>
        <w:t xml:space="preserve"></w:t>
      </w:r>
      <w:r>
        <w:t xml:space="preserve"> </w:t>
      </w:r>
      <w:r>
        <w:t xml:space="preserve">The Commission would also spend about EUR 143 million more than in the baseline on IT</w:t>
      </w:r>
      <w:r>
        <w:t xml:space="preserve"> </w:t>
      </w:r>
      <w:r>
        <w:t xml:space="preserve">staff to be able to build the Data Space (line 7).</w:t>
      </w:r>
      <w:r>
        <w:t xml:space="preserve"> </w:t>
      </w:r>
      <w:r>
        <w:t xml:space="preserve">The investments would allow economic operators to benefit from administrative savings.</w:t>
      </w:r>
      <w:r>
        <w:t xml:space="preserve"> </w:t>
      </w:r>
      <w:r>
        <w:t xml:space="preserve">They would have to incur some one-off adaptation costs to connect to the Data Space but these</w:t>
      </w:r>
      <w:r>
        <w:t xml:space="preserve"> </w:t>
      </w:r>
      <w:r>
        <w:t xml:space="preserve">are not expected to be significant. By contrast, having a unique IT environment to be able to</w:t>
      </w:r>
      <w:r>
        <w:t xml:space="preserve"> </w:t>
      </w:r>
      <w:r>
        <w:t xml:space="preserve">comply with all customs formalities across the EU would result in reduced administrative</w:t>
      </w:r>
      <w:r>
        <w:t xml:space="preserve"> </w:t>
      </w:r>
      <w:r>
        <w:t xml:space="preserve">compliance costs in 15 years with respect to the baseline, as follows (detail in Annex 9, section</w:t>
      </w:r>
      <w:r>
        <w:t xml:space="preserve"> </w:t>
      </w:r>
      <w:r>
        <w:t xml:space="preserve">3.3):</w:t>
      </w:r>
      <w:r>
        <w:br/>
      </w:r>
      <w:r>
        <w:t xml:space="preserve"> the reduction of the customs compliance cost in e-commerce despite the additional duties</w:t>
      </w:r>
      <w:r>
        <w:t xml:space="preserve"> </w:t>
      </w:r>
      <w:r>
        <w:t xml:space="preserve">would be achieved a year earlier (reflected in line 9 from year 3) than in options 1 and 2,</w:t>
      </w:r>
      <w:r>
        <w:t xml:space="preserve"> </w:t>
      </w:r>
      <w:r>
        <w:t xml:space="preserve">because the Commission needs less time than the 27 Member States to build the part of the</w:t>
      </w:r>
      <w:r>
        <w:t xml:space="preserve"> </w:t>
      </w:r>
      <w:r>
        <w:t xml:space="preserve">Data Space used for e-commerce. The additional duties are netted off the savings;</w:t>
      </w:r>
      <w:r>
        <w:t xml:space="preserve"> </w:t>
      </w:r>
      <w:r>
        <w:t xml:space="preserve"> from year 6 and progressively until year 9 (again earlier than in options 1 and 2), all other</w:t>
      </w:r>
      <w:r>
        <w:t xml:space="preserve"> </w:t>
      </w:r>
      <w:r>
        <w:t xml:space="preserve">traders could operate under the new processes and see their customs compliance cost</w:t>
      </w:r>
      <w:r>
        <w:t xml:space="preserve"> </w:t>
      </w:r>
      <w:r>
        <w:t xml:space="preserve">lowered too (gradually reflected in line 9) due to the advantage of operating in a single IT</w:t>
      </w:r>
      <w:r>
        <w:t xml:space="preserve"> </w:t>
      </w:r>
      <w:r>
        <w:t xml:space="preserve">environment as opposed to 27.</w:t>
      </w:r>
      <w:r>
        <w:t xml:space="preserve"> </w:t>
      </w:r>
      <w:r>
        <w:t xml:space="preserve">Additional customs duties on e-commerce traffic are estimated in the region of €13 Billion</w:t>
      </w:r>
      <w:r>
        <w:t xml:space="preserve"> </w:t>
      </w:r>
      <w:r>
        <w:t xml:space="preserve">over 15 years, based on removing the duty exemption for goods valued up to EUR 150 from</w:t>
      </w:r>
      <w:r>
        <w:t xml:space="preserve"> </w:t>
      </w:r>
      <w:r>
        <w:t xml:space="preserve">year 3.</w:t>
      </w:r>
      <w:r>
        <w:t xml:space="preserve"> </w:t>
      </w:r>
      <w:r>
        <w:t xml:space="preserve">The improved information from economic operators under the new processes and the</w:t>
      </w:r>
      <w:r>
        <w:t xml:space="preserve"> </w:t>
      </w:r>
      <w:r>
        <w:t xml:space="preserve">centralisation of data in the Data Space would also allow to better prevent the loss of revenues</w:t>
      </w:r>
      <w:r>
        <w:t xml:space="preserve"> </w:t>
      </w:r>
      <w:r>
        <w:t xml:space="preserve">stemming from fraudulent practices such as undervaluation or misclassification of the goods</w:t>
      </w:r>
      <w:r>
        <w:t xml:space="preserve"> </w:t>
      </w:r>
      <w:r>
        <w:t xml:space="preserve">(‘closure of customs gap’). However, quantifying this amount was not possible.</w:t>
      </w:r>
    </w:p>
    <w:p>
      <w:pPr>
        <w:pStyle w:val="BodyText"/>
      </w:pPr>
      <w:r>
        <w:t xml:space="preserve">Page 59 / 291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Consumers benefit from not facing unexpected compliance fees from the postal or express</w:t>
      </w:r>
      <w:r>
        <w:t xml:space="preserve"> </w:t>
      </w:r>
      <w:r>
        <w:t xml:space="preserve">operators when ordering online goods, as in option 1. In addition, consumers indirectly benefit</w:t>
      </w:r>
      <w:r>
        <w:t xml:space="preserve"> </w:t>
      </w:r>
      <w:r>
        <w:t xml:space="preserve">from the increased level of protection and/or facilitate legitimate trade. The illustrative case</w:t>
      </w:r>
      <w:r>
        <w:t xml:space="preserve"> </w:t>
      </w:r>
      <w:r>
        <w:t xml:space="preserve">study on Ecodesign yields a consumer saving estimate over 15 years of EUR 7,6 billion,</w:t>
      </w:r>
      <w:r>
        <w:t xml:space="preserve"> </w:t>
      </w:r>
      <w:r>
        <w:t xml:space="preserve">reflected in line 13 of the table.</w:t>
      </w:r>
      <w:r>
        <w:t xml:space="preserve"> </w:t>
      </w:r>
      <w:r>
        <w:t xml:space="preserve">Social and environmental impact</w:t>
      </w:r>
      <w:r>
        <w:t xml:space="preserve"> </w:t>
      </w:r>
      <w:r>
        <w:t xml:space="preserve">This option would bring a more positive social and environmental impact than options 1 and 2</w:t>
      </w:r>
      <w:r>
        <w:t xml:space="preserve"> </w:t>
      </w:r>
      <w:r>
        <w:t xml:space="preserve">because the Commission having direct access to the customs data and working with non-</w:t>
      </w:r>
      <w:r>
        <w:t xml:space="preserve"> </w:t>
      </w:r>
      <w:r>
        <w:t xml:space="preserve">customs authorities could result in better enforcement of the relevant social and environmental</w:t>
      </w:r>
      <w:r>
        <w:t xml:space="preserve"> </w:t>
      </w:r>
      <w:r>
        <w:t xml:space="preserve">legislation.</w:t>
      </w:r>
      <w:r>
        <w:br/>
      </w:r>
      <w:r>
        <w:t xml:space="preserve">Option 3 could deliver to an extent on all the objectives. However, the governance structure</w:t>
      </w:r>
      <w:r>
        <w:t xml:space="preserve"> </w:t>
      </w:r>
      <w:r>
        <w:t xml:space="preserve">does not involve the national customs administrations sufficiently and there is no coordination</w:t>
      </w:r>
      <w:r>
        <w:t xml:space="preserve"> </w:t>
      </w:r>
      <w:r>
        <w:t xml:space="preserve">of Member States activities. This could lead to greater distance between the customs officer on</w:t>
      </w:r>
      <w:r>
        <w:t xml:space="preserve"> </w:t>
      </w:r>
      <w:r>
        <w:t xml:space="preserve">the ground and the decision-making at the centre.</w:t>
      </w:r>
      <w:r>
        <w:t xml:space="preserve"> </w:t>
      </w:r>
      <w:r>
        <w:t xml:space="preserve">-</w:t>
      </w:r>
      <w:r>
        <w:t xml:space="preserve"> </w:t>
      </w:r>
      <w:r>
        <w:t xml:space="preserve">Having the Commission building and operating the EU Customs Data Space significantly</w:t>
      </w:r>
      <w:r>
        <w:t xml:space="preserve"> </w:t>
      </w:r>
      <w:r>
        <w:t xml:space="preserve">contributes to strengthening EU customs risk management (</w:t>
      </w:r>
      <w:r>
        <w:rPr>
          <w:b/>
          <w:bCs/>
          <w:i/>
          <w:iCs/>
        </w:rPr>
        <w:t xml:space="preserve">). This would enable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Commission to drive joint analytics projects involving customs and other authorities. It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would elaborate common risk criteria and operational risk indicators for direct application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on the EU data flows and would work closely with the Member States on this.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Commission would arrange for risk information from other authorities to be integrated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directly in EU-wide strategic and operational risk analysis. These factors would lead to 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significant improvement in the quality of risk analysis. The combination of the EU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visibility with the having a single liable person for customs purposes would strengthen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ability of customs and market surveillance authorities to cooperate to act on the supply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chain and not only on individual consignments.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Option 3 significantly reduces the administrative burden and simplifies the procedures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</w:t>
      </w:r>
      <w:r>
        <w:t xml:space="preserve">). In addition, it allows a central implementation of the AEO trust and check approach,</w:t>
      </w:r>
      <w:r>
        <w:t xml:space="preserve"> </w:t>
      </w:r>
      <w:r>
        <w:t xml:space="preserve">thanks to the Data Space.</w:t>
      </w:r>
      <w:r>
        <w:t xml:space="preserve"> </w:t>
      </w:r>
      <w:r>
        <w:t xml:space="preserve">-</w:t>
      </w:r>
      <w:r>
        <w:t xml:space="preserve"> </w:t>
      </w:r>
      <w:r>
        <w:t xml:space="preserve">Option 3 also ensures a level playing field between e-commerce and traditional trade</w:t>
      </w:r>
      <w:r>
        <w:t xml:space="preserve"> </w:t>
      </w:r>
      <w:r>
        <w:t xml:space="preserve">(****) to a better extent than Options 1 and 2 and achieves it more cheaply and quickly</w:t>
      </w:r>
      <w:r>
        <w:t xml:space="preserve"> </w:t>
      </w:r>
      <w:r>
        <w:t xml:space="preserve">because the reporting tool for platforms is not built 27 times.</w:t>
      </w:r>
      <w:r>
        <w:t xml:space="preserve"> </w:t>
      </w:r>
      <w:r>
        <w:t xml:space="preserve">-</w:t>
      </w:r>
      <w:r>
        <w:t xml:space="preserve"> </w:t>
      </w:r>
      <w:r>
        <w:t xml:space="preserve">Option 3 strongly enhances the access to and use of data at EU level (****). However, the</w:t>
      </w:r>
      <w:r>
        <w:t xml:space="preserve"> </w:t>
      </w:r>
      <w:r>
        <w:t xml:space="preserve">significant investment in the Data Space may be under-exploited if the Member States are</w:t>
      </w:r>
      <w:r>
        <w:t xml:space="preserve"> </w:t>
      </w:r>
      <w:r>
        <w:t xml:space="preserve">not involved in the use of the data wealth for the day-to-day customs operations. The Data</w:t>
      </w:r>
      <w:r>
        <w:t xml:space="preserve"> </w:t>
      </w:r>
      <w:r>
        <w:t xml:space="preserve">Space would integrate personal data protection tools and controls, enabling each data</w:t>
      </w:r>
      <w:r>
        <w:t xml:space="preserve"> </w:t>
      </w:r>
      <w:r>
        <w:t xml:space="preserve">controller to ensure data protection rights. This will have a positive impact also for data</w:t>
      </w:r>
      <w:r>
        <w:t xml:space="preserve"> </w:t>
      </w:r>
      <w:r>
        <w:t xml:space="preserve">subjects that would be able to exercise their rights in a very similar manner across 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-</w:t>
      </w:r>
      <w:r>
        <w:t xml:space="preserve"> </w:t>
      </w:r>
      <w:r>
        <w:t xml:space="preserve">Option 3 is stronger than option 1 in enabling the Customs Union to act as one (**) due to</w:t>
      </w:r>
      <w:r>
        <w:t xml:space="preserve"> </w:t>
      </w:r>
      <w:r>
        <w:t xml:space="preserve">the reinforced role of the Commission but the Member States can perceive it as a top-down</w:t>
      </w:r>
      <w:r>
        <w:t xml:space="preserve"> </w:t>
      </w:r>
      <w:r>
        <w:t xml:space="preserve">approach in which their involvement is very limited and there is no coordination of</w:t>
      </w:r>
      <w:r>
        <w:t xml:space="preserve"> </w:t>
      </w:r>
      <w:r>
        <w:t xml:space="preserve">Member States’ activities.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-118</w:t>
      </w:r>
      <w:r>
        <w:t xml:space="preserve"> </w:t>
      </w:r>
      <w:r>
        <w:t xml:space="preserve">-123</w:t>
      </w:r>
      <w:r>
        <w:t xml:space="preserve"> </w:t>
      </w:r>
      <w:r>
        <w:t xml:space="preserve">-1</w:t>
      </w:r>
      <w:r>
        <w:t xml:space="preserve"> </w:t>
      </w:r>
      <w:r>
        <w:t xml:space="preserve">-6</w:t>
      </w:r>
      <w:r>
        <w:t xml:space="preserve"> </w:t>
      </w:r>
      <w:r>
        <w:t xml:space="preserve">-11</w:t>
      </w:r>
      <w:r>
        <w:t xml:space="preserve"> </w:t>
      </w:r>
      <w:r>
        <w:t xml:space="preserve">-144</w:t>
      </w:r>
      <w:r>
        <w:t xml:space="preserve"> </w:t>
      </w:r>
      <w:r>
        <w:t xml:space="preserve">-149</w:t>
      </w:r>
      <w:r>
        <w:t xml:space="preserve"> </w:t>
      </w:r>
      <w:r>
        <w:t xml:space="preserve">-155</w:t>
      </w:r>
      <w:r>
        <w:t xml:space="preserve"> </w:t>
      </w:r>
      <w:r>
        <w:t xml:space="preserve">-161</w:t>
      </w:r>
      <w:r>
        <w:t xml:space="preserve"> </w:t>
      </w:r>
      <w:r>
        <w:t xml:space="preserve">-164</w:t>
      </w:r>
      <w:r>
        <w:t xml:space="preserve"> </w:t>
      </w:r>
      <w:r>
        <w:t xml:space="preserve">-170</w:t>
      </w:r>
      <w:r>
        <w:t xml:space="preserve"> </w:t>
      </w:r>
      <w:r>
        <w:t xml:space="preserve">-176</w:t>
      </w:r>
      <w:r>
        <w:t xml:space="preserve"> </w:t>
      </w:r>
      <w:r>
        <w:t xml:space="preserve">-182</w:t>
      </w:r>
      <w:r>
        <w:t xml:space="preserve"> </w:t>
      </w:r>
      <w:r>
        <w:t xml:space="preserve">-188</w:t>
      </w:r>
      <w:r>
        <w:t xml:space="preserve"> </w:t>
      </w:r>
      <w:r>
        <w:t xml:space="preserve">-194</w:t>
      </w:r>
      <w:r>
        <w:t xml:space="preserve"> </w:t>
      </w:r>
      <w:r>
        <w:t xml:space="preserve">-1.942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-169</w:t>
      </w:r>
      <w:r>
        <w:t xml:space="preserve"> </w:t>
      </w:r>
      <w:r>
        <w:t xml:space="preserve">-294</w:t>
      </w:r>
      <w:r>
        <w:t xml:space="preserve"> </w:t>
      </w:r>
      <w:r>
        <w:t xml:space="preserve">-445</w:t>
      </w:r>
      <w:r>
        <w:t xml:space="preserve"> </w:t>
      </w:r>
      <w:r>
        <w:t xml:space="preserve">-607</w:t>
      </w:r>
      <w:r>
        <w:t xml:space="preserve"> </w:t>
      </w:r>
      <w:r>
        <w:t xml:space="preserve">-774</w:t>
      </w:r>
      <w:r>
        <w:t xml:space="preserve"> </w:t>
      </w:r>
      <w:r>
        <w:t xml:space="preserve">-948</w:t>
      </w:r>
      <w:r>
        <w:t xml:space="preserve"> </w:t>
      </w:r>
      <w:r>
        <w:t xml:space="preserve">-1.147</w:t>
      </w:r>
      <w:r>
        <w:t xml:space="preserve"> </w:t>
      </w:r>
      <w:r>
        <w:t xml:space="preserve">-1.353</w:t>
      </w:r>
      <w:r>
        <w:t xml:space="preserve"> </w:t>
      </w:r>
      <w:r>
        <w:t xml:space="preserve">-1.568</w:t>
      </w:r>
      <w:r>
        <w:t xml:space="preserve"> </w:t>
      </w:r>
      <w:r>
        <w:t xml:space="preserve">-1.786</w:t>
      </w:r>
      <w:r>
        <w:t xml:space="preserve"> </w:t>
      </w:r>
      <w:r>
        <w:t xml:space="preserve">-1.803</w:t>
      </w:r>
      <w:r>
        <w:t xml:space="preserve"> </w:t>
      </w:r>
      <w:r>
        <w:t xml:space="preserve">-1.819</w:t>
      </w:r>
      <w:r>
        <w:t xml:space="preserve"> </w:t>
      </w:r>
      <w:r>
        <w:t xml:space="preserve">-1.832</w:t>
      </w:r>
      <w:r>
        <w:t xml:space="preserve"> </w:t>
      </w:r>
      <w:r>
        <w:t xml:space="preserve">-1.845</w:t>
      </w:r>
      <w:r>
        <w:t xml:space="preserve"> </w:t>
      </w:r>
      <w:r>
        <w:t xml:space="preserve">-16.402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-8</w:t>
      </w:r>
      <w:r>
        <w:t xml:space="preserve"> </w:t>
      </w:r>
      <w:r>
        <w:t xml:space="preserve">-24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-309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-130</w:t>
      </w:r>
      <w:r>
        <w:t xml:space="preserve"> </w:t>
      </w:r>
      <w:r>
        <w:t xml:space="preserve">-292</w:t>
      </w:r>
      <w:r>
        <w:t xml:space="preserve"> </w:t>
      </w:r>
      <w:r>
        <w:t xml:space="preserve">-295</w:t>
      </w:r>
      <w:r>
        <w:t xml:space="preserve"> </w:t>
      </w:r>
      <w:r>
        <w:t xml:space="preserve">-459</w:t>
      </w:r>
      <w:r>
        <w:t xml:space="preserve"> </w:t>
      </w:r>
      <w:r>
        <w:t xml:space="preserve">-642</w:t>
      </w:r>
      <w:r>
        <w:t xml:space="preserve"> </w:t>
      </w:r>
      <w:r>
        <w:t xml:space="preserve">-959</w:t>
      </w:r>
      <w:r>
        <w:t xml:space="preserve"> </w:t>
      </w:r>
      <w:r>
        <w:t xml:space="preserve">-1.138</w:t>
      </w:r>
      <w:r>
        <w:t xml:space="preserve"> </w:t>
      </w:r>
      <w:r>
        <w:t xml:space="preserve">-1.343</w:t>
      </w:r>
      <w:r>
        <w:t xml:space="preserve"> </w:t>
      </w:r>
      <w:r>
        <w:t xml:space="preserve">-1.535</w:t>
      </w:r>
      <w:r>
        <w:t xml:space="preserve"> </w:t>
      </w:r>
      <w:r>
        <w:t xml:space="preserve">-1.754</w:t>
      </w:r>
      <w:r>
        <w:t xml:space="preserve"> </w:t>
      </w:r>
      <w:r>
        <w:t xml:space="preserve">-1.978</w:t>
      </w:r>
      <w:r>
        <w:t xml:space="preserve"> </w:t>
      </w:r>
      <w:r>
        <w:t xml:space="preserve">-2.001</w:t>
      </w:r>
      <w:r>
        <w:t xml:space="preserve"> </w:t>
      </w:r>
      <w:r>
        <w:t xml:space="preserve">-2.023</w:t>
      </w:r>
      <w:r>
        <w:t xml:space="preserve"> </w:t>
      </w:r>
      <w:r>
        <w:t xml:space="preserve">-2.042</w:t>
      </w:r>
      <w:r>
        <w:t xml:space="preserve"> </w:t>
      </w:r>
      <w:r>
        <w:t xml:space="preserve">-2.061</w:t>
      </w:r>
      <w:r>
        <w:t xml:space="preserve"> </w:t>
      </w:r>
      <w:r>
        <w:t xml:space="preserve">-18.653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27</w:t>
      </w:r>
      <w:r>
        <w:t xml:space="preserve"> </w:t>
      </w:r>
      <w:r>
        <w:t xml:space="preserve">39</w:t>
      </w:r>
      <w:r>
        <w:t xml:space="preserve"> </w:t>
      </w:r>
      <w:r>
        <w:t xml:space="preserve">90</w:t>
      </w:r>
      <w:r>
        <w:t xml:space="preserve"> </w:t>
      </w:r>
      <w:r>
        <w:t xml:space="preserve">89</w:t>
      </w:r>
      <w:r>
        <w:t xml:space="preserve"> </w:t>
      </w:r>
      <w:r>
        <w:t xml:space="preserve">89</w:t>
      </w:r>
      <w:r>
        <w:t xml:space="preserve"> </w:t>
      </w:r>
      <w:r>
        <w:t xml:space="preserve">60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455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22</w:t>
      </w:r>
      <w:r>
        <w:t xml:space="preserve"> </w:t>
      </w:r>
      <w:r>
        <w:t xml:space="preserve">39</w:t>
      </w:r>
      <w:r>
        <w:t xml:space="preserve"> </w:t>
      </w:r>
      <w:r>
        <w:t xml:space="preserve">79</w:t>
      </w:r>
      <w:r>
        <w:t xml:space="preserve"> </w:t>
      </w:r>
      <w:r>
        <w:t xml:space="preserve">144</w:t>
      </w:r>
      <w:r>
        <w:t xml:space="preserve"> </w:t>
      </w:r>
      <w:r>
        <w:t xml:space="preserve">163</w:t>
      </w:r>
      <w:r>
        <w:t xml:space="preserve"> </w:t>
      </w:r>
      <w:r>
        <w:t xml:space="preserve">163</w:t>
      </w:r>
      <w:r>
        <w:t xml:space="preserve"> </w:t>
      </w:r>
      <w:r>
        <w:t xml:space="preserve">141</w:t>
      </w:r>
      <w:r>
        <w:t xml:space="preserve"> </w:t>
      </w:r>
      <w:r>
        <w:t xml:space="preserve">130</w:t>
      </w:r>
      <w:r>
        <w:t xml:space="preserve"> </w:t>
      </w:r>
      <w:r>
        <w:t xml:space="preserve">132</w:t>
      </w:r>
      <w:r>
        <w:t xml:space="preserve"> </w:t>
      </w:r>
      <w:r>
        <w:t xml:space="preserve">137</w:t>
      </w:r>
      <w:r>
        <w:t xml:space="preserve"> </w:t>
      </w:r>
      <w:r>
        <w:t xml:space="preserve">152</w:t>
      </w:r>
      <w:r>
        <w:t xml:space="preserve"> </w:t>
      </w:r>
      <w:r>
        <w:t xml:space="preserve">158</w:t>
      </w:r>
      <w:r>
        <w:t xml:space="preserve"> </w:t>
      </w:r>
      <w:r>
        <w:t xml:space="preserve">155</w:t>
      </w:r>
      <w:r>
        <w:t xml:space="preserve"> </w:t>
      </w:r>
      <w:r>
        <w:t xml:space="preserve">155</w:t>
      </w:r>
      <w:r>
        <w:t xml:space="preserve"> </w:t>
      </w:r>
      <w:r>
        <w:t xml:space="preserve">152</w:t>
      </w:r>
      <w:r>
        <w:t xml:space="preserve"> </w:t>
      </w:r>
      <w:r>
        <w:t xml:space="preserve">1.923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143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49</w:t>
      </w:r>
      <w:r>
        <w:t xml:space="preserve"> </w:t>
      </w:r>
      <w:r>
        <w:t xml:space="preserve">78</w:t>
      </w:r>
      <w:r>
        <w:t xml:space="preserve"> </w:t>
      </w:r>
      <w:r>
        <w:t xml:space="preserve">172</w:t>
      </w:r>
      <w:r>
        <w:t xml:space="preserve"> </w:t>
      </w:r>
      <w:r>
        <w:t xml:space="preserve">239</w:t>
      </w:r>
      <w:r>
        <w:t xml:space="preserve"> </w:t>
      </w:r>
      <w:r>
        <w:t xml:space="preserve">261</w:t>
      </w:r>
      <w:r>
        <w:t xml:space="preserve"> </w:t>
      </w:r>
      <w:r>
        <w:t xml:space="preserve">236</w:t>
      </w:r>
      <w:r>
        <w:t xml:space="preserve"> </w:t>
      </w:r>
      <w:r>
        <w:t xml:space="preserve">161</w:t>
      </w:r>
      <w:r>
        <w:t xml:space="preserve"> </w:t>
      </w:r>
      <w:r>
        <w:t xml:space="preserve">150</w:t>
      </w:r>
      <w:r>
        <w:t xml:space="preserve"> </w:t>
      </w:r>
      <w:r>
        <w:t xml:space="preserve">151</w:t>
      </w:r>
      <w:r>
        <w:t xml:space="preserve"> </w:t>
      </w:r>
      <w:r>
        <w:t xml:space="preserve">157</w:t>
      </w:r>
      <w:r>
        <w:t xml:space="preserve"> </w:t>
      </w:r>
      <w:r>
        <w:t xml:space="preserve">172</w:t>
      </w:r>
      <w:r>
        <w:t xml:space="preserve"> </w:t>
      </w:r>
      <w:r>
        <w:t xml:space="preserve">177</w:t>
      </w:r>
      <w:r>
        <w:t xml:space="preserve"> </w:t>
      </w:r>
      <w:r>
        <w:t xml:space="preserve">174</w:t>
      </w:r>
      <w:r>
        <w:t xml:space="preserve"> </w:t>
      </w:r>
      <w:r>
        <w:t xml:space="preserve">173</w:t>
      </w:r>
      <w:r>
        <w:t xml:space="preserve"> </w:t>
      </w:r>
      <w:r>
        <w:t xml:space="preserve">170</w:t>
      </w:r>
      <w:r>
        <w:t xml:space="preserve"> </w:t>
      </w:r>
      <w:r>
        <w:t xml:space="preserve">2.522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-1.339</w:t>
      </w:r>
      <w:r>
        <w:t xml:space="preserve"> </w:t>
      </w:r>
      <w:r>
        <w:t xml:space="preserve">-1.506</w:t>
      </w:r>
      <w:r>
        <w:t xml:space="preserve"> </w:t>
      </w:r>
      <w:r>
        <w:t xml:space="preserve">-1.972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-23.306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-81</w:t>
      </w:r>
      <w:r>
        <w:t xml:space="preserve"> </w:t>
      </w:r>
      <w:r>
        <w:t xml:space="preserve">-214</w:t>
      </w:r>
      <w:r>
        <w:t xml:space="preserve"> </w:t>
      </w:r>
      <w:r>
        <w:t xml:space="preserve">-1.294</w:t>
      </w:r>
      <w:r>
        <w:t xml:space="preserve"> </w:t>
      </w:r>
      <w:r>
        <w:t xml:space="preserve">-1.390</w:t>
      </w:r>
      <w:r>
        <w:t xml:space="preserve"> </w:t>
      </w:r>
      <w:r>
        <w:t xml:space="preserve">-1.552</w:t>
      </w:r>
      <w:r>
        <w:t xml:space="preserve"> </w:t>
      </w:r>
      <w:r>
        <w:t xml:space="preserve">-2.061</w:t>
      </w:r>
      <w:r>
        <w:t xml:space="preserve"> </w:t>
      </w:r>
      <w:r>
        <w:t xml:space="preserve">-2.484</w:t>
      </w:r>
      <w:r>
        <w:t xml:space="preserve"> </w:t>
      </w:r>
      <w:r>
        <w:t xml:space="preserve">-3.165</w:t>
      </w:r>
      <w:r>
        <w:t xml:space="preserve"> </w:t>
      </w:r>
      <w:r>
        <w:t xml:space="preserve">-3.524</w:t>
      </w:r>
      <w:r>
        <w:t xml:space="preserve"> </w:t>
      </w:r>
      <w:r>
        <w:t xml:space="preserve">-3.737</w:t>
      </w:r>
      <w:r>
        <w:t xml:space="preserve"> </w:t>
      </w:r>
      <w:r>
        <w:t xml:space="preserve">-3.945</w:t>
      </w:r>
      <w:r>
        <w:t xml:space="preserve"> </w:t>
      </w:r>
      <w:r>
        <w:t xml:space="preserve">-3.963</w:t>
      </w:r>
      <w:r>
        <w:t xml:space="preserve"> </w:t>
      </w:r>
      <w:r>
        <w:t xml:space="preserve">-3.989</w:t>
      </w:r>
      <w:r>
        <w:t xml:space="preserve"> </w:t>
      </w:r>
      <w:r>
        <w:t xml:space="preserve">-4.008</w:t>
      </w:r>
      <w:r>
        <w:t xml:space="preserve"> </w:t>
      </w:r>
      <w:r>
        <w:t xml:space="preserve">-4.030</w:t>
      </w:r>
      <w:r>
        <w:t xml:space="preserve"> </w:t>
      </w:r>
      <w:r>
        <w:t xml:space="preserve">-39.437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13.000</w:t>
      </w:r>
      <w:r>
        <w:t xml:space="preserve"> </w:t>
      </w:r>
      <w:r>
        <w:t xml:space="preserve">NET COST/ BENEFITS</w:t>
      </w:r>
      <w:r>
        <w:t xml:space="preserve"> </w:t>
      </w:r>
      <w:r>
        <w:t xml:space="preserve">(10-11)</w:t>
      </w:r>
      <w:r>
        <w:t xml:space="preserve"> </w:t>
      </w:r>
      <w:r>
        <w:t xml:space="preserve">-81</w:t>
      </w:r>
      <w:r>
        <w:t xml:space="preserve"> </w:t>
      </w:r>
      <w:r>
        <w:t xml:space="preserve">-214</w:t>
      </w:r>
      <w:r>
        <w:t xml:space="preserve"> </w:t>
      </w:r>
      <w:r>
        <w:t xml:space="preserve">-2.294</w:t>
      </w:r>
      <w:r>
        <w:t xml:space="preserve"> </w:t>
      </w:r>
      <w:r>
        <w:t xml:space="preserve">-2.390</w:t>
      </w:r>
      <w:r>
        <w:t xml:space="preserve"> </w:t>
      </w:r>
      <w:r>
        <w:t xml:space="preserve">-2.552</w:t>
      </w:r>
      <w:r>
        <w:t xml:space="preserve"> </w:t>
      </w:r>
      <w:r>
        <w:t xml:space="preserve">-3.061</w:t>
      </w:r>
      <w:r>
        <w:t xml:space="preserve"> </w:t>
      </w:r>
      <w:r>
        <w:t xml:space="preserve">-3.484</w:t>
      </w:r>
      <w:r>
        <w:t xml:space="preserve"> </w:t>
      </w:r>
      <w:r>
        <w:t xml:space="preserve">-4.165</w:t>
      </w:r>
      <w:r>
        <w:t xml:space="preserve"> </w:t>
      </w:r>
      <w:r>
        <w:t xml:space="preserve">-4.524</w:t>
      </w:r>
      <w:r>
        <w:t xml:space="preserve"> </w:t>
      </w:r>
      <w:r>
        <w:t xml:space="preserve">-4.737</w:t>
      </w:r>
      <w:r>
        <w:t xml:space="preserve"> </w:t>
      </w:r>
      <w:r>
        <w:t xml:space="preserve">-4.945</w:t>
      </w:r>
      <w:r>
        <w:t xml:space="preserve"> </w:t>
      </w:r>
      <w:r>
        <w:t xml:space="preserve">-4.963</w:t>
      </w:r>
      <w:r>
        <w:t xml:space="preserve"> </w:t>
      </w:r>
      <w:r>
        <w:t xml:space="preserve">-4.989</w:t>
      </w:r>
      <w:r>
        <w:t xml:space="preserve"> </w:t>
      </w:r>
      <w:r>
        <w:t xml:space="preserve">-5.008</w:t>
      </w:r>
      <w:r>
        <w:t xml:space="preserve"> </w:t>
      </w:r>
      <w:r>
        <w:t xml:space="preserve">-5.030</w:t>
      </w:r>
      <w:r>
        <w:t xml:space="preserve"> </w:t>
      </w:r>
      <w:r>
        <w:t xml:space="preserve">-52.437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1.488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54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6.489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OPTION 3 - Phase 1</w:t>
      </w:r>
      <w:r>
        <w:t xml:space="preserve"> </w:t>
      </w:r>
      <w:r>
        <w:t xml:space="preserve">Build seed of data</w:t>
      </w:r>
      <w:r>
        <w:t xml:space="preserve"> </w:t>
      </w:r>
      <w:r>
        <w:t xml:space="preserve">space for e-commerce</w:t>
      </w:r>
      <w:r>
        <w:t xml:space="preserve"> </w:t>
      </w:r>
      <w:r>
        <w:t xml:space="preserve">OPTION 3 - Phase 2</w:t>
      </w:r>
      <w:r>
        <w:t xml:space="preserve"> </w:t>
      </w:r>
      <w:r>
        <w:t xml:space="preserve">Build data space</w:t>
      </w:r>
      <w:r>
        <w:t xml:space="preserve"> </w:t>
      </w:r>
      <w:r>
        <w:t xml:space="preserve">OPTION 3 - Phase 3</w:t>
      </w:r>
      <w:r>
        <w:t xml:space="preserve"> </w:t>
      </w:r>
      <w:r>
        <w:t xml:space="preserve">Operators progressively operating in data space - phase out of national IT systems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6.5 Option 4: EU Customs Authority for coordination and operations, managing an EU</w:t>
      </w:r>
      <w:r>
        <w:t xml:space="preserve"> </w:t>
      </w:r>
      <w:r>
        <w:t xml:space="preserve">Customs Data Space</w:t>
      </w:r>
      <w:r>
        <w:t xml:space="preserve"> </w:t>
      </w:r>
      <w:r>
        <w:t xml:space="preserve">The table below summarises part of the costs and benefits of option 4 over a 15-year period.</w:t>
      </w:r>
      <w:r>
        <w:br/>
      </w:r>
      <w:r>
        <w:t xml:space="preserve">The estimated Member States’ administrative costs would strongly decrease with respect to</w:t>
      </w:r>
      <w:r>
        <w:t xml:space="preserve"> </w:t>
      </w:r>
      <w:r>
        <w:t xml:space="preserve">the baseline, even to a higher extent than in option 3:</w:t>
      </w:r>
      <w:r>
        <w:br/>
      </w:r>
      <w:r>
        <w:t xml:space="preserve"></w:t>
      </w:r>
      <w:r>
        <w:t xml:space="preserve"> </w:t>
      </w:r>
      <w:r>
        <w:t xml:space="preserve">In 15 years, the Member States investment in new IT would decrease by EUR 3 090</w:t>
      </w:r>
      <w:r>
        <w:t xml:space="preserve"> </w:t>
      </w:r>
      <w:r>
        <w:t xml:space="preserve">million compared to the baseline (line 1).</w:t>
      </w:r>
      <w:r>
        <w:t xml:space="preserve"> </w:t>
      </w:r>
      <w:r>
        <w:t xml:space="preserve"></w:t>
      </w:r>
      <w:r>
        <w:t xml:space="preserve"> </w:t>
      </w:r>
      <w:r>
        <w:t xml:space="preserve">In 15 years, the recurrent cost in maintaining the national customs IT environments</w:t>
      </w:r>
      <w:r>
        <w:t xml:space="preserve"> </w:t>
      </w:r>
      <w:r>
        <w:t xml:space="preserve">decreases even more, EUR 18 billion less than the baseline (line 2). The higher saving than</w:t>
      </w:r>
      <w:r>
        <w:t xml:space="preserve"> </w:t>
      </w:r>
      <w:r>
        <w:t xml:space="preserve">in option 3 is because the involvement of the Member States allows a more ambitious</w:t>
      </w:r>
      <w:r>
        <w:t xml:space="preserve"> </w:t>
      </w:r>
      <w:r>
        <w:t xml:space="preserve">centralisation so there would be less residual Member States IT activity.</w:t>
      </w:r>
      <w:r>
        <w:t xml:space="preserve"> </w:t>
      </w:r>
      <w:r>
        <w:t xml:space="preserve"></w:t>
      </w:r>
      <w:r>
        <w:t xml:space="preserve"> </w:t>
      </w:r>
      <w:r>
        <w:t xml:space="preserve">The economies of scale in centralised digitalisation would also impact the staff costs for</w:t>
      </w:r>
      <w:r>
        <w:t xml:space="preserve"> </w:t>
      </w:r>
      <w:r>
        <w:t xml:space="preserve">Member States. They would see a reduction in FTE required of about 2.4%, mostly in</w:t>
      </w:r>
      <w:r>
        <w:t xml:space="preserve"> </w:t>
      </w:r>
      <w:r>
        <w:t xml:space="preserve">relation to the IT-related and risk management roles, where the EU Customs Authority</w:t>
      </w:r>
      <w:r>
        <w:t xml:space="preserve"> </w:t>
      </w:r>
      <w:r>
        <w:t xml:space="preserve">would also play an operational role (line 3).</w:t>
      </w:r>
      <w:r>
        <w:br/>
      </w:r>
      <w:r>
        <w:t xml:space="preserve">The savings for the Member States derive from the additional EU Services administrative</w:t>
      </w:r>
      <w:r>
        <w:t xml:space="preserve"> </w:t>
      </w:r>
      <w:r>
        <w:t xml:space="preserve">costs, as follows:</w:t>
      </w:r>
      <w:r>
        <w:t xml:space="preserve"> </w:t>
      </w:r>
      <w:r>
        <w:t xml:space="preserve"></w:t>
      </w:r>
      <w:r>
        <w:t xml:space="preserve"> </w:t>
      </w:r>
      <w:r>
        <w:t xml:space="preserve">Over 15 years, the EU services would invest additional EUR 559 million compared to the</w:t>
      </w:r>
      <w:r>
        <w:t xml:space="preserve"> </w:t>
      </w:r>
      <w:r>
        <w:t xml:space="preserve">baseline in building the Data Space. This cost is unevenly distributed along the period:</w:t>
      </w:r>
      <w:r>
        <w:t xml:space="preserve"> </w:t>
      </w:r>
      <w:r>
        <w:t xml:space="preserve">higher one-off investments are required in the first 7 years to build the Data Space (line 5).</w:t>
      </w:r>
      <w:r>
        <w:t xml:space="preserve"> </w:t>
      </w:r>
      <w:r>
        <w:t xml:space="preserve">This cost is higher than in option 3 because the Commission’s customs systems have to be</w:t>
      </w:r>
      <w:r>
        <w:t xml:space="preserve"> </w:t>
      </w:r>
      <w:r>
        <w:t xml:space="preserve">disentangled from the tax systems and transferred to the Authority.</w:t>
      </w:r>
      <w:r>
        <w:t xml:space="preserve"> </w:t>
      </w:r>
      <w:r>
        <w:t xml:space="preserve"></w:t>
      </w:r>
      <w:r>
        <w:t xml:space="preserve"> </w:t>
      </w:r>
      <w:r>
        <w:t xml:space="preserve">Maintaining the Data Space requires an additional EUR 2 billion in the 15 years (line 6). It</w:t>
      </w:r>
      <w:r>
        <w:t xml:space="preserve"> </w:t>
      </w:r>
      <w:r>
        <w:t xml:space="preserve">is more expensive than in option 3 because of the higher level of centralisation.</w:t>
      </w:r>
      <w:r>
        <w:t xml:space="preserve"> </w:t>
      </w:r>
      <w:r>
        <w:t xml:space="preserve"></w:t>
      </w:r>
      <w:r>
        <w:t xml:space="preserve"> </w:t>
      </w:r>
      <w:r>
        <w:t xml:space="preserve">During the 15-year period, the EU services must also provide an additional EUR 229</w:t>
      </w:r>
      <w:r>
        <w:t xml:space="preserve"> </w:t>
      </w:r>
      <w:r>
        <w:t xml:space="preserve">million for the Authority, which is progressively formed over a period of 8 years and</w:t>
      </w:r>
      <w:r>
        <w:t xml:space="preserve"> </w:t>
      </w:r>
      <w:r>
        <w:t xml:space="preserve">stabilises in year 9 with a total estimated staff of about 250 FTE performing IT, data and</w:t>
      </w:r>
      <w:r>
        <w:t xml:space="preserve"> </w:t>
      </w:r>
      <w:r>
        <w:t xml:space="preserve">risk management tasks, apart from the training, cooperation and some operational</w:t>
      </w:r>
      <w:r>
        <w:t xml:space="preserve"> </w:t>
      </w:r>
      <w:r>
        <w:t xml:space="preserve">activities (line 7).</w:t>
      </w:r>
      <w:r>
        <w:br/>
      </w:r>
      <w:r>
        <w:t xml:space="preserve">These investments would allow economic operators to benefit from administrative savings.</w:t>
      </w:r>
      <w:r>
        <w:t xml:space="preserve"> </w:t>
      </w:r>
      <w:r>
        <w:t xml:space="preserve">They would incur some one-off adaptation costs to connect to the Data Space but these are not</w:t>
      </w:r>
      <w:r>
        <w:t xml:space="preserve"> </w:t>
      </w:r>
      <w:r>
        <w:t xml:space="preserve">expected to be significant. By contrast, having a unique IT environment to be able to comply</w:t>
      </w:r>
      <w:r>
        <w:t xml:space="preserve"> </w:t>
      </w:r>
      <w:r>
        <w:t xml:space="preserve">with all customs formalities across the EU will result in reduced customs administrative</w:t>
      </w:r>
      <w:r>
        <w:t xml:space="preserve"> </w:t>
      </w:r>
      <w:r>
        <w:t xml:space="preserve">compliance costs estimated in 15 years with respect to the baseline, as follows:</w:t>
      </w:r>
      <w:r>
        <w:br/>
      </w:r>
      <w:r>
        <w:t xml:space="preserve"> the customs compliance cost in e-commerce will lower as in option 3, even if the additional</w:t>
      </w:r>
      <w:r>
        <w:t xml:space="preserve"> </w:t>
      </w:r>
      <w:r>
        <w:t xml:space="preserve">duties decrease the savings (line 9);</w:t>
      </w:r>
      <w:r>
        <w:t xml:space="preserve"> </w:t>
      </w:r>
      <w:r>
        <w:t xml:space="preserve"> from year 6 and progressively until year 9 (again earlier than in options 1 and 2 as reflected</w:t>
      </w:r>
      <w:r>
        <w:t xml:space="preserve"> </w:t>
      </w:r>
      <w:r>
        <w:t xml:space="preserve">in line 9), all other traders could gradually operate under the new processes and gradually</w:t>
      </w:r>
      <w:r>
        <w:t xml:space="preserve"> </w:t>
      </w:r>
      <w:r>
        <w:t xml:space="preserve">see their customs compliance cost lowered too. The savings are higher than in other options</w:t>
      </w:r>
      <w:r>
        <w:t xml:space="preserve"> </w:t>
      </w:r>
      <w:r>
        <w:t xml:space="preserve">due to the advantage of operating in a single IT environment as opposed to 27 and to</w:t>
      </w:r>
      <w:r>
        <w:t xml:space="preserve"> </w:t>
      </w:r>
      <w:r>
        <w:t xml:space="preserve">having a central operational authority in close link with the national customs on the ground,</w:t>
      </w:r>
      <w:r>
        <w:t xml:space="preserve"> </w:t>
      </w:r>
      <w:r>
        <w:t xml:space="preserve">ensuring consistent treatment to operators across the EU.</w:t>
      </w:r>
      <w:r>
        <w:t xml:space="preserve"> </w:t>
      </w:r>
      <w:r>
        <w:t xml:space="preserve">Additional customs duties on e-commerce traffic are estimated in the region of €13 Billion</w:t>
      </w:r>
      <w:r>
        <w:t xml:space="preserve"> </w:t>
      </w:r>
      <w:r>
        <w:t xml:space="preserve">over 15 years, as in option 3. The improved information from economic operators under the</w:t>
      </w:r>
      <w:r>
        <w:t xml:space="preserve"> </w:t>
      </w:r>
      <w:r>
        <w:t xml:space="preserve">new processes, the centralisation of data in the Data Space and the operational role of the</w:t>
      </w:r>
      <w:r>
        <w:t xml:space="preserve"> </w:t>
      </w:r>
      <w:r>
        <w:t xml:space="preserve">Authority would also allow a significant prevention of lost revenues stemming from fraudulent</w:t>
      </w:r>
    </w:p>
    <w:p>
      <w:pPr>
        <w:pStyle w:val="BodyText"/>
      </w:pPr>
      <w:r>
        <w:t xml:space="preserve">Page 62 / 291</w:t>
      </w:r>
      <w:r>
        <w:t xml:space="preserve"> </w:t>
      </w:r>
      <w:r>
        <w:t xml:space="preserve">practices such as undervaluation or misclassification of the goods (‘closure of customs gap’).</w:t>
      </w:r>
      <w:r>
        <w:t xml:space="preserve"> </w:t>
      </w:r>
      <w:r>
        <w:t xml:space="preserve">However, quantifying this amount was not possible.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Consumers benefit from not facing unexpected compliance fees from the postal or express</w:t>
      </w:r>
      <w:r>
        <w:t xml:space="preserve"> </w:t>
      </w:r>
      <w:r>
        <w:t xml:space="preserve">operators when ordering online goods, as in option 1.</w:t>
      </w:r>
      <w:r>
        <w:t xml:space="preserve"> </w:t>
      </w:r>
      <w:r>
        <w:t xml:space="preserve">In addition, consumers indirectly benefit from the increased level of protection and/or</w:t>
      </w:r>
      <w:r>
        <w:t xml:space="preserve"> </w:t>
      </w:r>
      <w:r>
        <w:t xml:space="preserve">facilitation of legitimate trade thanks to the centralised data and operational capacity in the</w:t>
      </w:r>
      <w:r>
        <w:t xml:space="preserve"> </w:t>
      </w:r>
      <w:r>
        <w:t xml:space="preserve">Authority. The illustrative case study on Ecodesign would yield a consumer saving over 15</w:t>
      </w:r>
      <w:r>
        <w:t xml:space="preserve"> </w:t>
      </w:r>
      <w:r>
        <w:t xml:space="preserve">years of EUR 18 billion, reflected in line 13 of the table.</w:t>
      </w:r>
      <w:r>
        <w:t xml:space="preserve"> </w:t>
      </w:r>
      <w:r>
        <w:t xml:space="preserve">Social and environmental impact</w:t>
      </w:r>
      <w:r>
        <w:t xml:space="preserve"> </w:t>
      </w:r>
      <w:r>
        <w:t xml:space="preserve">This option brings a more positive social and environmental impact than option 3 because the</w:t>
      </w:r>
      <w:r>
        <w:t xml:space="preserve"> </w:t>
      </w:r>
      <w:r>
        <w:t xml:space="preserve">direct access to the customs data and the better cooperation at EU level between the EU</w:t>
      </w:r>
      <w:r>
        <w:t xml:space="preserve"> </w:t>
      </w:r>
      <w:r>
        <w:t xml:space="preserve">Customs Authority and other non-customs authorities should allow customs to enforce better</w:t>
      </w:r>
      <w:r>
        <w:t xml:space="preserve"> </w:t>
      </w:r>
      <w:r>
        <w:t xml:space="preserve">the pieces of legislation that pursue social and environmental goals.</w:t>
      </w:r>
      <w:r>
        <w:t xml:space="preserve"> </w:t>
      </w:r>
      <w:r>
        <w:t xml:space="preserve">Option 4 successfully reaches all the objectives:</w:t>
      </w:r>
      <w:r>
        <w:t xml:space="preserve"> </w:t>
      </w:r>
      <w:r>
        <w:t xml:space="preserve">-</w:t>
      </w:r>
      <w:r>
        <w:t xml:space="preserve"> </w:t>
      </w:r>
      <w:r>
        <w:t xml:space="preserve">Having the authority building and operating the EU Customs Data Space and playing an</w:t>
      </w:r>
      <w:r>
        <w:t xml:space="preserve"> </w:t>
      </w:r>
      <w:r>
        <w:t xml:space="preserve">essential role in operational, real-time risk management in cooperation with Member States</w:t>
      </w:r>
      <w:r>
        <w:t xml:space="preserve"> </w:t>
      </w:r>
      <w:r>
        <w:t xml:space="preserve">will significantly strengthen EU customs risk management (****).</w:t>
      </w:r>
      <w:r>
        <w:br/>
      </w:r>
      <w:r>
        <w:t xml:space="preserve">-</w:t>
      </w:r>
      <w:r>
        <w:t xml:space="preserve"> </w:t>
      </w:r>
      <w:r>
        <w:t xml:space="preserve">Option 4 significantly reduces operator’s administrative burden (****) because it allows a</w:t>
      </w:r>
      <w:r>
        <w:t xml:space="preserve"> </w:t>
      </w:r>
      <w:r>
        <w:t xml:space="preserve">central implementation of the trust and check approach for AEOs in the EU and has the</w:t>
      </w:r>
      <w:r>
        <w:t xml:space="preserve"> </w:t>
      </w:r>
      <w:r>
        <w:t xml:space="preserve">critical mass to coordinate Member States activities to ensure uniform approaches at</w:t>
      </w:r>
      <w:r>
        <w:t xml:space="preserve"> </w:t>
      </w:r>
      <w:r>
        <w:t xml:space="preserve">national level. The envisaged EU Customs Authority would not bring additional ‘red tape’</w:t>
      </w:r>
      <w:r>
        <w:t xml:space="preserve"> </w:t>
      </w:r>
      <w:r>
        <w:t xml:space="preserve">for trade as it would operate in the background and not have direct interaction with the</w:t>
      </w:r>
      <w:r>
        <w:t xml:space="preserve"> </w:t>
      </w:r>
      <w:r>
        <w:t xml:space="preserve">traders. Traders would continue to deal with the national customs authorities and for some</w:t>
      </w:r>
      <w:r>
        <w:t xml:space="preserve"> </w:t>
      </w:r>
      <w:r>
        <w:t xml:space="preserve">purposes, the trader could deal with only one national customs authority for all its EU</w:t>
      </w:r>
      <w:r>
        <w:t xml:space="preserve"> </w:t>
      </w:r>
      <w:r>
        <w:t xml:space="preserve">operations.</w:t>
      </w:r>
      <w:r>
        <w:br/>
      </w:r>
      <w:r>
        <w:t xml:space="preserve">-</w:t>
      </w:r>
      <w:r>
        <w:t xml:space="preserve"> </w:t>
      </w:r>
      <w:r>
        <w:t xml:space="preserve">Option 4 also ensures a level playing field between e-commerce and traditional trade</w:t>
      </w:r>
      <w:r>
        <w:t xml:space="preserve"> </w:t>
      </w:r>
      <w:r>
        <w:t xml:space="preserve">(****) and achieves it cheaper and in a shorter period because the reporting tool for</w:t>
      </w:r>
      <w:r>
        <w:t xml:space="preserve"> </w:t>
      </w:r>
      <w:r>
        <w:t xml:space="preserve">platforms is not built 27 times. The analysis and use of that information is also done by the</w:t>
      </w:r>
      <w:r>
        <w:t xml:space="preserve"> </w:t>
      </w:r>
      <w:r>
        <w:t xml:space="preserve">Authority.</w:t>
      </w:r>
      <w:r>
        <w:t xml:space="preserve"> </w:t>
      </w:r>
      <w:r>
        <w:t xml:space="preserve">-</w:t>
      </w:r>
      <w:r>
        <w:t xml:space="preserve"> </w:t>
      </w:r>
      <w:r>
        <w:t xml:space="preserve">Option 4 definitively enhances the access and use of data at EU level (****). The</w:t>
      </w:r>
      <w:r>
        <w:t xml:space="preserve"> </w:t>
      </w:r>
      <w:r>
        <w:t xml:space="preserve">significant investment in the Data Space can be fully exploited because the EU Customs</w:t>
      </w:r>
      <w:r>
        <w:t xml:space="preserve"> </w:t>
      </w:r>
      <w:r>
        <w:t xml:space="preserve">Authority, the Commission and the Member States could work with the wealth of data in</w:t>
      </w:r>
      <w:r>
        <w:t xml:space="preserve"> </w:t>
      </w:r>
      <w:r>
        <w:t xml:space="preserve">real-time for the day-to-day customs operations. The same personal data protection</w:t>
      </w:r>
      <w:r>
        <w:t xml:space="preserve"> </w:t>
      </w:r>
      <w:r>
        <w:t xml:space="preserve">considerations as in option 3 apply.</w:t>
      </w:r>
      <w:r>
        <w:t xml:space="preserve"> </w:t>
      </w:r>
      <w:r>
        <w:t xml:space="preserve">-</w:t>
      </w:r>
      <w:r>
        <w:t xml:space="preserve"> </w:t>
      </w:r>
      <w:r>
        <w:t xml:space="preserve">Option 4 is also much stronger than options 1 to 3 in enabling the Customs Union to act as</w:t>
      </w:r>
      <w:r>
        <w:t xml:space="preserve"> </w:t>
      </w:r>
      <w:r>
        <w:t xml:space="preserve">one (****), as it not only would have the central management of the EU Customs dataspace</w:t>
      </w:r>
      <w:r>
        <w:t xml:space="preserve"> </w:t>
      </w:r>
      <w:r>
        <w:t xml:space="preserve">and allow real-time EU data analytics and risk management, it would also coordinate</w:t>
      </w:r>
      <w:r>
        <w:t xml:space="preserve"> </w:t>
      </w:r>
      <w:r>
        <w:t xml:space="preserve">Member States activities in many other areas.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-182</w:t>
      </w:r>
      <w:r>
        <w:t xml:space="preserve"> </w:t>
      </w:r>
      <w:r>
        <w:t xml:space="preserve">-187</w:t>
      </w:r>
      <w:r>
        <w:t xml:space="preserve"> </w:t>
      </w:r>
      <w:r>
        <w:t xml:space="preserve">-128</w:t>
      </w:r>
      <w:r>
        <w:t xml:space="preserve"> </w:t>
      </w:r>
      <w:r>
        <w:t xml:space="preserve">-133</w:t>
      </w:r>
      <w:r>
        <w:t xml:space="preserve"> </w:t>
      </w:r>
      <w:r>
        <w:t xml:space="preserve">-139</w:t>
      </w:r>
      <w:r>
        <w:t xml:space="preserve"> </w:t>
      </w:r>
      <w:r>
        <w:t xml:space="preserve">-208</w:t>
      </w:r>
      <w:r>
        <w:t xml:space="preserve"> </w:t>
      </w:r>
      <w:r>
        <w:t xml:space="preserve">-213</w:t>
      </w:r>
      <w:r>
        <w:t xml:space="preserve"> </w:t>
      </w:r>
      <w:r>
        <w:t xml:space="preserve">-219</w:t>
      </w:r>
      <w:r>
        <w:t xml:space="preserve"> </w:t>
      </w:r>
      <w:r>
        <w:t xml:space="preserve">-224</w:t>
      </w:r>
      <w:r>
        <w:t xml:space="preserve"> </w:t>
      </w:r>
      <w:r>
        <w:t xml:space="preserve">-228</w:t>
      </w:r>
      <w:r>
        <w:t xml:space="preserve"> </w:t>
      </w:r>
      <w:r>
        <w:t xml:space="preserve">-234</w:t>
      </w:r>
      <w:r>
        <w:t xml:space="preserve"> </w:t>
      </w:r>
      <w:r>
        <w:t xml:space="preserve">-240</w:t>
      </w:r>
      <w:r>
        <w:t xml:space="preserve"> </w:t>
      </w:r>
      <w:r>
        <w:t xml:space="preserve">-246</w:t>
      </w:r>
      <w:r>
        <w:t xml:space="preserve"> </w:t>
      </w:r>
      <w:r>
        <w:t xml:space="preserve">-252</w:t>
      </w:r>
      <w:r>
        <w:t xml:space="preserve"> </w:t>
      </w:r>
      <w:r>
        <w:t xml:space="preserve">-258</w:t>
      </w:r>
      <w:r>
        <w:t xml:space="preserve"> </w:t>
      </w:r>
      <w:r>
        <w:t xml:space="preserve">-3.090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-179</w:t>
      </w:r>
      <w:r>
        <w:t xml:space="preserve"> </w:t>
      </w:r>
      <w:r>
        <w:t xml:space="preserve">-333</w:t>
      </w:r>
      <w:r>
        <w:t xml:space="preserve"> </w:t>
      </w:r>
      <w:r>
        <w:t xml:space="preserve">-503</w:t>
      </w:r>
      <w:r>
        <w:t xml:space="preserve"> </w:t>
      </w:r>
      <w:r>
        <w:t xml:space="preserve">-683</w:t>
      </w:r>
      <w:r>
        <w:t xml:space="preserve"> </w:t>
      </w:r>
      <w:r>
        <w:t xml:space="preserve">-870</w:t>
      </w:r>
      <w:r>
        <w:t xml:space="preserve"> </w:t>
      </w:r>
      <w:r>
        <w:t xml:space="preserve">-1.063</w:t>
      </w:r>
      <w:r>
        <w:t xml:space="preserve"> </w:t>
      </w:r>
      <w:r>
        <w:t xml:space="preserve">-1.272</w:t>
      </w:r>
      <w:r>
        <w:t xml:space="preserve"> </w:t>
      </w:r>
      <w:r>
        <w:t xml:space="preserve">-1.487</w:t>
      </w:r>
      <w:r>
        <w:t xml:space="preserve"> </w:t>
      </w:r>
      <w:r>
        <w:t xml:space="preserve">-1.711</w:t>
      </w:r>
      <w:r>
        <w:t xml:space="preserve"> </w:t>
      </w:r>
      <w:r>
        <w:t xml:space="preserve">-1.939</w:t>
      </w:r>
      <w:r>
        <w:t xml:space="preserve"> </w:t>
      </w:r>
      <w:r>
        <w:t xml:space="preserve">-1.965</w:t>
      </w:r>
      <w:r>
        <w:t xml:space="preserve"> </w:t>
      </w:r>
      <w:r>
        <w:t xml:space="preserve">-1.992</w:t>
      </w:r>
      <w:r>
        <w:t xml:space="preserve"> </w:t>
      </w:r>
      <w:r>
        <w:t xml:space="preserve">-2.014</w:t>
      </w:r>
      <w:r>
        <w:t xml:space="preserve"> </w:t>
      </w:r>
      <w:r>
        <w:t xml:space="preserve">-2.036</w:t>
      </w:r>
      <w:r>
        <w:t xml:space="preserve"> </w:t>
      </w:r>
      <w:r>
        <w:t xml:space="preserve">-18.056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-29</w:t>
      </w:r>
      <w:r>
        <w:t xml:space="preserve"> </w:t>
      </w:r>
      <w:r>
        <w:t xml:space="preserve">-57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-1.002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-194</w:t>
      </w:r>
      <w:r>
        <w:t xml:space="preserve"> </w:t>
      </w:r>
      <w:r>
        <w:t xml:space="preserve">-366</w:t>
      </w:r>
      <w:r>
        <w:t xml:space="preserve"> </w:t>
      </w:r>
      <w:r>
        <w:t xml:space="preserve">-461</w:t>
      </w:r>
      <w:r>
        <w:t xml:space="preserve"> </w:t>
      </w:r>
      <w:r>
        <w:t xml:space="preserve">-665</w:t>
      </w:r>
      <w:r>
        <w:t xml:space="preserve"> </w:t>
      </w:r>
      <w:r>
        <w:t xml:space="preserve">-879</w:t>
      </w:r>
      <w:r>
        <w:t xml:space="preserve"> </w:t>
      </w:r>
      <w:r>
        <w:t xml:space="preserve">-1.163</w:t>
      </w:r>
      <w:r>
        <w:t xml:space="preserve"> </w:t>
      </w:r>
      <w:r>
        <w:t xml:space="preserve">-1.362</w:t>
      </w:r>
      <w:r>
        <w:t xml:space="preserve"> </w:t>
      </w:r>
      <w:r>
        <w:t xml:space="preserve">-1.576</w:t>
      </w:r>
      <w:r>
        <w:t xml:space="preserve"> </w:t>
      </w:r>
      <w:r>
        <w:t xml:space="preserve">-1.805</w:t>
      </w:r>
      <w:r>
        <w:t xml:space="preserve"> </w:t>
      </w:r>
      <w:r>
        <w:t xml:space="preserve">-2.033</w:t>
      </w:r>
      <w:r>
        <w:t xml:space="preserve"> </w:t>
      </w:r>
      <w:r>
        <w:t xml:space="preserve">-2.267</w:t>
      </w:r>
      <w:r>
        <w:t xml:space="preserve"> </w:t>
      </w:r>
      <w:r>
        <w:t xml:space="preserve">-2.299</w:t>
      </w:r>
      <w:r>
        <w:t xml:space="preserve"> </w:t>
      </w:r>
      <w:r>
        <w:t xml:space="preserve">-2.331</w:t>
      </w:r>
      <w:r>
        <w:t xml:space="preserve"> </w:t>
      </w:r>
      <w:r>
        <w:t xml:space="preserve">-2.360</w:t>
      </w:r>
      <w:r>
        <w:t xml:space="preserve"> </w:t>
      </w:r>
      <w:r>
        <w:t xml:space="preserve">-2.388</w:t>
      </w:r>
      <w:r>
        <w:t xml:space="preserve"> </w:t>
      </w:r>
      <w:r>
        <w:t xml:space="preserve">-22.149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31</w:t>
      </w:r>
      <w:r>
        <w:t xml:space="preserve"> </w:t>
      </w:r>
      <w:r>
        <w:t xml:space="preserve">46</w:t>
      </w:r>
      <w:r>
        <w:t xml:space="preserve"> </w:t>
      </w:r>
      <w:r>
        <w:t xml:space="preserve">102</w:t>
      </w:r>
      <w:r>
        <w:t xml:space="preserve"> </w:t>
      </w:r>
      <w:r>
        <w:t xml:space="preserve">115</w:t>
      </w:r>
      <w:r>
        <w:t xml:space="preserve"> </w:t>
      </w:r>
      <w:r>
        <w:t xml:space="preserve">115</w:t>
      </w:r>
      <w:r>
        <w:t xml:space="preserve"> </w:t>
      </w:r>
      <w:r>
        <w:t xml:space="preserve">62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559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22</w:t>
      </w:r>
      <w:r>
        <w:t xml:space="preserve"> </w:t>
      </w:r>
      <w:r>
        <w:t xml:space="preserve">41</w:t>
      </w:r>
      <w:r>
        <w:t xml:space="preserve"> </w:t>
      </w:r>
      <w:r>
        <w:t xml:space="preserve">83</w:t>
      </w:r>
      <w:r>
        <w:t xml:space="preserve"> </w:t>
      </w:r>
      <w:r>
        <w:t xml:space="preserve">150</w:t>
      </w:r>
      <w:r>
        <w:t xml:space="preserve"> </w:t>
      </w:r>
      <w:r>
        <w:t xml:space="preserve">170</w:t>
      </w:r>
      <w:r>
        <w:t xml:space="preserve"> </w:t>
      </w:r>
      <w:r>
        <w:t xml:space="preserve">172</w:t>
      </w:r>
      <w:r>
        <w:t xml:space="preserve"> </w:t>
      </w:r>
      <w:r>
        <w:t xml:space="preserve">150</w:t>
      </w:r>
      <w:r>
        <w:t xml:space="preserve"> </w:t>
      </w:r>
      <w:r>
        <w:t xml:space="preserve">139</w:t>
      </w:r>
      <w:r>
        <w:t xml:space="preserve"> </w:t>
      </w:r>
      <w:r>
        <w:t xml:space="preserve">141</w:t>
      </w:r>
      <w:r>
        <w:t xml:space="preserve"> </w:t>
      </w:r>
      <w:r>
        <w:t xml:space="preserve">146</w:t>
      </w:r>
      <w:r>
        <w:t xml:space="preserve"> </w:t>
      </w:r>
      <w:r>
        <w:t xml:space="preserve">163</w:t>
      </w:r>
      <w:r>
        <w:t xml:space="preserve"> </w:t>
      </w:r>
      <w:r>
        <w:t xml:space="preserve">170</w:t>
      </w:r>
      <w:r>
        <w:t xml:space="preserve"> </w:t>
      </w:r>
      <w:r>
        <w:t xml:space="preserve">169</w:t>
      </w:r>
      <w:r>
        <w:t xml:space="preserve"> </w:t>
      </w:r>
      <w:r>
        <w:t xml:space="preserve">167</w:t>
      </w:r>
      <w:r>
        <w:t xml:space="preserve"> </w:t>
      </w:r>
      <w:r>
        <w:t xml:space="preserve">166</w:t>
      </w:r>
      <w:r>
        <w:t xml:space="preserve"> </w:t>
      </w:r>
      <w:r>
        <w:t xml:space="preserve">2.048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230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54</w:t>
      </w:r>
      <w:r>
        <w:t xml:space="preserve"> </w:t>
      </w:r>
      <w:r>
        <w:t xml:space="preserve">88</w:t>
      </w:r>
      <w:r>
        <w:t xml:space="preserve"> </w:t>
      </w:r>
      <w:r>
        <w:t xml:space="preserve">187</w:t>
      </w:r>
      <w:r>
        <w:t xml:space="preserve"> </w:t>
      </w:r>
      <w:r>
        <w:t xml:space="preserve">270</w:t>
      </w:r>
      <w:r>
        <w:t xml:space="preserve"> </w:t>
      </w:r>
      <w:r>
        <w:t xml:space="preserve">293</w:t>
      </w:r>
      <w:r>
        <w:t xml:space="preserve"> </w:t>
      </w:r>
      <w:r>
        <w:t xml:space="preserve">246</w:t>
      </w:r>
      <w:r>
        <w:t xml:space="preserve"> </w:t>
      </w:r>
      <w:r>
        <w:t xml:space="preserve">174</w:t>
      </w:r>
      <w:r>
        <w:t xml:space="preserve"> </w:t>
      </w:r>
      <w:r>
        <w:t xml:space="preserve">168</w:t>
      </w:r>
      <w:r>
        <w:t xml:space="preserve"> </w:t>
      </w:r>
      <w:r>
        <w:t xml:space="preserve">172</w:t>
      </w:r>
      <w:r>
        <w:t xml:space="preserve"> </w:t>
      </w:r>
      <w:r>
        <w:t xml:space="preserve">178</w:t>
      </w:r>
      <w:r>
        <w:t xml:space="preserve"> </w:t>
      </w:r>
      <w:r>
        <w:t xml:space="preserve">194</w:t>
      </w:r>
      <w:r>
        <w:t xml:space="preserve"> </w:t>
      </w:r>
      <w:r>
        <w:t xml:space="preserve">201</w:t>
      </w:r>
      <w:r>
        <w:t xml:space="preserve"> </w:t>
      </w:r>
      <w:r>
        <w:t xml:space="preserve">206</w:t>
      </w:r>
      <w:r>
        <w:t xml:space="preserve"> </w:t>
      </w:r>
      <w:r>
        <w:t xml:space="preserve">203</w:t>
      </w:r>
      <w:r>
        <w:t xml:space="preserve"> </w:t>
      </w:r>
      <w:r>
        <w:t xml:space="preserve">202</w:t>
      </w:r>
      <w:r>
        <w:t xml:space="preserve"> </w:t>
      </w:r>
      <w:r>
        <w:t xml:space="preserve">2.837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-1.436</w:t>
      </w:r>
      <w:r>
        <w:t xml:space="preserve"> </w:t>
      </w:r>
      <w:r>
        <w:t xml:space="preserve">-1.701</w:t>
      </w:r>
      <w:r>
        <w:t xml:space="preserve"> </w:t>
      </w:r>
      <w:r>
        <w:t xml:space="preserve">-2.323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-27.094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-140</w:t>
      </w:r>
      <w:r>
        <w:t xml:space="preserve"> </w:t>
      </w:r>
      <w:r>
        <w:t xml:space="preserve">-278</w:t>
      </w:r>
      <w:r>
        <w:t xml:space="preserve"> </w:t>
      </w:r>
      <w:r>
        <w:t xml:space="preserve">-1.444</w:t>
      </w:r>
      <w:r>
        <w:t xml:space="preserve"> </w:t>
      </w:r>
      <w:r>
        <w:t xml:space="preserve">-1.565</w:t>
      </w:r>
      <w:r>
        <w:t xml:space="preserve"> </w:t>
      </w:r>
      <w:r>
        <w:t xml:space="preserve">-1.756</w:t>
      </w:r>
      <w:r>
        <w:t xml:space="preserve"> </w:t>
      </w:r>
      <w:r>
        <w:t xml:space="preserve">-2.353</w:t>
      </w:r>
      <w:r>
        <w:t xml:space="preserve"> </w:t>
      </w:r>
      <w:r>
        <w:t xml:space="preserve">-2.889</w:t>
      </w:r>
      <w:r>
        <w:t xml:space="preserve"> </w:t>
      </w:r>
      <w:r>
        <w:t xml:space="preserve">-3.732</w:t>
      </w:r>
      <w:r>
        <w:t xml:space="preserve"> </w:t>
      </w:r>
      <w:r>
        <w:t xml:space="preserve">-4.222</w:t>
      </w:r>
      <w:r>
        <w:t xml:space="preserve"> </w:t>
      </w:r>
      <w:r>
        <w:t xml:space="preserve">-4.444</w:t>
      </w:r>
      <w:r>
        <w:t xml:space="preserve"> </w:t>
      </w:r>
      <w:r>
        <w:t xml:space="preserve">-4.661</w:t>
      </w:r>
      <w:r>
        <w:t xml:space="preserve"> </w:t>
      </w:r>
      <w:r>
        <w:t xml:space="preserve">-4.686</w:t>
      </w:r>
      <w:r>
        <w:t xml:space="preserve"> </w:t>
      </w:r>
      <w:r>
        <w:t xml:space="preserve">-4.714</w:t>
      </w:r>
      <w:r>
        <w:t xml:space="preserve"> </w:t>
      </w:r>
      <w:r>
        <w:t xml:space="preserve">-4.745</w:t>
      </w:r>
      <w:r>
        <w:t xml:space="preserve"> </w:t>
      </w:r>
      <w:r>
        <w:t xml:space="preserve">-4.775</w:t>
      </w:r>
      <w:r>
        <w:t xml:space="preserve"> </w:t>
      </w:r>
      <w:r>
        <w:t xml:space="preserve">-46.406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13.000</w:t>
      </w:r>
      <w:r>
        <w:t xml:space="preserve"> </w:t>
      </w:r>
      <w:r>
        <w:t xml:space="preserve">NET COST/ BENEFITS (10-</w:t>
      </w:r>
      <w:r>
        <w:t xml:space="preserve"> </w:t>
      </w:r>
      <w:r>
        <w:t xml:space="preserve">11)</w:t>
      </w:r>
      <w:r>
        <w:t xml:space="preserve"> </w:t>
      </w:r>
      <w:r>
        <w:t xml:space="preserve">-140</w:t>
      </w:r>
      <w:r>
        <w:t xml:space="preserve"> </w:t>
      </w:r>
      <w:r>
        <w:t xml:space="preserve">-278</w:t>
      </w:r>
      <w:r>
        <w:t xml:space="preserve"> </w:t>
      </w:r>
      <w:r>
        <w:t xml:space="preserve">-2.444</w:t>
      </w:r>
      <w:r>
        <w:t xml:space="preserve"> </w:t>
      </w:r>
      <w:r>
        <w:t xml:space="preserve">-2.565</w:t>
      </w:r>
      <w:r>
        <w:t xml:space="preserve"> </w:t>
      </w:r>
      <w:r>
        <w:t xml:space="preserve">-2.756</w:t>
      </w:r>
      <w:r>
        <w:t xml:space="preserve"> </w:t>
      </w:r>
      <w:r>
        <w:t xml:space="preserve">-3.353</w:t>
      </w:r>
      <w:r>
        <w:t xml:space="preserve"> </w:t>
      </w:r>
      <w:r>
        <w:t xml:space="preserve">-3.889</w:t>
      </w:r>
      <w:r>
        <w:t xml:space="preserve"> </w:t>
      </w:r>
      <w:r>
        <w:t xml:space="preserve">-4.732</w:t>
      </w:r>
      <w:r>
        <w:t xml:space="preserve"> </w:t>
      </w:r>
      <w:r>
        <w:t xml:space="preserve">-5.222</w:t>
      </w:r>
      <w:r>
        <w:t xml:space="preserve"> </w:t>
      </w:r>
      <w:r>
        <w:t xml:space="preserve">-5.444</w:t>
      </w:r>
      <w:r>
        <w:t xml:space="preserve"> </w:t>
      </w:r>
      <w:r>
        <w:t xml:space="preserve">-5.661</w:t>
      </w:r>
      <w:r>
        <w:t xml:space="preserve"> </w:t>
      </w:r>
      <w:r>
        <w:t xml:space="preserve">-5.686</w:t>
      </w:r>
      <w:r>
        <w:t xml:space="preserve"> </w:t>
      </w:r>
      <w:r>
        <w:t xml:space="preserve">-5.714</w:t>
      </w:r>
      <w:r>
        <w:t xml:space="preserve"> </w:t>
      </w:r>
      <w:r>
        <w:t xml:space="preserve">-5.745</w:t>
      </w:r>
      <w:r>
        <w:t xml:space="preserve"> </w:t>
      </w:r>
      <w:r>
        <w:t xml:space="preserve">-5.775</w:t>
      </w:r>
      <w:r>
        <w:t xml:space="preserve"> </w:t>
      </w:r>
      <w:r>
        <w:t xml:space="preserve">-59.406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2976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15.444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OPTION 4 - Phase 1</w:t>
      </w:r>
      <w:r>
        <w:t xml:space="preserve"> </w:t>
      </w:r>
      <w:r>
        <w:t xml:space="preserve">Build seed of data</w:t>
      </w:r>
      <w:r>
        <w:t xml:space="preserve"> </w:t>
      </w:r>
      <w:r>
        <w:t xml:space="preserve">OPTION 4 - Phase 2</w:t>
      </w:r>
      <w:r>
        <w:t xml:space="preserve"> </w:t>
      </w:r>
      <w:r>
        <w:t xml:space="preserve">Build data space</w:t>
      </w:r>
      <w:r>
        <w:t xml:space="preserve"> </w:t>
      </w:r>
      <w:r>
        <w:t xml:space="preserve">OPTION 4 - Phase 3</w:t>
      </w:r>
      <w:r>
        <w:t xml:space="preserve"> </w:t>
      </w:r>
      <w:r>
        <w:t xml:space="preserve">Operators progressively operating in data space - phase out of national IT systems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6.6 Governance view</w:t>
      </w:r>
      <w:r>
        <w:t xml:space="preserve"> </w:t>
      </w:r>
      <w:r>
        <w:t xml:space="preserve">The impact of governance structures (in terms of costs and benefits) is not assessed separately</w:t>
      </w:r>
      <w:r>
        <w:t xml:space="preserve"> </w:t>
      </w:r>
      <w:r>
        <w:t xml:space="preserve">because a reform of the governance alone would not sufficiently address the reform</w:t>
      </w:r>
      <w:r>
        <w:t xml:space="preserve"> </w:t>
      </w:r>
      <w:r>
        <w:t xml:space="preserve">objectives. Viable reform options need to integrate governance elements with measures linked</w:t>
      </w:r>
      <w:r>
        <w:t xml:space="preserve"> </w:t>
      </w:r>
      <w:r>
        <w:t xml:space="preserve">to the other key policy choices, mainly customs processes and data management.</w:t>
      </w:r>
      <w:r>
        <w:t xml:space="preserve"> </w:t>
      </w:r>
      <w:r>
        <w:t xml:space="preserve">The table below nevertheless summarizes the estimated impact of the different options by</w:t>
      </w:r>
      <w:r>
        <w:t xml:space="preserve"> </w:t>
      </w:r>
      <w:r>
        <w:t xml:space="preserve">2034 on the staff required by the three governance actors - the Commission, the national</w:t>
      </w:r>
      <w:r>
        <w:t xml:space="preserve"> </w:t>
      </w:r>
      <w:r>
        <w:t xml:space="preserve">customs administrations, and the EU Customs Authority (where relevant) – for performing the</w:t>
      </w:r>
      <w:r>
        <w:t xml:space="preserve"> </w:t>
      </w:r>
      <w:r>
        <w:t xml:space="preserve">tasks assigned to them. The year 2034 is chosen because this is the year at which the</w:t>
      </w:r>
      <w:r>
        <w:t xml:space="preserve"> </w:t>
      </w:r>
      <w:r>
        <w:t xml:space="preserve">Authority would reach cruising speed and the estimated impact on staffing levels would be</w:t>
      </w:r>
      <w:r>
        <w:t xml:space="preserve"> </w:t>
      </w:r>
      <w:r>
        <w:t xml:space="preserve">stabilised.</w:t>
      </w:r>
    </w:p>
    <w:p>
      <w:pPr>
        <w:pStyle w:val="BodyText"/>
      </w:pPr>
      <w:r>
        <w:t xml:space="preserve">COM</w:t>
      </w:r>
      <w:r>
        <w:t xml:space="preserve"> </w:t>
      </w:r>
      <w:r>
        <w:t xml:space="preserve">Authority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Baseline</w:t>
      </w:r>
      <w:r>
        <w:t xml:space="preserve"> </w:t>
      </w:r>
      <w:r>
        <w:t xml:space="preserve">250-270</w:t>
      </w:r>
    </w:p>
    <w:p>
      <w:pPr>
        <w:pStyle w:val="BodyText"/>
      </w:pPr>
      <w:r>
        <w:t xml:space="preserve">82 699</w:t>
      </w:r>
      <w:r>
        <w:t xml:space="preserve"> </w:t>
      </w:r>
      <w:r>
        <w:t xml:space="preserve">Option 1</w:t>
      </w:r>
      <w:r>
        <w:t xml:space="preserve"> </w:t>
      </w:r>
      <w:r>
        <w:t xml:space="preserve">250-270</w:t>
      </w:r>
    </w:p>
    <w:p>
      <w:pPr>
        <w:pStyle w:val="BodyText"/>
      </w:pPr>
      <w:r>
        <w:t xml:space="preserve">84 459</w:t>
      </w:r>
      <w:r>
        <w:t xml:space="preserve"> </w:t>
      </w:r>
      <w:r>
        <w:t xml:space="preserve">Option 2</w:t>
      </w:r>
      <w:r>
        <w:t xml:space="preserve"> </w:t>
      </w:r>
      <w:r>
        <w:t xml:space="preserve">168</w:t>
      </w:r>
      <w:r>
        <w:t xml:space="preserve"> </w:t>
      </w:r>
      <w:r>
        <w:t xml:space="preserve">146-176</w:t>
      </w:r>
      <w:r>
        <w:t xml:space="preserve"> </w:t>
      </w:r>
      <w:r>
        <w:t xml:space="preserve">84 318</w:t>
      </w:r>
      <w:r>
        <w:t xml:space="preserve"> </w:t>
      </w:r>
      <w:r>
        <w:t xml:space="preserve">Option 3</w:t>
      </w:r>
      <w:r>
        <w:t xml:space="preserve"> </w:t>
      </w:r>
      <w:r>
        <w:t xml:space="preserve">347</w:t>
      </w:r>
    </w:p>
    <w:p>
      <w:pPr>
        <w:pStyle w:val="BodyText"/>
      </w:pPr>
      <w:r>
        <w:t xml:space="preserve">82 232</w:t>
      </w:r>
      <w:r>
        <w:t xml:space="preserve"> </w:t>
      </w:r>
      <w:r>
        <w:t xml:space="preserve">Option 4</w:t>
      </w:r>
      <w:r>
        <w:t xml:space="preserve"> </w:t>
      </w:r>
      <w:r>
        <w:t xml:space="preserve">170</w:t>
      </w:r>
      <w:r>
        <w:t xml:space="preserve"> </w:t>
      </w:r>
      <w:r>
        <w:t xml:space="preserve">225-250</w:t>
      </w:r>
      <w:r>
        <w:t xml:space="preserve"> </w:t>
      </w:r>
      <w:r>
        <w:t xml:space="preserve">80 706</w:t>
      </w:r>
    </w:p>
    <w:p>
      <w:pPr>
        <w:pStyle w:val="BodyText"/>
      </w:pPr>
      <w:r>
        <w:t xml:space="preserve">In Option 1, improvements would be done with the current governance, however the actors</w:t>
      </w:r>
      <w:r>
        <w:t xml:space="preserve"> </w:t>
      </w:r>
      <w:r>
        <w:t xml:space="preserve">involved would remain the same as in the baseline: the Commission and national customs</w:t>
      </w:r>
      <w:r>
        <w:t xml:space="preserve"> </w:t>
      </w:r>
      <w:r>
        <w:t xml:space="preserve">administrations. Due to the need to implement the revised data management approach and</w:t>
      </w:r>
      <w:r>
        <w:t xml:space="preserve"> </w:t>
      </w:r>
      <w:r>
        <w:t xml:space="preserve">customs processes at national level, more resources would be needed than in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The potential for reducing staff at national level in option 4 is due to the economies of scale</w:t>
      </w:r>
      <w:r>
        <w:t xml:space="preserve"> </w:t>
      </w:r>
      <w:r>
        <w:t xml:space="preserve">that would come with introducing an EU Customs authority that can pool resources and</w:t>
      </w:r>
      <w:r>
        <w:t xml:space="preserve"> </w:t>
      </w:r>
      <w:r>
        <w:t xml:space="preserve">coordinate operational cooperation between national customs authorities and, in addition</w:t>
      </w:r>
      <w:r>
        <w:t xml:space="preserve"> </w:t>
      </w:r>
      <w:r>
        <w:t xml:space="preserve">manage the EU customs data space and perform real-time risk analysis at EU level to</w:t>
      </w:r>
      <w:r>
        <w:t xml:space="preserve"> </w:t>
      </w:r>
      <w:r>
        <w:t xml:space="preserve">streamline and complement national risk management approaches. It does not imply or</w:t>
      </w:r>
      <w:r>
        <w:t xml:space="preserve"> </w:t>
      </w:r>
      <w:r>
        <w:t xml:space="preserve">require that Member States would decide to reduce customs numbers accordingly, it shows it</w:t>
      </w:r>
      <w:r>
        <w:t xml:space="preserve"> </w:t>
      </w:r>
      <w:r>
        <w:t xml:space="preserve">could help them function more resource-efficiently and effectively. The Authority would have</w:t>
      </w:r>
      <w:r>
        <w:t xml:space="preserve"> </w:t>
      </w:r>
      <w:r>
        <w:t xml:space="preserve">the staff needed to perform the tasks assigned to it according to the description of the option.</w:t>
      </w:r>
      <w:r>
        <w:t xml:space="preserve"> </w:t>
      </w:r>
      <w:r>
        <w:t xml:space="preserve">A similar shift in staff needs would happen in the Commission, as the Agency would take</w:t>
      </w:r>
      <w:r>
        <w:t xml:space="preserve"> </w:t>
      </w:r>
      <w:r>
        <w:t xml:space="preserve">over and expand some Commission tasks.</w:t>
      </w:r>
      <w:r>
        <w:t xml:space="preserve"> </w:t>
      </w:r>
      <w:r>
        <w:t xml:space="preserve">Option 2 also introduced an EU Customs Authority. However, as the revised customs</w:t>
      </w:r>
      <w:r>
        <w:t xml:space="preserve"> </w:t>
      </w:r>
      <w:r>
        <w:t xml:space="preserve">processes and data management approaches mainly need to be implemented at national level,</w:t>
      </w:r>
      <w:r>
        <w:t xml:space="preserve"> </w:t>
      </w:r>
      <w:r>
        <w:t xml:space="preserve">more staff is needed at national level. The Authority’s tasks would be more limited in scope,</w:t>
      </w:r>
      <w:r>
        <w:t xml:space="preserve"> </w:t>
      </w:r>
      <w:r>
        <w:t xml:space="preserve">focusing on supporting and coordinating activities for risk management (no real-time risk</w:t>
      </w:r>
      <w:r>
        <w:t xml:space="preserve"> </w:t>
      </w:r>
      <w:r>
        <w:t xml:space="preserve">analysis) and operational cooperation.</w:t>
      </w:r>
      <w:r>
        <w:t xml:space="preserve"> </w:t>
      </w:r>
      <w:r>
        <w:t xml:space="preserve">In Option 3, an EU Customs Data Space would be developed and operated by the</w:t>
      </w:r>
      <w:r>
        <w:t xml:space="preserve"> </w:t>
      </w:r>
      <w:r>
        <w:t xml:space="preserve">Commission, which would also assume some risk management activities. This requires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increasing the Commission staff assigned to risk management-related activities in the</w:t>
      </w:r>
      <w:r>
        <w:t xml:space="preserve"> </w:t>
      </w:r>
      <w:r>
        <w:t xml:space="preserve">baseline. The Commission staff for IT must also increase, to manage the budget to build the</w:t>
      </w:r>
      <w:r>
        <w:t xml:space="preserve"> </w:t>
      </w:r>
      <w:r>
        <w:t xml:space="preserve">Data Space and to develop the data projects. The investment at the Commission should</w:t>
      </w:r>
      <w:r>
        <w:t xml:space="preserve"> </w:t>
      </w:r>
      <w:r>
        <w:t xml:space="preserve">however have the opposite effect on the Member States, which should see their IT</w:t>
      </w:r>
      <w:r>
        <w:t xml:space="preserve"> </w:t>
      </w:r>
      <w:r>
        <w:t xml:space="preserve">administration staff requirement decreasing.</w:t>
      </w:r>
      <w:r>
        <w:t xml:space="preserve"> </w:t>
      </w:r>
      <w:r>
        <w:t xml:space="preserve">6.7 Impact on Small and Medium-Sized Enterprises</w:t>
      </w:r>
      <w:r>
        <w:t xml:space="preserve"> </w:t>
      </w:r>
      <w:r>
        <w:t xml:space="preserve">The reform is not expected to generate any adverse effects on SMEs (further details are</w:t>
      </w:r>
      <w:r>
        <w:t xml:space="preserve"> </w:t>
      </w:r>
      <w:r>
        <w:t xml:space="preserve">presented in Annex 3). The key elements of the reform are in line with SMEs’ expectations</w:t>
      </w:r>
      <w:r>
        <w:t xml:space="preserve"> </w:t>
      </w:r>
      <w:r>
        <w:t xml:space="preserve">and priorities, as respondents from this category have predominantly stated that their needs</w:t>
      </w:r>
      <w:r>
        <w:t xml:space="preserve"> </w:t>
      </w:r>
      <w:r>
        <w:t xml:space="preserve">are (i) more similar application of the rules by national customs authorities, (ii) simpler</w:t>
      </w:r>
      <w:r>
        <w:t xml:space="preserve"> </w:t>
      </w:r>
      <w:r>
        <w:t xml:space="preserve">customs processes and (iii) more effective data sharing among authorities. The most</w:t>
      </w:r>
      <w:r>
        <w:t xml:space="preserve"> </w:t>
      </w:r>
      <w:r>
        <w:t xml:space="preserve">significant change with impact on SMEs will be the reform of customs procedures, which will</w:t>
      </w:r>
      <w:r>
        <w:t xml:space="preserve"> </w:t>
      </w:r>
      <w:r>
        <w:t xml:space="preserve">bring benefits in the form of simplification for economic operators who opt for the Trust and</w:t>
      </w:r>
      <w:r>
        <w:t xml:space="preserve"> </w:t>
      </w:r>
      <w:r>
        <w:t xml:space="preserve">Check scheme.</w:t>
      </w:r>
      <w:r>
        <w:br/>
      </w:r>
      <w:r>
        <w:t xml:space="preserve">It is expected that current AEO can qualify for this model to benefit from simpler procedures.</w:t>
      </w:r>
      <w:r>
        <w:t xml:space="preserve"> </w:t>
      </w:r>
      <w:r>
        <w:t xml:space="preserve">They may have a transition advantage as they already comply with strict requirements. In that</w:t>
      </w:r>
      <w:r>
        <w:t xml:space="preserve"> </w:t>
      </w:r>
      <w:r>
        <w:t xml:space="preserve">respect, it is worth noting that 60 to 70% of current AEO are micro, small or medium sized</w:t>
      </w:r>
      <w:r>
        <w:t xml:space="preserve"> </w:t>
      </w:r>
      <w:r>
        <w:t xml:space="preserve">companies and that on average 75% of international trade is handled through AEOs.</w:t>
      </w:r>
      <w:r>
        <w:t xml:space="preserve"> </w:t>
      </w:r>
      <w:r>
        <w:t xml:space="preserve">For non-AEO who would not opt for Trust and Check, the reform of the customs processes</w:t>
      </w:r>
      <w:r>
        <w:t xml:space="preserve"> </w:t>
      </w:r>
      <w:r>
        <w:t xml:space="preserve">should not result in a disadvantage. In the worst-case scenario, their operations would be</w:t>
      </w:r>
      <w:r>
        <w:t xml:space="preserve"> </w:t>
      </w:r>
      <w:r>
        <w:t xml:space="preserve">similar to the baseline and in the best-case scenario they could get more efficient assistance by</w:t>
      </w:r>
      <w:r>
        <w:t xml:space="preserve"> </w:t>
      </w:r>
      <w:r>
        <w:t xml:space="preserve">intermediaries, because the simpler processes make the customs agents’ services easier.</w:t>
      </w:r>
      <w:r>
        <w:t xml:space="preserve"> </w:t>
      </w:r>
      <w:r>
        <w:t xml:space="preserve">EU SMEs producing in the Union also have an interest in a well-performing and improving</w:t>
      </w:r>
      <w:r>
        <w:t xml:space="preserve"> </w:t>
      </w:r>
      <w:r>
        <w:t xml:space="preserve">Customs Union to help tackle the unfair competition represented by goods not complying</w:t>
      </w:r>
      <w:r>
        <w:t xml:space="preserve"> </w:t>
      </w:r>
      <w:r>
        <w:t xml:space="preserve">with EU rules and standards being imported to the EU market (see for example the Toy Safety</w:t>
      </w:r>
      <w:r>
        <w:t xml:space="preserve"> </w:t>
      </w:r>
      <w:r>
        <w:t xml:space="preserve">case in Annex 9, in an industry where an estimated 99% of the EU’s toy companies were</w:t>
      </w:r>
      <w:r>
        <w:t xml:space="preserve"> </w:t>
      </w:r>
      <w:r>
        <w:t xml:space="preserve">SMEs as of 2020, employing about 2/3 of the sector, and facing persistent unfair competition</w:t>
      </w:r>
      <w:r>
        <w:t xml:space="preserve"> </w:t>
      </w:r>
      <w:r>
        <w:t xml:space="preserve">from non-compliant toy imports).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36"/>
        </w:numPr>
      </w:pPr>
      <w:r>
        <w:t xml:space="preserve">HOW DO THE OPTIONS COMPARE?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table shows the costs per analyzed option.</w:t>
      </w:r>
      <w:r>
        <w:br/>
      </w:r>
      <w:r>
        <w:t xml:space="preserve">Cost of the Customs Union per option in 15 years</w:t>
      </w:r>
      <w:r>
        <w:t xml:space="preserve"> </w:t>
      </w:r>
      <w:r>
        <w:t xml:space="preserve">Costs</w:t>
      </w:r>
      <w:r>
        <w:t xml:space="preserve"> </w:t>
      </w:r>
      <w:r>
        <w:t xml:space="preserve">MS (line</w:t>
      </w:r>
    </w:p>
    <w:p>
      <w:pPr>
        <w:pStyle w:val="Compact"/>
        <w:numPr>
          <w:ilvl w:val="0"/>
          <w:numId w:val="1037"/>
        </w:numPr>
      </w:pPr>
      <w:r>
        <w:t xml:space="preserve">EU</w:t>
      </w:r>
      <w:r>
        <w:t xml:space="preserve"> </w:t>
      </w:r>
      <w:r>
        <w:t xml:space="preserve">services</w:t>
      </w:r>
      <w:r>
        <w:t xml:space="preserve"> </w:t>
      </w:r>
      <w:r>
        <w:t xml:space="preserve">(line 8)</w:t>
      </w:r>
      <w:r>
        <w:t xml:space="preserve"> </w:t>
      </w:r>
      <w:r>
        <w:t xml:space="preserve">Business</w:t>
      </w:r>
      <w:r>
        <w:br/>
      </w:r>
      <w:r>
        <w:t xml:space="preserve">(line 9)</w:t>
      </w:r>
      <w:r>
        <w:t xml:space="preserve"> </w:t>
      </w:r>
      <w:r>
        <w:t xml:space="preserve">Total</w:t>
      </w:r>
      <w:r>
        <w:t xml:space="preserve"> </w:t>
      </w:r>
      <w:r>
        <w:t xml:space="preserve">Relative</w:t>
      </w:r>
      <w:r>
        <w:t xml:space="preserve"> </w:t>
      </w:r>
      <w:r>
        <w:t xml:space="preserve">change</w:t>
      </w:r>
      <w:r>
        <w:t xml:space="preserve"> </w:t>
      </w:r>
      <w:r>
        <w:t xml:space="preserve">Baseline</w:t>
      </w:r>
      <w:r>
        <w:t xml:space="preserve"> </w:t>
      </w:r>
      <w:r>
        <w:t xml:space="preserve">92.043</w:t>
      </w:r>
      <w:r>
        <w:t xml:space="preserve"> </w:t>
      </w:r>
      <w:r>
        <w:t xml:space="preserve">2.281</w:t>
      </w:r>
      <w:r>
        <w:t xml:space="preserve"> </w:t>
      </w:r>
      <w:r>
        <w:t xml:space="preserve">410.955</w:t>
      </w:r>
      <w:r>
        <w:t xml:space="preserve"> </w:t>
      </w:r>
      <w:r>
        <w:t xml:space="preserve">505.279</w:t>
      </w:r>
    </w:p>
    <w:p>
      <w:pPr>
        <w:pStyle w:val="FirstParagraph"/>
      </w:pPr>
      <w:r>
        <w:t xml:space="preserve">Option 1 – A package of simpler processes</w:t>
      </w:r>
      <w:r>
        <w:t xml:space="preserve"> </w:t>
      </w:r>
      <w:r>
        <w:t xml:space="preserve">17.274</w:t>
      </w:r>
      <w:r>
        <w:t xml:space="preserve"> </w:t>
      </w:r>
      <w:r>
        <w:t xml:space="preserve">96</w:t>
      </w:r>
      <w:r>
        <w:t xml:space="preserve"> </w:t>
      </w:r>
      <w:r>
        <w:t xml:space="preserve">-18.063</w:t>
      </w:r>
      <w:r>
        <w:t xml:space="preserve"> </w:t>
      </w:r>
      <w:r>
        <w:t xml:space="preserve">504.585</w:t>
      </w:r>
      <w:r>
        <w:t xml:space="preserve"> </w:t>
      </w:r>
      <w:r>
        <w:t xml:space="preserve">-0,1%</w:t>
      </w:r>
      <w:r>
        <w:t xml:space="preserve"> </w:t>
      </w:r>
      <w:r>
        <w:t xml:space="preserve">Option 2 – EU Customs Authority for coordination</w:t>
      </w:r>
      <w:r>
        <w:t xml:space="preserve"> </w:t>
      </w:r>
      <w:r>
        <w:t xml:space="preserve">17.147</w:t>
      </w:r>
      <w:r>
        <w:t xml:space="preserve"> </w:t>
      </w:r>
      <w:r>
        <w:t xml:space="preserve">420</w:t>
      </w:r>
      <w:r>
        <w:t xml:space="preserve"> </w:t>
      </w:r>
      <w:r>
        <w:t xml:space="preserve">-18.063</w:t>
      </w:r>
      <w:r>
        <w:t xml:space="preserve"> </w:t>
      </w:r>
      <w:r>
        <w:t xml:space="preserve">504.783</w:t>
      </w:r>
      <w:r>
        <w:t xml:space="preserve"> </w:t>
      </w:r>
      <w:r>
        <w:t xml:space="preserve">-0,1%</w:t>
      </w:r>
      <w:r>
        <w:t xml:space="preserve"> </w:t>
      </w:r>
      <w:r>
        <w:t xml:space="preserve">Option 3 – A Commission EU customs data space</w:t>
      </w:r>
      <w:r>
        <w:t xml:space="preserve"> </w:t>
      </w:r>
      <w:r>
        <w:t xml:space="preserve">-18.653</w:t>
      </w:r>
      <w:r>
        <w:t xml:space="preserve"> </w:t>
      </w:r>
      <w:r>
        <w:t xml:space="preserve">2.522</w:t>
      </w:r>
      <w:r>
        <w:t xml:space="preserve"> </w:t>
      </w:r>
      <w:r>
        <w:t xml:space="preserve">-23.306</w:t>
      </w:r>
      <w:r>
        <w:t xml:space="preserve"> </w:t>
      </w:r>
      <w:r>
        <w:t xml:space="preserve">465.842</w:t>
      </w:r>
      <w:r>
        <w:t xml:space="preserve"> </w:t>
      </w:r>
      <w:r>
        <w:t xml:space="preserve">-7,8%</w:t>
      </w:r>
      <w:r>
        <w:t xml:space="preserve"> </w:t>
      </w:r>
      <w:r>
        <w:t xml:space="preserve">Option 4 - EU Customs Authority data space</w:t>
      </w:r>
      <w:r>
        <w:t xml:space="preserve"> </w:t>
      </w:r>
      <w:r>
        <w:t xml:space="preserve">-22.149</w:t>
      </w:r>
      <w:r>
        <w:t xml:space="preserve"> </w:t>
      </w:r>
      <w:r>
        <w:t xml:space="preserve">2.837</w:t>
      </w:r>
      <w:r>
        <w:t xml:space="preserve"> </w:t>
      </w:r>
      <w:r>
        <w:t xml:space="preserve">-27.094</w:t>
      </w:r>
      <w:r>
        <w:t xml:space="preserve"> </w:t>
      </w:r>
      <w:r>
        <w:t xml:space="preserve">458.873</w:t>
      </w:r>
      <w:r>
        <w:t xml:space="preserve"> </w:t>
      </w:r>
      <w:r>
        <w:t xml:space="preserve">-9,2%</w:t>
      </w:r>
    </w:p>
    <w:p>
      <w:pPr>
        <w:pStyle w:val="BodyText"/>
      </w:pPr>
      <w:r>
        <w:t xml:space="preserve">The baseline costs estimate how much Member States, EU services and businesses would</w:t>
      </w:r>
      <w:r>
        <w:t xml:space="preserve"> </w:t>
      </w:r>
      <w:r>
        <w:t xml:space="preserve">spend in implementing the current processes, digitalization model and governance in the next</w:t>
      </w:r>
      <w:r>
        <w:t xml:space="preserve"> </w:t>
      </w:r>
      <w:r>
        <w:t xml:space="preserve">15 years in a do-nothing scenario. Options 1 and 2 require both the Member States and the EU</w:t>
      </w:r>
      <w:r>
        <w:t xml:space="preserve"> </w:t>
      </w:r>
      <w:r>
        <w:t xml:space="preserve">services to spend more. It shows that the package of simplifications in option 1 reduces the</w:t>
      </w:r>
      <w:r>
        <w:t xml:space="preserve"> </w:t>
      </w:r>
      <w:r>
        <w:t xml:space="preserve">burden for economic operators and levels the playing field for international trade but it comes</w:t>
      </w:r>
      <w:r>
        <w:t xml:space="preserve"> </w:t>
      </w:r>
      <w:r>
        <w:t xml:space="preserve">with a very high cost, particularly for the Member States, which must adapt their national IT</w:t>
      </w:r>
      <w:r>
        <w:t xml:space="preserve"> </w:t>
      </w:r>
      <w:r>
        <w:t xml:space="preserve">environments. Option 2, by introducing the EU Customs Authority to coordinate the Member</w:t>
      </w:r>
      <w:r>
        <w:t xml:space="preserve"> </w:t>
      </w:r>
      <w:r>
        <w:t xml:space="preserve">States’ action, comes with a higher overall cost than option 1; the EU budget would absorb</w:t>
      </w:r>
      <w:r>
        <w:t xml:space="preserve"> </w:t>
      </w:r>
      <w:r>
        <w:t xml:space="preserve">the Authority cost. The investment at the centre however results in a better performance on</w:t>
      </w:r>
      <w:r>
        <w:t xml:space="preserve"> </w:t>
      </w:r>
      <w:r>
        <w:t xml:space="preserve">the reform objectives (below).</w:t>
      </w:r>
      <w:r>
        <w:br/>
      </w:r>
      <w:r>
        <w:t xml:space="preserve">By contrast, options 3 and 4 are efficient. The increased expenditure by the EU services</w:t>
      </w:r>
      <w:r>
        <w:t xml:space="preserve"> </w:t>
      </w:r>
      <w:r>
        <w:t xml:space="preserve">results in very significant estimated savings for the Member States and business, particularly</w:t>
      </w:r>
      <w:r>
        <w:t xml:space="preserve"> </w:t>
      </w:r>
      <w:r>
        <w:t xml:space="preserve">in option 4, which results in a total decrease of costs of 9%. This is mainly because, by</w:t>
      </w:r>
      <w:r>
        <w:t xml:space="preserve"> </w:t>
      </w:r>
      <w:r>
        <w:t xml:space="preserve">centralising the data management through the creation of the Data Space show important</w:t>
      </w:r>
      <w:r>
        <w:t xml:space="preserve"> </w:t>
      </w:r>
      <w:r>
        <w:t xml:space="preserve">economies of scale.</w:t>
      </w:r>
      <w:r>
        <w:br/>
      </w:r>
      <w:r>
        <w:t xml:space="preserve">As to the benefits, all options increase to a higher or lesser extent the revenue collected, the</w:t>
      </w:r>
      <w:r>
        <w:t xml:space="preserve"> </w:t>
      </w:r>
      <w:r>
        <w:t xml:space="preserve">protection of the EU businesses, values and standards and reduce administrative burden for</w:t>
      </w:r>
      <w:r>
        <w:t xml:space="preserve"> </w:t>
      </w:r>
      <w:r>
        <w:t xml:space="preserve">businesses but option 4 is the option bringing the highest benefits.</w:t>
      </w:r>
      <w:r>
        <w:t xml:space="preserve"> </w:t>
      </w:r>
      <w:r>
        <w:t xml:space="preserve">Quantifiable benefits per</w:t>
      </w:r>
      <w:r>
        <w:br/>
      </w:r>
      <w:r>
        <w:t xml:space="preserve">option in 15 years</w:t>
      </w:r>
      <w:r>
        <w:t xml:space="preserve"> </w:t>
      </w:r>
      <w:r>
        <w:t xml:space="preserve">Benefits</w:t>
      </w:r>
      <w:r>
        <w:t xml:space="preserve"> </w:t>
      </w:r>
      <w:r>
        <w:t xml:space="preserve">Collection</w:t>
      </w:r>
      <w:r>
        <w:t xml:space="preserve"> </w:t>
      </w:r>
      <w:r>
        <w:t xml:space="preserve">(lines 9)</w:t>
      </w:r>
      <w:r>
        <w:t xml:space="preserve"> </w:t>
      </w:r>
      <w:r>
        <w:t xml:space="preserve">Protection</w:t>
      </w:r>
      <w:r>
        <w:t xml:space="preserve"> </w:t>
      </w:r>
      <w:r>
        <w:t xml:space="preserve">(revenue -</w:t>
      </w:r>
      <w:r>
        <w:t xml:space="preserve"> </w:t>
      </w:r>
      <w:r>
        <w:t xml:space="preserve">cigarettes scenario</w:t>
      </w:r>
      <w:r>
        <w:t xml:space="preserve"> </w:t>
      </w:r>
      <w:r>
        <w:t xml:space="preserve">- line 12)</w:t>
      </w:r>
      <w:r>
        <w:t xml:space="preserve"> </w:t>
      </w:r>
      <w:r>
        <w:t xml:space="preserve">Protection -</w:t>
      </w:r>
      <w:r>
        <w:t xml:space="preserve"> </w:t>
      </w:r>
      <w:r>
        <w:t xml:space="preserve">ecodesign scenario -</w:t>
      </w:r>
      <w:r>
        <w:t xml:space="preserve"> </w:t>
      </w:r>
      <w:r>
        <w:t xml:space="preserve">consumer saving -</w:t>
      </w:r>
      <w:r>
        <w:t xml:space="preserve"> </w:t>
      </w:r>
      <w:r>
        <w:t xml:space="preserve">line 13)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(savings line</w:t>
      </w:r>
      <w:r>
        <w:t xml:space="preserve"> </w:t>
      </w:r>
      <w:r>
        <w:t xml:space="preserve">9)</w:t>
      </w:r>
      <w:r>
        <w:t xml:space="preserve"> </w:t>
      </w:r>
      <w:r>
        <w:t xml:space="preserve">Total</w:t>
      </w:r>
      <w:r>
        <w:t xml:space="preserve"> </w:t>
      </w:r>
      <w:r>
        <w:t xml:space="preserve">Option 1 - A package of</w:t>
      </w:r>
      <w:r>
        <w:t xml:space="preserve"> </w:t>
      </w:r>
      <w:r>
        <w:t xml:space="preserve">simpler processes</w:t>
      </w:r>
      <w:r>
        <w:t xml:space="preserve"> </w:t>
      </w:r>
      <w:r>
        <w:t xml:space="preserve">12.000</w:t>
      </w:r>
      <w:r>
        <w:t xml:space="preserve"> </w:t>
      </w:r>
      <w:r>
        <w:t xml:space="preserve">744</w:t>
      </w:r>
      <w:r>
        <w:t xml:space="preserve"> </w:t>
      </w:r>
      <w:r>
        <w:t xml:space="preserve">3.861</w:t>
      </w:r>
      <w:r>
        <w:t xml:space="preserve"> </w:t>
      </w:r>
      <w:r>
        <w:t xml:space="preserve">18.063</w:t>
      </w:r>
      <w:r>
        <w:t xml:space="preserve"> </w:t>
      </w:r>
      <w:r>
        <w:t xml:space="preserve">34.688</w:t>
      </w:r>
      <w:r>
        <w:t xml:space="preserve"> </w:t>
      </w:r>
      <w:r>
        <w:t xml:space="preserve">Option 2 - EU Customs</w:t>
      </w:r>
      <w:r>
        <w:t xml:space="preserve"> </w:t>
      </w:r>
      <w:r>
        <w:t xml:space="preserve">Authority for coordination</w:t>
      </w:r>
      <w:r>
        <w:t xml:space="preserve"> </w:t>
      </w:r>
      <w:r>
        <w:t xml:space="preserve">12.000</w:t>
      </w:r>
      <w:r>
        <w:t xml:space="preserve"> </w:t>
      </w:r>
      <w:r>
        <w:t xml:space="preserve">1.488</w:t>
      </w:r>
      <w:r>
        <w:t xml:space="preserve"> </w:t>
      </w:r>
      <w:r>
        <w:t xml:space="preserve">6.435</w:t>
      </w:r>
      <w:r>
        <w:t xml:space="preserve"> </w:t>
      </w:r>
      <w:r>
        <w:t xml:space="preserve">18.063</w:t>
      </w:r>
      <w:r>
        <w:t xml:space="preserve"> </w:t>
      </w:r>
      <w:r>
        <w:t xml:space="preserve">37.986</w:t>
      </w:r>
      <w:r>
        <w:t xml:space="preserve"> </w:t>
      </w:r>
      <w:r>
        <w:t xml:space="preserve">Option 3 - A Commission EU</w:t>
      </w:r>
      <w:r>
        <w:t xml:space="preserve"> </w:t>
      </w:r>
      <w:r>
        <w:t xml:space="preserve">customs data space</w:t>
      </w:r>
      <w:r>
        <w:t xml:space="preserve"> </w:t>
      </w:r>
      <w:r>
        <w:t xml:space="preserve">13.000</w:t>
      </w:r>
      <w:r>
        <w:t xml:space="preserve"> </w:t>
      </w:r>
      <w:r>
        <w:t xml:space="preserve">1.488</w:t>
      </w:r>
      <w:r>
        <w:t xml:space="preserve"> </w:t>
      </w:r>
      <w:r>
        <w:t xml:space="preserve">6.489</w:t>
      </w:r>
      <w:r>
        <w:t xml:space="preserve"> </w:t>
      </w:r>
      <w:r>
        <w:t xml:space="preserve">23.306</w:t>
      </w:r>
      <w:r>
        <w:t xml:space="preserve"> </w:t>
      </w:r>
      <w:r>
        <w:t xml:space="preserve">44.283</w:t>
      </w:r>
      <w:r>
        <w:t xml:space="preserve"> </w:t>
      </w:r>
      <w:r>
        <w:t xml:space="preserve">Option 4 - EU Customs</w:t>
      </w:r>
      <w:r>
        <w:t xml:space="preserve"> </w:t>
      </w:r>
      <w:r>
        <w:t xml:space="preserve">Authority data space</w:t>
      </w:r>
      <w:r>
        <w:t xml:space="preserve"> </w:t>
      </w:r>
      <w:r>
        <w:t xml:space="preserve">13.000</w:t>
      </w:r>
      <w:r>
        <w:t xml:space="preserve"> </w:t>
      </w:r>
      <w:r>
        <w:t xml:space="preserve">2.976</w:t>
      </w:r>
      <w:r>
        <w:t xml:space="preserve"> </w:t>
      </w:r>
      <w:r>
        <w:t xml:space="preserve">15.444</w:t>
      </w:r>
      <w:r>
        <w:t xml:space="preserve"> </w:t>
      </w:r>
      <w:r>
        <w:t xml:space="preserve">27.094</w:t>
      </w:r>
      <w:r>
        <w:t xml:space="preserve"> </w:t>
      </w:r>
      <w:r>
        <w:t xml:space="preserve">58.514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Section 6 has shown that while all options achieve the objectives to a certain extent, Option 1</w:t>
      </w:r>
      <w:r>
        <w:t xml:space="preserve"> </w:t>
      </w:r>
      <w:r>
        <w:t xml:space="preserve">falls short on building a risk management at EU level, on the use of data and on customs</w:t>
      </w:r>
      <w:r>
        <w:t xml:space="preserve"> </w:t>
      </w:r>
      <w:r>
        <w:t xml:space="preserve">authorities acting as one. Option 2 reached better those objectives, particularly acting as one,</w:t>
      </w:r>
      <w:r>
        <w:t xml:space="preserve"> </w:t>
      </w:r>
      <w:r>
        <w:t xml:space="preserve">but still not as effectively as options 3 and 4. Both options 3 and 4 are effective but integrating</w:t>
      </w:r>
      <w:r>
        <w:t xml:space="preserve"> </w:t>
      </w:r>
      <w:r>
        <w:t xml:space="preserve">the Member States in the operational risk management at EU level through the EU Customs</w:t>
      </w:r>
      <w:r>
        <w:t xml:space="preserve"> </w:t>
      </w:r>
      <w:r>
        <w:t xml:space="preserve">Authority brings better results. Yet, the analysis shows that option 3, while being effective</w:t>
      </w:r>
      <w:r>
        <w:t xml:space="preserve"> </w:t>
      </w:r>
      <w:r>
        <w:t xml:space="preserve">and reaching all the objectives, relies on the Commission, which cannot fully exploit the</w:t>
      </w:r>
      <w:r>
        <w:t xml:space="preserve"> </w:t>
      </w:r>
      <w:r>
        <w:t xml:space="preserve">capabilities of the Data Space because Member States are not directly involved in running it,</w:t>
      </w:r>
      <w:r>
        <w:t xml:space="preserve"> </w:t>
      </w:r>
      <w:r>
        <w:t xml:space="preserve">while they conduct the controls and the operations on the ground.</w:t>
      </w:r>
      <w:r>
        <w:br/>
      </w:r>
      <w:r>
        <w:t xml:space="preserve">By contrast, option 4 fully taps into the potential of the Data Space by introducing a new</w:t>
      </w:r>
      <w:r>
        <w:t xml:space="preserve"> </w:t>
      </w:r>
      <w:r>
        <w:t xml:space="preserve">governance actor that brings together the work of the Commission and the Member States, the</w:t>
      </w:r>
      <w:r>
        <w:t xml:space="preserve"> </w:t>
      </w:r>
      <w:r>
        <w:t xml:space="preserve">EU Customs Authority. Option 4 is therefore the most efficient and the most effective option.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Overall (General Objective)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1 – Strengthen EU customs risk management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2 – Reduce burden and simplify procedures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3 – Level playing field - e-commerce</w:t>
      </w:r>
      <w:r>
        <w:br/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</w:t>
      </w:r>
      <w:r>
        <w:br/>
      </w:r>
      <w:r>
        <w:t xml:space="preserve">action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A practical examination of how each option would perform in connection with major EU</w:t>
      </w:r>
      <w:r>
        <w:t xml:space="preserve"> </w:t>
      </w:r>
      <w:r>
        <w:t xml:space="preserve">policies connected with trade in goods, and in particular those with Single Market,</w:t>
      </w:r>
      <w:r>
        <w:t xml:space="preserve"> </w:t>
      </w:r>
      <w:r>
        <w:t xml:space="preserve">sustainability, or security dimensions, was carried out through the use cases included in</w:t>
      </w:r>
      <w:r>
        <w:t xml:space="preserve"> </w:t>
      </w:r>
      <w:r>
        <w:t xml:space="preserve">Annex 9 (sections 4-6). As all options promote structured co-operation between customs and</w:t>
      </w:r>
      <w:r>
        <w:t xml:space="preserve"> </w:t>
      </w:r>
      <w:r>
        <w:t xml:space="preserve">sectoral policies in order to improve their outcomes from customs action at the border, and all</w:t>
      </w:r>
      <w:r>
        <w:t xml:space="preserve"> </w:t>
      </w:r>
      <w:r>
        <w:t xml:space="preserve">options align customs and VAT rules, all options are coherent as such.</w:t>
      </w:r>
    </w:p>
    <w:p>
      <w:pPr>
        <w:pStyle w:val="BodyText"/>
      </w:pPr>
      <w:r>
        <w:t xml:space="preserve">Where the options differ is in their strategic capability to enable the customs union to support</w:t>
      </w:r>
      <w:r>
        <w:t xml:space="preserve"> </w:t>
      </w:r>
      <w:r>
        <w:t xml:space="preserve">delivery of the Union’s acquis to the broadest extent possible at the external border. Option 1</w:t>
      </w:r>
      <w:r>
        <w:t xml:space="preserve"> </w:t>
      </w:r>
      <w:r>
        <w:t xml:space="preserve">would bring additional attention to a small number of priorities but does not create any new</w:t>
      </w:r>
      <w:r>
        <w:t xml:space="preserve"> </w:t>
      </w:r>
      <w:r>
        <w:t xml:space="preserve">operational co-operation capabilities compared with the baseline and does not provide a basis</w:t>
      </w:r>
      <w:r>
        <w:t xml:space="preserve"> </w:t>
      </w:r>
      <w:r>
        <w:t xml:space="preserve">for systematic co-operation. In Option 2, the co-operation framework with certain policies</w:t>
      </w:r>
      <w:r>
        <w:t xml:space="preserve"> </w:t>
      </w:r>
      <w:r>
        <w:t xml:space="preserve">would benefit from the mandate and co-ordination of the EU Customs Authority but would</w:t>
      </w:r>
      <w:r>
        <w:t xml:space="preserve"> </w:t>
      </w:r>
      <w:r>
        <w:t xml:space="preserve">still lack the tools to align customs and sectoral efforts consistently across the external border.</w:t>
      </w:r>
      <w:r>
        <w:t xml:space="preserve"> </w:t>
      </w:r>
      <w:r>
        <w:t xml:space="preserve">Option 3 provides a better basis for co-operation, including EU visibility – the Data Space is a</w:t>
      </w:r>
      <w:r>
        <w:t xml:space="preserve"> </w:t>
      </w:r>
      <w:r>
        <w:t xml:space="preserve">major new capability, but its common policy exploitation would be limited by governance</w:t>
      </w:r>
      <w:r>
        <w:t xml:space="preserve"> </w:t>
      </w:r>
      <w:r>
        <w:t xml:space="preserve">constraints in practice (the Commission would not have the relevant operational mandate or</w:t>
      </w:r>
      <w:r>
        <w:t xml:space="preserve"> </w:t>
      </w:r>
      <w:r>
        <w:t xml:space="preserve">capacity). In Option 4, the EU Customs Authority would be able to use the Data Space to</w:t>
      </w:r>
      <w:r>
        <w:t xml:space="preserve"> </w:t>
      </w:r>
      <w:r>
        <w:t xml:space="preserve">organise and drive a much more systematic co-operation with a much wider range of sectoral</w:t>
      </w:r>
      <w:r>
        <w:t xml:space="preserve"> </w:t>
      </w:r>
      <w:r>
        <w:t xml:space="preserve">policies. This Option brings a step change in which the Customs Union can be positioned and</w:t>
      </w:r>
      <w:r>
        <w:t xml:space="preserve"> </w:t>
      </w:r>
      <w:r>
        <w:t xml:space="preserve">managed as a strategic capability of the Union with the critical mass and EU-wide operational</w:t>
      </w:r>
      <w:r>
        <w:t xml:space="preserve"> </w:t>
      </w:r>
      <w:r>
        <w:t xml:space="preserve">view and toolset to support many related policy priorities at once and translate joint strategies</w:t>
      </w:r>
      <w:r>
        <w:t xml:space="preserve"> </w:t>
      </w:r>
      <w:r>
        <w:t xml:space="preserve">into consistent action. Option 4 provides the highest level of coherence.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The reform addresses problems which Member States cannot solve on their own. Action at</w:t>
      </w:r>
      <w:r>
        <w:t xml:space="preserve"> </w:t>
      </w:r>
      <w:r>
        <w:t xml:space="preserve">Union level is essential to reform Customs Union processes, data management and</w:t>
      </w:r>
      <w:r>
        <w:t xml:space="preserve"> </w:t>
      </w:r>
      <w:r>
        <w:t xml:space="preserve">governance to address the problems identified. The choice of instrument (Regulation) is</w:t>
      </w:r>
      <w:r>
        <w:t xml:space="preserve"> </w:t>
      </w:r>
      <w:r>
        <w:t xml:space="preserve">essential because the Customs Union must provide legal certainty for trade and public</w:t>
      </w:r>
      <w:r>
        <w:t xml:space="preserve"> </w:t>
      </w:r>
      <w:r>
        <w:t xml:space="preserve">authorities, to ensure the smooth flow of legitimate trade and at the same time provide for</w:t>
      </w:r>
      <w:r>
        <w:t xml:space="preserve"> </w:t>
      </w:r>
      <w:r>
        <w:t xml:space="preserve">effective, risk-based intervention by public authorities to implement major elements of the EU</w:t>
      </w:r>
      <w:r>
        <w:t xml:space="preserve"> </w:t>
      </w:r>
      <w:r>
        <w:t xml:space="preserve">acquis, notably in the areas of the Single Market, security and own resources.</w:t>
      </w:r>
    </w:p>
    <w:p>
      <w:pPr>
        <w:pStyle w:val="BodyText"/>
      </w:pPr>
      <w:r>
        <w:t xml:space="preserve">No option goes further than is necessary to achieve the objectives. Option 1 places a higher</w:t>
      </w:r>
      <w:r>
        <w:t xml:space="preserve"> </w:t>
      </w:r>
      <w:r>
        <w:t xml:space="preserve">burden on national administrations to develop and deploy simplified processes but lacks the</w:t>
      </w:r>
      <w:r>
        <w:t xml:space="preserve"> </w:t>
      </w:r>
      <w:r>
        <w:t xml:space="preserve">governance framework and data management elements which are important in enabling</w:t>
      </w:r>
      <w:r>
        <w:t xml:space="preserve"> </w:t>
      </w:r>
      <w:r>
        <w:t xml:space="preserve">effective uniform implementation. Option 2 addresses the governance framework but is</w:t>
      </w:r>
      <w:r>
        <w:t xml:space="preserve"> </w:t>
      </w:r>
      <w:r>
        <w:t xml:space="preserve">constrained by the legacy information environment. Option 3 brings the relevant information</w:t>
      </w:r>
      <w:r>
        <w:t xml:space="preserve"> </w:t>
      </w:r>
      <w:r>
        <w:t xml:space="preserve">environment but lacks the governance structure needed to get the full return on investment in</w:t>
      </w:r>
      <w:r>
        <w:t xml:space="preserve"> </w:t>
      </w:r>
      <w:r>
        <w:t xml:space="preserve">terms of policy delivery. Option 4 provides most balanced set of measures, combining reform</w:t>
      </w:r>
      <w:r>
        <w:t xml:space="preserve"> </w:t>
      </w:r>
      <w:r>
        <w:t xml:space="preserve">of customs processes with a common data management environment and an EU governance</w:t>
      </w:r>
      <w:r>
        <w:t xml:space="preserve"> </w:t>
      </w:r>
      <w:r>
        <w:t xml:space="preserve">layer. These elements are mutually reinforcing, which enables Option 4 to provide also the</w:t>
      </w:r>
      <w:r>
        <w:t xml:space="preserve"> </w:t>
      </w:r>
      <w:r>
        <w:t xml:space="preserve">largest reduction of burden on both public authorities and private sector operators. All options</w:t>
      </w:r>
      <w:r>
        <w:t xml:space="preserve"> </w:t>
      </w:r>
      <w:r>
        <w:t xml:space="preserve">support continued national decision-making, with Option 4 providing the highest quality</w:t>
      </w:r>
      <w:r>
        <w:t xml:space="preserve"> </w:t>
      </w:r>
      <w:r>
        <w:t xml:space="preserve">support from EU measures.</w:t>
      </w:r>
    </w:p>
    <w:p>
      <w:pPr>
        <w:pStyle w:val="BodyText"/>
      </w:pPr>
      <w:r>
        <w:t xml:space="preserve">Relevant findings from public consultation</w:t>
      </w:r>
      <w:r>
        <w:t xml:space="preserve"> </w:t>
      </w:r>
      <w:r>
        <w:t xml:space="preserve">In the public consultation, the participating stakeholders considered the impact of the policy</w:t>
      </w:r>
      <w:r>
        <w:t xml:space="preserve"> </w:t>
      </w:r>
      <w:r>
        <w:t xml:space="preserve">measures proposed in the questionnaire as overwhelmingly positive: Providing for a single</w:t>
      </w:r>
      <w:r>
        <w:t xml:space="preserve"> </w:t>
      </w:r>
      <w:r>
        <w:t xml:space="preserve">EU customs information environment, building partnership with reliable and trusted traders</w:t>
      </w:r>
      <w:r>
        <w:t xml:space="preserve"> </w:t>
      </w:r>
      <w:r>
        <w:t xml:space="preserve">that can use commercial information, better cooperation of customs and non-customs</w:t>
      </w:r>
      <w:r>
        <w:t xml:space="preserve"> </w:t>
      </w:r>
      <w:r>
        <w:t xml:space="preserve">authorities and reforming the EU customs governance were all considered highly positive for</w:t>
      </w:r>
      <w:r>
        <w:t xml:space="preserve"> </w:t>
      </w:r>
      <w:r>
        <w:t xml:space="preserve">their organisation by 55-60% of the respondents (122, 118 and 111 out of 194 replies</w:t>
      </w:r>
      <w:r>
        <w:t xml:space="preserve"> </w:t>
      </w:r>
      <w:r>
        <w:t xml:space="preserve">respectively) and as positive by additional 20% (43, 41, 47 respectively). No more than 10%</w:t>
      </w:r>
      <w:r>
        <w:t xml:space="preserve"> </w:t>
      </w:r>
      <w:r>
        <w:t xml:space="preserve">of respondents (between 3 and 14 replies) considered any of the measures as limited or high</w:t>
      </w:r>
      <w:r>
        <w:t xml:space="preserve"> </w:t>
      </w:r>
      <w:r>
        <w:t xml:space="preserve">negative for their organisation. (Annex 2)</w:t>
      </w:r>
      <w:r>
        <w:t xml:space="preserve"> </w:t>
      </w:r>
      <w:r>
        <w:t xml:space="preserve">The table below summarises how the options compare relative to the baseline scenario, using</w:t>
      </w:r>
      <w:r>
        <w:t xml:space="preserve"> </w:t>
      </w:r>
      <w:r>
        <w:t xml:space="preserve">the score assigned in the analysis of the impacts.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Million EUR – change compared to 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QUANTITATIVE COSTS/BENEFITS (€M/15yrs)</w:t>
      </w:r>
    </w:p>
    <w:p>
      <w:pPr>
        <w:pStyle w:val="BodyText"/>
      </w:pPr>
      <w:r>
        <w:t xml:space="preserve">EU Services – direct implementation administrative costs</w:t>
      </w:r>
      <w:r>
        <w:t xml:space="preserve"> </w:t>
      </w:r>
      <w:r>
        <w:t xml:space="preserve">Information Technology</w:t>
      </w:r>
    </w:p>
    <w:p>
      <w:pPr>
        <w:numPr>
          <w:ilvl w:val="0"/>
          <w:numId w:val="1038"/>
        </w:numPr>
      </w:pPr>
      <w:r>
        <w:t xml:space="preserve">One-off</w:t>
      </w:r>
      <w:r>
        <w:t xml:space="preserve"> </w:t>
      </w:r>
      <w:r>
        <w:t xml:space="preserve">67</w:t>
      </w:r>
      <w:r>
        <w:t xml:space="preserve"> </w:t>
      </w:r>
      <w:r>
        <w:t xml:space="preserve">102</w:t>
      </w:r>
      <w:r>
        <w:t xml:space="preserve"> </w:t>
      </w:r>
      <w:r>
        <w:t xml:space="preserve">455</w:t>
      </w:r>
      <w:r>
        <w:t xml:space="preserve"> </w:t>
      </w:r>
      <w:r>
        <w:t xml:space="preserve">559</w:t>
      </w:r>
    </w:p>
    <w:p>
      <w:pPr>
        <w:numPr>
          <w:ilvl w:val="0"/>
          <w:numId w:val="1038"/>
        </w:numPr>
      </w:pPr>
      <w:r>
        <w:t xml:space="preserve">Recurrent</w:t>
      </w:r>
      <w:r>
        <w:t xml:space="preserve"> </w:t>
      </w:r>
      <w:r>
        <w:t xml:space="preserve">29</w:t>
      </w:r>
      <w:r>
        <w:t xml:space="preserve"> </w:t>
      </w:r>
      <w:r>
        <w:t xml:space="preserve">177</w:t>
      </w:r>
      <w:r>
        <w:t xml:space="preserve"> </w:t>
      </w:r>
      <w:r>
        <w:t xml:space="preserve">1 923</w:t>
      </w:r>
      <w:r>
        <w:t xml:space="preserve"> </w:t>
      </w:r>
      <w:r>
        <w:t xml:space="preserve">2 048</w:t>
      </w:r>
      <w:r>
        <w:t xml:space="preserve"> </w:t>
      </w:r>
      <w:r>
        <w:t xml:space="preserve">Other costs (staff)</w:t>
      </w:r>
    </w:p>
    <w:p>
      <w:pPr>
        <w:numPr>
          <w:ilvl w:val="0"/>
          <w:numId w:val="1038"/>
        </w:numPr>
      </w:pPr>
      <w:r>
        <w:t xml:space="preserve">Recurrent</w:t>
      </w:r>
      <w:r>
        <w:t xml:space="preserve"> </w:t>
      </w:r>
      <w:r>
        <w:t xml:space="preserve">baseline</w:t>
      </w:r>
      <w:r>
        <w:t xml:space="preserve"> </w:t>
      </w:r>
      <w:r>
        <w:t xml:space="preserve">141</w:t>
      </w:r>
      <w:r>
        <w:t xml:space="preserve"> </w:t>
      </w:r>
      <w:r>
        <w:t xml:space="preserve">143</w:t>
      </w:r>
      <w:r>
        <w:t xml:space="preserve"> </w:t>
      </w:r>
      <w:r>
        <w:t xml:space="preserve">230</w:t>
      </w:r>
      <w:r>
        <w:t xml:space="preserve"> </w:t>
      </w:r>
      <w:r>
        <w:t xml:space="preserve">Member States – direct implementation administrative costs</w:t>
      </w:r>
      <w:r>
        <w:t xml:space="preserve"> </w:t>
      </w:r>
      <w:r>
        <w:t xml:space="preserve">Information Technology</w:t>
      </w:r>
    </w:p>
    <w:p>
      <w:pPr>
        <w:numPr>
          <w:ilvl w:val="0"/>
          <w:numId w:val="1038"/>
        </w:numPr>
      </w:pPr>
      <w:r>
        <w:t xml:space="preserve">One-off</w:t>
      </w:r>
      <w:r>
        <w:t xml:space="preserve"> </w:t>
      </w:r>
      <w:r>
        <w:t xml:space="preserve">6 772</w:t>
      </w:r>
      <w:r>
        <w:t xml:space="preserve"> </w:t>
      </w:r>
      <w:r>
        <w:t xml:space="preserve">6 772</w:t>
      </w:r>
      <w:r>
        <w:t xml:space="preserve"> </w:t>
      </w:r>
      <w:r>
        <w:t xml:space="preserve">-1 942</w:t>
      </w:r>
      <w:r>
        <w:t xml:space="preserve"> </w:t>
      </w:r>
      <w:r>
        <w:t xml:space="preserve">-3 090</w:t>
      </w:r>
    </w:p>
    <w:p>
      <w:pPr>
        <w:numPr>
          <w:ilvl w:val="0"/>
          <w:numId w:val="1038"/>
        </w:numPr>
      </w:pPr>
      <w:r>
        <w:t xml:space="preserve">Recurrent</w:t>
      </w:r>
      <w:r>
        <w:t xml:space="preserve"> </w:t>
      </w:r>
      <w:r>
        <w:t xml:space="preserve">9 800</w:t>
      </w:r>
      <w:r>
        <w:t xml:space="preserve"> </w:t>
      </w:r>
      <w:r>
        <w:t xml:space="preserve">9 800</w:t>
      </w:r>
      <w:r>
        <w:t xml:space="preserve"> </w:t>
      </w:r>
      <w:r>
        <w:t xml:space="preserve">-16 402</w:t>
      </w:r>
      <w:r>
        <w:t xml:space="preserve"> </w:t>
      </w:r>
      <w:r>
        <w:t xml:space="preserve">-18 056</w:t>
      </w:r>
      <w:r>
        <w:t xml:space="preserve"> </w:t>
      </w:r>
      <w:r>
        <w:t xml:space="preserve">Other costs (staff)</w:t>
      </w:r>
    </w:p>
    <w:p>
      <w:pPr>
        <w:pStyle w:val="FirstParagraph"/>
      </w:pPr>
      <w:r>
        <w:t xml:space="preserve">3.Recurrent</w:t>
      </w:r>
      <w:r>
        <w:t xml:space="preserve"> </w:t>
      </w:r>
      <w:r>
        <w:t xml:space="preserve">703</w:t>
      </w:r>
      <w:r>
        <w:t xml:space="preserve"> </w:t>
      </w:r>
      <w:r>
        <w:t xml:space="preserve">576</w:t>
      </w:r>
      <w:r>
        <w:t xml:space="preserve"> </w:t>
      </w:r>
      <w:r>
        <w:t xml:space="preserve">- 309</w:t>
      </w:r>
      <w:r>
        <w:t xml:space="preserve"> </w:t>
      </w:r>
      <w:r>
        <w:t xml:space="preserve">- 1002</w:t>
      </w:r>
      <w:r>
        <w:t xml:space="preserve"> </w:t>
      </w:r>
      <w:r>
        <w:t xml:space="preserve">Business/Trade</w:t>
      </w:r>
      <w:r>
        <w:br/>
      </w:r>
      <w:r>
        <w:t xml:space="preserve">9. Recurrent (net of additional e-commerce duty</w:t>
      </w:r>
      <w:r>
        <w:t xml:space="preserve"> </w:t>
      </w:r>
      <w:r>
        <w:t xml:space="preserve">costs)</w:t>
      </w:r>
      <w:r>
        <w:t xml:space="preserve"> </w:t>
      </w:r>
      <w:r>
        <w:t xml:space="preserve">-18 063</w:t>
      </w:r>
      <w:r>
        <w:t xml:space="preserve"> </w:t>
      </w:r>
      <w:r>
        <w:t xml:space="preserve">-18 063</w:t>
      </w:r>
      <w:r>
        <w:t xml:space="preserve"> </w:t>
      </w:r>
      <w:r>
        <w:t xml:space="preserve">- 23 306</w:t>
      </w:r>
      <w:r>
        <w:t xml:space="preserve"> </w:t>
      </w:r>
      <w:r>
        <w:t xml:space="preserve">-27 094</w:t>
      </w:r>
      <w:r>
        <w:t xml:space="preserve"> </w:t>
      </w:r>
      <w:r>
        <w:t xml:space="preserve">Revenue collection</w:t>
      </w:r>
      <w:r>
        <w:br/>
      </w:r>
      <w:r>
        <w:t xml:space="preserve">11. Revenue collection removing EUR 150 exemption</w:t>
      </w:r>
      <w:r>
        <w:t xml:space="preserve"> </w:t>
      </w:r>
      <w:r>
        <w:t xml:space="preserve">12 000</w:t>
      </w:r>
      <w:r>
        <w:t xml:space="preserve"> </w:t>
      </w:r>
      <w:r>
        <w:t xml:space="preserve">12 000</w:t>
      </w:r>
      <w:r>
        <w:t xml:space="preserve"> </w:t>
      </w:r>
      <w:r>
        <w:t xml:space="preserve">13 000</w:t>
      </w:r>
      <w:r>
        <w:t xml:space="preserve"> </w:t>
      </w:r>
      <w:r>
        <w:t xml:space="preserve">13 000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12 693</w:t>
      </w:r>
      <w:r>
        <w:t xml:space="preserve"> </w:t>
      </w:r>
      <w:r>
        <w:t xml:space="preserve">12 496</w:t>
      </w:r>
      <w:r>
        <w:t xml:space="preserve"> </w:t>
      </w:r>
      <w:r>
        <w:t xml:space="preserve">52 437</w:t>
      </w:r>
      <w:r>
        <w:t xml:space="preserve"> </w:t>
      </w:r>
      <w:r>
        <w:t xml:space="preserve">59 406</w:t>
      </w:r>
      <w:r>
        <w:t xml:space="preserve"> </w:t>
      </w:r>
      <w:r>
        <w:t xml:space="preserve">Additional benefits scenarios - illustrative (not taken into account):</w:t>
      </w:r>
      <w:r>
        <w:t xml:space="preserve"> </w:t>
      </w:r>
      <w:r>
        <w:t xml:space="preserve">12. Cigarettes (revenue loss prevention scenario)</w:t>
      </w:r>
      <w:r>
        <w:t xml:space="preserve"> </w:t>
      </w:r>
      <w:r>
        <w:t xml:space="preserve">744</w:t>
      </w:r>
      <w:r>
        <w:t xml:space="preserve"> </w:t>
      </w:r>
      <w:r>
        <w:t xml:space="preserve">1 488</w:t>
      </w:r>
      <w:r>
        <w:t xml:space="preserve"> </w:t>
      </w:r>
      <w:r>
        <w:t xml:space="preserve">1 488</w:t>
      </w:r>
      <w:r>
        <w:t xml:space="preserve"> </w:t>
      </w:r>
      <w:r>
        <w:t xml:space="preserve">2 976</w:t>
      </w:r>
      <w:r>
        <w:t xml:space="preserve"> </w:t>
      </w:r>
      <w:r>
        <w:t xml:space="preserve">13. Ecodesign example - consumer saving</w:t>
      </w:r>
      <w:r>
        <w:br/>
      </w:r>
      <w:r>
        <w:t xml:space="preserve">3 861</w:t>
      </w:r>
      <w:r>
        <w:t xml:space="preserve"> </w:t>
      </w:r>
      <w:r>
        <w:t xml:space="preserve">6 435</w:t>
      </w:r>
      <w:r>
        <w:t xml:space="preserve"> </w:t>
      </w:r>
      <w:r>
        <w:t xml:space="preserve">6 489</w:t>
      </w:r>
      <w:r>
        <w:t xml:space="preserve"> </w:t>
      </w:r>
      <w:r>
        <w:t xml:space="preserve">15 444</w:t>
      </w:r>
      <w:r>
        <w:t xml:space="preserve"> </w:t>
      </w:r>
      <w:r>
        <w:t xml:space="preserve">QUALITATIVE BENEFITS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Overall (General Objective)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1 – Strengthen EU customs risk management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2 – Reduce burden and simplify procedures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3 – Level playing field - e-commerce</w:t>
      </w:r>
      <w:r>
        <w:br/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(case studies)</w:t>
      </w:r>
    </w:p>
    <w:p>
      <w:pPr>
        <w:pStyle w:val="SourceCode"/>
      </w:pPr>
      <w:r>
        <w:rPr>
          <w:rStyle w:val="VerbatimChar"/>
        </w:rPr>
        <w:t xml:space="preserve">  Single Market and Sustainability </w:t>
      </w:r>
    </w:p>
    <w:p>
      <w:pPr>
        <w:pStyle w:val="Compact"/>
        <w:numPr>
          <w:ilvl w:val="0"/>
          <w:numId w:val="1039"/>
        </w:numPr>
      </w:pP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Security</w:t>
      </w:r>
    </w:p>
    <w:p>
      <w:pPr>
        <w:pStyle w:val="Compact"/>
        <w:numPr>
          <w:ilvl w:val="0"/>
          <w:numId w:val="1039"/>
        </w:numPr>
      </w:pP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Revenue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Efficiency</w:t>
      </w:r>
    </w:p>
    <w:p>
      <w:pPr>
        <w:pStyle w:val="FirstParagraph"/>
      </w:pPr>
      <w:r>
        <w:t xml:space="preserve">Overall efficiency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Overall proportionality</w:t>
      </w:r>
      <w:r>
        <w:br/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Overall policy coherence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capability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40"/>
        </w:numPr>
      </w:pPr>
      <w:r>
        <w:t xml:space="preserve">PREFERRED OPTION</w:t>
      </w:r>
      <w:r>
        <w:t xml:space="preserve"> </w:t>
      </w:r>
      <w:r>
        <w:t xml:space="preserve">8.1 Option 4</w:t>
      </w:r>
      <w:r>
        <w:br/>
      </w:r>
      <w:r>
        <w:t xml:space="preserve">Option 4 is the preferred option: a reform of the customs processes, implemented in a central</w:t>
      </w:r>
      <w:r>
        <w:t xml:space="preserve"> </w:t>
      </w:r>
      <w:r>
        <w:t xml:space="preserve">EU Customs Data Space that is managed by a new EU Customs Authority. The three</w:t>
      </w:r>
      <w:r>
        <w:t xml:space="preserve"> </w:t>
      </w:r>
      <w:r>
        <w:t xml:space="preserve">components reinforce each other to deliver better results, and lead to synergies across the</w:t>
      </w:r>
      <w:r>
        <w:t xml:space="preserve"> </w:t>
      </w:r>
      <w:r>
        <w:t xml:space="preserve">Customs Union. The impact assessment and comparison in chapter 7 conclude that this option</w:t>
      </w:r>
      <w:r>
        <w:t xml:space="preserve"> </w:t>
      </w:r>
      <w:r>
        <w:t xml:space="preserve">is most efficient. The investment in central structures significantly reduces the cost for</w:t>
      </w:r>
      <w:r>
        <w:t xml:space="preserve"> </w:t>
      </w:r>
      <w:r>
        <w:t xml:space="preserve">Member States and businesses. It also concludes that it is most effective option to achieve the</w:t>
      </w:r>
      <w:r>
        <w:t xml:space="preserve"> </w:t>
      </w:r>
      <w:r>
        <w:t xml:space="preserve">specific objectives:</w:t>
      </w:r>
    </w:p>
    <w:p>
      <w:pPr>
        <w:pStyle w:val="Compact"/>
        <w:numPr>
          <w:ilvl w:val="0"/>
          <w:numId w:val="1040"/>
        </w:numPr>
      </w:pPr>
      <w:r>
        <w:t xml:space="preserve">The supervision capacity of customs is strengthened. The revised processes give a</w:t>
      </w:r>
      <w:r>
        <w:t xml:space="preserve"> </w:t>
      </w:r>
      <w:r>
        <w:t xml:space="preserve">better visibility on the supply chain of goods in and out the EU. The EU Customs Data</w:t>
      </w:r>
      <w:r>
        <w:t xml:space="preserve"> </w:t>
      </w:r>
      <w:r>
        <w:t xml:space="preserve">Space enables real-time EU risk management on financial and in particular non-</w:t>
      </w:r>
      <w:r>
        <w:t xml:space="preserve"> </w:t>
      </w:r>
      <w:r>
        <w:t xml:space="preserve">financial risks, where the cooperation with specialised authorities can take place. The</w:t>
      </w:r>
      <w:r>
        <w:t xml:space="preserve"> </w:t>
      </w:r>
      <w:r>
        <w:t xml:space="preserve">EU Customs Authority brings the critical mass to work with the Data Space to its full</w:t>
      </w:r>
      <w:r>
        <w:t xml:space="preserve"> </w:t>
      </w:r>
      <w:r>
        <w:t xml:space="preserve">potential. It ensures the customs authorities act as one and on common priorities and</w:t>
      </w:r>
      <w:r>
        <w:t xml:space="preserve"> </w:t>
      </w:r>
      <w:r>
        <w:t xml:space="preserve">facilitates cooperation with other authorities at EU level.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The administrative burden for legitimate trade is significantly reduced. The revised</w:t>
      </w:r>
      <w:r>
        <w:t xml:space="preserve"> </w:t>
      </w:r>
      <w:r>
        <w:t xml:space="preserve">processes are simple and flexible. The information is collected from the right source.</w:t>
      </w:r>
      <w:r>
        <w:t xml:space="preserve"> </w:t>
      </w:r>
      <w:r>
        <w:t xml:space="preserve">The EU Customs Data Space delivers this in a single system for trade. One system,</w:t>
      </w:r>
      <w:r>
        <w:t xml:space="preserve"> </w:t>
      </w:r>
      <w:r>
        <w:t xml:space="preserve">instead of the projected 111 in the dynamic baseline, is a cost saving for trade and key</w:t>
      </w:r>
      <w:r>
        <w:t xml:space="preserve"> </w:t>
      </w:r>
      <w:r>
        <w:t xml:space="preserve">demand for the reform. The EU Customs Authority delivers on the request for better</w:t>
      </w:r>
      <w:r>
        <w:t xml:space="preserve"> </w:t>
      </w:r>
      <w:r>
        <w:t xml:space="preserve">coordination between national customs administrations and with other competent</w:t>
      </w:r>
      <w:r>
        <w:t xml:space="preserve"> </w:t>
      </w:r>
      <w:r>
        <w:t xml:space="preserve">authorities.</w:t>
      </w:r>
    </w:p>
    <w:p>
      <w:pPr>
        <w:pStyle w:val="Compact"/>
        <w:numPr>
          <w:ilvl w:val="0"/>
          <w:numId w:val="1040"/>
        </w:numPr>
      </w:pPr>
      <w:r>
        <w:t xml:space="preserve">E-commerce playing field is levelled with traditional trade. The rules no longer</w:t>
      </w:r>
      <w:r>
        <w:t xml:space="preserve"> </w:t>
      </w:r>
      <w:r>
        <w:t xml:space="preserve">mismatch the VAT provisions. The revised processes allow e-commerce actors to</w:t>
      </w:r>
      <w:r>
        <w:t xml:space="preserve"> </w:t>
      </w:r>
      <w:r>
        <w:t xml:space="preserve">provide their information in a simple and adequate manner. The option for simplified</w:t>
      </w:r>
      <w:r>
        <w:t xml:space="preserve"> </w:t>
      </w:r>
      <w:r>
        <w:t xml:space="preserve">classification and valuation in buckets makes the duty calculation more accessible.</w:t>
      </w:r>
      <w:r>
        <w:t xml:space="preserve"> </w:t>
      </w:r>
      <w:r>
        <w:t xml:space="preserve">The EU Customs Data Space facilitates the interaction between e-commerce actors</w:t>
      </w:r>
      <w:r>
        <w:t xml:space="preserve"> </w:t>
      </w:r>
      <w:r>
        <w:t xml:space="preserve">and customs, at EU level. The Authority ensures the uniform implementation and can</w:t>
      </w:r>
      <w:r>
        <w:t xml:space="preserve"> </w:t>
      </w:r>
      <w:r>
        <w:t xml:space="preserve">address weak spots of the Customs Union.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The access and use of data for strategic customs action is improved. The revised</w:t>
      </w:r>
      <w:r>
        <w:t xml:space="preserve"> </w:t>
      </w:r>
      <w:r>
        <w:t xml:space="preserve">processes allow operators to provide better data quality and more supply-chain</w:t>
      </w:r>
      <w:r>
        <w:t xml:space="preserve"> </w:t>
      </w:r>
      <w:r>
        <w:t xml:space="preserve">information. Thanks to the EU Customs Data Space, the customs data is not</w:t>
      </w:r>
      <w:r>
        <w:t xml:space="preserve"> </w:t>
      </w:r>
      <w:r>
        <w:t xml:space="preserve">fragmented across different national systems. It is designed and built around the data</w:t>
      </w:r>
      <w:r>
        <w:t xml:space="preserve"> </w:t>
      </w:r>
      <w:r>
        <w:t xml:space="preserve">analytics capacity. It allows other partners to contribute and cross-check their data,</w:t>
      </w:r>
      <w:r>
        <w:t xml:space="preserve"> </w:t>
      </w:r>
      <w:r>
        <w:t xml:space="preserve">facilitated at EU level by the EU Customs Authority.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The Customs Union acts as one. The revised processes are delivered in a central EU</w:t>
      </w:r>
      <w:r>
        <w:t xml:space="preserve"> </w:t>
      </w:r>
      <w:r>
        <w:t xml:space="preserve">Customs Data Space, and by a central actor in the EU Customs Authority. This</w:t>
      </w:r>
      <w:r>
        <w:t xml:space="preserve"> </w:t>
      </w:r>
      <w:r>
        <w:t xml:space="preserve">facilitates the uniform implementation in all Member States and addresses the problem</w:t>
      </w:r>
      <w:r>
        <w:t xml:space="preserve"> </w:t>
      </w:r>
      <w:r>
        <w:t xml:space="preserve">of divergent application. The Authority has access to real-time information in the Data</w:t>
      </w:r>
      <w:r>
        <w:t xml:space="preserve"> </w:t>
      </w:r>
      <w:r>
        <w:t xml:space="preserve">Space and can operationally manage the Customs Union together with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risks and challenges are diverse across the Customs Union and different land, air or</w:t>
      </w:r>
      <w:r>
        <w:t xml:space="preserve"> </w:t>
      </w:r>
      <w:r>
        <w:t xml:space="preserve">maritime borders. Importantly the centralisation in option 4 is not a ‘one size fits all approach’</w:t>
      </w:r>
      <w:r>
        <w:t xml:space="preserve"> </w:t>
      </w:r>
      <w:r>
        <w:t xml:space="preserve">but strengthens the capacity of customs across the EU with common tools. The EU Customs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Data Space allows for EU and national risk management, for cooperation at EU and national</w:t>
      </w:r>
      <w:r>
        <w:t xml:space="preserve"> </w:t>
      </w:r>
      <w:r>
        <w:t xml:space="preserve">level. It can take additional information into account (digital product passports, certificates,</w:t>
      </w:r>
      <w:r>
        <w:t xml:space="preserve"> </w:t>
      </w:r>
      <w:r>
        <w:t xml:space="preserve">etc.) to check compliance with new and future requirements.</w:t>
      </w:r>
      <w:r>
        <w:br/>
      </w:r>
      <w:r>
        <w:t xml:space="preserve">The option addresses the challenges identified by the wise persons group and is future proof,</w:t>
      </w:r>
      <w:r>
        <w:t xml:space="preserve"> </w:t>
      </w:r>
      <w:r>
        <w:t xml:space="preserve">in line with the foresight report.</w:t>
      </w:r>
      <w:r>
        <w:br/>
      </w:r>
      <w:r>
        <w:t xml:space="preserve">The capacity to act together as a Customs Union strengthens the strategic autonomy and</w:t>
      </w:r>
      <w:r>
        <w:t xml:space="preserve"> </w:t>
      </w:r>
      <w:r>
        <w:t xml:space="preserve">resilience of the EU. The EU Customs Authority brings together the EU and Member State</w:t>
      </w:r>
      <w:r>
        <w:t xml:space="preserve"> </w:t>
      </w:r>
      <w:r>
        <w:t xml:space="preserve">level. The political prioritisation in the Council allows customs to act as one, on the same</w:t>
      </w:r>
      <w:r>
        <w:t xml:space="preserve"> </w:t>
      </w:r>
      <w:r>
        <w:t xml:space="preserve">objectives.</w:t>
      </w:r>
      <w:r>
        <w:t xml:space="preserve"> </w:t>
      </w:r>
      <w:r>
        <w:t xml:space="preserve">Overall, this option puts customs in a better position to fulfil its mandate and to cooperate</w:t>
      </w:r>
      <w:r>
        <w:t xml:space="preserve"> </w:t>
      </w:r>
      <w:r>
        <w:t xml:space="preserve">with partners across the relevant policy areas to protect the Single Market: security, health,</w:t>
      </w:r>
      <w:r>
        <w:t xml:space="preserve"> </w:t>
      </w:r>
      <w:r>
        <w:t xml:space="preserve">environment, climate, etc. It strengthens the revenue collection and capacity to fight EU wide</w:t>
      </w:r>
      <w:r>
        <w:t xml:space="preserve"> </w:t>
      </w:r>
      <w:r>
        <w:t xml:space="preserve">fraud patterns.</w:t>
      </w:r>
      <w:r>
        <w:t xml:space="preserve"> </w:t>
      </w:r>
      <w:r>
        <w:t xml:space="preserve">Risks</w:t>
      </w:r>
      <w:r>
        <w:t xml:space="preserve"> </w:t>
      </w:r>
      <w:r>
        <w:t xml:space="preserve">The implementation of the central components in the EU Customs Data Space and the EU</w:t>
      </w:r>
      <w:r>
        <w:t xml:space="preserve"> </w:t>
      </w:r>
      <w:r>
        <w:t xml:space="preserve">Customs Authority require investment from the EU budget. Resources to initiate the work in</w:t>
      </w:r>
      <w:r>
        <w:t xml:space="preserve"> </w:t>
      </w:r>
      <w:r>
        <w:t xml:space="preserve">phase one should be available right after the co-legislators adopt the Commission proposal.</w:t>
      </w:r>
      <w:r>
        <w:t xml:space="preserve"> </w:t>
      </w:r>
      <w:r>
        <w:t xml:space="preserve">As soon as the first phase is completed and the duties from removing the EUR 150 exemption</w:t>
      </w:r>
      <w:r>
        <w:t xml:space="preserve"> </w:t>
      </w:r>
      <w:r>
        <w:t xml:space="preserve">accrue to the EU budget, the Data Space for the other operators would be built. The full</w:t>
      </w:r>
      <w:r>
        <w:t xml:space="preserve"> </w:t>
      </w:r>
      <w:r>
        <w:t xml:space="preserve">financial benefits, with better revenue collection and reduced collection costs for Member</w:t>
      </w:r>
      <w:r>
        <w:t xml:space="preserve"> </w:t>
      </w:r>
      <w:r>
        <w:t xml:space="preserve">States will be fully perceived after 9 years. The anticipated implementation is split in three</w:t>
      </w:r>
      <w:r>
        <w:t xml:space="preserve"> </w:t>
      </w:r>
      <w:r>
        <w:t xml:space="preserve">phases:</w:t>
      </w:r>
      <w:r>
        <w:t xml:space="preserve"> </w:t>
      </w:r>
      <w:r>
        <w:t xml:space="preserve">-</w:t>
      </w:r>
      <w:r>
        <w:t xml:space="preserve"> </w:t>
      </w:r>
      <w:r>
        <w:t xml:space="preserve">Phase 1 (Y1-2) – the Commission builds the seed of a Data Space for e-commerce and</w:t>
      </w:r>
      <w:r>
        <w:t xml:space="preserve"> </w:t>
      </w:r>
      <w:r>
        <w:t xml:space="preserve">undertakes some preparatory activities to form the EU Customs Authority.</w:t>
      </w:r>
      <w:r>
        <w:t xml:space="preserve"> </w:t>
      </w:r>
      <w:r>
        <w:t xml:space="preserve">-</w:t>
      </w:r>
      <w:r>
        <w:t xml:space="preserve"> </w:t>
      </w:r>
      <w:r>
        <w:t xml:space="preserve">Phase 2 (Y3-5) – E-commerce intermediaries start reporting and the EU Customs</w:t>
      </w:r>
      <w:r>
        <w:t xml:space="preserve"> </w:t>
      </w:r>
      <w:r>
        <w:t xml:space="preserve">Authority takes over the building and management of the Customs Data Space for the</w:t>
      </w:r>
      <w:r>
        <w:t xml:space="preserve"> </w:t>
      </w:r>
      <w:r>
        <w:t xml:space="preserve">rest of operators.</w:t>
      </w:r>
      <w:r>
        <w:br/>
      </w:r>
      <w:r>
        <w:t xml:space="preserve">-</w:t>
      </w:r>
      <w:r>
        <w:t xml:space="preserve"> </w:t>
      </w:r>
      <w:r>
        <w:t xml:space="preserve">Phase 3 (Y6-9) – traders progressively operate in the Data Space and national IT</w:t>
      </w:r>
      <w:r>
        <w:t xml:space="preserve"> </w:t>
      </w:r>
      <w:r>
        <w:t xml:space="preserve">systems progressively phase out. The Authority is fully functional.</w:t>
      </w:r>
      <w:r>
        <w:t xml:space="preserve"> </w:t>
      </w:r>
      <w:r>
        <w:t xml:space="preserve">-</w:t>
      </w:r>
      <w:r>
        <w:t xml:space="preserve"> </w:t>
      </w:r>
      <w:r>
        <w:t xml:space="preserve">From Y10 – all traders operate in the Data Space. The Authority is fully functional.</w:t>
      </w:r>
      <w:r>
        <w:t xml:space="preserve"> </w:t>
      </w:r>
      <w:r>
        <w:t xml:space="preserve">As of 2028, the Data Space and the EU Customs Authority would need to be funded under the</w:t>
      </w:r>
      <w:r>
        <w:t xml:space="preserve"> </w:t>
      </w:r>
      <w:r>
        <w:t xml:space="preserve">next MFF, as well as the maintenance and operations of the current IT system. The risk of</w:t>
      </w:r>
      <w:r>
        <w:t xml:space="preserve"> </w:t>
      </w:r>
      <w:r>
        <w:t xml:space="preserve">insufficient funding allocated under the next MFF would delay the implementation of the</w:t>
      </w:r>
      <w:r>
        <w:t xml:space="preserve"> </w:t>
      </w:r>
      <w:r>
        <w:t xml:space="preserve">reform, including the improved revenue collection and e-commerce revenue, as well as the</w:t>
      </w:r>
      <w:r>
        <w:t xml:space="preserve"> </w:t>
      </w:r>
      <w:r>
        <w:t xml:space="preserve">significant cost savings for Member States. The mitigation measure to use the customs</w:t>
      </w:r>
      <w:r>
        <w:t xml:space="preserve"> </w:t>
      </w:r>
      <w:r>
        <w:t xml:space="preserve">programme funding the operation and maintenance of the current IT system to build the Data</w:t>
      </w:r>
      <w:r>
        <w:t xml:space="preserve"> </w:t>
      </w:r>
      <w:r>
        <w:t xml:space="preserve">Space, comes with performance risks. There is no mitigation measure for funding the EU</w:t>
      </w:r>
      <w:r>
        <w:t xml:space="preserve"> </w:t>
      </w:r>
      <w:r>
        <w:t xml:space="preserve">Customs Authority.</w:t>
      </w:r>
      <w:r>
        <w:br/>
      </w:r>
      <w:r>
        <w:t xml:space="preserve">The recent political agreement in negotiations between the European Parliament, Council and</w:t>
      </w:r>
      <w:r>
        <w:t xml:space="preserve"> </w:t>
      </w:r>
      <w:r>
        <w:t xml:space="preserve">Commission on a Carbon Border Adjustment Mechanism (CBAM) opens up possible</w:t>
      </w:r>
      <w:r>
        <w:t xml:space="preserve"> </w:t>
      </w:r>
      <w:r>
        <w:t xml:space="preserve">synergies with an EU Customs Authority.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8.2 REFIT (simplification and improved efficiency)</w:t>
      </w:r>
      <w:r>
        <w:t xml:space="preserve"> </w:t>
      </w:r>
      <w:r>
        <w:t xml:space="preserve">The preferred option significantly simplifies customs processes via a better interaction</w:t>
      </w:r>
      <w:r>
        <w:t xml:space="preserve"> </w:t>
      </w:r>
      <w:r>
        <w:t xml:space="preserve">between customs and economic operators focused on operators and supply chains instead of</w:t>
      </w:r>
      <w:r>
        <w:t xml:space="preserve"> </w:t>
      </w:r>
      <w:r>
        <w:t xml:space="preserve">the multiple formalities needed to carry out the individual transactions as they are foreseen</w:t>
      </w:r>
      <w:r>
        <w:t xml:space="preserve"> </w:t>
      </w:r>
      <w:r>
        <w:t xml:space="preserve">today. Both platforms and traditional traders offering customs visibility over their supply</w:t>
      </w:r>
      <w:r>
        <w:t xml:space="preserve"> </w:t>
      </w:r>
      <w:r>
        <w:t xml:space="preserve">chains will enjoy simpler and faster procedures, by providing customs with access to their</w:t>
      </w:r>
      <w:r>
        <w:t xml:space="preserve"> </w:t>
      </w:r>
      <w:r>
        <w:t xml:space="preserve">commercial data. The simplification and centralisation of functions at several levels are</w:t>
      </w:r>
      <w:r>
        <w:t xml:space="preserve"> </w:t>
      </w:r>
      <w:r>
        <w:t xml:space="preserve">expected to result in cutting red tape and simplifying processes and procedures for operators.</w:t>
      </w:r>
      <w:r>
        <w:t xml:space="preserve"> </w:t>
      </w:r>
      <w:r>
        <w:t xml:space="preserve">Therefore, the preferred option has the potential to greatly reduce administrative compliance</w:t>
      </w:r>
      <w:r>
        <w:t xml:space="preserve"> </w:t>
      </w:r>
      <w:r>
        <w:t xml:space="preserve">costs for economic operators.</w:t>
      </w:r>
      <w:r>
        <w:br/>
      </w:r>
      <w:r>
        <w:t xml:space="preserve">8.3 Application of the ‘one in, one out’ approach</w:t>
      </w:r>
      <w:r>
        <w:t xml:space="preserve"> </w:t>
      </w:r>
      <w:r>
        <w:t xml:space="preserve">As noted above, the preferred option has the potential to significantly simplify customs</w:t>
      </w:r>
      <w:r>
        <w:t xml:space="preserve"> </w:t>
      </w:r>
      <w:r>
        <w:t xml:space="preserve">processes and to reduce administrative burden and administrative compliance costs for</w:t>
      </w:r>
      <w:r>
        <w:t xml:space="preserve"> </w:t>
      </w:r>
      <w:r>
        <w:t xml:space="preserve">economic operators. Estimated savings identified could amount to EUR 40 billion over 15</w:t>
      </w:r>
      <w:r>
        <w:t xml:space="preserve"> </w:t>
      </w:r>
      <w:r>
        <w:t xml:space="preserve">years (which would represent net savings, once offset against increased customs duty</w:t>
      </w:r>
      <w:r>
        <w:t xml:space="preserve"> </w:t>
      </w:r>
      <w:r>
        <w:t xml:space="preserve">payments on e-commerce parcels, of €27 billion). These savings relate primarily to an overall</w:t>
      </w:r>
      <w:r>
        <w:t xml:space="preserve"> </w:t>
      </w:r>
      <w:r>
        <w:t xml:space="preserve">aggregate reduction in the time needed to complete import processes, and to a lesser extent to</w:t>
      </w:r>
      <w:r>
        <w:t xml:space="preserve"> </w:t>
      </w:r>
      <w:r>
        <w:t xml:space="preserve">a removal of current formalities for those who choose to use duty-suspensive movements</w:t>
      </w:r>
      <w:r>
        <w:t xml:space="preserve"> </w:t>
      </w:r>
      <w:r>
        <w:t xml:space="preserve">from Member State of entry to destination Member State (see Annexes 3 and 9 for more</w:t>
      </w:r>
      <w:r>
        <w:t xml:space="preserve"> </w:t>
      </w:r>
      <w:r>
        <w:t xml:space="preserve">details)</w:t>
      </w:r>
      <w:r>
        <w:t xml:space="preserve"> </w:t>
      </w:r>
      <w:r>
        <w:t xml:space="preserve">The main direct one-off administrative costs for companies would relate to the investment in</w:t>
      </w:r>
      <w:r>
        <w:t xml:space="preserve"> </w:t>
      </w:r>
      <w:r>
        <w:t xml:space="preserve">preparing adaptations to their IT systems software to communicate with the new EU Customs</w:t>
      </w:r>
      <w:r>
        <w:t xml:space="preserve"> </w:t>
      </w:r>
      <w:r>
        <w:t xml:space="preserve">Data Space. Unfortunately, precise data on these costs are not available However, it is</w:t>
      </w:r>
      <w:r>
        <w:t xml:space="preserve"> </w:t>
      </w:r>
      <w:r>
        <w:t xml:space="preserve">considered that the net impact for economic operators would be highly positive, because the</w:t>
      </w:r>
      <w:r>
        <w:t xml:space="preserve"> </w:t>
      </w:r>
      <w:r>
        <w:t xml:space="preserve">one-off costs involve adapting to interface with a single EU customs data environment in</w:t>
      </w:r>
      <w:r>
        <w:t xml:space="preserve"> </w:t>
      </w:r>
      <w:r>
        <w:t xml:space="preserve">place of one customs IT environment per Member State of operations. The number of data</w:t>
      </w:r>
      <w:r>
        <w:t xml:space="preserve"> </w:t>
      </w:r>
      <w:r>
        <w:t xml:space="preserve">provision points is reduced and the data is provided to one single EU interface. Data can be</w:t>
      </w:r>
      <w:r>
        <w:t xml:space="preserve"> </w:t>
      </w:r>
      <w:r>
        <w:t xml:space="preserve">provided in advance and re-used (instead of being repeatedly provided). The data</w:t>
      </w:r>
      <w:r>
        <w:t xml:space="preserve"> </w:t>
      </w:r>
      <w:r>
        <w:t xml:space="preserve">requirements are rebalanced to better fit commercial practices (data is in principle required</w:t>
      </w:r>
      <w:r>
        <w:t xml:space="preserve"> </w:t>
      </w:r>
      <w:r>
        <w:t xml:space="preserve">from those who are best place to give it, data is accepted in multiple formats, and the</w:t>
      </w:r>
      <w:r>
        <w:t xml:space="preserve"> </w:t>
      </w:r>
      <w:r>
        <w:t xml:space="preserve">declarant role is removed). The overall IT effort required across economic operators is</w:t>
      </w:r>
      <w:r>
        <w:t xml:space="preserve"> </w:t>
      </w:r>
      <w:r>
        <w:t xml:space="preserve">reduced on a permanent basis. While no specific data is available on these costs, recent</w:t>
      </w:r>
      <w:r>
        <w:t xml:space="preserve"> </w:t>
      </w:r>
      <w:r>
        <w:t xml:space="preserve">experience with the reform of the Import Control System supports this view – businesses were</w:t>
      </w:r>
      <w:r>
        <w:t xml:space="preserve"> </w:t>
      </w:r>
      <w:r>
        <w:t xml:space="preserve">strongly in favour of the shift of paradigm from multiple national interfaces and processes to a</w:t>
      </w:r>
      <w:r>
        <w:t xml:space="preserve"> </w:t>
      </w:r>
      <w:r>
        <w:t xml:space="preserve">single shared interface and process, on grounds of reduction of cost and complexity. One-off</w:t>
      </w:r>
      <w:r>
        <w:t xml:space="preserve"> </w:t>
      </w:r>
      <w:r>
        <w:t xml:space="preserve">development IT costs to connect to Data Space are expected to be counteracted by a lower-</w:t>
      </w:r>
      <w:r>
        <w:t xml:space="preserve"> </w:t>
      </w:r>
      <w:r>
        <w:t xml:space="preserve">cost IT model for the future. In this regard, the joint industry statement issued on 7th June</w:t>
      </w:r>
      <w:r>
        <w:t xml:space="preserve"> </w:t>
      </w:r>
      <w:r>
        <w:t xml:space="preserve">2018 (105) stated as follows:</w:t>
      </w:r>
      <w:r>
        <w:t xml:space="preserve"> </w:t>
      </w:r>
      <w:r>
        <w:t xml:space="preserve">‘These legal provisions and in particular the ‘multiple filing’ requirements make the</w:t>
      </w:r>
      <w:r>
        <w:t xml:space="preserve"> </w:t>
      </w:r>
      <w:r>
        <w:t xml:space="preserve">principles and proposed elements underpinning ICS 2 essential. Economic operators</w:t>
      </w:r>
      <w:r>
        <w:t xml:space="preserve"> </w:t>
      </w:r>
      <w:r>
        <w:t xml:space="preserve">need a unified and coherent EU system with a common set of processes and a shared</w:t>
      </w:r>
    </w:p>
    <w:p>
      <w:pPr>
        <w:pStyle w:val="Compact"/>
        <w:numPr>
          <w:ilvl w:val="0"/>
          <w:numId w:val="1041"/>
        </w:numPr>
      </w:pPr>
      <w:r>
        <w:t xml:space="preserve">STATEMENT OF INDUSTRY SUPPORT FOR THE ICS 2 SYSTEM. Supported by: Airlines for Europe (A4E); the</w:t>
      </w:r>
      <w:r>
        <w:t xml:space="preserve"> </w:t>
      </w:r>
      <w:r>
        <w:t xml:space="preserve">European Association for Forwarding; Transport, Logistics and Customs Services (CLECAT); the Community of</w:t>
      </w:r>
      <w:r>
        <w:t xml:space="preserve"> </w:t>
      </w:r>
      <w:r>
        <w:t xml:space="preserve">European Railways (CER); the European Express Association (EEA); EurTradeNet (ETN); the European Shippers</w:t>
      </w:r>
      <w:r>
        <w:t xml:space="preserve"> </w:t>
      </w:r>
      <w:r>
        <w:t xml:space="preserve">Council (ESC), the International Air Transport Association (IATA) and the World Shipping Council (WSC).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IT architecture. The proposed Common Repository, the Shared Trader Interface /</w:t>
      </w:r>
      <w:r>
        <w:t xml:space="preserve"> </w:t>
      </w:r>
      <w:r>
        <w:t xml:space="preserve">Harmonised Trader Interface with the same specifications, and the single access and</w:t>
      </w:r>
      <w:r>
        <w:t xml:space="preserve"> </w:t>
      </w:r>
      <w:r>
        <w:t xml:space="preserve">identity management system are imperative to implementing the UCC without</w:t>
      </w:r>
      <w:r>
        <w:t xml:space="preserve"> </w:t>
      </w:r>
      <w:r>
        <w:t xml:space="preserve">disrupting trade. These systems features are the logical and necessary consequence of</w:t>
      </w:r>
      <w:r>
        <w:t xml:space="preserve"> </w:t>
      </w:r>
      <w:r>
        <w:t xml:space="preserve">the UCC and IA/DA provisions. The alternative of a fragmented Member State based</w:t>
      </w:r>
      <w:r>
        <w:t xml:space="preserve"> </w:t>
      </w:r>
      <w:r>
        <w:t xml:space="preserve">ICS 2 system would be incoherent and inefficient, and would impose insupportable</w:t>
      </w:r>
      <w:r>
        <w:t xml:space="preserve"> </w:t>
      </w:r>
      <w:r>
        <w:t xml:space="preserve">costs on both Member States and economic operators.’</w:t>
      </w:r>
      <w:r>
        <w:br/>
      </w:r>
      <w:r>
        <w:t xml:space="preserve">Minor indirect one-off administrative costs for companies would relate to training.</w:t>
      </w:r>
      <w:r>
        <w:t xml:space="preserve"> </w:t>
      </w:r>
      <w:r>
        <w:t xml:space="preserve">Quantification of training costs was also not possible. These would concern a shift to in focus</w:t>
      </w:r>
      <w:r>
        <w:t xml:space="preserve"> </w:t>
      </w:r>
      <w:r>
        <w:t xml:space="preserve">of training towards simpler customs processes, implemented uniformly through a single</w:t>
      </w:r>
      <w:r>
        <w:t xml:space="preserve"> </w:t>
      </w:r>
      <w:r>
        <w:t xml:space="preserve">interface instead of through multiple national environments. This would particularly benefit</w:t>
      </w:r>
      <w:r>
        <w:t xml:space="preserve"> </w:t>
      </w:r>
      <w:r>
        <w:t xml:space="preserve">those which deal with different national processes and environments. As with IT, this would</w:t>
      </w:r>
      <w:r>
        <w:t xml:space="preserve"> </w:t>
      </w:r>
      <w:r>
        <w:t xml:space="preserve">reduce the overall training effort required across economic operators on a permanent basis.</w:t>
      </w:r>
      <w:r>
        <w:t xml:space="preserve"> </w:t>
      </w:r>
      <w:r>
        <w:t xml:space="preserve">Consequently, the net impact should be positive.</w:t>
      </w:r>
    </w:p>
    <w:p>
      <w:pPr>
        <w:pStyle w:val="Compact"/>
        <w:numPr>
          <w:ilvl w:val="0"/>
          <w:numId w:val="1042"/>
        </w:numPr>
      </w:pPr>
      <w:r>
        <w:t xml:space="preserve">HOW WILL ACTUAL IMPACTS BE MONITORED AND EVALUATED?</w:t>
      </w:r>
      <w:r>
        <w:t xml:space="preserve"> </w:t>
      </w:r>
      <w:r>
        <w:t xml:space="preserve">The baseline Customs Union Performance programme annually collects, and analyses</w:t>
      </w:r>
      <w:r>
        <w:t xml:space="preserve"> </w:t>
      </w:r>
      <w:r>
        <w:t xml:space="preserve">aggregated information provided by the Member States about customs activity, trends, and</w:t>
      </w:r>
      <w:r>
        <w:t xml:space="preserve"> </w:t>
      </w:r>
      <w:r>
        <w:t xml:space="preserve">performance in the EU to support evidence-based policy. One of the main outcomes of the</w:t>
      </w:r>
      <w:r>
        <w:t xml:space="preserve"> </w:t>
      </w:r>
      <w:r>
        <w:t xml:space="preserve">analysis is the Customs Union Performance Annual Report, addressed to the Member States</w:t>
      </w:r>
      <w:r>
        <w:t xml:space="preserve"> </w:t>
      </w:r>
      <w:r>
        <w:t xml:space="preserve">only, which provides conclusions and recommendations on main developments in the</w:t>
      </w:r>
      <w:r>
        <w:t xml:space="preserve"> </w:t>
      </w:r>
      <w:r>
        <w:t xml:space="preserve">Customs Union, based on the analysis of Key Performance Indicators linked to the EU</w:t>
      </w:r>
      <w:r>
        <w:t xml:space="preserve"> </w:t>
      </w:r>
      <w:r>
        <w:t xml:space="preserve">strategic objectives: protection, competitiveness, facilitation, control, and cooperation. The</w:t>
      </w:r>
      <w:r>
        <w:t xml:space="preserve"> </w:t>
      </w:r>
      <w:r>
        <w:t xml:space="preserve">CUP indicators address several types of activities, ranging from the amount of customs duties</w:t>
      </w:r>
      <w:r>
        <w:t xml:space="preserve"> </w:t>
      </w:r>
      <w:r>
        <w:t xml:space="preserve">collected, the use of simplifications, the role of the AEOs in customs processes, to actions in</w:t>
      </w:r>
      <w:r>
        <w:t xml:space="preserve"> </w:t>
      </w:r>
      <w:r>
        <w:t xml:space="preserve">the field of customs controls and detection of illicit trade.</w:t>
      </w:r>
      <w:r>
        <w:t xml:space="preserve"> </w:t>
      </w:r>
      <w:r>
        <w:t xml:space="preserve">The collection of CUP data is currently voluntary, which raises questions about data quality,</w:t>
      </w:r>
      <w:r>
        <w:t xml:space="preserve"> </w:t>
      </w:r>
      <w:r>
        <w:t xml:space="preserve">completeness, and consistency, as well as issues regarding data ownership and confidentiality.</w:t>
      </w:r>
      <w:r>
        <w:t xml:space="preserve"> </w:t>
      </w:r>
      <w:r>
        <w:t xml:space="preserve">The UCC reform would further develop the CUP programme to support the monitoring and</w:t>
      </w:r>
      <w:r>
        <w:t xml:space="preserve"> </w:t>
      </w:r>
      <w:r>
        <w:t xml:space="preserve">evaluation of the present initiative, improving indicators in the area of risk analysis and</w:t>
      </w:r>
      <w:r>
        <w:t xml:space="preserve"> </w:t>
      </w:r>
      <w:r>
        <w:t xml:space="preserve">control inputs and outputs, and protection, collection, and simplification outcomes. In the</w:t>
      </w:r>
      <w:r>
        <w:t xml:space="preserve"> </w:t>
      </w:r>
      <w:r>
        <w:t xml:space="preserve">preferred options, the EU customs Data Space would enable policy impact to be monitored</w:t>
      </w:r>
      <w:r>
        <w:t xml:space="preserve"> </w:t>
      </w:r>
      <w:r>
        <w:t xml:space="preserve">and measured based on EU-wide operational data. This would significantly improve</w:t>
      </w:r>
      <w:r>
        <w:t xml:space="preserve"> </w:t>
      </w:r>
      <w:r>
        <w:t xml:space="preserve">performance measurement, linking EU policy priorities directly to the Customs Union’s</w:t>
      </w:r>
      <w:r>
        <w:t xml:space="preserve"> </w:t>
      </w:r>
      <w:r>
        <w:t xml:space="preserve">inputs, outputs, and outcomes at the operational and strategic levels, providing accurate,</w:t>
      </w:r>
      <w:r>
        <w:t xml:space="preserve"> </w:t>
      </w:r>
      <w:r>
        <w:t xml:space="preserve">timely information for operational decision-making and policy management.</w:t>
      </w:r>
      <w:r>
        <w:br/>
      </w:r>
      <w:r>
        <w:t xml:space="preserve">As part of this reform, the CUP would receive a legal basis, allowing the publication of an</w:t>
      </w:r>
      <w:r>
        <w:t xml:space="preserve"> </w:t>
      </w:r>
      <w:r>
        <w:t xml:space="preserve">annual report on the performance of the Customs Union at Border Crossing Point level,</w:t>
      </w:r>
      <w:r>
        <w:t xml:space="preserve"> </w:t>
      </w:r>
      <w:r>
        <w:t xml:space="preserve">leveraging the current implementation of the Customs Control Equipment Instrument. This</w:t>
      </w:r>
      <w:r>
        <w:t xml:space="preserve"> </w:t>
      </w:r>
      <w:r>
        <w:t xml:space="preserve">will address the lack of effective tools for oversight at the Commission’s disposal, as</w:t>
      </w:r>
      <w:r>
        <w:t xml:space="preserve"> </w:t>
      </w:r>
      <w:r>
        <w:t xml:space="preserve">indicated in the UCC evaluation. In the preferred option 4 where a more central digitalisation</w:t>
      </w:r>
      <w:r>
        <w:t xml:space="preserve"> </w:t>
      </w:r>
      <w:r>
        <w:t xml:space="preserve">model is foreseen with an operational EU Customs Authority, the data for monitoring would</w:t>
      </w:r>
      <w:r>
        <w:t xml:space="preserve"> </w:t>
      </w:r>
      <w:r>
        <w:t xml:space="preserve">be directly accessible. The Commission could include some of the following success</w:t>
      </w:r>
      <w:r>
        <w:t xml:space="preserve"> </w:t>
      </w:r>
      <w:r>
        <w:t xml:space="preserve">indicators in the annual CUP reports.</w:t>
      </w:r>
    </w:p>
    <w:p>
      <w:pPr>
        <w:pStyle w:val="FirstParagraph"/>
      </w:pPr>
      <w:r>
        <w:t xml:space="preserve">74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Improve revenue collection</w:t>
      </w:r>
      <w:r>
        <w:t xml:space="preserve"> </w:t>
      </w:r>
      <w:r>
        <w:t xml:space="preserve">via operational risk</w:t>
      </w:r>
      <w:r>
        <w:t xml:space="preserve"> </w:t>
      </w:r>
      <w:r>
        <w:t xml:space="preserve">management at EU level</w:t>
      </w:r>
      <w:r>
        <w:t xml:space="preserve"> </w:t>
      </w:r>
      <w:r>
        <w:t xml:space="preserve">Revenue collection on goods valued above EUR 150</w:t>
      </w:r>
      <w:r>
        <w:t xml:space="preserve"> </w:t>
      </w:r>
      <w:r>
        <w:t xml:space="preserve">Rate of unpaid duties</w:t>
      </w:r>
      <w:r>
        <w:t xml:space="preserve"> </w:t>
      </w:r>
      <w:r>
        <w:t xml:space="preserve">Number of risk management strategies with other authorities</w:t>
      </w:r>
      <w:r>
        <w:t xml:space="preserve"> </w:t>
      </w:r>
      <w:r>
        <w:t xml:space="preserve">(in charge of e.g. tax and antifraud)</w:t>
      </w:r>
      <w:r>
        <w:br/>
      </w:r>
      <w:r>
        <w:t xml:space="preserve">Seizures</w:t>
      </w:r>
      <w:r>
        <w:t xml:space="preserve"> </w:t>
      </w:r>
      <w:r>
        <w:t xml:space="preserve">Improve detection of non-</w:t>
      </w:r>
      <w:r>
        <w:t xml:space="preserve"> </w:t>
      </w:r>
      <w:r>
        <w:t xml:space="preserve">compliant imported products</w:t>
      </w:r>
      <w:r>
        <w:t xml:space="preserve"> </w:t>
      </w:r>
      <w:r>
        <w:t xml:space="preserve">via operational risk</w:t>
      </w:r>
      <w:r>
        <w:t xml:space="preserve"> </w:t>
      </w:r>
      <w:r>
        <w:t xml:space="preserve">management at EU level</w:t>
      </w:r>
      <w:r>
        <w:t xml:space="preserve"> </w:t>
      </w:r>
      <w:r>
        <w:t xml:space="preserve">Number of supervision strategies with other authorities (in</w:t>
      </w:r>
      <w:r>
        <w:t xml:space="preserve"> </w:t>
      </w:r>
      <w:r>
        <w:t xml:space="preserve">charge of e.g. antifraud, market surveillance, food, animal and</w:t>
      </w:r>
      <w:r>
        <w:t xml:space="preserve"> </w:t>
      </w:r>
      <w:r>
        <w:t xml:space="preserve">health protection, product safety)</w:t>
      </w:r>
      <w:r>
        <w:t xml:space="preserve"> </w:t>
      </w:r>
      <w:r>
        <w:t xml:space="preserve">Seizures</w:t>
      </w:r>
      <w:r>
        <w:t xml:space="preserve"> </w:t>
      </w:r>
      <w:r>
        <w:t xml:space="preserve">Make trade flows smoother</w:t>
      </w:r>
      <w:r>
        <w:t xml:space="preserve"> </w:t>
      </w:r>
      <w:r>
        <w:t xml:space="preserve">for trusted operators</w:t>
      </w:r>
    </w:p>
    <w:p>
      <w:pPr>
        <w:pStyle w:val="BodyText"/>
      </w:pPr>
      <w:r>
        <w:t xml:space="preserve">Number of Trust and Check traders</w:t>
      </w:r>
      <w:r>
        <w:br/>
      </w:r>
      <w:r>
        <w:t xml:space="preserve">Percentage of trade handled by Trust and Check traders</w:t>
      </w:r>
      <w:r>
        <w:t xml:space="preserve"> </w:t>
      </w:r>
      <w:r>
        <w:t xml:space="preserve">Number of processes required to trade goods</w:t>
      </w:r>
      <w:r>
        <w:br/>
      </w:r>
      <w:r>
        <w:t xml:space="preserve">Number of audits carried out on Trust and Check traders</w:t>
      </w:r>
      <w:r>
        <w:t xml:space="preserve"> </w:t>
      </w:r>
      <w:r>
        <w:t xml:space="preserve">Number of Trust and Check traders authorisations suspended</w:t>
      </w:r>
      <w:r>
        <w:br/>
      </w:r>
      <w:r>
        <w:t xml:space="preserve">Collect revenue from e-</w:t>
      </w:r>
      <w:r>
        <w:t xml:space="preserve"> </w:t>
      </w:r>
      <w:r>
        <w:t xml:space="preserve">commerce</w:t>
      </w:r>
      <w:r>
        <w:br/>
      </w:r>
      <w:r>
        <w:t xml:space="preserve">Revenue collection on consignments valued up to EUR 150</w:t>
      </w:r>
      <w:r>
        <w:t xml:space="preserve"> </w:t>
      </w:r>
      <w:r>
        <w:t xml:space="preserve">Number of consignments valued up to EUR 150</w:t>
      </w:r>
    </w:p>
    <w:p>
      <w:pPr>
        <w:pStyle w:val="BodyText"/>
      </w:pPr>
      <w:r>
        <w:t xml:space="preserve">Exploit data for strategic</w:t>
      </w:r>
      <w:r>
        <w:t xml:space="preserve"> </w:t>
      </w:r>
      <w:r>
        <w:t xml:space="preserve">customs action</w:t>
      </w:r>
      <w:r>
        <w:t xml:space="preserve"> </w:t>
      </w:r>
      <w:r>
        <w:t xml:space="preserve">Volume and type of data available</w:t>
      </w:r>
      <w:r>
        <w:t xml:space="preserve"> </w:t>
      </w:r>
      <w:r>
        <w:t xml:space="preserve">Number of data errors and interventions</w:t>
      </w:r>
      <w:r>
        <w:t xml:space="preserve"> </w:t>
      </w:r>
      <w:r>
        <w:t xml:space="preserve">Interoperability with additional data sources (time and scope)</w:t>
      </w:r>
      <w:r>
        <w:t xml:space="preserve"> </w:t>
      </w:r>
      <w:r>
        <w:t xml:space="preserve">Enhance uniform</w:t>
      </w:r>
      <w:r>
        <w:t xml:space="preserve"> </w:t>
      </w:r>
      <w:r>
        <w:t xml:space="preserve">implementation and practices</w:t>
      </w:r>
      <w:r>
        <w:t xml:space="preserve"> </w:t>
      </w:r>
      <w:r>
        <w:t xml:space="preserve">(‘avoid port shopping’)</w:t>
      </w:r>
      <w:r>
        <w:t xml:space="preserve"> </w:t>
      </w:r>
      <w:r>
        <w:t xml:space="preserve">Number and feedback on controls</w:t>
      </w:r>
      <w:r>
        <w:t xml:space="preserve"> </w:t>
      </w:r>
      <w:r>
        <w:t xml:space="preserve">Minimum standards for risk management</w:t>
      </w:r>
      <w:r>
        <w:br/>
      </w:r>
      <w:r>
        <w:t xml:space="preserve">Number of EU risk signals, risk analysis results, control</w:t>
      </w:r>
      <w:r>
        <w:t xml:space="preserve"> </w:t>
      </w:r>
      <w:r>
        <w:t xml:space="preserve">recommendations and control results</w:t>
      </w:r>
      <w:r>
        <w:t xml:space="preserve"> </w:t>
      </w:r>
      <w:r>
        <w:t xml:space="preserve">Number of control recommendations</w:t>
      </w:r>
      <w:r>
        <w:t xml:space="preserve"> </w:t>
      </w:r>
      <w:r>
        <w:t xml:space="preserve">Empower customs authorities</w:t>
      </w:r>
      <w:r>
        <w:t xml:space="preserve"> </w:t>
      </w:r>
      <w:r>
        <w:t xml:space="preserve">to act in the same way</w:t>
      </w:r>
      <w:r>
        <w:t xml:space="preserve"> </w:t>
      </w:r>
      <w:r>
        <w:t xml:space="preserve">Number and quality of trainings</w:t>
      </w:r>
      <w:r>
        <w:t xml:space="preserve"> </w:t>
      </w:r>
      <w:r>
        <w:t xml:space="preserve">Number of joint activities, projects, workshop</w:t>
      </w:r>
      <w:r>
        <w:t xml:space="preserve"> </w:t>
      </w:r>
      <w:r>
        <w:t xml:space="preserve">The Commission would monitor the implementation of the reform on a regular basis. An</w:t>
      </w:r>
      <w:r>
        <w:t xml:space="preserve"> </w:t>
      </w:r>
      <w:r>
        <w:t xml:space="preserve">evaluation of the initiative would be performed in 2035 and every five years thereafter.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Annexes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Annex 1 -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initiative on the Reform of the Union Customs Legislation was carried out under the</w:t>
      </w:r>
      <w:r>
        <w:t xml:space="preserve"> </w:t>
      </w:r>
      <w:r>
        <w:t xml:space="preserve">leadership of the Directorate-General for Taxation and Customs Union (DG TAXUD). The</w:t>
      </w:r>
      <w:r>
        <w:t xml:space="preserve"> </w:t>
      </w:r>
      <w:r>
        <w:t xml:space="preserve">agenda planning is PLAN/2021/12806. The initiative is included in the Commission Work</w:t>
      </w:r>
      <w:r>
        <w:t xml:space="preserve"> </w:t>
      </w:r>
      <w:r>
        <w:t xml:space="preserve">Programme 2022, Annex II on REFIT initiatives (n°19). (106)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main framework for customs legislation in the EU is the Union Customs Code</w:t>
      </w:r>
      <w:r>
        <w:t xml:space="preserve"> </w:t>
      </w:r>
      <w:r>
        <w:t xml:space="preserve">(UCC) (107), which was adopted in 2013 and applicable since 1st May 2016. DG TAXUD</w:t>
      </w:r>
      <w:r>
        <w:t xml:space="preserve"> </w:t>
      </w:r>
      <w:r>
        <w:t xml:space="preserve">started gathering feedback for the impact assessment on a reform of this framework in March</w:t>
      </w:r>
      <w:r>
        <w:t xml:space="preserve"> </w:t>
      </w:r>
      <w:r>
        <w:t xml:space="preserve">2022, after the publication of a report by the Wise Persons Group on ‘Putting more union in</w:t>
      </w:r>
      <w:r>
        <w:t xml:space="preserve"> </w:t>
      </w:r>
      <w:r>
        <w:t xml:space="preserve">the European Customs – Ten proposals to make the EU Customs Union for a Geopolitical</w:t>
      </w:r>
      <w:r>
        <w:t xml:space="preserve"> </w:t>
      </w:r>
      <w:r>
        <w:t xml:space="preserve">Europe’. (108)</w:t>
      </w:r>
      <w:r>
        <w:t xml:space="preserve"> </w:t>
      </w:r>
      <w:r>
        <w:t xml:space="preserve">An Inter Service Steering Group, chaired by the Secretariat General (SG) of the European</w:t>
      </w:r>
      <w:r>
        <w:t xml:space="preserve"> </w:t>
      </w:r>
      <w:r>
        <w:t xml:space="preserve">Commission, was convened three times between June and September 2022 (see table below)</w:t>
      </w:r>
      <w:r>
        <w:t xml:space="preserve"> </w:t>
      </w:r>
      <w:r>
        <w:t xml:space="preserve">to support the steering of the project and to integrate views of other Commission services. The</w:t>
      </w:r>
      <w:r>
        <w:t xml:space="preserve"> </w:t>
      </w:r>
      <w:r>
        <w:t xml:space="preserve">inter service group included: Directorate-General for Budget (DG BUDG), Directorate-</w:t>
      </w:r>
      <w:r>
        <w:t xml:space="preserve"> </w:t>
      </w:r>
      <w:r>
        <w:t xml:space="preserve">General for Human Resources (DG HR), the Directorate-General for Informatics (DG</w:t>
      </w:r>
      <w:r>
        <w:t xml:space="preserve"> </w:t>
      </w:r>
      <w:r>
        <w:t xml:space="preserve">DIGIT), European Anti-Fraud Office (OLAF), the Directorate-General for Internal Market,</w:t>
      </w:r>
      <w:r>
        <w:t xml:space="preserve"> </w:t>
      </w:r>
      <w:r>
        <w:t xml:space="preserve">Industry, Entrepreneurship and Small and Medium-sized Enterprises (DG GROW),</w:t>
      </w:r>
      <w:r>
        <w:t xml:space="preserve"> </w:t>
      </w:r>
      <w:r>
        <w:t xml:space="preserve">Directorate-General for Agriculture and Rural Development (DG AGRI), Directorate-General</w:t>
      </w:r>
      <w:r>
        <w:t xml:space="preserve"> </w:t>
      </w:r>
      <w:r>
        <w:t xml:space="preserve">for Mobility and Transport (DG MOVE), Directorate-General for Energy (DG ENER),</w:t>
      </w:r>
      <w:r>
        <w:t xml:space="preserve"> </w:t>
      </w:r>
      <w:r>
        <w:t xml:space="preserve">Directorate-General for Environment (DG ENV), Directorate-General for Climate Action</w:t>
      </w:r>
      <w:r>
        <w:t xml:space="preserve"> </w:t>
      </w:r>
      <w:r>
        <w:t xml:space="preserve">(DG CLIMA), Directorate-General for Communication Networks, Content and Technology</w:t>
      </w:r>
      <w:r>
        <w:t xml:space="preserve"> </w:t>
      </w:r>
      <w:r>
        <w:t xml:space="preserve">(DG CNECT), Directorate-General for Maritime Affairs and Fisheries (DG MARE),</w:t>
      </w:r>
      <w:r>
        <w:t xml:space="preserve"> </w:t>
      </w:r>
      <w:r>
        <w:t xml:space="preserve">Directorate-General for Financial Stability, Financial Services and Capital Markets Union</w:t>
      </w:r>
      <w:r>
        <w:t xml:space="preserve"> </w:t>
      </w:r>
      <w:r>
        <w:t xml:space="preserve">(DG FISMA), the Directorate-General for Health and Food Safety (DG SANTE), the</w:t>
      </w:r>
      <w:r>
        <w:t xml:space="preserve"> </w:t>
      </w:r>
      <w:r>
        <w:t xml:space="preserve">Directorate-General for Migration and Home (DG HOME), Directorate-General for Justice</w:t>
      </w:r>
      <w:r>
        <w:t xml:space="preserve"> </w:t>
      </w:r>
      <w:r>
        <w:t xml:space="preserve">and Consumers (DG JUST), Directorate-General for Trade (DG TRADE), Directorate-</w:t>
      </w:r>
      <w:r>
        <w:t xml:space="preserve"> </w:t>
      </w:r>
      <w:r>
        <w:t xml:space="preserve">General for European Neighbourhood Policy and Enlargement Negotiations (DG NEAR),</w:t>
      </w:r>
      <w:r>
        <w:t xml:space="preserve"> </w:t>
      </w:r>
      <w:r>
        <w:t xml:space="preserve">Directorate-General for Eurostat (DG ESTAT), European External Action Service (EEAS),</w:t>
      </w:r>
      <w:r>
        <w:t xml:space="preserve"> </w:t>
      </w:r>
      <w:r>
        <w:t xml:space="preserve">Legal Service (SJ).</w:t>
      </w:r>
      <w:r>
        <w:t xml:space="preserve"> </w:t>
      </w:r>
      <w:r>
        <w:t xml:space="preserve">A brief chronology of significant milestones leading to the adoption of the draft impact</w:t>
      </w:r>
      <w:r>
        <w:t xml:space="preserve"> </w:t>
      </w:r>
      <w:r>
        <w:t xml:space="preserve">assessment is provided below.</w:t>
      </w:r>
    </w:p>
    <w:p>
      <w:pPr>
        <w:pStyle w:val="Compact"/>
        <w:numPr>
          <w:ilvl w:val="0"/>
          <w:numId w:val="1043"/>
        </w:numPr>
      </w:pPr>
      <w:r>
        <w:t xml:space="preserve">2022 Commission Work Programme – key documents | European Commission (europa.eu)</w:t>
      </w:r>
    </w:p>
    <w:p>
      <w:pPr>
        <w:pStyle w:val="Compact"/>
        <w:numPr>
          <w:ilvl w:val="0"/>
          <w:numId w:val="1043"/>
        </w:numPr>
      </w:pPr>
      <w:r>
        <w:t xml:space="preserve">Regulation (EU) N° 952/2013 of the European Parliament and of the Council of 9 October 2013 laying</w:t>
      </w:r>
      <w:r>
        <w:t xml:space="preserve"> </w:t>
      </w:r>
      <w:r>
        <w:t xml:space="preserve">down the Union Customs Code (OJ L 269 of 10.10.2013)</w:t>
      </w:r>
    </w:p>
    <w:p>
      <w:pPr>
        <w:pStyle w:val="Compact"/>
        <w:numPr>
          <w:ilvl w:val="0"/>
          <w:numId w:val="1043"/>
        </w:numPr>
      </w:pPr>
      <w:r>
        <w:t xml:space="preserve">PUTTING MORE UNION IN THE EUROPEAN CUSTOMS: Ten proposals to make the EU Customs</w:t>
      </w:r>
      <w:r>
        <w:t xml:space="preserve"> </w:t>
      </w:r>
      <w:r>
        <w:t xml:space="preserve">Union fit for a Geopolitical Europe, Report by the Wise Persons Group on the Reform of the EU Customs</w:t>
      </w:r>
      <w:r>
        <w:t xml:space="preserve"> </w:t>
      </w:r>
      <w:r>
        <w:t xml:space="preserve">Union – Brussels March 2022.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Table 1: Chronology of the initiative</w:t>
      </w:r>
      <w:r>
        <w:t xml:space="preserve"> </w:t>
      </w:r>
      <w:r>
        <w:t xml:space="preserve">Date</w:t>
      </w:r>
      <w:r>
        <w:t xml:space="preserve"> </w:t>
      </w:r>
      <w:r>
        <w:t xml:space="preserve">Activity</w:t>
      </w:r>
      <w:r>
        <w:t xml:space="preserve"> </w:t>
      </w:r>
      <w:r>
        <w:t xml:space="preserve">16/12/2021</w:t>
      </w:r>
      <w:r>
        <w:t xml:space="preserve"> </w:t>
      </w:r>
      <w:r>
        <w:t xml:space="preserve">Political validation of the initiative</w:t>
      </w:r>
      <w:r>
        <w:br/>
      </w:r>
      <w:r>
        <w:t xml:space="preserve">31/03/2022</w:t>
      </w:r>
      <w:r>
        <w:t xml:space="preserve"> </w:t>
      </w:r>
      <w:r>
        <w:t xml:space="preserve">Presentation of the Wise Persons Group’s</w:t>
      </w:r>
      <w:r>
        <w:t xml:space="preserve"> </w:t>
      </w:r>
      <w:r>
        <w:t xml:space="preserve">Report</w:t>
      </w:r>
      <w:r>
        <w:t xml:space="preserve"> </w:t>
      </w:r>
      <w:r>
        <w:t xml:space="preserve">28-29/04/2022</w:t>
      </w:r>
      <w:r>
        <w:t xml:space="preserve"> </w:t>
      </w:r>
      <w:r>
        <w:t xml:space="preserve">High Level Seminar of European Customs</w:t>
      </w:r>
      <w:r>
        <w:t xml:space="preserve"> </w:t>
      </w:r>
      <w:r>
        <w:t xml:space="preserve">Directors General on the Wise Persons Group</w:t>
      </w:r>
      <w:r>
        <w:t xml:space="preserve"> </w:t>
      </w:r>
      <w:r>
        <w:t xml:space="preserve">(WPG) report conclusions</w:t>
      </w:r>
      <w:r>
        <w:t xml:space="preserve"> </w:t>
      </w:r>
      <w:r>
        <w:t xml:space="preserve">09/06/2022</w:t>
      </w:r>
      <w:r>
        <w:t xml:space="preserve"> </w:t>
      </w:r>
      <w:r>
        <w:t xml:space="preserve">1st meeting of the inter service steering group</w:t>
      </w:r>
      <w:r>
        <w:t xml:space="preserve"> </w:t>
      </w:r>
      <w:r>
        <w:t xml:space="preserve">30/6/2022</w:t>
      </w:r>
      <w:r>
        <w:t xml:space="preserve"> </w:t>
      </w:r>
      <w:r>
        <w:t xml:space="preserve">2nd meeting of the inter service steering group</w:t>
      </w:r>
      <w:r>
        <w:t xml:space="preserve"> </w:t>
      </w:r>
      <w:r>
        <w:t xml:space="preserve">20/07/2022</w:t>
      </w:r>
      <w:r>
        <w:t xml:space="preserve"> </w:t>
      </w:r>
      <w:r>
        <w:t xml:space="preserve">Publication of the Call for Evidence</w:t>
      </w:r>
      <w:r>
        <w:br/>
      </w:r>
      <w:r>
        <w:t xml:space="preserve">20/07/2022 - 19/09/2022</w:t>
      </w:r>
      <w:r>
        <w:t xml:space="preserve"> </w:t>
      </w:r>
      <w:r>
        <w:t xml:space="preserve">Period of the public consultation (8 weeks)</w:t>
      </w:r>
      <w:r>
        <w:t xml:space="preserve"> </w:t>
      </w:r>
      <w:r>
        <w:t xml:space="preserve">14/09/2022</w:t>
      </w:r>
      <w:r>
        <w:t xml:space="preserve"> </w:t>
      </w:r>
      <w:r>
        <w:t xml:space="preserve">Third meeting of the inter service group</w:t>
      </w:r>
      <w:r>
        <w:br/>
      </w:r>
      <w:r>
        <w:t xml:space="preserve">28/09/2022</w:t>
      </w:r>
      <w:r>
        <w:br/>
      </w:r>
      <w:r>
        <w:t xml:space="preserve">Submission to Regulatory Scrutiny Board</w:t>
      </w:r>
      <w:r>
        <w:t xml:space="preserve"> </w:t>
      </w:r>
      <w:r>
        <w:t xml:space="preserve">26/10/2022</w:t>
      </w:r>
      <w:r>
        <w:br/>
      </w:r>
      <w:r>
        <w:t xml:space="preserve">Presentation to Regulatory Scrutiny Board</w:t>
      </w:r>
      <w:r>
        <w:t xml:space="preserve"> </w:t>
      </w:r>
      <w:r>
        <w:t xml:space="preserve">28/10/2022</w:t>
      </w:r>
      <w:r>
        <w:t xml:space="preserve"> </w:t>
      </w:r>
      <w:r>
        <w:t xml:space="preserve">Opinion of the Regulatory Scrutiny Board</w:t>
      </w:r>
      <w:r>
        <w:t xml:space="preserve"> </w:t>
      </w:r>
      <w:r>
        <w:t xml:space="preserve">27/01/2023</w:t>
      </w:r>
      <w:r>
        <w:t xml:space="preserve"> </w:t>
      </w:r>
      <w:r>
        <w:t xml:space="preserve">2nd Opinion of the Regulatory Scrutiny Board</w:t>
      </w:r>
    </w:p>
    <w:p>
      <w:pPr>
        <w:pStyle w:val="BodyText"/>
      </w:pPr>
      <w:r>
        <w:t xml:space="preserve">CONSULTATION OF THE RSB</w:t>
      </w:r>
      <w:r>
        <w:t xml:space="preserve"> </w:t>
      </w:r>
      <w:r>
        <w:t xml:space="preserve">The draft impact assessment report was submitted to the Commission’s Regulatory Scrutiny</w:t>
      </w:r>
      <w:r>
        <w:t xml:space="preserve"> </w:t>
      </w:r>
      <w:r>
        <w:t xml:space="preserve">Board (RSB) on 30 September 2022. Following the meeting on 26 October 2022, the RSB</w:t>
      </w:r>
      <w:r>
        <w:t xml:space="preserve"> </w:t>
      </w:r>
      <w:r>
        <w:t xml:space="preserve">issued a negative opinion on 28 October 2022, suggesting several areas for further</w:t>
      </w:r>
      <w:r>
        <w:t xml:space="preserve"> </w:t>
      </w:r>
      <w:r>
        <w:t xml:space="preserve">improvement. The revised report was resubmitted on 21 December 2022. The Board issued a</w:t>
      </w:r>
      <w:r>
        <w:t xml:space="preserve"> </w:t>
      </w:r>
      <w:r>
        <w:t xml:space="preserve">positive opinion with reservations on 27 January 2023. The RSB recommendations along with</w:t>
      </w:r>
      <w:r>
        <w:t xml:space="preserve"> </w:t>
      </w:r>
      <w:r>
        <w:t xml:space="preserve">the changes introduced in the text are summarised below:</w:t>
      </w:r>
      <w:r>
        <w:br/>
      </w:r>
      <w:r>
        <w:t xml:space="preserve">Table 2: Consultation of the Regulatory Scrutiny Board (1st and 2nd opinions):</w:t>
      </w:r>
      <w:r>
        <w:t xml:space="preserve"> </w:t>
      </w:r>
      <w:r>
        <w:t xml:space="preserve">1st RSB Opinion</w:t>
      </w:r>
      <w:r>
        <w:br/>
      </w:r>
      <w:r>
        <w:t xml:space="preserve">Changes introduced in the revised version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sufficiently explain the</w:t>
      </w:r>
      <w:r>
        <w:t xml:space="preserve"> </w:t>
      </w:r>
      <w:r>
        <w:t xml:space="preserve">coherence with other policy initiatives. It does</w:t>
      </w:r>
      <w:r>
        <w:t xml:space="preserve"> </w:t>
      </w:r>
      <w:r>
        <w:t xml:space="preserve">not</w:t>
      </w:r>
      <w:r>
        <w:t xml:space="preserve"> </w:t>
      </w:r>
      <w:r>
        <w:t xml:space="preserve">clearly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progress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 the Customs Action Plan in the</w:t>
      </w:r>
      <w:r>
        <w:t xml:space="preserve"> </w:t>
      </w:r>
      <w:r>
        <w:t xml:space="preserve">dynamic baseline. It does not present a clear</w:t>
      </w:r>
      <w:r>
        <w:t xml:space="preserve"> </w:t>
      </w:r>
      <w:r>
        <w:t xml:space="preserve">and fully developed intervention logic.</w:t>
      </w:r>
      <w:r>
        <w:br/>
      </w:r>
      <w:r>
        <w:t xml:space="preserve">The original report failed to explain the</w:t>
      </w:r>
      <w:r>
        <w:t xml:space="preserve"> </w:t>
      </w:r>
      <w:r>
        <w:t xml:space="preserve">difference between the dynamic baseline (where</w:t>
      </w:r>
      <w:r>
        <w:t xml:space="preserve"> </w:t>
      </w:r>
      <w:r>
        <w:t xml:space="preserve">the CAP and the UCC had been completed) with</w:t>
      </w:r>
      <w:r>
        <w:t xml:space="preserve"> </w:t>
      </w:r>
      <w:r>
        <w:t xml:space="preserve">option 1, which proposed small adjustments to</w:t>
      </w:r>
      <w:r>
        <w:t xml:space="preserve"> </w:t>
      </w:r>
      <w:r>
        <w:t xml:space="preserve">the existing legislation.</w:t>
      </w:r>
      <w:r>
        <w:br/>
      </w:r>
      <w:r>
        <w:t xml:space="preserve">In the revised report, option 1 has been removed</w:t>
      </w:r>
      <w:r>
        <w:t xml:space="preserve"> </w:t>
      </w:r>
      <w:r>
        <w:t xml:space="preserve">and the option to integrate all customs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administrations into an EU service is discarded.</w:t>
      </w:r>
      <w:r>
        <w:t xml:space="preserve"> </w:t>
      </w:r>
      <w:r>
        <w:t xml:space="preserve">It is clearly explained that the customs action</w:t>
      </w:r>
      <w:r>
        <w:t xml:space="preserve"> </w:t>
      </w:r>
      <w:r>
        <w:t xml:space="preserve">plan is considered a part of the dynamic</w:t>
      </w:r>
      <w:r>
        <w:t xml:space="preserve"> </w:t>
      </w:r>
      <w:r>
        <w:t xml:space="preserve">baseline. The connection to recent initiatives like</w:t>
      </w:r>
      <w:r>
        <w:t xml:space="preserve"> </w:t>
      </w:r>
      <w:r>
        <w:t xml:space="preserve">the EU single window for customs is better</w:t>
      </w:r>
      <w:r>
        <w:t xml:space="preserve"> </w:t>
      </w:r>
      <w:r>
        <w:t xml:space="preserve">explained. A new intervention logic links more</w:t>
      </w:r>
      <w:r>
        <w:t xml:space="preserve"> </w:t>
      </w:r>
      <w:r>
        <w:t xml:space="preserve">clearly the three drivers, processes, data and</w:t>
      </w:r>
      <w:r>
        <w:t xml:space="preserve"> </w:t>
      </w:r>
      <w:r>
        <w:t xml:space="preserve">governance, and the key policy choices in the</w:t>
      </w:r>
      <w:r>
        <w:t xml:space="preserve"> </w:t>
      </w:r>
      <w:r>
        <w:t xml:space="preserve">options.</w:t>
      </w:r>
      <w:r>
        <w:t xml:space="preserve"> </w:t>
      </w:r>
      <w:r>
        <w:t xml:space="preserve">(2) The report does not identify, assess and</w:t>
      </w:r>
      <w:r>
        <w:t xml:space="preserve"> </w:t>
      </w:r>
      <w:r>
        <w:t xml:space="preserve">compare the options (or their most relevant</w:t>
      </w:r>
      <w:r>
        <w:t xml:space="preserve"> </w:t>
      </w:r>
      <w:r>
        <w:t xml:space="preserve">combinations) in a consistent way that brings</w:t>
      </w:r>
      <w:r>
        <w:t xml:space="preserve"> </w:t>
      </w:r>
      <w:r>
        <w:t xml:space="preserve">out clearly the key policy choices. It does not</w:t>
      </w:r>
      <w:r>
        <w:t xml:space="preserve"> </w:t>
      </w:r>
      <w:r>
        <w:t xml:space="preserve">sufficiently consider the feasibility of the</w:t>
      </w:r>
      <w:r>
        <w:t xml:space="preserve"> </w:t>
      </w:r>
      <w:r>
        <w:t xml:space="preserve">options and the related funding risks.</w:t>
      </w:r>
      <w:r>
        <w:br/>
      </w:r>
      <w:r>
        <w:t xml:space="preserve">The original report presented three governance</w:t>
      </w:r>
      <w:r>
        <w:t xml:space="preserve"> </w:t>
      </w:r>
      <w:r>
        <w:t xml:space="preserve">alternatives: the Commission, a Board and an</w:t>
      </w:r>
      <w:r>
        <w:t xml:space="preserve"> </w:t>
      </w:r>
      <w:r>
        <w:t xml:space="preserve">agency. And it opened the door to a combination</w:t>
      </w:r>
      <w:r>
        <w:t xml:space="preserve"> </w:t>
      </w:r>
      <w:r>
        <w:t xml:space="preserve">of those alternatives but that combination was</w:t>
      </w:r>
      <w:r>
        <w:t xml:space="preserve"> </w:t>
      </w:r>
      <w:r>
        <w:t xml:space="preserve">not assessed.</w:t>
      </w:r>
      <w:r>
        <w:br/>
      </w:r>
      <w:r>
        <w:t xml:space="preserve">The revised report will present two alternatives:</w:t>
      </w:r>
      <w:r>
        <w:t xml:space="preserve"> </w:t>
      </w:r>
      <w:r>
        <w:t xml:space="preserve">the Commission and an Authority that takes the</w:t>
      </w:r>
      <w:r>
        <w:t xml:space="preserve"> </w:t>
      </w:r>
      <w:r>
        <w:t xml:space="preserve">form of an agency, with more or less tasks. The</w:t>
      </w:r>
      <w:r>
        <w:t xml:space="preserve"> </w:t>
      </w:r>
      <w:r>
        <w:t xml:space="preserve">possibility to combine options is no longer there</w:t>
      </w:r>
      <w:r>
        <w:t xml:space="preserve"> </w:t>
      </w:r>
      <w:r>
        <w:t xml:space="preserve">and this facilitates the rest of the assessment and</w:t>
      </w:r>
      <w:r>
        <w:t xml:space="preserve"> </w:t>
      </w:r>
      <w:r>
        <w:t xml:space="preserve">the comparison.</w:t>
      </w:r>
      <w:r>
        <w:br/>
      </w:r>
      <w:r>
        <w:t xml:space="preserve">The revised report also includes a 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As to the related funding risks, the revised report</w:t>
      </w:r>
      <w:r>
        <w:t xml:space="preserve"> </w:t>
      </w:r>
      <w:r>
        <w:t xml:space="preserve">proposes an implementation pace of the</w:t>
      </w:r>
      <w:r>
        <w:t xml:space="preserve"> </w:t>
      </w:r>
      <w:r>
        <w:t xml:space="preserve">measures which takes into account that the</w:t>
      </w:r>
      <w:r>
        <w:t xml:space="preserve"> </w:t>
      </w:r>
      <w:r>
        <w:t xml:space="preserve">reform generates additional revenues, from e-</w:t>
      </w:r>
      <w:r>
        <w:t xml:space="preserve"> </w:t>
      </w:r>
      <w:r>
        <w:t xml:space="preserve">commerce trade and better enforcement of duties</w:t>
      </w:r>
      <w:r>
        <w:t xml:space="preserve"> </w:t>
      </w:r>
      <w:r>
        <w:t xml:space="preserve">and related VAT. The central customs Data</w:t>
      </w:r>
      <w:r>
        <w:t xml:space="preserve"> </w:t>
      </w:r>
      <w:r>
        <w:t xml:space="preserve">Space would bring significant savings to</w:t>
      </w:r>
      <w:r>
        <w:t xml:space="preserve"> </w:t>
      </w:r>
      <w:r>
        <w:t xml:space="preserve">Member States, but requires investments under</w:t>
      </w:r>
      <w:r>
        <w:t xml:space="preserve"> </w:t>
      </w:r>
      <w:r>
        <w:t xml:space="preserve">the EU budget, as would an EU Customs</w:t>
      </w:r>
      <w:r>
        <w:t xml:space="preserve"> </w:t>
      </w:r>
      <w:r>
        <w:t xml:space="preserve">Authority. The funding risks of the preferred</w:t>
      </w:r>
      <w:r>
        <w:t xml:space="preserve"> </w:t>
      </w:r>
      <w:r>
        <w:t xml:space="preserve">option are clearly signalled.</w:t>
      </w:r>
      <w:r>
        <w:t xml:space="preserve"> </w:t>
      </w:r>
      <w:r>
        <w:t xml:space="preserve">(3) The impact analysis is not sufficiently</w:t>
      </w:r>
      <w:r>
        <w:t xml:space="preserve"> </w:t>
      </w:r>
      <w:r>
        <w:t xml:space="preserve">comprehensive and does not clearly present</w:t>
      </w:r>
      <w:r>
        <w:t xml:space="preserve"> </w:t>
      </w:r>
      <w:r>
        <w:t xml:space="preserve">the costs and benefits of the options (or their</w:t>
      </w:r>
      <w:r>
        <w:t xml:space="preserve"> </w:t>
      </w:r>
      <w:r>
        <w:t xml:space="preserve">combinations).</w:t>
      </w:r>
      <w:r>
        <w:t xml:space="preserve"> </w:t>
      </w:r>
      <w:r>
        <w:t xml:space="preserve">The new approach to both data management and</w:t>
      </w:r>
      <w:r>
        <w:t xml:space="preserve"> </w:t>
      </w:r>
      <w:r>
        <w:t xml:space="preserve">governance framework has a direct cost to the</w:t>
      </w:r>
      <w:r>
        <w:t xml:space="preserve"> </w:t>
      </w:r>
      <w:r>
        <w:t xml:space="preserve">EU budget. The costs are presented over a 15-</w:t>
      </w:r>
      <w:r>
        <w:t xml:space="preserve"> </w:t>
      </w:r>
      <w:r>
        <w:t xml:space="preserve">year timeframe, to account for the phase-in of</w:t>
      </w:r>
      <w:r>
        <w:t xml:space="preserve"> </w:t>
      </w:r>
      <w:r>
        <w:t xml:space="preserve">staff, or the peak in IT investment. This</w:t>
      </w:r>
      <w:r>
        <w:t xml:space="preserve"> </w:t>
      </w:r>
      <w:r>
        <w:t xml:space="preserve">approach has improved the presentation and</w:t>
      </w:r>
      <w:r>
        <w:t xml:space="preserve"> </w:t>
      </w:r>
      <w:r>
        <w:t xml:space="preserve">comparability.</w:t>
      </w:r>
      <w:r>
        <w:br/>
      </w:r>
      <w:r>
        <w:t xml:space="preserve">The above-mentioned changes are integrated in a</w:t>
      </w:r>
      <w:r>
        <w:t xml:space="preserve"> </w:t>
      </w:r>
      <w:r>
        <w:t xml:space="preserve">revised impact assessment, and across the</w:t>
      </w:r>
      <w:r>
        <w:t xml:space="preserve"> </w:t>
      </w:r>
      <w:r>
        <w:t xml:space="preserve">technical annexes with the detailed assessment.</w:t>
      </w:r>
      <w:r>
        <w:t xml:space="preserve"> </w:t>
      </w:r>
      <w:r>
        <w:t xml:space="preserve">The technical formulations in the impact</w:t>
      </w:r>
      <w:r>
        <w:t xml:space="preserve"> </w:t>
      </w:r>
      <w:r>
        <w:t xml:space="preserve">assessment were revised.</w:t>
      </w:r>
      <w:r>
        <w:t xml:space="preserve"> </w:t>
      </w:r>
      <w:r>
        <w:t xml:space="preserve">(C) What to improve</w:t>
      </w:r>
      <w:r>
        <w:br/>
      </w:r>
      <w:r>
        <w:t xml:space="preserve">(1) The report should better justify the urgency</w:t>
      </w:r>
      <w:r>
        <w:t xml:space="preserve"> </w:t>
      </w:r>
      <w:r>
        <w:t xml:space="preserve">and rationale to act now. It should establish</w:t>
      </w:r>
      <w:r>
        <w:t xml:space="preserve"> </w:t>
      </w:r>
      <w:r>
        <w:t xml:space="preserve">clearer links to the evidence from the interim</w:t>
      </w:r>
      <w:r>
        <w:t xml:space="preserve"> </w:t>
      </w:r>
      <w:r>
        <w:t xml:space="preserve">evaluation and European Court of Auditors</w:t>
      </w:r>
      <w:r>
        <w:t xml:space="preserve"> </w:t>
      </w:r>
      <w:r>
        <w:t xml:space="preserve">The urgency to act now is demonstrated in</w:t>
      </w:r>
      <w:r>
        <w:t xml:space="preserve"> </w:t>
      </w:r>
      <w:r>
        <w:t xml:space="preserve">chapter 2.4 on “how likely is the problem to</w:t>
      </w:r>
      <w:r>
        <w:t xml:space="preserve"> </w:t>
      </w:r>
      <w:r>
        <w:t xml:space="preserve">persist”, notably by illustrating the drastic</w:t>
      </w:r>
      <w:r>
        <w:t xml:space="preserve"> </w:t>
      </w:r>
      <w:r>
        <w:t xml:space="preserve">increase in declarations due to e-commerce and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recommendations. The report should better</w:t>
      </w:r>
      <w:r>
        <w:t xml:space="preserve"> </w:t>
      </w:r>
      <w:r>
        <w:t xml:space="preserve">describe the coherence of the UCC revision</w:t>
      </w:r>
      <w:r>
        <w:t xml:space="preserve"> </w:t>
      </w:r>
      <w:r>
        <w:t xml:space="preserve">with other non-customs policy initiatives and</w:t>
      </w:r>
      <w:r>
        <w:t xml:space="preserve"> </w:t>
      </w:r>
      <w:r>
        <w:t xml:space="preserve">policy areas.</w:t>
      </w:r>
      <w:r>
        <w:t xml:space="preserve"> </w:t>
      </w:r>
      <w:r>
        <w:t xml:space="preserve">growing</w:t>
      </w:r>
      <w:r>
        <w:t xml:space="preserve"> </w:t>
      </w:r>
      <w:r>
        <w:t xml:space="preserve">tasks</w:t>
      </w:r>
      <w:r>
        <w:t xml:space="preserve"> </w:t>
      </w:r>
      <w:r>
        <w:t xml:space="preserve">for</w:t>
      </w:r>
      <w:r>
        <w:t xml:space="preserve"> </w:t>
      </w:r>
      <w:r>
        <w:t xml:space="preserve">customs</w:t>
      </w:r>
      <w:r>
        <w:t xml:space="preserve"> </w:t>
      </w:r>
      <w:r>
        <w:t xml:space="preserve">enforcing</w:t>
      </w:r>
      <w:r>
        <w:t xml:space="preserve"> </w:t>
      </w:r>
      <w:r>
        <w:t xml:space="preserve">prohibitions/restrictions stemming from sectoral</w:t>
      </w:r>
      <w:r>
        <w:t xml:space="preserve"> </w:t>
      </w:r>
      <w:r>
        <w:t xml:space="preserve">legislation (most recent examples deforestation,</w:t>
      </w:r>
      <w:r>
        <w:t xml:space="preserve"> </w:t>
      </w:r>
      <w:r>
        <w:t xml:space="preserve">forced labour).</w:t>
      </w:r>
      <w:r>
        <w:br/>
      </w:r>
      <w:r>
        <w:t xml:space="preserve">The revised version reflects more prominently</w:t>
      </w:r>
      <w:r>
        <w:t xml:space="preserve"> </w:t>
      </w:r>
      <w:r>
        <w:t xml:space="preserve">the evidence found by ECA and in the UCC</w:t>
      </w:r>
      <w:r>
        <w:t xml:space="preserve"> </w:t>
      </w:r>
      <w:r>
        <w:t xml:space="preserve">evaluation, both pointing to substantial reform</w:t>
      </w:r>
      <w:r>
        <w:t xml:space="preserve"> </w:t>
      </w:r>
      <w:r>
        <w:t xml:space="preserve">needs, despite and in parallel to ongoing reform</w:t>
      </w:r>
      <w:r>
        <w:t xml:space="preserve"> </w:t>
      </w:r>
      <w:r>
        <w:t xml:space="preserve">efforts (see also point 2). The role of customs in</w:t>
      </w:r>
      <w:r>
        <w:t xml:space="preserve"> </w:t>
      </w:r>
      <w:r>
        <w:t xml:space="preserve">non-customs files is key to this initiative; this</w:t>
      </w:r>
      <w:r>
        <w:t xml:space="preserve"> </w:t>
      </w:r>
      <w:r>
        <w:t xml:space="preserve">aspect is more prominently explained.</w:t>
      </w:r>
      <w:r>
        <w:t xml:space="preserve"> </w:t>
      </w:r>
      <w:r>
        <w:t xml:space="preserve">(2) The report should provide a more robust and</w:t>
      </w:r>
      <w:r>
        <w:t xml:space="preserve"> </w:t>
      </w:r>
      <w:r>
        <w:t xml:space="preserve">dynamic baseline. In particular, it should</w:t>
      </w:r>
      <w:r>
        <w:t xml:space="preserve"> </w:t>
      </w:r>
      <w:r>
        <w:t xml:space="preserve">clarify how the changes coming from the</w:t>
      </w:r>
      <w:r>
        <w:t xml:space="preserve"> </w:t>
      </w:r>
      <w:r>
        <w:t xml:space="preserve">2016 UCC reform, related work in non-</w:t>
      </w:r>
      <w:r>
        <w:t xml:space="preserve"> </w:t>
      </w:r>
      <w:r>
        <w:t xml:space="preserve">customs policy areas and implementation of</w:t>
      </w:r>
      <w:r>
        <w:t xml:space="preserve"> </w:t>
      </w:r>
      <w:r>
        <w:t xml:space="preserve">the Customs Action Plan are reflected in the</w:t>
      </w:r>
      <w:r>
        <w:t xml:space="preserve"> </w:t>
      </w:r>
      <w:r>
        <w:t xml:space="preserve">baseline analysis and why they will not be</w:t>
      </w:r>
      <w:r>
        <w:t xml:space="preserve"> </w:t>
      </w:r>
      <w:r>
        <w:t xml:space="preserve">sufficient to address the identified problems.</w:t>
      </w:r>
      <w:r>
        <w:t xml:space="preserve"> </w:t>
      </w:r>
      <w:r>
        <w:t xml:space="preserve">It should clearly delineate whether the</w:t>
      </w:r>
      <w:r>
        <w:t xml:space="preserve"> </w:t>
      </w:r>
      <w:r>
        <w:t xml:space="preserve">initiative is a continuation of the Plan or a</w:t>
      </w:r>
      <w:r>
        <w:t xml:space="preserve"> </w:t>
      </w:r>
      <w:r>
        <w:t xml:space="preserve">shift in the paradigm.</w:t>
      </w:r>
      <w:r>
        <w:t xml:space="preserve"> </w:t>
      </w:r>
      <w:r>
        <w:t xml:space="preserve">In the revised version, the introduction explains</w:t>
      </w:r>
      <w:r>
        <w:t xml:space="preserve"> </w:t>
      </w:r>
      <w:r>
        <w:t xml:space="preserve">better how the customs action plan is a first</w:t>
      </w:r>
      <w:r>
        <w:t xml:space="preserve"> </w:t>
      </w:r>
      <w:r>
        <w:t xml:space="preserve">follow-up to the foresight report. Its activities are</w:t>
      </w:r>
      <w:r>
        <w:t xml:space="preserve"> </w:t>
      </w:r>
      <w:r>
        <w:t xml:space="preserve">set to take place until 2025. Moreover, the</w:t>
      </w:r>
      <w:r>
        <w:t xml:space="preserve"> </w:t>
      </w:r>
      <w:r>
        <w:t xml:space="preserve">dynamic baseline was entirely redrafted to better</w:t>
      </w:r>
      <w:r>
        <w:t xml:space="preserve"> </w:t>
      </w:r>
      <w:r>
        <w:t xml:space="preserve">include the Customs Action Plan (CAP). The</w:t>
      </w:r>
      <w:r>
        <w:t xml:space="preserve"> </w:t>
      </w:r>
      <w:r>
        <w:t xml:space="preserve">CAP, as a first follow-up to the 2040 foresight</w:t>
      </w:r>
      <w:r>
        <w:t xml:space="preserve"> </w:t>
      </w:r>
      <w:r>
        <w:t xml:space="preserve">report, assessed that the 2016 UCC reform is</w:t>
      </w:r>
      <w:r>
        <w:t xml:space="preserve"> </w:t>
      </w:r>
      <w:r>
        <w:t xml:space="preserve">needed but insufficient for addressing current</w:t>
      </w:r>
      <w:r>
        <w:t xml:space="preserve"> </w:t>
      </w:r>
      <w:r>
        <w:t xml:space="preserve">and emerging challenges, pointing to the need</w:t>
      </w:r>
      <w:r>
        <w:t xml:space="preserve"> </w:t>
      </w:r>
      <w:r>
        <w:t xml:space="preserve">for substantial reform. This is also explained in</w:t>
      </w:r>
      <w:r>
        <w:t xml:space="preserve"> </w:t>
      </w:r>
      <w:r>
        <w:t xml:space="preserve">the section 2.3 on the drivers.</w:t>
      </w:r>
      <w:r>
        <w:br/>
      </w:r>
      <w:r>
        <w:t xml:space="preserve">Most of the CAP actions are of preparatory</w:t>
      </w:r>
      <w:r>
        <w:t xml:space="preserve"> </w:t>
      </w:r>
      <w:r>
        <w:t xml:space="preserve">nature, paving the way for the reform, others</w:t>
      </w:r>
      <w:r>
        <w:t xml:space="preserve"> </w:t>
      </w:r>
      <w:r>
        <w:t xml:space="preserve">(e.g. Action 17 on governance reform) are</w:t>
      </w:r>
      <w:r>
        <w:t xml:space="preserve"> </w:t>
      </w:r>
      <w:r>
        <w:t xml:space="preserve">subject of this impact assessment. The reform</w:t>
      </w:r>
      <w:r>
        <w:t xml:space="preserve"> </w:t>
      </w:r>
      <w:r>
        <w:t xml:space="preserve">proposal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consistent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continuation of the CAP. The revised dynamic</w:t>
      </w:r>
      <w:r>
        <w:t xml:space="preserve"> </w:t>
      </w:r>
      <w:r>
        <w:t xml:space="preserve">baseline takes into account both completion of</w:t>
      </w:r>
      <w:r>
        <w:t xml:space="preserve"> </w:t>
      </w:r>
      <w:r>
        <w:t xml:space="preserve">the 2016 UCC reform and, to the extent that the</w:t>
      </w:r>
      <w:r>
        <w:t xml:space="preserve"> </w:t>
      </w:r>
      <w:r>
        <w:t xml:space="preserve">initiatives announced therein are not subject of</w:t>
      </w:r>
      <w:r>
        <w:t xml:space="preserve"> </w:t>
      </w:r>
      <w:r>
        <w:t xml:space="preserve">this Impact Assessment, also the CAP by 2025.</w:t>
      </w:r>
      <w:r>
        <w:t xml:space="preserve"> </w:t>
      </w:r>
      <w:r>
        <w:t xml:space="preserve">(3)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clearer</w:t>
      </w:r>
      <w:r>
        <w:t xml:space="preserve"> </w:t>
      </w:r>
      <w:r>
        <w:t xml:space="preserve">intervention logic by better connecting the</w:t>
      </w:r>
      <w:r>
        <w:t xml:space="preserve"> </w:t>
      </w:r>
      <w:r>
        <w:t xml:space="preserve">drivers,</w:t>
      </w:r>
      <w:r>
        <w:t xml:space="preserve"> </w:t>
      </w:r>
      <w:r>
        <w:t xml:space="preserve">problems,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options/measures. It should clarify whether</w:t>
      </w:r>
      <w:r>
        <w:t xml:space="preserve"> </w:t>
      </w:r>
      <w:r>
        <w:t xml:space="preserve">the identified specific objectives have the</w:t>
      </w:r>
      <w:r>
        <w:t xml:space="preserve"> </w:t>
      </w:r>
      <w:r>
        <w:t xml:space="preserve">same weight and whether there is an implicit</w:t>
      </w:r>
      <w:r>
        <w:t xml:space="preserve"> </w:t>
      </w:r>
      <w:r>
        <w:t xml:space="preserve">revenue generation objective. The rationale</w:t>
      </w:r>
      <w:r>
        <w:t xml:space="preserve"> </w:t>
      </w:r>
      <w:r>
        <w:t xml:space="preserve">should be clearer on how the revision would</w:t>
      </w:r>
      <w:r>
        <w:t xml:space="preserve"> </w:t>
      </w:r>
      <w:r>
        <w:t xml:space="preserve">contribute to fulfilling the Green Deal</w:t>
      </w:r>
      <w:r>
        <w:t xml:space="preserve"> </w:t>
      </w:r>
      <w:r>
        <w:t xml:space="preserve">objectives.</w:t>
      </w:r>
      <w:r>
        <w:t xml:space="preserve"> </w:t>
      </w:r>
      <w:r>
        <w:t xml:space="preserve">The revised intervention logic works out the</w:t>
      </w:r>
      <w:r>
        <w:t xml:space="preserve"> </w:t>
      </w:r>
      <w:r>
        <w:t xml:space="preserve">three</w:t>
      </w:r>
      <w:r>
        <w:t xml:space="preserve"> </w:t>
      </w:r>
      <w:r>
        <w:t xml:space="preserve">strands:</w:t>
      </w:r>
      <w:r>
        <w:t xml:space="preserve"> </w:t>
      </w:r>
      <w:r>
        <w:t xml:space="preserve">‘customs</w:t>
      </w:r>
      <w:r>
        <w:t xml:space="preserve"> </w:t>
      </w:r>
      <w:r>
        <w:t xml:space="preserve">processes’,</w:t>
      </w:r>
      <w:r>
        <w:t xml:space="preserve"> </w:t>
      </w:r>
      <w:r>
        <w:t xml:space="preserve">‘data</w:t>
      </w:r>
      <w:r>
        <w:t xml:space="preserve"> </w:t>
      </w:r>
      <w:r>
        <w:t xml:space="preserve">management’ and ‘governance framework’. The</w:t>
      </w:r>
      <w:r>
        <w:t xml:space="preserve"> </w:t>
      </w:r>
      <w:r>
        <w:t xml:space="preserve">drivers are identified as the causes of the</w:t>
      </w:r>
      <w:r>
        <w:t xml:space="preserve"> </w:t>
      </w:r>
      <w:r>
        <w:t xml:space="preserve">problems and it is explained how the solutions</w:t>
      </w:r>
      <w:r>
        <w:t xml:space="preserve"> </w:t>
      </w:r>
      <w:r>
        <w:t xml:space="preserve">provided in the options are linked to the drivers.</w:t>
      </w:r>
      <w:r>
        <w:br/>
      </w:r>
      <w:r>
        <w:t xml:space="preserve">The general objective has been redrafted, clearly</w:t>
      </w:r>
      <w:r>
        <w:t xml:space="preserve"> </w:t>
      </w:r>
      <w:r>
        <w:t xml:space="preserve">separating</w:t>
      </w:r>
      <w:r>
        <w:t xml:space="preserve"> </w:t>
      </w:r>
      <w:r>
        <w:t xml:space="preserve">the</w:t>
      </w:r>
      <w:r>
        <w:t xml:space="preserve"> </w:t>
      </w:r>
      <w:r>
        <w:t xml:space="preserve">protection,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simplification as one. The collection of revenue</w:t>
      </w:r>
      <w:r>
        <w:t xml:space="preserve"> </w:t>
      </w:r>
      <w:r>
        <w:t xml:space="preserve">is part of the general objective. Although the</w:t>
      </w:r>
      <w:r>
        <w:t xml:space="preserve"> </w:t>
      </w:r>
      <w:r>
        <w:t xml:space="preserve">reform will generate additional revenue, in</w:t>
      </w:r>
      <w:r>
        <w:t xml:space="preserve"> </w:t>
      </w:r>
      <w:r>
        <w:t xml:space="preserve">particular from removing the e-commerce</w:t>
      </w:r>
      <w:r>
        <w:t xml:space="preserve"> </w:t>
      </w:r>
      <w:r>
        <w:t xml:space="preserve">exemption below 150 €, it is not an objective as</w:t>
      </w:r>
      <w:r>
        <w:t xml:space="preserve"> </w:t>
      </w:r>
      <w:r>
        <w:t xml:space="preserve">such. The level playing-field and alignment with</w:t>
      </w:r>
      <w:r>
        <w:t xml:space="preserve"> </w:t>
      </w:r>
      <w:r>
        <w:t xml:space="preserve">VAT rules are the main political considerations</w:t>
      </w:r>
      <w:r>
        <w:t xml:space="preserve"> </w:t>
      </w:r>
      <w:r>
        <w:t xml:space="preserve">on e-commerce. The Green deal objective has</w:t>
      </w:r>
      <w:r>
        <w:t xml:space="preserve"> </w:t>
      </w:r>
      <w:r>
        <w:t xml:space="preserve">been subsumed in the protection general</w:t>
      </w:r>
      <w:r>
        <w:t xml:space="preserve"> </w:t>
      </w:r>
      <w:r>
        <w:t xml:space="preserve">objective.</w:t>
      </w:r>
      <w:r>
        <w:t xml:space="preserve"> </w:t>
      </w:r>
      <w:r>
        <w:t xml:space="preserve">The revised text clarifies that the five specific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objectives are equally important: (i) strengthen</w:t>
      </w:r>
      <w:r>
        <w:br/>
      </w:r>
      <w:r>
        <w:t xml:space="preserve">EU risk management both for financial and non-</w:t>
      </w:r>
      <w:r>
        <w:t xml:space="preserve"> </w:t>
      </w:r>
      <w:r>
        <w:t xml:space="preserve">financial risks; (ii) reduce the administrative</w:t>
      </w:r>
      <w:r>
        <w:t xml:space="preserve"> </w:t>
      </w:r>
      <w:r>
        <w:t xml:space="preserve">burden; (iii) level the playing field on e-</w:t>
      </w:r>
      <w:r>
        <w:t xml:space="preserve"> </w:t>
      </w:r>
      <w:r>
        <w:t xml:space="preserve">commerce; (iv) enhance access to and use of</w:t>
      </w:r>
      <w:r>
        <w:t xml:space="preserve"> </w:t>
      </w:r>
      <w:r>
        <w:t xml:space="preserve">data; (v) act as one.</w:t>
      </w:r>
      <w:r>
        <w:t xml:space="preserve"> </w:t>
      </w:r>
      <w:r>
        <w:t xml:space="preserve">(4) The report should better explain how the</w:t>
      </w:r>
      <w:r>
        <w:t xml:space="preserve"> </w:t>
      </w:r>
      <w:r>
        <w:t xml:space="preserve">options were mapped, identified and designed.</w:t>
      </w:r>
      <w:r>
        <w:t xml:space="preserve"> </w:t>
      </w:r>
      <w:r>
        <w:t xml:space="preserve">It should clearly outline how each option</w:t>
      </w:r>
      <w:r>
        <w:t xml:space="preserve"> </w:t>
      </w:r>
      <w:r>
        <w:t xml:space="preserve">would work in practice. It should present the</w:t>
      </w:r>
      <w:r>
        <w:t xml:space="preserve"> </w:t>
      </w:r>
      <w:r>
        <w:t xml:space="preserve">options (and their combinations) in a way that</w:t>
      </w:r>
      <w:r>
        <w:t xml:space="preserve"> </w:t>
      </w:r>
      <w:r>
        <w:t xml:space="preserve">brings out clearly the available policy choices.</w:t>
      </w:r>
      <w:r>
        <w:t xml:space="preserve"> </w:t>
      </w:r>
      <w:r>
        <w:t xml:space="preserve">The option descriptions should be much</w:t>
      </w:r>
      <w:r>
        <w:t xml:space="preserve"> </w:t>
      </w:r>
      <w:r>
        <w:t xml:space="preserve">clearer on the extent to which the options and</w:t>
      </w:r>
      <w:r>
        <w:t xml:space="preserve"> </w:t>
      </w:r>
      <w:r>
        <w:t xml:space="preserve">measures are cumulative or exclusive. The</w:t>
      </w:r>
      <w:r>
        <w:t xml:space="preserve"> </w:t>
      </w:r>
      <w:r>
        <w:t xml:space="preserve">combination of options that are considered the</w:t>
      </w:r>
      <w:r>
        <w:t xml:space="preserve"> </w:t>
      </w:r>
      <w:r>
        <w:t xml:space="preserve">most relevant ones (also in view of the</w:t>
      </w:r>
      <w:r>
        <w:t xml:space="preserve"> </w:t>
      </w:r>
      <w:r>
        <w:t xml:space="preserve">legislative discussions) should be identified</w:t>
      </w:r>
      <w:r>
        <w:t xml:space="preserve"> </w:t>
      </w:r>
      <w:r>
        <w:t xml:space="preserve">upfront and subsequently assessed.</w:t>
      </w:r>
      <w:r>
        <w:t xml:space="preserve"> </w:t>
      </w:r>
      <w:r>
        <w:t xml:space="preserve">The new, improved intervention logic by drivers</w:t>
      </w:r>
      <w:r>
        <w:t xml:space="preserve"> </w:t>
      </w:r>
      <w:r>
        <w:t xml:space="preserve">provides a much clearer picture of the options.</w:t>
      </w:r>
      <w:r>
        <w:t xml:space="preserve"> </w:t>
      </w:r>
      <w:r>
        <w:t xml:space="preserve">The revised report clearly explains that there are</w:t>
      </w:r>
      <w:r>
        <w:t xml:space="preserve"> </w:t>
      </w:r>
      <w:r>
        <w:t xml:space="preserve">three main policy choices to make:</w:t>
      </w:r>
      <w:r>
        <w:br/>
      </w:r>
      <w:r>
        <w:t xml:space="preserve">-</w:t>
      </w:r>
      <w:r>
        <w:t xml:space="preserve"> </w:t>
      </w:r>
      <w:r>
        <w:t xml:space="preserve">To what extent do we reform the customs</w:t>
      </w:r>
      <w:r>
        <w:t xml:space="preserve"> </w:t>
      </w:r>
      <w:r>
        <w:t xml:space="preserve">processes? The question there is how far we</w:t>
      </w:r>
      <w:r>
        <w:t xml:space="preserve"> </w:t>
      </w:r>
      <w:r>
        <w:t xml:space="preserve">simplify the rules. It proposes a series of</w:t>
      </w:r>
      <w:r>
        <w:t xml:space="preserve"> </w:t>
      </w:r>
      <w:r>
        <w:t xml:space="preserve">technical options.</w:t>
      </w:r>
      <w:r>
        <w:br/>
      </w:r>
      <w:r>
        <w:t xml:space="preserve">-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do</w:t>
      </w:r>
      <w:r>
        <w:t xml:space="preserve"> </w:t>
      </w:r>
      <w:r>
        <w:t xml:space="preserve">we</w:t>
      </w:r>
      <w:r>
        <w:t xml:space="preserve"> </w:t>
      </w:r>
      <w:r>
        <w:t xml:space="preserve">reform</w:t>
      </w:r>
      <w:r>
        <w:t xml:space="preserve"> </w:t>
      </w:r>
      <w:r>
        <w:t xml:space="preserve">the</w:t>
      </w:r>
      <w:r>
        <w:t xml:space="preserve"> </w:t>
      </w:r>
      <w:r>
        <w:t xml:space="preserve">management of customs data? The question</w:t>
      </w:r>
      <w:r>
        <w:t xml:space="preserve"> </w:t>
      </w:r>
      <w:r>
        <w:t xml:space="preserve">is whether to implement the new customs</w:t>
      </w:r>
      <w:r>
        <w:t xml:space="preserve"> </w:t>
      </w:r>
      <w:r>
        <w:t xml:space="preserve">processes</w:t>
      </w:r>
      <w:r>
        <w:t xml:space="preserve"> </w:t>
      </w:r>
      <w:r>
        <w:t xml:space="preserve">individually</w:t>
      </w:r>
      <w:r>
        <w:t xml:space="preserve"> </w:t>
      </w:r>
      <w:r>
        <w:t xml:space="preserve">in</w:t>
      </w:r>
      <w:r>
        <w:t xml:space="preserve"> </w:t>
      </w:r>
      <w:r>
        <w:t xml:space="preserve">national</w:t>
      </w:r>
      <w:r>
        <w:t xml:space="preserve"> </w:t>
      </w:r>
      <w:r>
        <w:t xml:space="preserve">IT</w:t>
      </w:r>
      <w:r>
        <w:t xml:space="preserve"> </w:t>
      </w:r>
      <w:r>
        <w:t xml:space="preserve">environments (O1+2) or together in a</w:t>
      </w:r>
      <w:r>
        <w:t xml:space="preserve"> </w:t>
      </w:r>
      <w:r>
        <w:t xml:space="preserve">centralised Data Space (O3+4).</w:t>
      </w:r>
      <w:r>
        <w:t xml:space="preserve"> </w:t>
      </w:r>
      <w:r>
        <w:t xml:space="preserve">-</w:t>
      </w:r>
      <w:r>
        <w:t xml:space="preserve"> </w:t>
      </w:r>
      <w:r>
        <w:t xml:space="preserve">To what extent do we reform the governance</w:t>
      </w:r>
      <w:r>
        <w:t xml:space="preserve"> </w:t>
      </w:r>
      <w:r>
        <w:t xml:space="preserve">of the customs union? Different possibilities</w:t>
      </w:r>
      <w:r>
        <w:t xml:space="preserve"> </w:t>
      </w:r>
      <w:r>
        <w:t xml:space="preserve">to strengthen ‘acting as one’ are considered</w:t>
      </w:r>
      <w:r>
        <w:t xml:space="preserve"> </w:t>
      </w:r>
      <w:r>
        <w:t xml:space="preserve">in the reform. In broad terms, the key policy</w:t>
      </w:r>
      <w:r>
        <w:t xml:space="preserve"> </w:t>
      </w:r>
      <w:r>
        <w:t xml:space="preserve">choices are:</w:t>
      </w:r>
      <w:r>
        <w:t xml:space="preserve"> </w:t>
      </w:r>
      <w:r>
        <w:t xml:space="preserve">o strengthen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approach (O1)</w:t>
      </w:r>
      <w:r>
        <w:t xml:space="preserve"> </w:t>
      </w:r>
      <w:r>
        <w:t xml:space="preserve">o create a customs agency for coordination</w:t>
      </w:r>
      <w:r>
        <w:t xml:space="preserve"> </w:t>
      </w:r>
      <w:r>
        <w:t xml:space="preserve">(O2)</w:t>
      </w:r>
      <w:r>
        <w:t xml:space="preserve"> </w:t>
      </w:r>
      <w:r>
        <w:t xml:space="preserve">o strengthen the role of the Commission</w:t>
      </w:r>
      <w:r>
        <w:t xml:space="preserve"> </w:t>
      </w:r>
      <w:r>
        <w:t xml:space="preserve">(O3)</w:t>
      </w:r>
      <w:r>
        <w:t xml:space="preserve"> </w:t>
      </w:r>
      <w:r>
        <w:t xml:space="preserve">o create a customs agency for operations</w:t>
      </w:r>
      <w:r>
        <w:t xml:space="preserve"> </w:t>
      </w:r>
      <w:r>
        <w:t xml:space="preserve">(O4)</w:t>
      </w:r>
      <w:r>
        <w:br/>
      </w:r>
      <w:r>
        <w:t xml:space="preserve">The revised report assesses all relevant options</w:t>
      </w:r>
      <w:r>
        <w:t xml:space="preserve"> </w:t>
      </w:r>
      <w:r>
        <w:t xml:space="preserve">and indicate a preferred option. It now considers</w:t>
      </w:r>
      <w:r>
        <w:t xml:space="preserve"> </w:t>
      </w:r>
      <w:r>
        <w:t xml:space="preserve">four policy options, without sub-options. All</w:t>
      </w:r>
      <w:r>
        <w:t xml:space="preserve"> </w:t>
      </w:r>
      <w:r>
        <w:t xml:space="preserve">four options aim to simplify customs processes,</w:t>
      </w:r>
      <w:r>
        <w:t xml:space="preserve"> </w:t>
      </w:r>
      <w:r>
        <w:t xml:space="preserve">but the level and impact will depend to some</w:t>
      </w:r>
      <w:r>
        <w:t xml:space="preserve"> </w:t>
      </w:r>
      <w:r>
        <w:t xml:space="preserve">extent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approach</w:t>
      </w:r>
      <w:r>
        <w:t xml:space="preserve"> </w:t>
      </w:r>
      <w:r>
        <w:t xml:space="preserve">taken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management and governance. Option 1 will</w:t>
      </w:r>
      <w:r>
        <w:t xml:space="preserve"> </w:t>
      </w:r>
      <w:r>
        <w:t xml:space="preserve">focus on the reform of processes without</w:t>
      </w:r>
      <w:r>
        <w:t xml:space="preserve"> </w:t>
      </w:r>
      <w:r>
        <w:t xml:space="preserve">ambitious changes of data management and</w:t>
      </w:r>
      <w:r>
        <w:t xml:space="preserve"> </w:t>
      </w:r>
      <w:r>
        <w:t xml:space="preserve">governance. Option 2 will complement the</w:t>
      </w:r>
      <w:r>
        <w:t xml:space="preserve"> </w:t>
      </w:r>
      <w:r>
        <w:t xml:space="preserve">process simplification with an EU Customs</w:t>
      </w:r>
      <w:r>
        <w:t xml:space="preserve"> </w:t>
      </w:r>
      <w:r>
        <w:t xml:space="preserve">Authority tasked with the management of</w:t>
      </w:r>
      <w:r>
        <w:t xml:space="preserve"> </w:t>
      </w:r>
      <w:r>
        <w:t xml:space="preserve">community programmes and operational support</w:t>
      </w:r>
      <w:r>
        <w:t xml:space="preserve"> </w:t>
      </w:r>
      <w:r>
        <w:t xml:space="preserve">(coordinating authority) without centralising data</w:t>
      </w:r>
      <w:r>
        <w:t xml:space="preserve"> </w:t>
      </w:r>
      <w:r>
        <w:t xml:space="preserve">management. Option 3 combines the process</w:t>
      </w:r>
      <w:r>
        <w:t xml:space="preserve"> </w:t>
      </w:r>
      <w:r>
        <w:t xml:space="preserve">simplification from Option 1 with a central EU</w:t>
      </w:r>
      <w:r>
        <w:t xml:space="preserve"> </w:t>
      </w:r>
      <w:r>
        <w:t xml:space="preserve">Customs</w:t>
      </w:r>
      <w:r>
        <w:t xml:space="preserve"> </w:t>
      </w:r>
      <w:r>
        <w:t xml:space="preserve">Data</w:t>
      </w:r>
      <w:r>
        <w:t xml:space="preserve"> </w:t>
      </w:r>
      <w:r>
        <w:t xml:space="preserve">Space,</w:t>
      </w:r>
      <w:r>
        <w:t xml:space="preserve"> </w:t>
      </w:r>
      <w:r>
        <w:t xml:space="preserve">managed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Commission. Option 4 tasks an EU Customs</w:t>
      </w:r>
      <w:r>
        <w:t xml:space="preserve"> </w:t>
      </w:r>
      <w:r>
        <w:t xml:space="preserve">Authority with the management of the central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EU customs Data Space and carry out risk, crisis</w:t>
      </w:r>
      <w:r>
        <w:t xml:space="preserve"> </w:t>
      </w:r>
      <w:r>
        <w:t xml:space="preserve">and data management/data analytics. It would</w:t>
      </w:r>
      <w:r>
        <w:t xml:space="preserve"> </w:t>
      </w:r>
      <w:r>
        <w:t xml:space="preserve">also manage community programmes and</w:t>
      </w:r>
      <w:r>
        <w:t xml:space="preserve"> </w:t>
      </w:r>
      <w:r>
        <w:t xml:space="preserve">provide</w:t>
      </w:r>
      <w:r>
        <w:t xml:space="preserve"> </w:t>
      </w:r>
      <w:r>
        <w:t xml:space="preserve">operational</w:t>
      </w:r>
      <w:r>
        <w:t xml:space="preserve"> </w:t>
      </w:r>
      <w:r>
        <w:t xml:space="preserve">support</w:t>
      </w:r>
      <w:r>
        <w:t xml:space="preserve"> </w:t>
      </w:r>
      <w:r>
        <w:t xml:space="preserve">(operational</w:t>
      </w:r>
      <w:r>
        <w:t xml:space="preserve"> </w:t>
      </w:r>
      <w:r>
        <w:t xml:space="preserve">authority).</w:t>
      </w:r>
      <w:r>
        <w:br/>
      </w:r>
      <w:r>
        <w:t xml:space="preserve">(5) The report should elaborate on the feasibility</w:t>
      </w:r>
      <w:r>
        <w:t xml:space="preserve"> </w:t>
      </w:r>
      <w:r>
        <w:t xml:space="preserve">of the options, including by assessing more</w:t>
      </w:r>
      <w:r>
        <w:t xml:space="preserve"> </w:t>
      </w:r>
      <w:r>
        <w:t xml:space="preserve">thoroughly the related funding risks. It should</w:t>
      </w:r>
      <w:r>
        <w:t xml:space="preserve"> </w:t>
      </w:r>
      <w:r>
        <w:t xml:space="preserve">clarify</w:t>
      </w:r>
      <w:r>
        <w:t xml:space="preserve"> </w:t>
      </w:r>
      <w:r>
        <w:t xml:space="preserve">which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alternative funding solutions, including staged</w:t>
      </w:r>
      <w:r>
        <w:t xml:space="preserve"> </w:t>
      </w:r>
      <w:r>
        <w:t xml:space="preserve">policy approaches, have been considered to</w:t>
      </w:r>
      <w:r>
        <w:t xml:space="preserve"> </w:t>
      </w:r>
      <w:r>
        <w:t xml:space="preserve">minimise such risks.</w:t>
      </w:r>
      <w:r>
        <w:t xml:space="preserve"> </w:t>
      </w:r>
      <w:r>
        <w:t xml:space="preserve">The report clearly explains the funding risks of</w:t>
      </w:r>
      <w:r>
        <w:t xml:space="preserve"> </w:t>
      </w:r>
      <w:r>
        <w:t xml:space="preserve">the preferred option.</w:t>
      </w:r>
      <w:r>
        <w:br/>
      </w:r>
      <w:r>
        <w:t xml:space="preserve">The revised report proposes an implementation</w:t>
      </w:r>
      <w:r>
        <w:t xml:space="preserve"> </w:t>
      </w:r>
      <w:r>
        <w:t xml:space="preserve">pace of the measures which takes into account</w:t>
      </w:r>
      <w:r>
        <w:t xml:space="preserve"> </w:t>
      </w:r>
      <w:r>
        <w:t xml:space="preserve">that the reform should generate additional</w:t>
      </w:r>
      <w:r>
        <w:t xml:space="preserve"> </w:t>
      </w:r>
      <w:r>
        <w:t xml:space="preserve">revenues, from e-commerce trade and by better</w:t>
      </w:r>
      <w:r>
        <w:t xml:space="preserve"> </w:t>
      </w:r>
      <w:r>
        <w:t xml:space="preserve">tackling customs fraud. The central customs</w:t>
      </w:r>
      <w:r>
        <w:t xml:space="preserve"> </w:t>
      </w:r>
      <w:r>
        <w:t xml:space="preserve">Data Space would require investments under the</w:t>
      </w:r>
      <w:r>
        <w:t xml:space="preserve"> </w:t>
      </w:r>
      <w:r>
        <w:t xml:space="preserve">EU budget, as would an EU Customs Authority.</w:t>
      </w:r>
      <w:r>
        <w:t xml:space="preserve"> </w:t>
      </w:r>
      <w:r>
        <w:t xml:space="preserve">The funding risks of the preferred option are</w:t>
      </w:r>
      <w:r>
        <w:t xml:space="preserve"> </w:t>
      </w:r>
      <w:r>
        <w:t xml:space="preserve">nevertheless clearly signalled.</w:t>
      </w:r>
      <w:r>
        <w:br/>
      </w:r>
      <w:r>
        <w:t xml:space="preserve">(6) Based on a clear presentation of a consistent</w:t>
      </w:r>
      <w:r>
        <w:t xml:space="preserve"> </w:t>
      </w:r>
      <w:r>
        <w:t xml:space="preserve">set of options the report should provide a cost</w:t>
      </w:r>
      <w:r>
        <w:t xml:space="preserve"> </w:t>
      </w:r>
      <w:r>
        <w:t xml:space="preserve">benefit analysis that informs the decision-</w:t>
      </w:r>
      <w:r>
        <w:t xml:space="preserve"> </w:t>
      </w:r>
      <w:r>
        <w:t xml:space="preserve">making process. It should clearly present the</w:t>
      </w:r>
      <w:r>
        <w:t xml:space="preserve"> </w:t>
      </w:r>
      <w:r>
        <w:t xml:space="preserve">costs and benefits and the net impacts of each</w:t>
      </w:r>
      <w:r>
        <w:t xml:space="preserve"> </w:t>
      </w:r>
      <w:r>
        <w:t xml:space="preserve">option and/or the most relevant combinations</w:t>
      </w:r>
      <w:r>
        <w:t xml:space="preserve"> </w:t>
      </w:r>
      <w:r>
        <w:t xml:space="preserve">thereof. It should consistently use them (and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qualitative</w:t>
      </w:r>
      <w:r>
        <w:t xml:space="preserve"> </w:t>
      </w:r>
      <w:r>
        <w:t xml:space="preserve">analysis)</w:t>
      </w:r>
      <w:r>
        <w:t xml:space="preserve"> </w:t>
      </w:r>
      <w:r>
        <w:t xml:space="preserve">when</w:t>
      </w:r>
      <w:r>
        <w:t xml:space="preserve"> </w:t>
      </w:r>
      <w:r>
        <w:t xml:space="preserve">comparing the effectiveness, efficiency and</w:t>
      </w:r>
      <w:r>
        <w:t xml:space="preserve"> </w:t>
      </w:r>
      <w:r>
        <w:t xml:space="preserve">proportionality of the options</w:t>
      </w:r>
      <w:r>
        <w:t xml:space="preserve"> </w:t>
      </w:r>
      <w:r>
        <w:t xml:space="preserve">In the revised report, the options are presented</w:t>
      </w:r>
      <w:r>
        <w:t xml:space="preserve"> </w:t>
      </w:r>
      <w:r>
        <w:t xml:space="preserve">along three strands, as per revised intervention</w:t>
      </w:r>
      <w:r>
        <w:t xml:space="preserve"> </w:t>
      </w:r>
      <w:r>
        <w:t xml:space="preserve">logic: customs processes, data, governance. The</w:t>
      </w:r>
      <w:r>
        <w:t xml:space="preserve"> </w:t>
      </w:r>
      <w:r>
        <w:t xml:space="preserve">main report includes a table per option with the</w:t>
      </w:r>
      <w:r>
        <w:t xml:space="preserve"> </w:t>
      </w:r>
      <w:r>
        <w:t xml:space="preserve">cost-benefits over a period of 15 years which</w:t>
      </w:r>
      <w:r>
        <w:t xml:space="preserve"> </w:t>
      </w:r>
      <w:r>
        <w:t xml:space="preserve">also includes a net calculation. As rightly noted,</w:t>
      </w:r>
      <w:r>
        <w:t xml:space="preserve"> </w:t>
      </w:r>
      <w:r>
        <w:t xml:space="preserve">some benefits are not quantifiable so a consistent</w:t>
      </w:r>
      <w:r>
        <w:t xml:space="preserve"> </w:t>
      </w:r>
      <w:r>
        <w:t xml:space="preserve">qualitative analysis is provided per option,</w:t>
      </w:r>
      <w:r>
        <w:t xml:space="preserve"> </w:t>
      </w:r>
      <w:r>
        <w:t xml:space="preserve">supported by the use cases in Annex 9, sections</w:t>
      </w:r>
      <w:r>
        <w:t xml:space="preserve"> </w:t>
      </w:r>
      <w:r>
        <w:t xml:space="preserve">4, 5 and 6. The effectiveness analysis is linked to</w:t>
      </w:r>
      <w:r>
        <w:t xml:space="preserve"> </w:t>
      </w:r>
      <w:r>
        <w:t xml:space="preserve">the objectives.</w:t>
      </w:r>
      <w:r>
        <w:br/>
      </w:r>
      <w:r>
        <w:t xml:space="preserve">A summary table on cost and benefits is added</w:t>
      </w:r>
      <w:r>
        <w:t xml:space="preserve"> </w:t>
      </w:r>
      <w:r>
        <w:t xml:space="preserve">under each option.</w:t>
      </w:r>
      <w:r>
        <w:t xml:space="preserve"> </w:t>
      </w:r>
      <w:r>
        <w:t xml:space="preserve">(7) The impact analysis should be further</w:t>
      </w:r>
      <w:r>
        <w:t xml:space="preserve"> </w:t>
      </w:r>
      <w:r>
        <w:t xml:space="preserve">developed. The report should provide a more</w:t>
      </w:r>
      <w:r>
        <w:t xml:space="preserve"> </w:t>
      </w:r>
      <w:r>
        <w:t xml:space="preserve">detailed assessment of the effectiveness and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governance</w:t>
      </w:r>
      <w:r>
        <w:t xml:space="preserve"> </w:t>
      </w:r>
      <w:r>
        <w:t xml:space="preserve">structures. It should better explain the impacts</w:t>
      </w:r>
      <w:r>
        <w:t xml:space="preserve"> </w:t>
      </w:r>
      <w:r>
        <w:t xml:space="preserve">on consumers in terms of the likely cost pass</w:t>
      </w:r>
      <w:r>
        <w:t xml:space="preserve"> </w:t>
      </w:r>
      <w:r>
        <w:t xml:space="preserve">through and on Member States in terms of</w:t>
      </w:r>
      <w:r>
        <w:t xml:space="preserve"> </w:t>
      </w:r>
      <w:r>
        <w:t xml:space="preserve">(customs) revenues and (collection) costs. It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underpinning the analysis of the IT costs and</w:t>
      </w:r>
      <w:r>
        <w:t xml:space="preserve"> </w:t>
      </w:r>
      <w:r>
        <w:t xml:space="preserve">the costs and benefits to businesses. It should</w:t>
      </w:r>
      <w:r>
        <w:t xml:space="preserve"> </w:t>
      </w:r>
      <w:r>
        <w:t xml:space="preserve">also better reflect macro-economic impacts of</w:t>
      </w:r>
      <w:r>
        <w:t xml:space="preserve"> </w:t>
      </w:r>
      <w:r>
        <w:t xml:space="preserve">the initiative.</w:t>
      </w:r>
      <w:r>
        <w:t xml:space="preserve"> </w:t>
      </w:r>
      <w:r>
        <w:t xml:space="preserve">The redefinition of the policy options makes the</w:t>
      </w:r>
      <w:r>
        <w:t xml:space="preserve"> </w:t>
      </w:r>
      <w:r>
        <w:t xml:space="preserve">assessment of the effectiveness and efficiency 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governance</w:t>
      </w:r>
      <w:r>
        <w:t xml:space="preserve"> </w:t>
      </w:r>
      <w:r>
        <w:t xml:space="preserve">structures</w:t>
      </w:r>
      <w:r>
        <w:t xml:space="preserve"> </w:t>
      </w:r>
      <w:r>
        <w:t xml:space="preserve">more</w:t>
      </w:r>
      <w:r>
        <w:t xml:space="preserve"> </w:t>
      </w:r>
      <w:r>
        <w:t xml:space="preserve">straight-forward.</w:t>
      </w:r>
      <w:r>
        <w:t xml:space="preserve"> </w:t>
      </w:r>
      <w:r>
        <w:t xml:space="preserve">The analysis clarifies that the current customs</w:t>
      </w:r>
      <w:r>
        <w:t xml:space="preserve"> </w:t>
      </w:r>
      <w:r>
        <w:t xml:space="preserve">compliance obligations for e-commerce are</w:t>
      </w:r>
      <w:r>
        <w:t xml:space="preserve"> </w:t>
      </w:r>
      <w:r>
        <w:t xml:space="preserve">currently so burdensome that, even if the EUR</w:t>
      </w:r>
      <w:r>
        <w:t xml:space="preserve"> </w:t>
      </w:r>
      <w:r>
        <w:t xml:space="preserve">150 duty exemption is removed, the operators’</w:t>
      </w:r>
      <w:r>
        <w:t xml:space="preserve"> </w:t>
      </w:r>
      <w:r>
        <w:t xml:space="preserve">compliance cost will be reduced and therefore</w:t>
      </w:r>
      <w:r>
        <w:t xml:space="preserve"> </w:t>
      </w:r>
      <w:r>
        <w:t xml:space="preserve">there should not be any negative impact on</w:t>
      </w:r>
      <w:r>
        <w:t xml:space="preserve"> </w:t>
      </w:r>
      <w:r>
        <w:t xml:space="preserve">consumers.</w:t>
      </w:r>
      <w:r>
        <w:t xml:space="preserve"> </w:t>
      </w:r>
      <w:r>
        <w:t xml:space="preserve">It is difficult to provide a big picture on macro-</w:t>
      </w:r>
      <w:r>
        <w:t xml:space="preserve"> </w:t>
      </w:r>
      <w:r>
        <w:t xml:space="preserve">economic impacts. The revised report takes a</w:t>
      </w:r>
      <w:r>
        <w:t xml:space="preserve"> </w:t>
      </w:r>
      <w:r>
        <w:t xml:space="preserve">measured approach, providing examples where</w:t>
      </w:r>
      <w:r>
        <w:t xml:space="preserve"> </w:t>
      </w:r>
      <w:r>
        <w:t xml:space="preserve">available.</w:t>
      </w:r>
      <w:r>
        <w:t xml:space="preserve"> </w:t>
      </w:r>
      <w:r>
        <w:t xml:space="preserve">Assumptions in the analysis of IT costs</w:t>
      </w:r>
      <w:r>
        <w:t xml:space="preserve"> </w:t>
      </w:r>
      <w:r>
        <w:t xml:space="preserve">improved in Annex 7.</w:t>
      </w:r>
      <w:r>
        <w:br/>
      </w:r>
      <w:r>
        <w:t xml:space="preserve">The detailed assessment of the governance</w:t>
      </w:r>
      <w:r>
        <w:t xml:space="preserve"> </w:t>
      </w:r>
      <w:r>
        <w:t xml:space="preserve">structures is improved in Annex 8.</w:t>
      </w:r>
      <w:r>
        <w:t xml:space="preserve"> </w:t>
      </w:r>
      <w:r>
        <w:t xml:space="preserve">Costs and benefits to businesses and impact on</w:t>
      </w:r>
      <w:r>
        <w:t xml:space="preserve"> </w:t>
      </w:r>
      <w:r>
        <w:t xml:space="preserve">consumers on e-commerce are better explained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in Annex 9.</w:t>
      </w:r>
      <w:r>
        <w:t xml:space="preserve"> </w:t>
      </w:r>
      <w:r>
        <w:t xml:space="preserve">(8) Report should better present the views of</w:t>
      </w:r>
      <w:r>
        <w:t xml:space="preserve"> </w:t>
      </w:r>
      <w:r>
        <w:t xml:space="preserve">different stakeholder categories, including</w:t>
      </w:r>
      <w:r>
        <w:t xml:space="preserve"> </w:t>
      </w:r>
      <w:r>
        <w:t xml:space="preserve">affected non-customs authorities of the</w:t>
      </w:r>
      <w:r>
        <w:t xml:space="preserve"> </w:t>
      </w:r>
      <w:r>
        <w:t xml:space="preserve">Member States as well as those of other</w:t>
      </w:r>
      <w:r>
        <w:t xml:space="preserve"> </w:t>
      </w:r>
      <w:r>
        <w:t xml:space="preserve">relevant EU actors.</w:t>
      </w:r>
      <w:r>
        <w:t xml:space="preserve"> </w:t>
      </w:r>
      <w:r>
        <w:t xml:space="preserve">In the revised version, the stakeholder views are</w:t>
      </w:r>
      <w:r>
        <w:t xml:space="preserve"> </w:t>
      </w:r>
      <w:r>
        <w:t xml:space="preserve">better</w:t>
      </w:r>
      <w:r>
        <w:t xml:space="preserve"> </w:t>
      </w:r>
      <w:r>
        <w:t xml:space="preserve">distinguished,</w:t>
      </w:r>
      <w:r>
        <w:t xml:space="preserve"> </w:t>
      </w:r>
      <w:r>
        <w:t xml:space="preserve">including</w:t>
      </w:r>
      <w:r>
        <w:t xml:space="preserve"> </w:t>
      </w:r>
      <w:r>
        <w:t xml:space="preserve">where</w:t>
      </w:r>
      <w:r>
        <w:t xml:space="preserve"> </w:t>
      </w:r>
      <w:r>
        <w:t xml:space="preserve">it</w:t>
      </w:r>
      <w:r>
        <w:t xml:space="preserve"> </w:t>
      </w:r>
      <w:r>
        <w:t xml:space="preserve">corresponds to a non-customs authority. The</w:t>
      </w:r>
      <w:r>
        <w:t xml:space="preserve"> </w:t>
      </w:r>
      <w:r>
        <w:t xml:space="preserve">Wise Persons Group extensively consulted the</w:t>
      </w:r>
      <w:r>
        <w:t xml:space="preserve"> </w:t>
      </w:r>
      <w:r>
        <w:t xml:space="preserve">non-customs authorities their findings are also</w:t>
      </w:r>
      <w:r>
        <w:t xml:space="preserve"> </w:t>
      </w:r>
      <w:r>
        <w:t xml:space="preserve">included therein. DG TAXUD has not conducted</w:t>
      </w:r>
      <w:r>
        <w:t xml:space="preserve"> </w:t>
      </w:r>
      <w:r>
        <w:t xml:space="preserve">any</w:t>
      </w:r>
      <w:r>
        <w:t xml:space="preserve"> </w:t>
      </w:r>
      <w:r>
        <w:t xml:space="preserve">direct consultation</w:t>
      </w:r>
      <w:r>
        <w:t xml:space="preserve"> </w:t>
      </w:r>
      <w:r>
        <w:t xml:space="preserve">with</w:t>
      </w:r>
      <w:r>
        <w:t xml:space="preserve"> </w:t>
      </w:r>
      <w:r>
        <w:t xml:space="preserve">non-customs</w:t>
      </w:r>
      <w:r>
        <w:t xml:space="preserve"> </w:t>
      </w:r>
      <w:r>
        <w:t xml:space="preserve">authorities.</w:t>
      </w:r>
      <w:r>
        <w:t xml:space="preserve"> </w:t>
      </w:r>
      <w:r>
        <w:t xml:space="preserve">(9) The report should clearly present the</w:t>
      </w:r>
      <w:r>
        <w:t xml:space="preserve"> </w:t>
      </w:r>
      <w:r>
        <w:t xml:space="preserve">monitoring and evaluation arrangements. It</w:t>
      </w:r>
      <w:r>
        <w:t xml:space="preserve"> </w:t>
      </w:r>
      <w:r>
        <w:t xml:space="preserve">should be clear how the success of the</w:t>
      </w:r>
      <w:r>
        <w:t xml:space="preserve"> </w:t>
      </w:r>
      <w:r>
        <w:t xml:space="preserve">initiative would look like and how it would be</w:t>
      </w:r>
      <w:r>
        <w:t xml:space="preserve"> </w:t>
      </w:r>
      <w:r>
        <w:t xml:space="preserve">measured.</w:t>
      </w:r>
      <w:r>
        <w:t xml:space="preserve"> </w:t>
      </w:r>
      <w:r>
        <w:t xml:space="preserve">The revised report includes a preferred option,</w:t>
      </w:r>
      <w:r>
        <w:t xml:space="preserve"> </w:t>
      </w:r>
      <w:r>
        <w:t xml:space="preserve">which allowed the indication of the monitoring</w:t>
      </w:r>
      <w:r>
        <w:t xml:space="preserve"> </w:t>
      </w:r>
      <w:r>
        <w:t xml:space="preserve">and evaluation arrangements. These are now</w:t>
      </w:r>
      <w:r>
        <w:t xml:space="preserve"> </w:t>
      </w:r>
      <w:r>
        <w:t xml:space="preserve">included in the revised version in chapter 8. The</w:t>
      </w:r>
      <w:r>
        <w:t xml:space="preserve"> </w:t>
      </w:r>
      <w:r>
        <w:t xml:space="preserve">more</w:t>
      </w:r>
      <w:r>
        <w:t xml:space="preserve"> </w:t>
      </w:r>
      <w:r>
        <w:t xml:space="preserve">tangible/output</w:t>
      </w:r>
      <w:r>
        <w:t xml:space="preserve"> </w:t>
      </w:r>
      <w:r>
        <w:t xml:space="preserve">oriented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 will also facilitate measurement of</w:t>
      </w:r>
      <w:r>
        <w:t xml:space="preserve"> </w:t>
      </w:r>
      <w:r>
        <w:t xml:space="preserve">success.</w:t>
      </w:r>
    </w:p>
    <w:p>
      <w:pPr>
        <w:pStyle w:val="BodyText"/>
      </w:pPr>
      <w:r>
        <w:t xml:space="preserve">2nd RSB Opinion</w:t>
      </w:r>
      <w:r>
        <w:br/>
      </w:r>
      <w:r>
        <w:t xml:space="preserve">Changes introduced in the revised version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describe the options in</w:t>
      </w:r>
      <w:r>
        <w:t xml:space="preserve"> </w:t>
      </w:r>
      <w:r>
        <w:t xml:space="preserve">sufficient detail.</w:t>
      </w:r>
      <w:r>
        <w:br/>
      </w:r>
      <w:r>
        <w:t xml:space="preserve">See below (What to improve, item 1)</w:t>
      </w:r>
      <w:r>
        <w:t xml:space="preserve"> </w:t>
      </w:r>
      <w:r>
        <w:t xml:space="preserve">(2) The analysis for the One In, One Out approach</w:t>
      </w:r>
      <w:r>
        <w:t xml:space="preserve"> </w:t>
      </w:r>
      <w:r>
        <w:t xml:space="preserve">does not have a sufficiently level of granularity.</w:t>
      </w:r>
      <w:r>
        <w:t xml:space="preserve"> </w:t>
      </w:r>
      <w:r>
        <w:t xml:space="preserve">See below (What to improve, item 3)</w:t>
      </w:r>
      <w:r>
        <w:t xml:space="preserve"> </w:t>
      </w:r>
      <w:r>
        <w:t xml:space="preserve">(3) The report does not provide a clear picture of</w:t>
      </w:r>
      <w:r>
        <w:t xml:space="preserve"> </w:t>
      </w:r>
      <w:r>
        <w:t xml:space="preserve">the net impacts of the initiative, in particular</w:t>
      </w:r>
      <w:r>
        <w:t xml:space="preserve"> </w:t>
      </w:r>
      <w:r>
        <w:t xml:space="preserve">regarding the impacts of the proposed government</w:t>
      </w:r>
      <w:r>
        <w:t xml:space="preserve"> </w:t>
      </w:r>
      <w:r>
        <w:t xml:space="preserve">structures.</w:t>
      </w:r>
      <w:r>
        <w:t xml:space="preserve"> </w:t>
      </w:r>
      <w:r>
        <w:t xml:space="preserve">See below (What to improve, items 4 and 5)</w:t>
      </w:r>
      <w:r>
        <w:t xml:space="preserve"> </w:t>
      </w:r>
      <w:r>
        <w:t xml:space="preserve">(C) What to improve</w:t>
      </w:r>
      <w:r>
        <w:br/>
      </w:r>
      <w:r>
        <w:t xml:space="preserve">(1) The description of the options needs further</w:t>
      </w:r>
      <w:r>
        <w:t xml:space="preserve"> </w:t>
      </w:r>
      <w:r>
        <w:t xml:space="preserve">clarification. The report should provide more</w:t>
      </w:r>
      <w:r>
        <w:t xml:space="preserve"> </w:t>
      </w:r>
      <w:r>
        <w:t xml:space="preserve">information on the options content and how would</w:t>
      </w:r>
      <w:r>
        <w:t xml:space="preserve"> </w:t>
      </w:r>
      <w:r>
        <w:t xml:space="preserve">they work in practice. In particular, the report</w:t>
      </w:r>
      <w:r>
        <w:t xml:space="preserve"> </w:t>
      </w:r>
      <w:r>
        <w:t xml:space="preserve">should better explain where the set of options on</w:t>
      </w:r>
      <w:r>
        <w:t xml:space="preserve"> </w:t>
      </w:r>
      <w:r>
        <w:t xml:space="preserve">customs processes comes from, and how the</w:t>
      </w:r>
      <w:r>
        <w:t xml:space="preserve"> </w:t>
      </w:r>
      <w:r>
        <w:t xml:space="preserve">individual measures were identified. As the option</w:t>
      </w:r>
      <w:r>
        <w:t xml:space="preserve"> </w:t>
      </w:r>
      <w:r>
        <w:t xml:space="preserve">is presented to be a pre-requisite for the following</w:t>
      </w:r>
      <w:r>
        <w:t xml:space="preserve"> </w:t>
      </w:r>
      <w:r>
        <w:t xml:space="preserve">reform of the data space management and</w:t>
      </w:r>
      <w:r>
        <w:t xml:space="preserve"> </w:t>
      </w:r>
      <w:r>
        <w:t xml:space="preserve">governance, the report should clarify the available</w:t>
      </w:r>
      <w:r>
        <w:t xml:space="preserve"> </w:t>
      </w:r>
      <w:r>
        <w:t xml:space="preserve">policy choices within this block. The report</w:t>
      </w:r>
      <w:r>
        <w:t xml:space="preserve"> </w:t>
      </w:r>
      <w:r>
        <w:t xml:space="preserve">should also better explain the origin and rationale</w:t>
      </w:r>
      <w:r>
        <w:t xml:space="preserve"> </w:t>
      </w:r>
      <w:r>
        <w:t xml:space="preserve">for the measures related to the Authorised</w:t>
      </w:r>
      <w:r>
        <w:t xml:space="preserve"> </w:t>
      </w:r>
      <w:r>
        <w:t xml:space="preserve">Economic Operator ‘trusted trader’ arrangements.</w:t>
      </w:r>
      <w:r>
        <w:br/>
      </w:r>
      <w:r>
        <w:t xml:space="preserve">Implemented, primarily through substantial</w:t>
      </w:r>
      <w:r>
        <w:t xml:space="preserve"> </w:t>
      </w:r>
      <w:r>
        <w:t xml:space="preserve">improvements in section 5.2</w:t>
      </w:r>
    </w:p>
    <w:p>
      <w:pPr>
        <w:pStyle w:val="BodyText"/>
      </w:pPr>
      <w:r>
        <w:t xml:space="preserve">85</w:t>
      </w:r>
    </w:p>
    <w:p>
      <w:pPr>
        <w:pStyle w:val="Compact"/>
        <w:numPr>
          <w:ilvl w:val="0"/>
          <w:numId w:val="1044"/>
        </w:numPr>
      </w:pPr>
      <w:r>
        <w:t xml:space="preserve">The report should elaborate on how the</w:t>
      </w:r>
      <w:r>
        <w:t xml:space="preserve"> </w:t>
      </w:r>
      <w:r>
        <w:t xml:space="preserve">options</w:t>
      </w:r>
      <w:r>
        <w:t xml:space="preserve"> </w:t>
      </w:r>
      <w:r>
        <w:t xml:space="preserve">on</w:t>
      </w:r>
      <w:r>
        <w:t xml:space="preserve"> </w:t>
      </w:r>
      <w:r>
        <w:t xml:space="preserve">e-commerce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identified,</w:t>
      </w:r>
      <w:r>
        <w:t xml:space="preserve"> </w:t>
      </w:r>
      <w:r>
        <w:t xml:space="preserve">particularly what the reasoning for the removal of</w:t>
      </w:r>
      <w:r>
        <w:t xml:space="preserve"> </w:t>
      </w:r>
      <w:r>
        <w:t xml:space="preserve">the EUR 150 exemption is. Making electronic</w:t>
      </w:r>
      <w:r>
        <w:t xml:space="preserve"> </w:t>
      </w:r>
      <w:r>
        <w:t xml:space="preserve">platforms ‘deemed importers’ and introduction of</w:t>
      </w:r>
      <w:r>
        <w:t xml:space="preserve"> </w:t>
      </w:r>
      <w:r>
        <w:t xml:space="preserve">a ‘bucketing system’ for duty calculation also</w:t>
      </w:r>
      <w:r>
        <w:t xml:space="preserve"> </w:t>
      </w:r>
      <w:r>
        <w:t xml:space="preserve">require more explanation, especially regarding the</w:t>
      </w:r>
      <w:r>
        <w:t xml:space="preserve"> </w:t>
      </w:r>
      <w:r>
        <w:t xml:space="preserve">range of policy choices available to the</w:t>
      </w:r>
      <w:r>
        <w:t xml:space="preserve"> </w:t>
      </w:r>
      <w:r>
        <w:t xml:space="preserve">Commission.</w:t>
      </w:r>
    </w:p>
    <w:p>
      <w:pPr>
        <w:pStyle w:val="FirstParagraph"/>
      </w:pPr>
      <w:r>
        <w:t xml:space="preserve">Implemented, primarily through substantial</w:t>
      </w:r>
      <w:r>
        <w:t xml:space="preserve"> </w:t>
      </w:r>
      <w:r>
        <w:t xml:space="preserve">improvements in section 5.2.1 and 5.3.2</w:t>
      </w:r>
    </w:p>
    <w:p>
      <w:pPr>
        <w:numPr>
          <w:ilvl w:val="0"/>
          <w:numId w:val="1045"/>
        </w:numPr>
      </w:pPr>
      <w:r>
        <w:t xml:space="preserve">The report should better explain the analysis</w:t>
      </w:r>
      <w:r>
        <w:t xml:space="preserve"> </w:t>
      </w:r>
      <w:r>
        <w:t xml:space="preserve">for the One In, One Out approach. It should</w:t>
      </w:r>
      <w:r>
        <w:t xml:space="preserve"> </w:t>
      </w:r>
      <w:r>
        <w:t xml:space="preserve">distinguish between adjustment and administrative</w:t>
      </w:r>
      <w:r>
        <w:t xml:space="preserve"> </w:t>
      </w:r>
      <w:r>
        <w:t xml:space="preserve">costs and clearly present cost savings (including</w:t>
      </w:r>
      <w:r>
        <w:t xml:space="preserve"> </w:t>
      </w:r>
      <w:r>
        <w:t xml:space="preserve">in Annex 3) and further explain how they were</w:t>
      </w:r>
      <w:r>
        <w:t xml:space="preserve"> </w:t>
      </w:r>
      <w:r>
        <w:t xml:space="preserve">calculated.</w:t>
      </w:r>
      <w:r>
        <w:t xml:space="preserve"> </w:t>
      </w:r>
      <w:r>
        <w:t xml:space="preserve">Implemented, through substantial improvements</w:t>
      </w:r>
      <w:r>
        <w:t xml:space="preserve"> </w:t>
      </w:r>
      <w:r>
        <w:t xml:space="preserve">in section 8 and Annex 3</w:t>
      </w:r>
    </w:p>
    <w:p>
      <w:pPr>
        <w:numPr>
          <w:ilvl w:val="0"/>
          <w:numId w:val="1045"/>
        </w:numPr>
      </w:pPr>
      <w:r>
        <w:t xml:space="preserve">The overall presentation of the impact analysis</w:t>
      </w:r>
      <w:r>
        <w:t xml:space="preserve"> </w:t>
      </w:r>
      <w:r>
        <w:t xml:space="preserve">should be clarified. The delineation between costs</w:t>
      </w:r>
      <w:r>
        <w:t xml:space="preserve"> </w:t>
      </w:r>
      <w:r>
        <w:t xml:space="preserve">and benefits should be clearer (including non-</w:t>
      </w:r>
      <w:r>
        <w:t xml:space="preserve"> </w:t>
      </w:r>
      <w:r>
        <w:t xml:space="preserve">quantifiable) to give a better picture of net</w:t>
      </w:r>
      <w:r>
        <w:t xml:space="preserve"> </w:t>
      </w:r>
      <w:r>
        <w:t xml:space="preserve">impacts. The report should be clear what estimates</w:t>
      </w:r>
      <w:r>
        <w:t xml:space="preserve"> </w:t>
      </w:r>
      <w:r>
        <w:t xml:space="preserve">were calculated for illustrative purposes only and</w:t>
      </w:r>
      <w:r>
        <w:t xml:space="preserve"> </w:t>
      </w:r>
      <w:r>
        <w:t xml:space="preserve">they should not be included in the total figures.</w:t>
      </w:r>
      <w:r>
        <w:t xml:space="preserve"> </w:t>
      </w:r>
      <w:r>
        <w:t xml:space="preserve">The assumptions underpinning the analysis of the</w:t>
      </w:r>
      <w:r>
        <w:t xml:space="preserve"> </w:t>
      </w:r>
      <w:r>
        <w:t xml:space="preserve">IT costs (including robustness of expected savings</w:t>
      </w:r>
      <w:r>
        <w:t xml:space="preserve"> </w:t>
      </w:r>
      <w:r>
        <w:t xml:space="preserve">for Member States) and costs for businesses still</w:t>
      </w:r>
      <w:r>
        <w:t xml:space="preserve"> </w:t>
      </w:r>
      <w:r>
        <w:t xml:space="preserve">need a better explanation. The report should also</w:t>
      </w:r>
      <w:r>
        <w:t xml:space="preserve"> </w:t>
      </w:r>
      <w:r>
        <w:t xml:space="preserve">ensure the analytical consistency throughout.</w:t>
      </w:r>
      <w:r>
        <w:t xml:space="preserve"> </w:t>
      </w:r>
      <w:r>
        <w:t xml:space="preserve">Implemented, through substantial improvements</w:t>
      </w:r>
      <w:r>
        <w:t xml:space="preserve"> </w:t>
      </w:r>
      <w:r>
        <w:t xml:space="preserve">in sections 6 and 7, and corresponding Tables in</w:t>
      </w:r>
      <w:r>
        <w:t xml:space="preserve"> </w:t>
      </w:r>
      <w:r>
        <w:t xml:space="preserve">Annex 9 (including re-structuring to provide</w:t>
      </w:r>
      <w:r>
        <w:t xml:space="preserve"> </w:t>
      </w:r>
      <w:r>
        <w:t xml:space="preserve">analytical consistency throughout).</w:t>
      </w:r>
    </w:p>
    <w:p>
      <w:pPr>
        <w:numPr>
          <w:ilvl w:val="0"/>
          <w:numId w:val="1045"/>
        </w:numPr>
      </w:pPr>
      <w:r>
        <w:t xml:space="preserve">The report should provide a more detailed</w:t>
      </w:r>
      <w:r>
        <w:t xml:space="preserve"> </w:t>
      </w:r>
      <w:r>
        <w:t xml:space="preserve">impact analysis of the proposed governance</w:t>
      </w:r>
      <w:r>
        <w:t xml:space="preserve"> </w:t>
      </w:r>
      <w:r>
        <w:t xml:space="preserve">solutions by bringing in the key elements of the</w:t>
      </w:r>
      <w:r>
        <w:t xml:space="preserve"> </w:t>
      </w:r>
      <w:r>
        <w:t xml:space="preserve">analysis from the Annexes.</w:t>
      </w:r>
    </w:p>
    <w:p>
      <w:pPr>
        <w:pStyle w:val="FirstParagraph"/>
      </w:pPr>
      <w:r>
        <w:t xml:space="preserve">Implemented, through substantial improvements</w:t>
      </w:r>
      <w:r>
        <w:t xml:space="preserve"> </w:t>
      </w:r>
      <w:r>
        <w:t xml:space="preserve">in sections 5.2 to clarify the basis of assessment</w:t>
      </w:r>
      <w:r>
        <w:t xml:space="preserve"> </w:t>
      </w:r>
      <w:r>
        <w:t xml:space="preserve">of the options, and how governance is assessed</w:t>
      </w:r>
      <w:r>
        <w:t xml:space="preserve"> </w:t>
      </w:r>
      <w:r>
        <w:t xml:space="preserve">in that context, and a new section 6.6. directly</w:t>
      </w:r>
      <w:r>
        <w:t xml:space="preserve"> </w:t>
      </w:r>
      <w:r>
        <w:t xml:space="preserve">addressing governance data.</w:t>
      </w:r>
    </w:p>
    <w:p>
      <w:pPr>
        <w:pStyle w:val="Compact"/>
        <w:numPr>
          <w:ilvl w:val="0"/>
          <w:numId w:val="1046"/>
        </w:numPr>
      </w:pPr>
      <w:r>
        <w:t xml:space="preserve">The impacts on the customers still need to be</w:t>
      </w:r>
      <w:r>
        <w:t xml:space="preserve"> </w:t>
      </w:r>
      <w:r>
        <w:t xml:space="preserve">clarified. In particular, regarding the removal of</w:t>
      </w:r>
      <w:r>
        <w:t xml:space="preserve"> </w:t>
      </w:r>
      <w:r>
        <w:t xml:space="preserve">the EUR 150 duty exemption, the report should</w:t>
      </w:r>
      <w:r>
        <w:t xml:space="preserve"> </w:t>
      </w:r>
      <w:r>
        <w:t xml:space="preserve">better describe the benefits and explain who</w:t>
      </w:r>
      <w:r>
        <w:t xml:space="preserve"> </w:t>
      </w:r>
      <w:r>
        <w:t xml:space="preserve">exactly will pay the extra custom duties that will</w:t>
      </w:r>
      <w:r>
        <w:t xml:space="preserve"> </w:t>
      </w:r>
      <w:r>
        <w:t xml:space="preserve">provide significant revenues to the Member States</w:t>
      </w:r>
      <w:r>
        <w:t xml:space="preserve"> </w:t>
      </w:r>
      <w:r>
        <w:t xml:space="preserve">and EU budget.</w:t>
      </w:r>
      <w:r>
        <w:t xml:space="preserve"> </w:t>
      </w:r>
      <w:r>
        <w:t xml:space="preserve">Implemented, primarily through substantial</w:t>
      </w:r>
      <w:r>
        <w:t xml:space="preserve"> </w:t>
      </w:r>
      <w:r>
        <w:t xml:space="preserve">improvements in section 5.2.1 and 5.3.2</w:t>
      </w:r>
    </w:p>
    <w:p>
      <w:pPr>
        <w:pStyle w:val="Compact"/>
        <w:numPr>
          <w:ilvl w:val="0"/>
          <w:numId w:val="1046"/>
        </w:numPr>
      </w:pPr>
      <w:r>
        <w:t xml:space="preserve">The report should also explain when an ex-</w:t>
      </w:r>
      <w:r>
        <w:t xml:space="preserve"> </w:t>
      </w:r>
      <w:r>
        <w:t xml:space="preserve">post evaluation is planned to assess the success of</w:t>
      </w:r>
      <w:r>
        <w:t xml:space="preserve"> </w:t>
      </w:r>
      <w:r>
        <w:t xml:space="preserve">the initiative. The Board notes the estimated costs</w:t>
      </w:r>
      <w:r>
        <w:t xml:space="preserve"> </w:t>
      </w:r>
      <w:r>
        <w:t xml:space="preserve">and benefits of the preferred option(s) in this</w:t>
      </w:r>
      <w:r>
        <w:t xml:space="preserve"> </w:t>
      </w:r>
      <w:r>
        <w:t xml:space="preserve">initiative,</w:t>
      </w:r>
      <w:r>
        <w:t xml:space="preserve"> </w:t>
      </w:r>
      <w:r>
        <w:t xml:space="preserve">as</w:t>
      </w:r>
      <w:r>
        <w:t xml:space="preserve"> </w:t>
      </w:r>
      <w:r>
        <w:t xml:space="preserve">summarised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quantification tables.</w:t>
      </w:r>
      <w:r>
        <w:t xml:space="preserve"> </w:t>
      </w:r>
      <w:r>
        <w:t xml:space="preserve">Implemented, in section 9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Evidence was gathered from existing documentary sources including legislation and other</w:t>
      </w:r>
      <w:r>
        <w:t xml:space="preserve"> </w:t>
      </w:r>
      <w:r>
        <w:t xml:space="preserve">policy documents, customs and trade statistics, evaluations and reports on relevant policies</w:t>
      </w:r>
      <w:r>
        <w:t xml:space="preserve"> </w:t>
      </w:r>
      <w:r>
        <w:t xml:space="preserve">and information on related initiatives. The documents listed below were particularly relevant</w:t>
      </w:r>
      <w:r>
        <w:t xml:space="preserve"> </w:t>
      </w:r>
      <w:r>
        <w:t xml:space="preserve">as they were based on extensive consultations and analysis about the situation existing before</w:t>
      </w:r>
      <w:r>
        <w:t xml:space="preserve"> </w:t>
      </w:r>
      <w:r>
        <w:t xml:space="preserve">the present initiative, and thereby provide context and evidence for the initiative’s underlying</w:t>
      </w:r>
      <w:r>
        <w:t xml:space="preserve"> </w:t>
      </w:r>
      <w:r>
        <w:t xml:space="preserve">rationale.</w:t>
      </w:r>
      <w:r>
        <w:t xml:space="preserve"> </w:t>
      </w:r>
      <w:r>
        <w:t xml:space="preserve"> Communication on the governance of the customs union (109);</w:t>
      </w:r>
      <w:r>
        <w:t xml:space="preserve"> </w:t>
      </w:r>
      <w:r>
        <w:t xml:space="preserve"> Customs Action Plan (110);</w:t>
      </w:r>
      <w:r>
        <w:t xml:space="preserve"> </w:t>
      </w:r>
      <w:r>
        <w:t xml:space="preserve"> Foresight report on the future of Customs in 2040 (111);</w:t>
      </w:r>
      <w:r>
        <w:t xml:space="preserve"> </w:t>
      </w:r>
      <w:r>
        <w:t xml:space="preserve"> Wise Persons Group report (112);</w:t>
      </w:r>
      <w:r>
        <w:t xml:space="preserve"> </w:t>
      </w:r>
      <w:r>
        <w:t xml:space="preserve"> Evaluation of the UCC implementation (113);</w:t>
      </w:r>
      <w:r>
        <w:t xml:space="preserve"> </w:t>
      </w:r>
      <w:r>
        <w:t xml:space="preserve"> E-customs reports 2017-2021 (114);</w:t>
      </w:r>
      <w:r>
        <w:br/>
      </w:r>
      <w:r>
        <w:t xml:space="preserve"> European Court of Auditors (ECA) Special Reports 19/2017, 12/2019 and 4/2021 (115);</w:t>
      </w:r>
      <w:r>
        <w:t xml:space="preserve"> </w:t>
      </w:r>
      <w:r>
        <w:t xml:space="preserve"> Impact assessments carried out by the European Commission on the following initiatives:</w:t>
      </w:r>
      <w:r>
        <w:t xml:space="preserve"> </w:t>
      </w:r>
      <w:r>
        <w:t xml:space="preserve"> Establishment of the EU Single Window Environment for Customs (116);</w:t>
      </w:r>
      <w:r>
        <w:t xml:space="preserve"> </w:t>
      </w:r>
      <w:r>
        <w:t xml:space="preserve"> Setting eco-design requirements for sustainable products (117);</w:t>
      </w:r>
      <w:r>
        <w:t xml:space="preserve"> </w:t>
      </w:r>
      <w:r>
        <w:t xml:space="preserve"> Proposal for a regulation on general product safety (118) ;</w:t>
      </w:r>
    </w:p>
    <w:p>
      <w:pPr>
        <w:pStyle w:val="Compact"/>
        <w:numPr>
          <w:ilvl w:val="0"/>
          <w:numId w:val="1047"/>
        </w:numPr>
      </w:pPr>
      <w:r>
        <w:t xml:space="preserve">Communication from the Commission to the European Parliament, the Council and the European</w:t>
      </w:r>
      <w:r>
        <w:t xml:space="preserve"> </w:t>
      </w:r>
      <w:r>
        <w:t xml:space="preserve">Economic and Social Committee Developing the EU Customs Union and Its Governance (COM/2016/0813</w:t>
      </w:r>
      <w:r>
        <w:t xml:space="preserve"> </w:t>
      </w:r>
      <w:r>
        <w:t xml:space="preserve">final).</w:t>
      </w:r>
    </w:p>
    <w:p>
      <w:pPr>
        <w:pStyle w:val="Compact"/>
        <w:numPr>
          <w:ilvl w:val="0"/>
          <w:numId w:val="1047"/>
        </w:numPr>
      </w:pPr>
      <w:r>
        <w:t xml:space="preserve">Communication from the Commission to the European Parliament, the Council and the European</w:t>
      </w:r>
      <w:r>
        <w:t xml:space="preserve"> </w:t>
      </w:r>
      <w:r>
        <w:t xml:space="preserve">Economic and Social Committee Taking the Customs Union to the Next Level: a Plan for Action</w:t>
      </w:r>
      <w:r>
        <w:t xml:space="preserve"> </w:t>
      </w:r>
      <w:r>
        <w:t xml:space="preserve">(COM(2020) 581 final).</w:t>
      </w:r>
    </w:p>
    <w:p>
      <w:pPr>
        <w:pStyle w:val="Compact"/>
        <w:numPr>
          <w:ilvl w:val="0"/>
          <w:numId w:val="1047"/>
        </w:numPr>
      </w:pPr>
      <w:r>
        <w:t xml:space="preserve">Ghiran, A., Hakami, A., Bontoux, L. and Scapolo, F., The Future of Customs in the EU 2040,</w:t>
      </w:r>
      <w:r>
        <w:t xml:space="preserve"> </w:t>
      </w:r>
      <w:r>
        <w:t xml:space="preserve">Publications Office of the European Union, Luxembourg, 2020, The Future of Customs in the EU 2040</w:t>
      </w:r>
      <w:r>
        <w:t xml:space="preserve"> </w:t>
      </w:r>
      <w:r>
        <w:t xml:space="preserve">(JRC121859).</w:t>
      </w:r>
    </w:p>
    <w:p>
      <w:pPr>
        <w:pStyle w:val="Compact"/>
        <w:numPr>
          <w:ilvl w:val="0"/>
          <w:numId w:val="1047"/>
        </w:numPr>
      </w:pPr>
      <w:r>
        <w:t xml:space="preserve">See footnote 3.</w:t>
      </w:r>
    </w:p>
    <w:p>
      <w:pPr>
        <w:pStyle w:val="Compact"/>
        <w:numPr>
          <w:ilvl w:val="0"/>
          <w:numId w:val="1047"/>
        </w:numPr>
      </w:pPr>
      <w:r>
        <w:t xml:space="preserve">Commission Staff Working Document on the interim evaluation of the implementation of the Union</w:t>
      </w:r>
      <w:r>
        <w:t xml:space="preserve"> </w:t>
      </w:r>
      <w:r>
        <w:t xml:space="preserve">Customs Code (SWD/2022/0158 final/2).</w:t>
      </w:r>
    </w:p>
    <w:p>
      <w:pPr>
        <w:pStyle w:val="Compact"/>
        <w:numPr>
          <w:ilvl w:val="0"/>
          <w:numId w:val="1047"/>
        </w:numPr>
      </w:pPr>
      <w:r>
        <w:t xml:space="preserve">European Commission, Directorate-General for Taxation and Customs Union, E-customs annual</w:t>
      </w:r>
      <w:r>
        <w:t xml:space="preserve"> </w:t>
      </w:r>
      <w:r>
        <w:t xml:space="preserve">progress reports 2017 2018 2019 2020 2021.</w:t>
      </w:r>
    </w:p>
    <w:p>
      <w:pPr>
        <w:pStyle w:val="Compact"/>
        <w:numPr>
          <w:ilvl w:val="0"/>
          <w:numId w:val="1047"/>
        </w:numPr>
      </w:pPr>
      <w:r>
        <w:t xml:space="preserve">ECA special report No 19/2017: Import procedures: shortcomings in the legal framework and an</w:t>
      </w:r>
      <w:r>
        <w:t xml:space="preserve"> </w:t>
      </w:r>
      <w:r>
        <w:t xml:space="preserve">ineffective implementation impact the financial interests of the EU; ECA special report No 26/2018: A</w:t>
      </w:r>
      <w:r>
        <w:t xml:space="preserve"> </w:t>
      </w:r>
      <w:r>
        <w:t xml:space="preserve">series of delays in Customs IT systems: what went wrong?; ECA special report No 4/2021: Customs</w:t>
      </w:r>
      <w:r>
        <w:t xml:space="preserve"> </w:t>
      </w:r>
      <w:r>
        <w:t xml:space="preserve">controls: insufficient harmonisation hampers EU financial interests.</w:t>
      </w:r>
    </w:p>
    <w:p>
      <w:pPr>
        <w:pStyle w:val="Compact"/>
        <w:numPr>
          <w:ilvl w:val="0"/>
          <w:numId w:val="1047"/>
        </w:numPr>
      </w:pPr>
      <w:r>
        <w:t xml:space="preserve">COMMISSION STAFF WORKING DOCUMENT IMPACT ASSESSMENT Accompanying the</w:t>
      </w:r>
      <w:r>
        <w:t xml:space="preserve"> </w:t>
      </w:r>
      <w:r>
        <w:t xml:space="preserve">Proposal for a Regulation of the European Parliament and of the Council establishing the European Union</w:t>
      </w:r>
      <w:r>
        <w:t xml:space="preserve"> </w:t>
      </w:r>
      <w:r>
        <w:t xml:space="preserve">Single Window Environment for Customs and amending Regulation (EU) No 952/2013 (COM(2020) 673</w:t>
      </w:r>
      <w:r>
        <w:t xml:space="preserve"> </w:t>
      </w:r>
      <w:r>
        <w:t xml:space="preserve">final, SWD(2020) 238 final).</w:t>
      </w:r>
    </w:p>
    <w:p>
      <w:pPr>
        <w:pStyle w:val="Compact"/>
        <w:numPr>
          <w:ilvl w:val="0"/>
          <w:numId w:val="1047"/>
        </w:numPr>
      </w:pPr>
      <w:r>
        <w:t xml:space="preserve">COMMISSION STAFF WORKING DOCUMENT IMPACT ASSESSMENT Accompanying the</w:t>
      </w:r>
      <w:r>
        <w:t xml:space="preserve"> </w:t>
      </w:r>
      <w:r>
        <w:t xml:space="preserve">document Proposal for a Regulation of the European Parliament and of the Council establishing a</w:t>
      </w:r>
      <w:r>
        <w:t xml:space="preserve"> </w:t>
      </w:r>
      <w:r>
        <w:t xml:space="preserve">framework for setting ecodesign requirements for sustainable products and repealing Directive 2009/125/EC</w:t>
      </w:r>
      <w:r>
        <w:t xml:space="preserve"> </w:t>
      </w:r>
      <w:r>
        <w:t xml:space="preserve">(COM(2022) 142 final, SWD(2022) 82 final).</w:t>
      </w:r>
    </w:p>
    <w:p>
      <w:pPr>
        <w:pStyle w:val="Compact"/>
        <w:numPr>
          <w:ilvl w:val="0"/>
          <w:numId w:val="1047"/>
        </w:numPr>
      </w:pPr>
      <w:r>
        <w:t xml:space="preserve">COMMISSION STAFF WORKING DOCUMENT IMPACT ASSESSMENT Accompanying the</w:t>
      </w:r>
      <w:r>
        <w:t xml:space="preserve"> </w:t>
      </w:r>
      <w:r>
        <w:t xml:space="preserve">document Proposal for a Regulation of the European Parliament and of the Council on general product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 European Monitoring Centre for Drugs and Drug Addiction European Drug Report 2021:</w:t>
      </w:r>
      <w:r>
        <w:t xml:space="preserve"> </w:t>
      </w:r>
      <w:r>
        <w:t xml:space="preserve">Trends and Developments (119);</w:t>
      </w:r>
      <w:r>
        <w:t xml:space="preserve"> </w:t>
      </w:r>
      <w:r>
        <w:t xml:space="preserve"> Serious Organised Crime Threat Assessment (SOCTA) – Europol;</w:t>
      </w:r>
      <w:r>
        <w:t xml:space="preserve"> </w:t>
      </w:r>
      <w:r>
        <w:t xml:space="preserve"> Drug precursor developments in the European Union 2019 report (120);</w:t>
      </w:r>
      <w:r>
        <w:t xml:space="preserve"> </w:t>
      </w:r>
      <w:r>
        <w:t xml:space="preserve"> Enforcement report of the EU chemical regulations REACH and CLP (121);</w:t>
      </w:r>
      <w:r>
        <w:t xml:space="preserve"> </w:t>
      </w:r>
      <w:r>
        <w:t xml:space="preserve"> Organisation for Economic Co-operation and Development and European Union</w:t>
      </w:r>
      <w:r>
        <w:t xml:space="preserve"> </w:t>
      </w:r>
      <w:r>
        <w:t xml:space="preserve">Intellectual Property Office, Global Trade in Fakes: A worrying threat, 2021 (122);</w:t>
      </w:r>
      <w:r>
        <w:t xml:space="preserve"> </w:t>
      </w:r>
      <w:r>
        <w:t xml:space="preserve"> European Union Intellectual Property Office, 2020 status report on IPR infringement (123);</w:t>
      </w:r>
      <w:r>
        <w:t xml:space="preserve"> </w:t>
      </w:r>
      <w:r>
        <w:t xml:space="preserve"> Eurostat Labour Cost Survey 2020;</w:t>
      </w:r>
      <w:r>
        <w:t xml:space="preserve"> </w:t>
      </w:r>
      <w:r>
        <w:t xml:space="preserve"> Ecodesign impact accounting annual report 2021 (124).</w:t>
      </w:r>
      <w:r>
        <w:t xml:space="preserve"> </w:t>
      </w:r>
      <w:r>
        <w:t xml:space="preserve">Additional evidence was gathered through the following activities:</w:t>
      </w:r>
      <w:r>
        <w:t xml:space="preserve"> </w:t>
      </w:r>
      <w:r>
        <w:t xml:space="preserve">a) Consultation of Member States customs administrations in a Reflection Group (125)</w:t>
      </w:r>
      <w:r>
        <w:t xml:space="preserve"> </w:t>
      </w:r>
      <w:r>
        <w:t xml:space="preserve">composed of the Directors Generals of national customs authorities, specifically set-up</w:t>
      </w:r>
      <w:r>
        <w:t xml:space="preserve"> </w:t>
      </w:r>
      <w:r>
        <w:t xml:space="preserve">to look at the various building blocks of the reform package in three dedicated</w:t>
      </w:r>
      <w:r>
        <w:t xml:space="preserve"> </w:t>
      </w:r>
      <w:r>
        <w:t xml:space="preserve">meetings (15/06, 6/07 and 21/09/2022). This Reflection Group was preceded by a</w:t>
      </w:r>
      <w:r>
        <w:t xml:space="preserve"> </w:t>
      </w:r>
      <w:r>
        <w:t xml:space="preserve">High-Level Seminar that took place in France on 28 and 29 April 2022 to exchange</w:t>
      </w:r>
      <w:r>
        <w:t xml:space="preserve"> </w:t>
      </w:r>
      <w:r>
        <w:t xml:space="preserve">views on the Wise Persons Group report.</w:t>
      </w:r>
      <w:r>
        <w:t xml:space="preserve"> </w:t>
      </w:r>
      <w:r>
        <w:t xml:space="preserve">b) Consultation of trade associations members of the Trade Contact Group in one ad-hoc</w:t>
      </w:r>
      <w:r>
        <w:t xml:space="preserve"> </w:t>
      </w:r>
      <w:r>
        <w:t xml:space="preserve">meeting on 12/07/2022, (126) followed by an invitation to submit written comments.</w:t>
      </w:r>
      <w:r>
        <w:br/>
      </w:r>
      <w:r>
        <w:t xml:space="preserve">c) Commission officials in several DGs working with various regulatory requirements</w:t>
      </w:r>
      <w:r>
        <w:t xml:space="preserve"> </w:t>
      </w:r>
      <w:r>
        <w:t xml:space="preserve">applicable at the borders; continuous exchange of expertise and best practices took</w:t>
      </w:r>
      <w:r>
        <w:t xml:space="preserve"> </w:t>
      </w:r>
      <w:r>
        <w:t xml:space="preserve">place among affected Commission DGs on dedicated topics to build the internal</w:t>
      </w:r>
      <w:r>
        <w:t xml:space="preserve"> </w:t>
      </w:r>
      <w:r>
        <w:t xml:space="preserve">expertise needed for this impact assessment. In particular, such collaboration allowed</w:t>
      </w:r>
      <w:r>
        <w:t xml:space="preserve"> </w:t>
      </w:r>
      <w:r>
        <w:t xml:space="preserve">building use cases in the various environments of fiscal and non-fiscal legislations that</w:t>
      </w:r>
      <w:r>
        <w:t xml:space="preserve"> </w:t>
      </w:r>
      <w:r>
        <w:t xml:space="preserve">customs have to implement in liaison with other authorities (Market Surveillance</w:t>
      </w:r>
      <w:r>
        <w:t xml:space="preserve"> </w:t>
      </w:r>
      <w:r>
        <w:t xml:space="preserve">Authorities, Law Enforcement Bodies, Tax Agencies) for assessing the impact of the</w:t>
      </w:r>
      <w:r>
        <w:t xml:space="preserve"> </w:t>
      </w:r>
      <w:r>
        <w:t xml:space="preserve">options (see Annexes 6 and 9).</w:t>
      </w:r>
    </w:p>
    <w:p>
      <w:pPr>
        <w:pStyle w:val="BodyText"/>
      </w:pPr>
      <w:r>
        <w:t xml:space="preserve">safety, amending Regulation (EU) No 1025/2012 of the European Parliament and of the Council, and</w:t>
      </w:r>
      <w:r>
        <w:t xml:space="preserve"> </w:t>
      </w:r>
      <w:r>
        <w:t xml:space="preserve">repealing Council Directive 87/357/EEC and Directive 2001/95/EC of the European Parliament and of the</w:t>
      </w:r>
      <w:r>
        <w:t xml:space="preserve"> </w:t>
      </w:r>
      <w:r>
        <w:t xml:space="preserve">Council (COM(2021) 346 final, SWD(2021)168 final).</w:t>
      </w:r>
      <w:r>
        <w:br/>
      </w:r>
      <w:r>
        <w:t xml:space="preserve">(119)</w:t>
      </w:r>
      <w:r>
        <w:br/>
      </w:r>
      <w:r>
        <w:t xml:space="preserve">European Monitoring Centre for Drugs and Drug Addiction, European Drug Report 2021: Trends and</w:t>
      </w:r>
      <w:r>
        <w:t xml:space="preserve"> </w:t>
      </w:r>
      <w:r>
        <w:t xml:space="preserve">Developments, June 2021.</w:t>
      </w:r>
      <w:r>
        <w:t xml:space="preserve"> </w:t>
      </w:r>
      <w:r>
        <w:t xml:space="preserve">(120)</w:t>
      </w:r>
      <w:r>
        <w:br/>
      </w:r>
      <w:r>
        <w:t xml:space="preserve">European Monitoring Centre for Drugs and Drug Addiction, Drug precursor developments in the</w:t>
      </w:r>
      <w:r>
        <w:t xml:space="preserve"> </w:t>
      </w:r>
      <w:r>
        <w:t xml:space="preserve">European Union, November 2019.</w:t>
      </w:r>
      <w:r>
        <w:t xml:space="preserve"> </w:t>
      </w:r>
      <w:r>
        <w:t xml:space="preserve">(121)</w:t>
      </w:r>
      <w:r>
        <w:br/>
      </w:r>
      <w:r>
        <w:t xml:space="preserve">https://op.europa.eu/en/publication-detail/-/publication/199c348e-00e9-11ec-8f47-01aa75ed71a1</w:t>
      </w:r>
      <w:r>
        <w:br/>
      </w:r>
      <w:r>
        <w:t xml:space="preserve">(122)</w:t>
      </w:r>
      <w:r>
        <w:br/>
      </w:r>
      <w:r>
        <w:t xml:space="preserve">https://www.oecd.org/publications/global-trade-in-fakes-74c81154-en.htm</w:t>
      </w:r>
      <w:r>
        <w:br/>
      </w:r>
      <w:r>
        <w:t xml:space="preserve">(123)</w:t>
      </w:r>
      <w:r>
        <w:br/>
      </w:r>
      <w:r>
        <w:t xml:space="preserve">European Union Intellectual Property Office, 2020 Status report on IPR infringements - Why IP Rights</w:t>
      </w:r>
      <w:r>
        <w:t xml:space="preserve"> </w:t>
      </w:r>
      <w:r>
        <w:t xml:space="preserve">are important, IPR infringement, and the fight against counterfeiting and piracy, June 2020.</w:t>
      </w:r>
      <w:r>
        <w:t xml:space="preserve"> </w:t>
      </w:r>
      <w:r>
        <w:t xml:space="preserve">(124) European Commission, Directorate-General for Energy, Ecodesign impact accounting annual report 2021 :</w:t>
      </w:r>
      <w:r>
        <w:t xml:space="preserve"> </w:t>
      </w:r>
      <w:r>
        <w:t xml:space="preserve">overview and status report, Publications Office of the European Union, 2022 Ecodesign impact accounting</w:t>
      </w:r>
      <w:r>
        <w:t xml:space="preserve"> </w:t>
      </w:r>
      <w:r>
        <w:t xml:space="preserve">annual report 2021 - Publications Office of the EU (europa.eu)</w:t>
      </w:r>
      <w:r>
        <w:t xml:space="preserve"> </w:t>
      </w:r>
      <w:r>
        <w:t xml:space="preserve">(125)</w:t>
      </w:r>
      <w:r>
        <w:br/>
      </w:r>
      <w:r>
        <w:t xml:space="preserve">The Customs Reflection Group is a subgroup of the Commission Customs Policy Expert Group. See</w:t>
      </w:r>
      <w:r>
        <w:t xml:space="preserve"> </w:t>
      </w:r>
      <w:r>
        <w:t xml:space="preserve">Commission Register of Expert Groups, code E00944.</w:t>
      </w:r>
      <w:r>
        <w:t xml:space="preserve"> </w:t>
      </w:r>
      <w:r>
        <w:t xml:space="preserve">(126)</w:t>
      </w:r>
      <w:r>
        <w:br/>
      </w:r>
      <w:r>
        <w:t xml:space="preserve">The composition of the group and the meetings minutes of the 60th and 61st plenary meetings of the</w:t>
      </w:r>
      <w:r>
        <w:t xml:space="preserve"> </w:t>
      </w:r>
      <w:r>
        <w:t xml:space="preserve">Trade Contact Group are available in the Commission Register of Expert Group, code E02134.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48"/>
        </w:numPr>
      </w:pPr>
      <w:r>
        <w:t xml:space="preserve">External expertise used for the impact assessment:</w:t>
      </w:r>
    </w:p>
    <w:p>
      <w:pPr>
        <w:pStyle w:val="Compact"/>
        <w:numPr>
          <w:ilvl w:val="0"/>
          <w:numId w:val="1049"/>
        </w:numPr>
      </w:pPr>
      <w:r>
        <w:t xml:space="preserve">A study on the interim evaluation of the implementation of the UCC was</w:t>
      </w:r>
      <w:r>
        <w:t xml:space="preserve"> </w:t>
      </w:r>
      <w:r>
        <w:t xml:space="preserve">conducted by a consortium led by Economisti Associati for supporting the</w:t>
      </w:r>
      <w:r>
        <w:t xml:space="preserve"> </w:t>
      </w:r>
      <w:r>
        <w:t xml:space="preserve">Commission interim evaluation of the UCC. It comprised of an implementation</w:t>
      </w:r>
      <w:r>
        <w:t xml:space="preserve"> </w:t>
      </w:r>
      <w:r>
        <w:t xml:space="preserve">review of legal and IT aspects of the UCC followed by an evaluation drawing on</w:t>
      </w:r>
      <w:r>
        <w:t xml:space="preserve"> </w:t>
      </w:r>
      <w:r>
        <w:t xml:space="preserve">stakeholder interviews, a public consultation and desk research. (127)</w:t>
      </w:r>
    </w:p>
    <w:p>
      <w:pPr>
        <w:pStyle w:val="Compact"/>
        <w:numPr>
          <w:ilvl w:val="0"/>
          <w:numId w:val="1049"/>
        </w:numPr>
      </w:pPr>
      <w:r>
        <w:t xml:space="preserve">A study on the Authorised Economic Operator (AEO) programme, the EU’s</w:t>
      </w:r>
      <w:r>
        <w:t xml:space="preserve"> </w:t>
      </w:r>
      <w:r>
        <w:t xml:space="preserve">‘trusted trader’ scheme that seeks to establish customs-to-business partnership to</w:t>
      </w:r>
      <w:r>
        <w:t xml:space="preserve"> </w:t>
      </w:r>
      <w:r>
        <w:t xml:space="preserve">strengthen the security of supply chains. The study aims to assess the programme</w:t>
      </w:r>
      <w:r>
        <w:t xml:space="preserve"> </w:t>
      </w:r>
      <w:r>
        <w:t xml:space="preserve">in terms of effectiveness, efficiency, relevance, coherence and EU added value,</w:t>
      </w:r>
      <w:r>
        <w:t xml:space="preserve"> </w:t>
      </w:r>
      <w:r>
        <w:t xml:space="preserve">and to explore options for improving its quality, particularly through</w:t>
      </w:r>
      <w:r>
        <w:t xml:space="preserve"> </w:t>
      </w:r>
      <w:r>
        <w:t xml:space="preserve">strengthening the link between the AEO programme and processes and systems</w:t>
      </w:r>
      <w:r>
        <w:t xml:space="preserve"> </w:t>
      </w:r>
      <w:r>
        <w:t xml:space="preserve">for customs risk management. (128)</w:t>
      </w:r>
    </w:p>
    <w:p>
      <w:pPr>
        <w:pStyle w:val="Compact"/>
        <w:numPr>
          <w:ilvl w:val="0"/>
          <w:numId w:val="1049"/>
        </w:numPr>
      </w:pPr>
      <w:r>
        <w:t xml:space="preserve">A study on e-commerce was conducted by Price Waterhouse Coopers to</w:t>
      </w:r>
      <w:r>
        <w:t xml:space="preserve"> </w:t>
      </w:r>
      <w:r>
        <w:t xml:space="preserve">explore and assess, from a holistic perspective, options for an innovative overhaul</w:t>
      </w:r>
      <w:r>
        <w:t xml:space="preserve"> </w:t>
      </w:r>
      <w:r>
        <w:t xml:space="preserve">of the customs and taxation rules applicable to e-commerce goods imported into</w:t>
      </w:r>
      <w:r>
        <w:t xml:space="preserve"> </w:t>
      </w:r>
      <w:r>
        <w:t xml:space="preserve">the EU. (129)</w:t>
      </w:r>
      <w:r>
        <w:br/>
      </w:r>
      <w:r>
        <w:t xml:space="preserve">The diagram below illustrates the methods used to provide evidence for the preparation</w:t>
      </w:r>
      <w:r>
        <w:t xml:space="preserve"> </w:t>
      </w:r>
      <w:r>
        <w:t xml:space="preserve">of the impact assessment.</w:t>
      </w:r>
      <w:r>
        <w:br/>
      </w:r>
      <w:r>
        <w:t xml:space="preserve">Figure 1: visualisation of the inputs for the impact assessment (130)</w:t>
      </w:r>
    </w:p>
    <w:p>
      <w:pPr>
        <w:pStyle w:val="Compact"/>
        <w:numPr>
          <w:ilvl w:val="0"/>
          <w:numId w:val="1050"/>
        </w:numPr>
      </w:pPr>
      <w:r>
        <w:t xml:space="preserve">Study to support the interim evaluation of the implementation of the Union Customs Code, Oxford</w:t>
      </w:r>
      <w:r>
        <w:t xml:space="preserve"> </w:t>
      </w:r>
      <w:r>
        <w:t xml:space="preserve">Research, Ipsos, CASE, Wavestone and Economisti Associati, 2021.</w:t>
      </w:r>
    </w:p>
    <w:p>
      <w:pPr>
        <w:pStyle w:val="Compact"/>
        <w:numPr>
          <w:ilvl w:val="0"/>
          <w:numId w:val="1050"/>
        </w:numPr>
      </w:pPr>
      <w:r>
        <w:t xml:space="preserve">Study on the Authorised Economic Operator programme, Oxford Research, Ipsos, Wavestone, CT</w:t>
      </w:r>
      <w:r>
        <w:t xml:space="preserve"> </w:t>
      </w:r>
      <w:r>
        <w:t xml:space="preserve">Strategies and Economisti Associati, 2022. The requests for services to produce this study is not yet</w:t>
      </w:r>
      <w:r>
        <w:t xml:space="preserve"> </w:t>
      </w:r>
      <w:r>
        <w:t xml:space="preserve">finalised and the final report is not yet accepted.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Study on an integrated and innovative overhaul of EU rules governing e-commerce transactions from</w:t>
      </w:r>
      <w:r>
        <w:t xml:space="preserve"> </w:t>
      </w:r>
      <w:r>
        <w:t xml:space="preserve">third countries from a customs and taxation perspective, Pricewaterhouse Coopers EU Services, 2022. The</w:t>
      </w:r>
      <w:r>
        <w:t xml:space="preserve"> </w:t>
      </w:r>
      <w:r>
        <w:t xml:space="preserve">requests for services to produce this study is not yet finalised and the draft final report are not yet accepted.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Where not otherwise specified, figures and tables were produced by DG TAXUD.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Institutional</w:t>
      </w:r>
      <w:r>
        <w:t xml:space="preserve"> </w:t>
      </w:r>
      <w:r>
        <w:t xml:space="preserve">documentary</w:t>
      </w:r>
      <w:r>
        <w:t xml:space="preserve"> </w:t>
      </w:r>
      <w:r>
        <w:t xml:space="preserve">review and</w:t>
      </w:r>
      <w:r>
        <w:t xml:space="preserve"> </w:t>
      </w:r>
      <w:r>
        <w:t xml:space="preserve">collaboration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consultation</w:t>
      </w:r>
      <w:r>
        <w:t xml:space="preserve"> </w:t>
      </w:r>
      <w:r>
        <w:t xml:space="preserve">Reflection group</w:t>
      </w:r>
      <w:r>
        <w:t xml:space="preserve"> </w:t>
      </w:r>
      <w:r>
        <w:t xml:space="preserve">and High Level</w:t>
      </w:r>
      <w:r>
        <w:t xml:space="preserve"> </w:t>
      </w:r>
      <w:r>
        <w:t xml:space="preserve">Seminar</w:t>
      </w:r>
      <w:r>
        <w:t xml:space="preserve"> </w:t>
      </w:r>
      <w:r>
        <w:t xml:space="preserve">Trade</w:t>
      </w:r>
      <w:r>
        <w:t xml:space="preserve"> </w:t>
      </w:r>
      <w:r>
        <w:t xml:space="preserve">consultation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Evaluations,</w:t>
      </w:r>
      <w:r>
        <w:t xml:space="preserve"> </w:t>
      </w:r>
      <w:r>
        <w:t xml:space="preserve">studies, case</w:t>
      </w:r>
      <w:r>
        <w:t xml:space="preserve"> </w:t>
      </w:r>
      <w:r>
        <w:t xml:space="preserve">studies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Annex 2 -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This synopsis report provides a summary of the stakeholder consultation activities carried out</w:t>
      </w:r>
      <w:r>
        <w:t xml:space="preserve"> </w:t>
      </w:r>
      <w:r>
        <w:t xml:space="preserve">in the scope of the impact assessment. It serves both to present the outcome of the</w:t>
      </w:r>
      <w:r>
        <w:t xml:space="preserve"> </w:t>
      </w:r>
      <w:r>
        <w:t xml:space="preserve">consultation activities and to show how the input has been taken into account.</w:t>
      </w:r>
      <w:r>
        <w:br/>
      </w:r>
      <w:r>
        <w:t xml:space="preserve">1. CONSULTATION STRATEGY</w:t>
      </w:r>
      <w:r>
        <w:t xml:space="preserve"> </w:t>
      </w:r>
      <w:r>
        <w:t xml:space="preserve">The consultation strategy was included in the call for evidence published on 20 July</w:t>
      </w:r>
      <w:r>
        <w:t xml:space="preserve"> </w:t>
      </w:r>
      <w:r>
        <w:t xml:space="preserve">2022. (131) It was designed in order to gather views from a broad range of stakeholders on the</w:t>
      </w:r>
      <w:r>
        <w:t xml:space="preserve"> </w:t>
      </w:r>
      <w:r>
        <w:t xml:space="preserve">problems that the reform of customs legislation aims to tackle, the potential policy options to</w:t>
      </w:r>
      <w:r>
        <w:t xml:space="preserve"> </w:t>
      </w:r>
      <w:r>
        <w:t xml:space="preserve">be covered, as well as the scope and technicalities attached to each alternative. The views</w:t>
      </w:r>
      <w:r>
        <w:t xml:space="preserve"> </w:t>
      </w:r>
      <w:r>
        <w:t xml:space="preserve">collected through the consultation activities were used to inform the present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The strategy acknowledged the importance of feedback from public authorities, trade</w:t>
      </w:r>
      <w:r>
        <w:t xml:space="preserve"> </w:t>
      </w:r>
      <w:r>
        <w:t xml:space="preserve">stakeholders and the wider public. On this basis, it defined the groups to be consulted via the</w:t>
      </w:r>
      <w:r>
        <w:t xml:space="preserve"> </w:t>
      </w:r>
      <w:r>
        <w:t xml:space="preserve">following methods:</w:t>
      </w:r>
      <w:r>
        <w:t xml:space="preserve"> </w:t>
      </w:r>
      <w:r>
        <w:t xml:space="preserve"> Targeted consultations with national customs authorities in the Reflection Group,</w:t>
      </w:r>
      <w:r>
        <w:t xml:space="preserve"> </w:t>
      </w:r>
      <w:r>
        <w:t xml:space="preserve">created within the Customs Policy Group (see infra);</w:t>
      </w:r>
      <w:r>
        <w:t xml:space="preserve"> </w:t>
      </w:r>
      <w:r>
        <w:t xml:space="preserve"> Targeted consultation with trade representatives of the Trade Contact Group (see</w:t>
      </w:r>
      <w:r>
        <w:t xml:space="preserve"> </w:t>
      </w:r>
      <w:r>
        <w:t xml:space="preserve">infra);</w:t>
      </w:r>
      <w:r>
        <w:t xml:space="preserve"> </w:t>
      </w:r>
      <w:r>
        <w:t xml:space="preserve"> An open public consultation (see infra).</w:t>
      </w:r>
      <w:r>
        <w:t xml:space="preserve"> </w:t>
      </w:r>
      <w:r>
        <w:t xml:space="preserve">Overall, feedback was sought and collected from the following stakeholders:</w:t>
      </w:r>
      <w:r>
        <w:br/>
      </w:r>
      <w:r>
        <w:t xml:space="preserve">a) Member States’ customs authorities;</w:t>
      </w:r>
      <w:r>
        <w:t xml:space="preserve"> </w:t>
      </w:r>
      <w:r>
        <w:t xml:space="preserve">b) Other Member States’ public authorities that rely on customs to control or implement</w:t>
      </w:r>
      <w:r>
        <w:t xml:space="preserve"> </w:t>
      </w:r>
      <w:r>
        <w:t xml:space="preserve">their policies at the border (e.g. market surveillance, antifraud, data protection, health</w:t>
      </w:r>
      <w:r>
        <w:t xml:space="preserve"> </w:t>
      </w:r>
      <w:r>
        <w:t xml:space="preserve">and safety compliance, sectoral regulatory bodies);</w:t>
      </w:r>
      <w:r>
        <w:t xml:space="preserve"> </w:t>
      </w:r>
      <w:r>
        <w:t xml:space="preserve">c) Economic operators dealing with cross-border goods movement, both in terms of</w:t>
      </w:r>
      <w:r>
        <w:t xml:space="preserve"> </w:t>
      </w:r>
      <w:r>
        <w:t xml:space="preserve">individual companies and as represented by national, European and/or international</w:t>
      </w:r>
      <w:r>
        <w:t xml:space="preserve"> </w:t>
      </w:r>
      <w:r>
        <w:t xml:space="preserve">trade and business associations. They can be grouped as follows:</w:t>
      </w:r>
      <w:r>
        <w:t xml:space="preserve"> </w:t>
      </w:r>
      <w:r>
        <w:t xml:space="preserve"> Large, medium, small and micro companies that import or export goods into and</w:t>
      </w:r>
      <w:r>
        <w:t xml:space="preserve"> </w:t>
      </w:r>
      <w:r>
        <w:t xml:space="preserve">from the EU;</w:t>
      </w:r>
      <w:r>
        <w:t xml:space="preserve"> </w:t>
      </w:r>
      <w:r>
        <w:t xml:space="preserve"> Professionals in the trade supply chain: shipping and transport companies that</w:t>
      </w:r>
      <w:r>
        <w:t xml:space="preserve"> </w:t>
      </w:r>
      <w:r>
        <w:t xml:space="preserve">organise and take care of the physical movement of goods, or arrange commercial</w:t>
      </w:r>
      <w:r>
        <w:t xml:space="preserve"> </w:t>
      </w:r>
      <w:r>
        <w:t xml:space="preserve">transportation (freight forwarders and logistics companies); customs and other</w:t>
      </w:r>
    </w:p>
    <w:p>
      <w:pPr>
        <w:pStyle w:val="Compact"/>
        <w:numPr>
          <w:ilvl w:val="0"/>
          <w:numId w:val="1051"/>
        </w:numPr>
      </w:pPr>
      <w:r>
        <w:t xml:space="preserve">https://ec.europa.eu/info/law/better-regulation/have-your-say/initiatives/13316-Revision-of-the-Union-</w:t>
      </w:r>
      <w:r>
        <w:t xml:space="preserve"> </w:t>
      </w:r>
      <w:r>
        <w:t xml:space="preserve">Customs-Code_en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intermediaries, who are involved in the fulfilment of customs procedures on behalf</w:t>
      </w:r>
      <w:r>
        <w:t xml:space="preserve"> </w:t>
      </w:r>
      <w:r>
        <w:t xml:space="preserve">of clients; port and airport operators, terminal handlers, warehouse operators;</w:t>
      </w:r>
      <w:r>
        <w:t xml:space="preserve"> </w:t>
      </w:r>
      <w:r>
        <w:t xml:space="preserve"> Manufacturers, retailers and wholesalers who are active in the business of</w:t>
      </w:r>
      <w:r>
        <w:t xml:space="preserve"> </w:t>
      </w:r>
      <w:r>
        <w:t xml:space="preserve">purchasing and/or selling goods from third country;</w:t>
      </w:r>
      <w:r>
        <w:br/>
      </w:r>
      <w:r>
        <w:t xml:space="preserve">d) Other interested groups such as academics/researchers, professional consultants and</w:t>
      </w:r>
      <w:r>
        <w:t xml:space="preserve"> </w:t>
      </w:r>
      <w:r>
        <w:t xml:space="preserve">interested citizens.</w:t>
      </w:r>
      <w:r>
        <w:t xml:space="preserve"> </w:t>
      </w:r>
      <w:r>
        <w:t xml:space="preserve">2. METHODOLOGY AND TOOLS FOR PROCESSING THE DATA</w:t>
      </w:r>
      <w:r>
        <w:br/>
      </w:r>
      <w:r>
        <w:t xml:space="preserve">The consultation activities allowed for the collection of qualitative and quantitative</w:t>
      </w:r>
      <w:r>
        <w:t xml:space="preserve"> </w:t>
      </w:r>
      <w:r>
        <w:t xml:space="preserve">information and data, which were processed and analysed systematically using appropriate</w:t>
      </w:r>
      <w:r>
        <w:t xml:space="preserve"> </w:t>
      </w:r>
      <w:r>
        <w:t xml:space="preserve">techniques. Qualitative data (including from submissions and contributions sent to the</w:t>
      </w:r>
      <w:r>
        <w:t xml:space="preserve"> </w:t>
      </w:r>
      <w:r>
        <w:t xml:space="preserve">Commission) was coded according to key themes, then reviewed and analysed from different</w:t>
      </w:r>
      <w:r>
        <w:t xml:space="preserve"> </w:t>
      </w:r>
      <w:r>
        <w:t xml:space="preserve">angles and presented in narrative form. Quantitative data (survey responses) was processed</w:t>
      </w:r>
      <w:r>
        <w:t xml:space="preserve"> </w:t>
      </w:r>
      <w:r>
        <w:t xml:space="preserve">using Excel and Commission’s public consultation dashboard tool and analysed using</w:t>
      </w:r>
      <w:r>
        <w:t xml:space="preserve"> </w:t>
      </w:r>
      <w:r>
        <w:t xml:space="preserve">statistical methods such as frequency counts, cross-tabulations and simple trends. Results are</w:t>
      </w:r>
      <w:r>
        <w:t xml:space="preserve"> </w:t>
      </w:r>
      <w:r>
        <w:t xml:space="preserve">presented in terms of tables, charts and graphs.</w:t>
      </w:r>
      <w:r>
        <w:t xml:space="preserve"> </w:t>
      </w:r>
      <w:r>
        <w:t xml:space="preserve">3. RESULTS OF THE CONSULTATION ACTIVITIES</w:t>
      </w:r>
      <w:r>
        <w:t xml:space="preserve"> </w:t>
      </w:r>
      <w:r>
        <w:t xml:space="preserve">3.1 Feedback on the call for evidence</w:t>
      </w:r>
      <w:r>
        <w:t xml:space="preserve"> </w:t>
      </w:r>
      <w:r>
        <w:t xml:space="preserve">The call for evidence aimed to outline the context of the problem, introduce policy options for</w:t>
      </w:r>
      <w:r>
        <w:t xml:space="preserve"> </w:t>
      </w:r>
      <w:r>
        <w:t xml:space="preserve">targeted EU level intervention, the potential impact of the initiative on other policy areas, and</w:t>
      </w:r>
      <w:r>
        <w:t xml:space="preserve"> </w:t>
      </w:r>
      <w:r>
        <w:t xml:space="preserve">the main features of the consultation strategy. Stakeholders were able to provide feedback</w:t>
      </w:r>
      <w:r>
        <w:t xml:space="preserve"> </w:t>
      </w:r>
      <w:r>
        <w:t xml:space="preserve">until 19 September 2022. In total 86 contributions were received on the call for evidence, one</w:t>
      </w:r>
      <w:r>
        <w:t xml:space="preserve"> </w:t>
      </w:r>
      <w:r>
        <w:t xml:space="preserve">of which was duplicated. Most of the feedback was provided by business associations</w:t>
      </w:r>
      <w:r>
        <w:t xml:space="preserve"> </w:t>
      </w:r>
      <w:r>
        <w:t xml:space="preserve">(45.3%), companies (38.4%) and non-governmental organisations (8.14%). The other</w:t>
      </w:r>
      <w:r>
        <w:t xml:space="preserve"> </w:t>
      </w:r>
      <w:r>
        <w:t xml:space="preserve">contributions came from two academic and research institutions, two EU citizens, as well as</w:t>
      </w:r>
      <w:r>
        <w:t xml:space="preserve"> </w:t>
      </w:r>
      <w:r>
        <w:t xml:space="preserve">one public authority and a consumer organisation. Two contributions from two different</w:t>
      </w:r>
      <w:r>
        <w:t xml:space="preserve"> </w:t>
      </w:r>
      <w:r>
        <w:t xml:space="preserve">countries from seemingly the same association are identical. Out of 13 contributions from</w:t>
      </w:r>
      <w:r>
        <w:t xml:space="preserve"> </w:t>
      </w:r>
      <w:r>
        <w:t xml:space="preserve">Denmark, 10 contributions came from a single company; the rest of the responses came from</w:t>
      </w:r>
      <w:r>
        <w:t xml:space="preserve"> </w:t>
      </w:r>
      <w:r>
        <w:t xml:space="preserve">Belgium (26), Poland (16, one of which duplicated)), Germany (11), United Kingdom (7),</w:t>
      </w:r>
      <w:r>
        <w:t xml:space="preserve"> </w:t>
      </w:r>
      <w:r>
        <w:t xml:space="preserve">France (5), Netherlands (2), Hungary (2) Finland (2), Latvia (1) and Italy (1).</w:t>
      </w:r>
      <w:r>
        <w:br/>
      </w:r>
      <w:r>
        <w:t xml:space="preserve">Among the contributions that did not provide feedback specifically on the call for evidence, it</w:t>
      </w:r>
      <w:r>
        <w:t xml:space="preserve"> </w:t>
      </w:r>
      <w:r>
        <w:t xml:space="preserve">is worth mentioning there were twenty requests for amending specific provisions of the UCC</w:t>
      </w:r>
      <w:r>
        <w:t xml:space="preserve"> </w:t>
      </w:r>
      <w:r>
        <w:t xml:space="preserve">in the following areas: special procedures, customs representation, guarantees, formalities on</w:t>
      </w:r>
      <w:r>
        <w:t xml:space="preserve"> </w:t>
      </w:r>
      <w:r>
        <w:t xml:space="preserve">the exit of goods in relation to road and rail transport, inclusion of freight and insurance costs</w:t>
      </w:r>
      <w:r>
        <w:t xml:space="preserve"> </w:t>
      </w:r>
      <w:r>
        <w:t xml:space="preserve">in customs clearance, currency conversion, allocation of and possibility to modify freight</w:t>
      </w:r>
      <w:r>
        <w:t xml:space="preserve"> </w:t>
      </w:r>
      <w:r>
        <w:t xml:space="preserve">costs post-acceptance of customs declarations, creation of a master data system for the</w:t>
      </w:r>
      <w:r>
        <w:t xml:space="preserve"> </w:t>
      </w:r>
      <w:r>
        <w:t xml:space="preserve">importer and exporter, customs debt in relation to temporary storage and warehousing,</w:t>
      </w:r>
      <w:r>
        <w:t xml:space="preserve"> </w:t>
      </w:r>
      <w:r>
        <w:t xml:space="preserve">invalidation of the customs declaration. Five of twenty requests, submitted by NGOs, concern</w:t>
      </w:r>
      <w:r>
        <w:t xml:space="preserve"> </w:t>
      </w:r>
      <w:r>
        <w:t xml:space="preserve">the revision of Article 12 UCC to allow for public disclosure of customs data in order to</w:t>
      </w:r>
      <w:r>
        <w:t xml:space="preserve"> </w:t>
      </w:r>
      <w:r>
        <w:t xml:space="preserve">ensure accountability for possible human rights and environmental harm. Moreover, two PhD</w:t>
      </w:r>
      <w:r>
        <w:t xml:space="preserve"> </w:t>
      </w:r>
      <w:r>
        <w:t xml:space="preserve">thesis were submitted, respectively on reforming the enforcement of Union customs law and</w:t>
      </w:r>
      <w:r>
        <w:t xml:space="preserve"> </w:t>
      </w:r>
      <w:r>
        <w:t xml:space="preserve">on the management of e-commerce.</w:t>
      </w:r>
      <w:r>
        <w:t xml:space="preserve"> </w:t>
      </w:r>
      <w:r>
        <w:t xml:space="preserve">The main problems more frequently expressed by the contributors largely correspond to the</w:t>
      </w:r>
      <w:r>
        <w:t xml:space="preserve"> </w:t>
      </w:r>
      <w:r>
        <w:t xml:space="preserve">elements included in the call for evidence. Mainly large companies indicated the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administrative burden on traders that results from the current customs legislation</w:t>
      </w:r>
      <w:r>
        <w:t xml:space="preserve"> </w:t>
      </w:r>
      <w:r>
        <w:t xml:space="preserve">architecture; this includes, for example, the requirements to provide several times for different</w:t>
      </w:r>
      <w:r>
        <w:t xml:space="preserve"> </w:t>
      </w:r>
      <w:r>
        <w:t xml:space="preserve">purposes the same or similar information about customs operations and multiple reporting in</w:t>
      </w:r>
      <w:r>
        <w:t xml:space="preserve"> </w:t>
      </w:r>
      <w:r>
        <w:t xml:space="preserve">tax-customs related matters such as for IOSS and for the Central Electronic System of</w:t>
      </w:r>
      <w:r>
        <w:t xml:space="preserve"> </w:t>
      </w:r>
      <w:r>
        <w:t xml:space="preserve">Payment (CESOP). (132) Contributors also pointed in significant numbers to the non-uniform</w:t>
      </w:r>
      <w:r>
        <w:t xml:space="preserve"> </w:t>
      </w:r>
      <w:r>
        <w:t xml:space="preserve">approach taken by the customs authorities in the same or across different Member States in</w:t>
      </w:r>
      <w:r>
        <w:t xml:space="preserve"> </w:t>
      </w:r>
      <w:r>
        <w:t xml:space="preserve">applying customs legislation (different implementation and interpretation of the same rules;</w:t>
      </w:r>
      <w:r>
        <w:t xml:space="preserve"> </w:t>
      </w:r>
      <w:r>
        <w:t xml:space="preserve">differences in control procedures, and different application of sanctions for non-compliance).</w:t>
      </w:r>
      <w:r>
        <w:t xml:space="preserve"> </w:t>
      </w:r>
      <w:r>
        <w:t xml:space="preserve">Contributors having the AEO status frequently complained about the insufficient concrete</w:t>
      </w:r>
      <w:r>
        <w:t xml:space="preserve"> </w:t>
      </w:r>
      <w:r>
        <w:t xml:space="preserve">benefits granted to them. Among both, large and small size contributors, there were shared</w:t>
      </w:r>
      <w:r>
        <w:t xml:space="preserve"> </w:t>
      </w:r>
      <w:r>
        <w:t xml:space="preserve">concerns about the challenges of e-commerce flows, including the increasing volume of</w:t>
      </w:r>
      <w:r>
        <w:t xml:space="preserve"> </w:t>
      </w:r>
      <w:r>
        <w:t xml:space="preserve">goods traded online but also the increasing illicit trade for buying online counterfeit goods.</w:t>
      </w:r>
      <w:r>
        <w:t xml:space="preserve"> </w:t>
      </w:r>
      <w:r>
        <w:t xml:space="preserve">Regarding potential policy measures indicated in the call for evidence as part of a customs</w:t>
      </w:r>
      <w:r>
        <w:t xml:space="preserve"> </w:t>
      </w:r>
      <w:r>
        <w:t xml:space="preserve">reform, the contributors supported in particular the concept of a centralised model for the</w:t>
      </w:r>
      <w:r>
        <w:t xml:space="preserve"> </w:t>
      </w:r>
      <w:r>
        <w:t xml:space="preserve">digitalisation of customs processes and requirements and for data harmonisation. Many</w:t>
      </w:r>
      <w:r>
        <w:t xml:space="preserve"> </w:t>
      </w:r>
      <w:r>
        <w:t xml:space="preserve">contributors supported the idea of measures to achieve the EU Green Deal’s objectives also in</w:t>
      </w:r>
      <w:r>
        <w:t xml:space="preserve"> </w:t>
      </w:r>
      <w:r>
        <w:t xml:space="preserve">the customs area, for example by way of fiscal measures to tax road transport, by introducing</w:t>
      </w:r>
      <w:r>
        <w:t xml:space="preserve"> </w:t>
      </w:r>
      <w:r>
        <w:t xml:space="preserve">customs requirements for recycled or re-usable products within supply chain and by using the</w:t>
      </w:r>
      <w:r>
        <w:t xml:space="preserve"> </w:t>
      </w:r>
      <w:r>
        <w:t xml:space="preserve">Harmonised System for applying more favourable customs duties to sustainable or recycled</w:t>
      </w:r>
      <w:r>
        <w:t xml:space="preserve"> </w:t>
      </w:r>
      <w:r>
        <w:t xml:space="preserve">products imported from third countries. A better cooperation with market surveillance and</w:t>
      </w:r>
      <w:r>
        <w:t xml:space="preserve"> </w:t>
      </w:r>
      <w:r>
        <w:t xml:space="preserve">other non-customs authorities involved in customs movements is also viewed as a positive</w:t>
      </w:r>
      <w:r>
        <w:t xml:space="preserve"> </w:t>
      </w:r>
      <w:r>
        <w:t xml:space="preserve">development, in particular if a clearer and more efficient information sharing is foreseen.</w:t>
      </w:r>
      <w:r>
        <w:t xml:space="preserve"> </w:t>
      </w:r>
      <w:r>
        <w:t xml:space="preserve">There was support for solutions addressing the problems resulting from the e-commerce</w:t>
      </w:r>
      <w:r>
        <w:t xml:space="preserve"> </w:t>
      </w:r>
      <w:r>
        <w:t xml:space="preserve">transactions and the lack of appropriate resources of customs authorities to properly carry out</w:t>
      </w:r>
      <w:r>
        <w:t xml:space="preserve"> </w:t>
      </w:r>
      <w:r>
        <w:t xml:space="preserve">their tasks, as well as considering moving from the current transaction-based model to a</w:t>
      </w:r>
      <w:r>
        <w:t xml:space="preserve"> </w:t>
      </w:r>
      <w:r>
        <w:t xml:space="preserve">system-based approach for reliable economic operators.</w:t>
      </w:r>
      <w:r>
        <w:t xml:space="preserve"> </w:t>
      </w:r>
      <w:r>
        <w:t xml:space="preserve">3.2 Public Consultation</w:t>
      </w:r>
      <w:r>
        <w:t xml:space="preserve"> </w:t>
      </w:r>
      <w:r>
        <w:t xml:space="preserve">The public consultation was launched on 20 July until 19 September 2022, simultaneously</w:t>
      </w:r>
      <w:r>
        <w:t xml:space="preserve"> </w:t>
      </w:r>
      <w:r>
        <w:t xml:space="preserve">with the call for evidence. It remained open for a total of eight weeks and 5 days. The shorter</w:t>
      </w:r>
      <w:r>
        <w:t xml:space="preserve"> </w:t>
      </w:r>
      <w:r>
        <w:t xml:space="preserve">period compared to the standard 12-week duration was justified by the limited time frame</w:t>
      </w:r>
      <w:r>
        <w:t xml:space="preserve"> </w:t>
      </w:r>
      <w:r>
        <w:t xml:space="preserve">within which the initiative has to be finalised due to its politically sensitive character and</w:t>
      </w:r>
      <w:r>
        <w:t xml:space="preserve"> </w:t>
      </w:r>
      <w:r>
        <w:t xml:space="preserve">relative urgency.</w:t>
      </w:r>
      <w:r>
        <w:br/>
      </w:r>
      <w:r>
        <w:t xml:space="preserve">A questionnaire was available online in all official EU languages and promoted via internet</w:t>
      </w:r>
      <w:r>
        <w:t xml:space="preserve"> </w:t>
      </w:r>
      <w:r>
        <w:t xml:space="preserve">and social media among the members of trade associations, relevant national authorities,</w:t>
      </w:r>
      <w:r>
        <w:t xml:space="preserve"> </w:t>
      </w:r>
      <w:r>
        <w:t xml:space="preserve">citizens and other stakeholders. It consisted of 38 questions, divided into five sections. These</w:t>
      </w:r>
      <w:r>
        <w:t xml:space="preserve"> </w:t>
      </w:r>
      <w:r>
        <w:t xml:space="preserve">focused on respondents’ profiles, their interactions with customs, views on the customs union,</w:t>
      </w:r>
      <w:r>
        <w:t xml:space="preserve"> </w:t>
      </w:r>
      <w:r>
        <w:t xml:space="preserve">on the issues at stake and on the potential policy options and related impacts. A factual</w:t>
      </w:r>
      <w:r>
        <w:t xml:space="preserve"> </w:t>
      </w:r>
      <w:r>
        <w:t xml:space="preserve">summary report will be published on Have Your Say and DG TAXUD website.</w:t>
      </w:r>
      <w:r>
        <w:t xml:space="preserve"> </w:t>
      </w:r>
      <w:r>
        <w:t xml:space="preserve">The survey received 192 responses. The majority (80.4%) of respondents to the survey</w:t>
      </w:r>
      <w:r>
        <w:t xml:space="preserve"> </w:t>
      </w:r>
      <w:r>
        <w:t xml:space="preserve">represented business interests, directly (49.5%, companies) or indirectly (30.9%,</w:t>
      </w:r>
      <w:r>
        <w:t xml:space="preserve"> </w:t>
      </w:r>
      <w:r>
        <w:t xml:space="preserve">associations), predominantly in the following sectors: industrial production, customs</w:t>
      </w:r>
      <w:r>
        <w:t xml:space="preserve"> </w:t>
      </w:r>
      <w:r>
        <w:t xml:space="preserve">representation, logistics/carriers, import/export of goods. Most replies were given by large</w:t>
      </w:r>
      <w:r>
        <w:t xml:space="preserve"> </w:t>
      </w:r>
      <w:r>
        <w:t xml:space="preserve">organisations (34.5%), followed by micro (25.3), medium (14.9%) and small (14.4)</w:t>
      </w:r>
    </w:p>
    <w:p>
      <w:pPr>
        <w:pStyle w:val="Compact"/>
        <w:numPr>
          <w:ilvl w:val="0"/>
          <w:numId w:val="1052"/>
        </w:numPr>
      </w:pPr>
      <w:r>
        <w:t xml:space="preserve">Central Electronic System of Payment (CESOP) (europa.eu)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enterprises. EU citizens represented 10.3% of respondents, while organised civil society</w:t>
      </w:r>
      <w:r>
        <w:t xml:space="preserve"> </w:t>
      </w:r>
      <w:r>
        <w:t xml:space="preserve">(NGOs, consumer organisations, trade union) represented 4.6% of respondents. Only one</w:t>
      </w:r>
      <w:r>
        <w:t xml:space="preserve"> </w:t>
      </w:r>
      <w:r>
        <w:t xml:space="preserve">public authority at regional level and one non-EU citizen participated to the consultation. The</w:t>
      </w:r>
      <w:r>
        <w:t xml:space="preserve"> </w:t>
      </w:r>
      <w:r>
        <w:t xml:space="preserve">countries of origin can be seen in the chart below.</w:t>
      </w:r>
      <w:r>
        <w:br/>
      </w:r>
      <w:r>
        <w:t xml:space="preserve">Figure 1: country of origin of the respondents to the public consultation</w:t>
      </w:r>
    </w:p>
    <w:p>
      <w:pPr>
        <w:pStyle w:val="BodyText"/>
      </w:pPr>
      <w:r>
        <w:t xml:space="preserve">General results</w:t>
      </w:r>
      <w:r>
        <w:t xml:space="preserve"> </w:t>
      </w:r>
      <w:r>
        <w:t xml:space="preserve">Interactions with customs: 77.2% of respondents are involved in customs operations or</w:t>
      </w:r>
      <w:r>
        <w:t xml:space="preserve"> </w:t>
      </w:r>
      <w:r>
        <w:t xml:space="preserve">procedures daily or almost daily; among them, a vast majority of respondents (76.7%), largely</w:t>
      </w:r>
      <w:r>
        <w:t xml:space="preserve"> </w:t>
      </w:r>
      <w:r>
        <w:t xml:space="preserve">business associations or companies, deal regularly with multiple customs offices or Member</w:t>
      </w:r>
      <w:r>
        <w:t xml:space="preserve"> </w:t>
      </w:r>
      <w:r>
        <w:t xml:space="preserve">States. They find that Member States execute similar operations in different ways, for</w:t>
      </w:r>
      <w:r>
        <w:t xml:space="preserve"> </w:t>
      </w:r>
      <w:r>
        <w:t xml:space="preserve">example on customs valuation, frequency and level of controls, timing of clearance procedure,</w:t>
      </w:r>
      <w:r>
        <w:t xml:space="preserve"> </w:t>
      </w:r>
      <w:r>
        <w:t xml:space="preserve">approach to representation and to facilitations, interpretation of basic definitions and</w:t>
      </w:r>
      <w:r>
        <w:t xml:space="preserve"> </w:t>
      </w:r>
      <w:r>
        <w:t xml:space="preserve">application of UCC simplifications. The customs issues that create most administrative</w:t>
      </w:r>
      <w:r>
        <w:t xml:space="preserve"> </w:t>
      </w:r>
      <w:r>
        <w:t xml:space="preserve">burden to the respondents are: classification of goods (62.4%), determining their origin (58.7),</w:t>
      </w:r>
      <w:r>
        <w:t xml:space="preserve"> </w:t>
      </w:r>
      <w:r>
        <w:t xml:space="preserve">adapting to IT environment to manage customs processes (51.3%), determining the value of</w:t>
      </w:r>
      <w:r>
        <w:t xml:space="preserve"> </w:t>
      </w:r>
      <w:r>
        <w:t xml:space="preserve">goods (50.2%), getting or handling supporting documents for import or export (44.9%).</w:t>
      </w:r>
      <w:r>
        <w:t xml:space="preserve"> </w:t>
      </w:r>
      <w:r>
        <w:t xml:space="preserve">Overall views on the customs union: respondents were asked how well customs is</w:t>
      </w:r>
      <w:r>
        <w:t xml:space="preserve"> </w:t>
      </w:r>
      <w:r>
        <w:t xml:space="preserve">contributing to achieving a set of objectives, most of which corresponding to its mission.</w:t>
      </w:r>
      <w:r>
        <w:t xml:space="preserve"> </w:t>
      </w:r>
      <w:r>
        <w:t xml:space="preserve">Results presented in the chart below show that customs are doing overall well but there are</w:t>
      </w:r>
      <w:r>
        <w:t xml:space="preserve"> </w:t>
      </w:r>
      <w:r>
        <w:t xml:space="preserve">certain areas in which the perception is negative, such as for customs not keeping-up with</w:t>
      </w:r>
      <w:r>
        <w:t xml:space="preserve"> </w:t>
      </w:r>
      <w:r>
        <w:t xml:space="preserve">new business models and technologies, not combatting pollution, not ensuring supply chain</w:t>
      </w:r>
      <w:r>
        <w:t xml:space="preserve"> </w:t>
      </w:r>
      <w:r>
        <w:t xml:space="preserve">due diligence and promoting EU values internationally (e.g. human rights, environmental</w:t>
      </w:r>
      <w:r>
        <w:t xml:space="preserve"> </w:t>
      </w:r>
      <w:r>
        <w:t xml:space="preserve">protection), and relatedly not combatting enough child/forced labour or inhuman working</w:t>
      </w:r>
      <w:r>
        <w:t xml:space="preserve"> </w:t>
      </w:r>
      <w:r>
        <w:t xml:space="preserve">conditions in the international supply chain.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Figure 2: contribution of the customs union to achieving a set of relevant objectives</w:t>
      </w:r>
      <w:r>
        <w:t xml:space="preserve"> </w:t>
      </w:r>
      <w:r>
        <w:t xml:space="preserve">As for the needs and priorities of respondents regarding a possible reform of the customs</w:t>
      </w:r>
      <w:r>
        <w:t xml:space="preserve"> </w:t>
      </w:r>
      <w:r>
        <w:t xml:space="preserve">union, customs acting as one is largely seen at the most important (79.58% of replies),</w:t>
      </w:r>
      <w:r>
        <w:t xml:space="preserve"> </w:t>
      </w:r>
      <w:r>
        <w:t xml:space="preserve">followed by simpler rules for simpler processes (64.92%) and more effective protection</w:t>
      </w:r>
      <w:r>
        <w:t xml:space="preserve"> </w:t>
      </w:r>
      <w:r>
        <w:t xml:space="preserve">against non-financial risks (better enforcement of EU safety, environmental and IPR rules on</w:t>
      </w:r>
      <w:r>
        <w:t xml:space="preserve"> </w:t>
      </w:r>
      <w:r>
        <w:t xml:space="preserve">imported goods, for 59.69%).</w:t>
      </w:r>
      <w:r>
        <w:br/>
      </w:r>
      <w:r>
        <w:t xml:space="preserve">Views on the issues at stake: respondents were asked about specific issues that could be</w:t>
      </w:r>
      <w:r>
        <w:t xml:space="preserve"> </w:t>
      </w:r>
      <w:r>
        <w:t xml:space="preserve">addressed by a customs reform to solve current challenges:</w:t>
      </w:r>
      <w:r>
        <w:t xml:space="preserve"> </w:t>
      </w:r>
      <w:r>
        <w:t xml:space="preserve">-</w:t>
      </w:r>
      <w:r>
        <w:t xml:space="preserve"> </w:t>
      </w:r>
      <w:r>
        <w:t xml:space="preserve">Reduce administrative burden: a very large majority of respondents (almost 80%) replied</w:t>
      </w:r>
      <w:r>
        <w:t xml:space="preserve"> </w:t>
      </w:r>
      <w:r>
        <w:t xml:space="preserve">that they see the need to simplify how information is provided to customs so as to reduce</w:t>
      </w:r>
      <w:r>
        <w:t xml:space="preserve"> </w:t>
      </w:r>
      <w:r>
        <w:t xml:space="preserve">their administrative burden and formalities.</w:t>
      </w:r>
      <w:r>
        <w:br/>
      </w:r>
      <w:r>
        <w:t xml:space="preserve">-</w:t>
      </w:r>
      <w:r>
        <w:t xml:space="preserve"> </w:t>
      </w:r>
      <w:r>
        <w:t xml:space="preserve">Customs’ role in enforcing prohibitions and restrictions: a large majority (68.1%) finds it</w:t>
      </w:r>
      <w:r>
        <w:t xml:space="preserve"> </w:t>
      </w:r>
      <w:r>
        <w:t xml:space="preserve">easy to buy online non-compliant goods from third countries. More respondents (46.8%)</w:t>
      </w:r>
      <w:r>
        <w:t xml:space="preserve"> </w:t>
      </w:r>
      <w:r>
        <w:t xml:space="preserve">face competition from imported goods that do not respect EU rules than those who do not</w:t>
      </w:r>
      <w:r>
        <w:t xml:space="preserve"> </w:t>
      </w:r>
      <w:r>
        <w:t xml:space="preserve">face such competition (41.5%). Probably for this reason, 68.1% see the need for a more</w:t>
      </w:r>
      <w:r>
        <w:t xml:space="preserve"> </w:t>
      </w:r>
      <w:r>
        <w:t xml:space="preserve">efficient framework for cooperation between customs and other authorities responsible for</w:t>
      </w:r>
      <w:r>
        <w:t xml:space="preserve"> </w:t>
      </w:r>
      <w:r>
        <w:t xml:space="preserve">market surveillance, law enforcement, anti-fraud, for sharing data on the products entering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Protecting EU industrial production and employment from</w:t>
      </w:r>
      <w:r>
        <w:t xml:space="preserve"> </w:t>
      </w:r>
      <w:r>
        <w:t xml:space="preserve">competition of unfair trading practices</w:t>
      </w:r>
      <w:r>
        <w:t xml:space="preserve"> </w:t>
      </w:r>
      <w:r>
        <w:t xml:space="preserve">Coping with global geopolitical developments (e.g. new trade</w:t>
      </w:r>
      <w:r>
        <w:t xml:space="preserve"> </w:t>
      </w:r>
      <w:r>
        <w:t xml:space="preserve">agreements, commercial disputes, punitive tariffs, etc.)</w:t>
      </w:r>
      <w:r>
        <w:t xml:space="preserve"> </w:t>
      </w:r>
      <w:r>
        <w:t xml:space="preserve">Supporting circular economy and the sustainable use of resources</w:t>
      </w:r>
      <w:r>
        <w:t xml:space="preserve"> </w:t>
      </w:r>
      <w:r>
        <w:t xml:space="preserve">Keeping up-to-date with new business models and technologies</w:t>
      </w:r>
      <w:r>
        <w:t xml:space="preserve"> </w:t>
      </w:r>
      <w:r>
        <w:t xml:space="preserve">Combatting global pollution (e.g. plastic waste)</w:t>
      </w:r>
      <w:r>
        <w:t xml:space="preserve"> </w:t>
      </w:r>
      <w:r>
        <w:t xml:space="preserve">Combatting forced labour, child labour and working conditions in</w:t>
      </w:r>
      <w:r>
        <w:t xml:space="preserve"> </w:t>
      </w:r>
      <w:r>
        <w:t xml:space="preserve">international supply chains</w:t>
      </w:r>
      <w:r>
        <w:t xml:space="preserve"> </w:t>
      </w:r>
      <w:r>
        <w:t xml:space="preserve">Ensuring supply chain due diligence and promoting EU values</w:t>
      </w:r>
      <w:r>
        <w:t xml:space="preserve"> </w:t>
      </w:r>
      <w:r>
        <w:t xml:space="preserve">internationally</w:t>
      </w:r>
      <w:r>
        <w:t xml:space="preserve"> </w:t>
      </w:r>
      <w:r>
        <w:t xml:space="preserve">Combatting smuggling</w:t>
      </w:r>
      <w:r>
        <w:t xml:space="preserve"> </w:t>
      </w:r>
      <w:r>
        <w:t xml:space="preserve">Preventing the financing of criminal activities (e.g. terrorism)</w:t>
      </w:r>
      <w:r>
        <w:t xml:space="preserve"> </w:t>
      </w:r>
      <w:r>
        <w:t xml:space="preserve">Responding to the Covid-19 pandemic and its social and economic</w:t>
      </w:r>
      <w:r>
        <w:t xml:space="preserve"> </w:t>
      </w:r>
      <w:r>
        <w:t xml:space="preserve">consequences</w:t>
      </w:r>
      <w:r>
        <w:t xml:space="preserve"> </w:t>
      </w:r>
      <w:r>
        <w:t xml:space="preserve">Coping with the consequences of the withdrawal of the UK from the</w:t>
      </w:r>
      <w:r>
        <w:t xml:space="preserve"> </w:t>
      </w:r>
      <w:r>
        <w:t xml:space="preserve">EU (Brexit)</w:t>
      </w:r>
      <w:r>
        <w:t xml:space="preserve"> </w:t>
      </w:r>
      <w:r>
        <w:t xml:space="preserve">Enforcing sanctions and export restriction for dual use goods (use</w:t>
      </w:r>
      <w:r>
        <w:t xml:space="preserve"> </w:t>
      </w:r>
      <w:r>
        <w:t xml:space="preserve">for civilian and military purposes) following the Russian invasion…</w:t>
      </w:r>
      <w:r>
        <w:t xml:space="preserve"> </w:t>
      </w:r>
      <w:r>
        <w:t xml:space="preserve">Ensuring compliance with EU product rules (animal and plant</w:t>
      </w:r>
      <w:r>
        <w:t xml:space="preserve"> </w:t>
      </w:r>
      <w:r>
        <w:t xml:space="preserve">health, product safety, environment protection, etc</w:t>
      </w:r>
      <w:r>
        <w:t xml:space="preserve"> </w:t>
      </w:r>
      <w:r>
        <w:t xml:space="preserve">Ensuring compliance with intellectual/industrial protection rules</w:t>
      </w:r>
      <w:r>
        <w:t xml:space="preserve"> </w:t>
      </w:r>
      <w:r>
        <w:t xml:space="preserve">(IPR, counterfeiting…)</w:t>
      </w:r>
      <w:r>
        <w:t xml:space="preserve"> </w:t>
      </w:r>
      <w:r>
        <w:t xml:space="preserve">Ensuring the protection of the EU’s financial interests (collection of</w:t>
      </w:r>
      <w:r>
        <w:t xml:space="preserve"> </w:t>
      </w:r>
      <w:r>
        <w:t xml:space="preserve">duties and taxes)</w:t>
      </w:r>
      <w:r>
        <w:t xml:space="preserve"> </w:t>
      </w:r>
      <w:r>
        <w:t xml:space="preserve">How well is customs contributing to achieving the following objectives?</w:t>
      </w:r>
      <w:r>
        <w:t xml:space="preserve"> </w:t>
      </w:r>
      <w:r>
        <w:t xml:space="preserve">very well</w:t>
      </w:r>
      <w:r>
        <w:t xml:space="preserve"> </w:t>
      </w:r>
      <w:r>
        <w:t xml:space="preserve">quite well</w:t>
      </w:r>
      <w:r>
        <w:t xml:space="preserve"> </w:t>
      </w:r>
      <w:r>
        <w:t xml:space="preserve">fairly well</w:t>
      </w:r>
      <w:r>
        <w:t xml:space="preserve"> </w:t>
      </w:r>
      <w:r>
        <w:t xml:space="preserve">not very well</w:t>
      </w:r>
      <w:r>
        <w:t xml:space="preserve"> </w:t>
      </w:r>
      <w:r>
        <w:t xml:space="preserve">not well at all</w:t>
      </w:r>
      <w:r>
        <w:t xml:space="preserve"> </w:t>
      </w:r>
      <w:r>
        <w:t xml:space="preserve">don’t know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or exiting the EU. However, 56.9% think that no additional information on imported</w:t>
      </w:r>
      <w:r>
        <w:t xml:space="preserve"> </w:t>
      </w:r>
      <w:r>
        <w:t xml:space="preserve">goods should be required by customs, although this may be necessary to better tackle</w:t>
      </w:r>
      <w:r>
        <w:t xml:space="preserve"> </w:t>
      </w:r>
      <w:r>
        <w:t xml:space="preserve">illicit trade.</w:t>
      </w:r>
      <w:r>
        <w:t xml:space="preserve"> </w:t>
      </w:r>
      <w:r>
        <w:t xml:space="preserve">-</w:t>
      </w:r>
      <w:r>
        <w:t xml:space="preserve"> </w:t>
      </w:r>
      <w:r>
        <w:t xml:space="preserve">Customs’ contribution to green agenda: 93 respondents replied to the open question</w:t>
      </w:r>
      <w:r>
        <w:t xml:space="preserve"> </w:t>
      </w:r>
      <w:r>
        <w:t xml:space="preserve">asking about potential measures for customs to contribute to reaching the EU Green</w:t>
      </w:r>
      <w:r>
        <w:t xml:space="preserve"> </w:t>
      </w:r>
      <w:r>
        <w:t xml:space="preserve">Deal’s objectives. These include reduction/elimination of import VAT and customs duties</w:t>
      </w:r>
      <w:r>
        <w:t xml:space="preserve"> </w:t>
      </w:r>
      <w:r>
        <w:t xml:space="preserve">on sustainable or recycled goods, creation of specific CN codes to identify such goods,</w:t>
      </w:r>
      <w:r>
        <w:t xml:space="preserve"> </w:t>
      </w:r>
      <w:r>
        <w:t xml:space="preserve">full digitalisation for reducing the use of paper documents, implementation of CBAM,</w:t>
      </w:r>
      <w:r>
        <w:t xml:space="preserve"> </w:t>
      </w:r>
      <w:r>
        <w:t xml:space="preserve">facilitations for operators that voluntarily reduce their carbon footprint in their activities</w:t>
      </w:r>
      <w:r>
        <w:t xml:space="preserve"> </w:t>
      </w:r>
      <w:r>
        <w:t xml:space="preserve">(in transport, this concerns phasing-out road transport, favouring multimodal</w:t>
      </w:r>
      <w:r>
        <w:t xml:space="preserve"> </w:t>
      </w:r>
      <w:r>
        <w:t xml:space="preserve">infrastructure and reducing waiting times at customs control points to reduce fuel</w:t>
      </w:r>
      <w:r>
        <w:t xml:space="preserve"> </w:t>
      </w:r>
      <w:r>
        <w:t xml:space="preserve">consumption and emissions), priority to tackling wildlife trafficking.</w:t>
      </w:r>
      <w:r>
        <w:t xml:space="preserve"> </w:t>
      </w:r>
      <w:r>
        <w:t xml:space="preserve">Views on the potential policy options and related impacts: among the policy changes and</w:t>
      </w:r>
      <w:r>
        <w:t xml:space="preserve"> </w:t>
      </w:r>
      <w:r>
        <w:t xml:space="preserve">mechanisms that could be included in a reform of the customs union, respondents strongly</w:t>
      </w:r>
      <w:r>
        <w:t xml:space="preserve"> </w:t>
      </w:r>
      <w:r>
        <w:t xml:space="preserve">agree to include the following, in order of preference:</w:t>
      </w:r>
      <w:r>
        <w:t xml:space="preserve"> </w:t>
      </w:r>
      <w:r>
        <w:t xml:space="preserve">1. Simplifying customs formalities for reliable and trusted traders established in the EU</w:t>
      </w:r>
      <w:r>
        <w:t xml:space="preserve"> </w:t>
      </w:r>
      <w:r>
        <w:t xml:space="preserve">(69.47%);</w:t>
      </w:r>
      <w:r>
        <w:t xml:space="preserve"> </w:t>
      </w:r>
      <w:r>
        <w:t xml:space="preserve">2. Enhancing co-operation between customs and non-customs authorities (55.79%), in</w:t>
      </w:r>
      <w:r>
        <w:t xml:space="preserve"> </w:t>
      </w:r>
      <w:r>
        <w:t xml:space="preserve">particular regarding information exchange (65.97%), operational coordination</w:t>
      </w:r>
      <w:r>
        <w:t xml:space="preserve"> </w:t>
      </w:r>
      <w:r>
        <w:t xml:space="preserve">(59.47%) and improved enforcement of prohibitions and restrictions (47.37%);</w:t>
      </w:r>
      <w:r>
        <w:t xml:space="preserve"> </w:t>
      </w:r>
      <w:r>
        <w:t xml:space="preserve">3. A new partnership with trusted traders and other competent authorities for better risk</w:t>
      </w:r>
      <w:r>
        <w:t xml:space="preserve"> </w:t>
      </w:r>
      <w:r>
        <w:t xml:space="preserve">management, including reinforced advance cargo information (53.16%);</w:t>
      </w:r>
      <w:r>
        <w:t xml:space="preserve"> </w:t>
      </w:r>
      <w:r>
        <w:t xml:space="preserve">4. Providing for an EU-level customs information environment (54.21%), in which the</w:t>
      </w:r>
      <w:r>
        <w:t xml:space="preserve"> </w:t>
      </w:r>
      <w:r>
        <w:t xml:space="preserve">most favoured features would be a simplified provision of data (enabling re-use of</w:t>
      </w:r>
      <w:r>
        <w:t xml:space="preserve"> </w:t>
      </w:r>
      <w:r>
        <w:t xml:space="preserve">data, avoiding duplications, etc.) for 73,16% of replies, data management capabilities</w:t>
      </w:r>
      <w:r>
        <w:t xml:space="preserve"> </w:t>
      </w:r>
      <w:r>
        <w:t xml:space="preserve">(64.21%) and the concept of ‘single window’ for the handling of non-customs</w:t>
      </w:r>
      <w:r>
        <w:t xml:space="preserve"> </w:t>
      </w:r>
      <w:r>
        <w:t xml:space="preserve">formalities (63.16%);</w:t>
      </w:r>
      <w:r>
        <w:t xml:space="preserve"> </w:t>
      </w:r>
      <w:r>
        <w:t xml:space="preserve">5. Adapting customs legislation to e-commerce transactions, for example by</w:t>
      </w:r>
      <w:r>
        <w:t xml:space="preserve"> </w:t>
      </w:r>
      <w:r>
        <w:t xml:space="preserve">strengthening supervision of business-to-consumer flows and liability of involved</w:t>
      </w:r>
      <w:r>
        <w:t xml:space="preserve"> </w:t>
      </w:r>
      <w:r>
        <w:t xml:space="preserve">actors for all fiscal and non-fiscal rules (52.11%);</w:t>
      </w:r>
      <w:r>
        <w:t xml:space="preserve"> </w:t>
      </w:r>
      <w:r>
        <w:t xml:space="preserve">6. 35.79% strongly agree about reforming the EU customs governance to provide for an</w:t>
      </w:r>
      <w:r>
        <w:t xml:space="preserve"> </w:t>
      </w:r>
      <w:r>
        <w:t xml:space="preserve">EU layer (with another 23% that tend to agree, about 4.5% disagree, the rest did not</w:t>
      </w:r>
      <w:r>
        <w:t xml:space="preserve"> </w:t>
      </w:r>
      <w:r>
        <w:t xml:space="preserve">provide an opinion); but if such EU layer would exist, it should be tasked in particular</w:t>
      </w:r>
      <w:r>
        <w:t xml:space="preserve"> </w:t>
      </w:r>
      <w:r>
        <w:t xml:space="preserve">with the training of customs officers (59.47%), IT management (51%), financing of</w:t>
      </w:r>
      <w:r>
        <w:t xml:space="preserve"> </w:t>
      </w:r>
      <w:r>
        <w:t xml:space="preserve">customs equipment (44.74%) and EU crisis response (41.5%);</w:t>
      </w:r>
      <w:r>
        <w:t xml:space="preserve"> </w:t>
      </w:r>
      <w:r>
        <w:t xml:space="preserve">7. Integrating the green agenda in the customs agenda should absolutely be part of a</w:t>
      </w:r>
      <w:r>
        <w:t xml:space="preserve"> </w:t>
      </w:r>
      <w:r>
        <w:t xml:space="preserve">reform only for 31%, while 27.8% tend to agree to this and 6.31% disagree.</w:t>
      </w:r>
      <w:r>
        <w:t xml:space="preserve"> </w:t>
      </w:r>
      <w:r>
        <w:t xml:space="preserve">The following chart shows the impacts of such potential policy measures as perceived by the</w:t>
      </w:r>
      <w:r>
        <w:t xml:space="preserve"> </w:t>
      </w:r>
      <w:r>
        <w:t xml:space="preserve">respondents.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Figure 3: perceived impacts of the policy measures proposed</w:t>
      </w:r>
    </w:p>
    <w:p>
      <w:pPr>
        <w:pStyle w:val="BodyText"/>
      </w:pPr>
      <w:r>
        <w:t xml:space="preserve">Results by main stakeholder category</w:t>
      </w:r>
      <w:r>
        <w:t xml:space="preserve"> </w:t>
      </w:r>
      <w:r>
        <w:t xml:space="preserve">a) Business associations, organisations and companies (156 respondents)</w:t>
      </w:r>
      <w:r>
        <w:t xml:space="preserve"> </w:t>
      </w:r>
      <w:r>
        <w:t xml:space="preserve">The most important needs identified by the business respondents regarding a possible reform</w:t>
      </w:r>
      <w:r>
        <w:t xml:space="preserve"> </w:t>
      </w:r>
      <w:r>
        <w:t xml:space="preserve">of the customs union are for customs authorities acting as one (very important for 80.6% of</w:t>
      </w:r>
      <w:r>
        <w:t xml:space="preserve"> </w:t>
      </w:r>
      <w:r>
        <w:t xml:space="preserve">respondents), for having simpler rules for simpler customs processes together with more</w:t>
      </w:r>
      <w:r>
        <w:t xml:space="preserve"> </w:t>
      </w:r>
      <w:r>
        <w:t xml:space="preserve">effective sharing of information and data between national customs administrations and other</w:t>
      </w:r>
      <w:r>
        <w:t xml:space="preserve"> </w:t>
      </w:r>
      <w:r>
        <w:t xml:space="preserve">authorities (both, very important or quite important for almost 85%). Regarding the latter,</w:t>
      </w:r>
      <w:r>
        <w:t xml:space="preserve"> </w:t>
      </w:r>
      <w:r>
        <w:t xml:space="preserve">however, almost 59% of them are against including additional information on specific</w:t>
      </w:r>
      <w:r>
        <w:t xml:space="preserve"> </w:t>
      </w:r>
      <w:r>
        <w:t xml:space="preserve">products or EU standards in customs processes. Better adaptation of customs to global,</w:t>
      </w:r>
      <w:r>
        <w:t xml:space="preserve"> </w:t>
      </w:r>
      <w:r>
        <w:t xml:space="preserve">commercial or political developments and crisis is also a very important need for almost 46%,</w:t>
      </w:r>
      <w:r>
        <w:t xml:space="preserve"> </w:t>
      </w:r>
      <w:r>
        <w:t xml:space="preserve">quite important for 41.2%.</w:t>
      </w:r>
      <w:r>
        <w:br/>
      </w:r>
      <w:r>
        <w:t xml:space="preserve">Business respondents consider that customs authorities are contributing overall well to</w:t>
      </w:r>
      <w:r>
        <w:t xml:space="preserve"> </w:t>
      </w:r>
      <w:r>
        <w:t xml:space="preserve">achieving most of the objectives related to its mission. However, in their opinion customs is</w:t>
      </w:r>
      <w:r>
        <w:t xml:space="preserve"> </w:t>
      </w:r>
      <w:r>
        <w:t xml:space="preserve">not doing very well or not well at all in keeping up to date with new business models and</w:t>
      </w:r>
      <w:r>
        <w:t xml:space="preserve"> </w:t>
      </w:r>
      <w:r>
        <w:t xml:space="preserve">technologies (63%), in supporting circular economy and sustainable use of resources (40%),</w:t>
      </w:r>
      <w:r>
        <w:t xml:space="preserve"> </w:t>
      </w:r>
      <w:r>
        <w:t xml:space="preserve">and also in promoting EU values internationally in the supply chains and in combatting forced</w:t>
      </w:r>
      <w:r>
        <w:t xml:space="preserve"> </w:t>
      </w:r>
      <w:r>
        <w:t xml:space="preserve">labour, child labour and working conditions therein (both areas 36%).</w:t>
      </w:r>
      <w:r>
        <w:t xml:space="preserve"> </w:t>
      </w:r>
      <w:r>
        <w:t xml:space="preserve">There is no significant opposition to any of the policy measures proposed as potential</w:t>
      </w:r>
      <w:r>
        <w:t xml:space="preserve"> </w:t>
      </w:r>
      <w:r>
        <w:t xml:space="preserve">elements of a customs reform. Several measures received a very large support among business</w:t>
      </w:r>
      <w:r>
        <w:t xml:space="preserve"> </w:t>
      </w:r>
      <w:r>
        <w:t xml:space="preserve">respondents: i) simplifying customs formalities for reliable and trusted traders established in</w:t>
      </w:r>
      <w:r>
        <w:t xml:space="preserve"> </w:t>
      </w:r>
      <w:r>
        <w:t xml:space="preserve">the EU (75 % strongly agree); ii) enhancing co-operation between customs and non-customs</w:t>
      </w:r>
      <w:r>
        <w:t xml:space="preserve"> </w:t>
      </w:r>
      <w:r>
        <w:t xml:space="preserve">authorities via information exchange (67.5% strongly agree) and operational coordination</w:t>
      </w:r>
      <w:r>
        <w:t xml:space="preserve"> </w:t>
      </w:r>
      <w:r>
        <w:t xml:space="preserve">(61.7% strongly agree); iii) providing for an EU-level IT customs environment, based on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Integrating the green agenda in the customs agenda and</w:t>
      </w:r>
      <w:r>
        <w:t xml:space="preserve"> </w:t>
      </w:r>
      <w:r>
        <w:t xml:space="preserve">traders behaviours</w:t>
      </w:r>
      <w:r>
        <w:t xml:space="preserve"> </w:t>
      </w:r>
      <w:r>
        <w:t xml:space="preserve">Adapting customs legislation to e-commerce transactions</w:t>
      </w:r>
      <w:r>
        <w:t xml:space="preserve"> </w:t>
      </w:r>
      <w:r>
        <w:t xml:space="preserve">Reforming the EU customs governance to provide for an EU</w:t>
      </w:r>
      <w:r>
        <w:t xml:space="preserve"> </w:t>
      </w:r>
      <w:r>
        <w:t xml:space="preserve">layer</w:t>
      </w:r>
      <w:r>
        <w:t xml:space="preserve"> </w:t>
      </w:r>
      <w:r>
        <w:t xml:space="preserve">Better cooperation of customs and non-customs authorities</w:t>
      </w:r>
      <w:r>
        <w:t xml:space="preserve"> </w:t>
      </w:r>
      <w:r>
        <w:t xml:space="preserve">Partnership with reliable and trusted traders</w:t>
      </w:r>
      <w:r>
        <w:t xml:space="preserve"> </w:t>
      </w:r>
      <w:r>
        <w:t xml:space="preserve">Providing for a single EU customs information environment</w:t>
      </w:r>
      <w:r>
        <w:t xml:space="preserve"> </w:t>
      </w:r>
      <w:r>
        <w:t xml:space="preserve">Perceived impacts of the policy measures proposed</w:t>
      </w:r>
      <w:r>
        <w:br/>
      </w:r>
      <w:r>
        <w:t xml:space="preserve">High positive impact</w:t>
      </w:r>
      <w:r>
        <w:t xml:space="preserve"> </w:t>
      </w:r>
      <w:r>
        <w:t xml:space="preserve">Limited positive impact</w:t>
      </w:r>
      <w:r>
        <w:t xml:space="preserve"> </w:t>
      </w:r>
      <w:r>
        <w:t xml:space="preserve">No impact</w:t>
      </w:r>
      <w:r>
        <w:t xml:space="preserve"> </w:t>
      </w:r>
      <w:r>
        <w:t xml:space="preserve">Limited negative impact</w:t>
      </w:r>
      <w:r>
        <w:t xml:space="preserve"> </w:t>
      </w:r>
      <w:r>
        <w:t xml:space="preserve">High negative impact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simplified provision of data (79.2% strongly agree), data management capabilities (69.4%</w:t>
      </w:r>
      <w:r>
        <w:t xml:space="preserve"> </w:t>
      </w:r>
      <w:r>
        <w:t xml:space="preserve">strongly agree), single window concept for handling non-customs formalities (67.5% strongly</w:t>
      </w:r>
      <w:r>
        <w:t xml:space="preserve"> </w:t>
      </w:r>
      <w:r>
        <w:t xml:space="preserve">agree; iv) a new partnerships with trusted traders (strongly agree 53.9%, tend to agree 26.6%);</w:t>
      </w:r>
      <w:r>
        <w:t xml:space="preserve"> </w:t>
      </w:r>
      <w:r>
        <w:t xml:space="preserve">v) an EU layer in customs governance dealing in particular with training of customs officers</w:t>
      </w:r>
      <w:r>
        <w:t xml:space="preserve"> </w:t>
      </w:r>
      <w:r>
        <w:t xml:space="preserve">(strongly agree 60.3%) and IT management (strongly agree 54.5%, tend to agree 23.3%).</w:t>
      </w:r>
      <w:r>
        <w:t xml:space="preserve"> </w:t>
      </w:r>
      <w:r>
        <w:t xml:space="preserve">Despite their opinion that customs is not doing enough in the environmental area, the least</w:t>
      </w:r>
      <w:r>
        <w:t xml:space="preserve"> </w:t>
      </w:r>
      <w:r>
        <w:t xml:space="preserve">strong support was for integrating the green policies objectives in the customs agenda (only</w:t>
      </w:r>
      <w:r>
        <w:t xml:space="preserve"> </w:t>
      </w:r>
      <w:r>
        <w:t xml:space="preserve">around 28% strongly agree to this, 30% tend to agree and 21% are neutral).</w:t>
      </w:r>
      <w:r>
        <w:t xml:space="preserve"> </w:t>
      </w:r>
      <w:r>
        <w:t xml:space="preserve">The impacts of the policy measures proposed would have overall a positive effect. The</w:t>
      </w:r>
      <w:r>
        <w:t xml:space="preserve"> </w:t>
      </w:r>
      <w:r>
        <w:t xml:space="preserve">highest positive impacts for business respondents would come from a single EU customs IT</w:t>
      </w:r>
      <w:r>
        <w:t xml:space="preserve"> </w:t>
      </w:r>
      <w:r>
        <w:t xml:space="preserve">environment (67.5% of replies), the new partnership with reliable and trusted traders (65.6%)</w:t>
      </w:r>
      <w:r>
        <w:t xml:space="preserve"> </w:t>
      </w:r>
      <w:r>
        <w:t xml:space="preserve">and better cooperation with other authorities (61.7%).</w:t>
      </w:r>
      <w:r>
        <w:t xml:space="preserve"> </w:t>
      </w:r>
      <w:r>
        <w:t xml:space="preserve">b) EU citizens and consumers (21 respondents)</w:t>
      </w:r>
      <w:r>
        <w:t xml:space="preserve"> </w:t>
      </w:r>
      <w:r>
        <w:t xml:space="preserve">The most important needs of EU citizens and consumers regarding a possible reform of the</w:t>
      </w:r>
      <w:r>
        <w:t xml:space="preserve"> </w:t>
      </w:r>
      <w:r>
        <w:t xml:space="preserve">customs union are customs authorities acting as one (very important for 81% of respondents),</w:t>
      </w:r>
      <w:r>
        <w:t xml:space="preserve"> </w:t>
      </w:r>
      <w:r>
        <w:t xml:space="preserve">more effective sharing of information and data between national customs administrations and</w:t>
      </w:r>
      <w:r>
        <w:t xml:space="preserve"> </w:t>
      </w:r>
      <w:r>
        <w:t xml:space="preserve">other authorities enforcing product requirements on imported goods (very important for 76%),</w:t>
      </w:r>
      <w:r>
        <w:t xml:space="preserve"> </w:t>
      </w:r>
      <w:r>
        <w:t xml:space="preserve">simpler rules for simpler customs processes (very important for 71%), more effective</w:t>
      </w:r>
      <w:r>
        <w:t xml:space="preserve"> </w:t>
      </w:r>
      <w:r>
        <w:t xml:space="preserve">protection against non-financial risks, e.g. better enforcement of EU safety, health,</w:t>
      </w:r>
      <w:r>
        <w:t xml:space="preserve"> </w:t>
      </w:r>
      <w:r>
        <w:t xml:space="preserve">environmental and IPR rules on imported goods (very important for 66.6%) and more</w:t>
      </w:r>
      <w:r>
        <w:t xml:space="preserve"> </w:t>
      </w:r>
      <w:r>
        <w:t xml:space="preserve">effective tools to tackle smuggling, illicit or fraudulent trade (very important for 62%).</w:t>
      </w:r>
      <w:r>
        <w:t xml:space="preserve"> </w:t>
      </w:r>
      <w:r>
        <w:t xml:space="preserve">Overall, citizens and consumers think that customs is contributing well to achieving its</w:t>
      </w:r>
      <w:r>
        <w:t xml:space="preserve"> </w:t>
      </w:r>
      <w:r>
        <w:t xml:space="preserve">objectives. Similarly to business respondents, citizens consider that the less positive</w:t>
      </w:r>
      <w:r>
        <w:t xml:space="preserve"> </w:t>
      </w:r>
      <w:r>
        <w:t xml:space="preserve">contribution of customs is in keeping up-to-date with new business models and technologies</w:t>
      </w:r>
      <w:r>
        <w:t xml:space="preserve"> </w:t>
      </w:r>
      <w:r>
        <w:t xml:space="preserve">(overall not well for almost 43%), in supporting circular economy and sustainable use of</w:t>
      </w:r>
      <w:r>
        <w:t xml:space="preserve"> </w:t>
      </w:r>
      <w:r>
        <w:t xml:space="preserve">resources and in combatting forced labour, child labour and working conditions therein (both</w:t>
      </w:r>
      <w:r>
        <w:t xml:space="preserve"> </w:t>
      </w:r>
      <w:r>
        <w:t xml:space="preserve">areas overall not well for 38%), in promoting EU values internationally in the supply chains</w:t>
      </w:r>
      <w:r>
        <w:t xml:space="preserve"> </w:t>
      </w:r>
      <w:r>
        <w:t xml:space="preserve">(overall not well for 28.5%) and in ensuring compliance with EU specific requirement on</w:t>
      </w:r>
      <w:r>
        <w:t xml:space="preserve"> </w:t>
      </w:r>
      <w:r>
        <w:t xml:space="preserve">products (overall not well for around 28%).</w:t>
      </w:r>
      <w:r>
        <w:t xml:space="preserve"> </w:t>
      </w:r>
      <w:r>
        <w:t xml:space="preserve">There is no significant opposition to any of the policy measures proposed as potential</w:t>
      </w:r>
      <w:r>
        <w:t xml:space="preserve"> </w:t>
      </w:r>
      <w:r>
        <w:t xml:space="preserve">elements of a customs reform. Citizens and consumers expressed large support for the</w:t>
      </w:r>
      <w:r>
        <w:t xml:space="preserve"> </w:t>
      </w:r>
      <w:r>
        <w:t xml:space="preserve">following measures (strongly agree to include): adapting customs legislation to e-commerce</w:t>
      </w:r>
      <w:r>
        <w:t xml:space="preserve"> </w:t>
      </w:r>
      <w:r>
        <w:t xml:space="preserve">flows (81%), enhancing co-operation between customs and non-customs authorities via</w:t>
      </w:r>
      <w:r>
        <w:t xml:space="preserve"> </w:t>
      </w:r>
      <w:r>
        <w:t xml:space="preserve">improved enforcement of prohibitions and restrictions and information exchange (both</w:t>
      </w:r>
      <w:r>
        <w:t xml:space="preserve"> </w:t>
      </w:r>
      <w:r>
        <w:t xml:space="preserve">71.4%), operational coordination (61.9%), simplified provision of data (71.4%) and single</w:t>
      </w:r>
      <w:r>
        <w:t xml:space="preserve"> </w:t>
      </w:r>
      <w:r>
        <w:t xml:space="preserve">window concept for handling non-customs formalities (61.9%) in the new EU customs IT</w:t>
      </w:r>
      <w:r>
        <w:t xml:space="preserve"> </w:t>
      </w:r>
      <w:r>
        <w:t xml:space="preserve">environment, a new partnerships with trusted traders (66.6%). Finally, if a new EU layer for</w:t>
      </w:r>
      <w:r>
        <w:t xml:space="preserve"> </w:t>
      </w:r>
      <w:r>
        <w:t xml:space="preserve">customs governance introduced, this category of respondents think it should be tasked</w:t>
      </w:r>
      <w:r>
        <w:t xml:space="preserve"> </w:t>
      </w:r>
      <w:r>
        <w:t xml:space="preserve">primarily with providing training of customs officers (66.6%), financing of customs</w:t>
      </w:r>
      <w:r>
        <w:t xml:space="preserve"> </w:t>
      </w:r>
      <w:r>
        <w:t xml:space="preserve">equipment (52,4%) and EU-level risk management (47,6%).</w:t>
      </w:r>
      <w:r>
        <w:t xml:space="preserve"> </w:t>
      </w:r>
      <w:r>
        <w:t xml:space="preserve">The impacts of the policy measures proposed would have overall a positive effect on citizens</w:t>
      </w:r>
      <w:r>
        <w:t xml:space="preserve"> </w:t>
      </w:r>
      <w:r>
        <w:t xml:space="preserve">and consumers. The highest positive impacts for them would result from better cooperation</w:t>
      </w:r>
      <w:r>
        <w:t xml:space="preserve"> </w:t>
      </w:r>
      <w:r>
        <w:t xml:space="preserve">with other authorities and the adaptation of customs legislation to e-commerce flows,</w:t>
      </w:r>
      <w:r>
        <w:t xml:space="preserve"> </w:t>
      </w:r>
      <w:r>
        <w:t xml:space="preserve">followed by a new customs governance based on an EU layer tasked with a broader mandate.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least positive effect would come from integrating the green agenda in customs rules and</w:t>
      </w:r>
      <w:r>
        <w:t xml:space="preserve"> </w:t>
      </w:r>
      <w:r>
        <w:t xml:space="preserve">policy.</w:t>
      </w:r>
      <w:r>
        <w:t xml:space="preserve"> </w:t>
      </w:r>
      <w:r>
        <w:t xml:space="preserve">3.3 Feedback from targeted consultations</w:t>
      </w:r>
      <w:r>
        <w:t xml:space="preserve"> </w:t>
      </w:r>
      <w:r>
        <w:t xml:space="preserve">In addition to the feedback on the call for evidence and the public consultation, a range of</w:t>
      </w:r>
      <w:r>
        <w:t xml:space="preserve"> </w:t>
      </w:r>
      <w:r>
        <w:t xml:space="preserve">targeted consultation activities were organised during the work on the impact assessment to</w:t>
      </w:r>
      <w:r>
        <w:t xml:space="preserve"> </w:t>
      </w:r>
      <w:r>
        <w:t xml:space="preserve">gather views of expert stakeholders This included discussions in the context of the Reflection</w:t>
      </w:r>
      <w:r>
        <w:t xml:space="preserve"> </w:t>
      </w:r>
      <w:r>
        <w:t xml:space="preserve">Group and of the Trade Contact Group. (133)</w:t>
      </w:r>
      <w:r>
        <w:t xml:space="preserve"> </w:t>
      </w:r>
      <w:r>
        <w:t xml:space="preserve">a) The Reflection Group, composed by the directors general of the Member States customs</w:t>
      </w:r>
      <w:r>
        <w:t xml:space="preserve"> </w:t>
      </w:r>
      <w:r>
        <w:t xml:space="preserve">administrations and steered by the Commission, held three meetings to discuss specific</w:t>
      </w:r>
      <w:r>
        <w:t xml:space="preserve"> </w:t>
      </w:r>
      <w:r>
        <w:t xml:space="preserve">topics related to a customs reform.</w:t>
      </w:r>
      <w:r>
        <w:t xml:space="preserve"> </w:t>
      </w:r>
      <w:r>
        <w:t xml:space="preserve">The first meeting (15/6/2022) was dedicated to discussing two topics. On the first (a new</w:t>
      </w:r>
      <w:r>
        <w:t xml:space="preserve"> </w:t>
      </w:r>
      <w:r>
        <w:t xml:space="preserve">partnership with the economic operators/possibility of introducing a system-based</w:t>
      </w:r>
      <w:r>
        <w:t xml:space="preserve"> </w:t>
      </w:r>
      <w:r>
        <w:t xml:space="preserve">approach for customs processes), most Member States were in favour of some kind of</w:t>
      </w:r>
      <w:r>
        <w:t xml:space="preserve"> </w:t>
      </w:r>
      <w:r>
        <w:t xml:space="preserve">action in this area and to alleviate the burden of data provision, in particular for reliable</w:t>
      </w:r>
      <w:r>
        <w:t xml:space="preserve"> </w:t>
      </w:r>
      <w:r>
        <w:t xml:space="preserve">traders, while signalling the need for standardisation and legal certainty. Many Member</w:t>
      </w:r>
      <w:r>
        <w:t xml:space="preserve"> </w:t>
      </w:r>
      <w:r>
        <w:t xml:space="preserve">States saw the system-based approach option as an evolution of the AEO programme and</w:t>
      </w:r>
      <w:r>
        <w:t xml:space="preserve"> </w:t>
      </w:r>
      <w:r>
        <w:t xml:space="preserve">of current simplifications, but some of them doubted its practical feasibility. There was</w:t>
      </w:r>
      <w:r>
        <w:t xml:space="preserve"> </w:t>
      </w:r>
      <w:r>
        <w:t xml:space="preserve">general support for increasing responsibility and liability of e-commerce platforms and</w:t>
      </w:r>
      <w:r>
        <w:t xml:space="preserve"> </w:t>
      </w:r>
      <w:r>
        <w:t xml:space="preserve">obtaining data from them to better identify consignments for controls. On the second topic</w:t>
      </w:r>
      <w:r>
        <w:t xml:space="preserve"> </w:t>
      </w:r>
      <w:r>
        <w:t xml:space="preserve">(strengthening customs supervision and risk management), there was general support for</w:t>
      </w:r>
      <w:r>
        <w:t xml:space="preserve"> </w:t>
      </w:r>
      <w:r>
        <w:t xml:space="preserve">introducing an EU layer of risk analysis, including via a specific EU body, as well as for</w:t>
      </w:r>
      <w:r>
        <w:t xml:space="preserve"> </w:t>
      </w:r>
      <w:r>
        <w:t xml:space="preserve">achieving the full implementation and use of ICS2. The use of e-commerce data was seen</w:t>
      </w:r>
      <w:r>
        <w:t xml:space="preserve"> </w:t>
      </w:r>
      <w:r>
        <w:t xml:space="preserve">as a key element for improving risk analysis, as well as the need for data to be processable</w:t>
      </w:r>
      <w:r>
        <w:t xml:space="preserve"> </w:t>
      </w:r>
      <w:r>
        <w:t xml:space="preserve">in real time by customs (not only viewable).</w:t>
      </w:r>
      <w:r>
        <w:t xml:space="preserve"> </w:t>
      </w:r>
      <w:r>
        <w:t xml:space="preserve">The second meeting (6/7/2022) focused firstly on discussing an enhanced cooperation</w:t>
      </w:r>
      <w:r>
        <w:t xml:space="preserve"> </w:t>
      </w:r>
      <w:r>
        <w:t xml:space="preserve">framework between customs and other authorities, in a context where customs</w:t>
      </w:r>
      <w:r>
        <w:t xml:space="preserve"> </w:t>
      </w:r>
      <w:r>
        <w:t xml:space="preserve">authorities deal with a large and increasing range of prohibitions, restrictions and</w:t>
      </w:r>
      <w:r>
        <w:t xml:space="preserve"> </w:t>
      </w:r>
      <w:r>
        <w:t xml:space="preserve">regulatory compliance issues derived from non-customs legislation. The participants</w:t>
      </w:r>
      <w:r>
        <w:t xml:space="preserve"> </w:t>
      </w:r>
      <w:r>
        <w:t xml:space="preserve">emphasised the central position of customs in goods supervision in relation to the</w:t>
      </w:r>
      <w:r>
        <w:t xml:space="preserve"> </w:t>
      </w:r>
      <w:r>
        <w:t xml:space="preserve">increased importance of non-fiscal tasks, on one side, and citizen’s expectations for more</w:t>
      </w:r>
      <w:r>
        <w:t xml:space="preserve"> </w:t>
      </w:r>
      <w:r>
        <w:t xml:space="preserve">protection, on the other. Many suggested the need to integrate customs aspects and</w:t>
      </w:r>
      <w:r>
        <w:t xml:space="preserve"> </w:t>
      </w:r>
      <w:r>
        <w:t xml:space="preserve">concerns in the early making of sectoral legislation and for better co-ordination among the</w:t>
      </w:r>
      <w:r>
        <w:t xml:space="preserve"> </w:t>
      </w:r>
      <w:r>
        <w:t xml:space="preserve">EU actors involved, to avoid e.g. problems of interpretation when different formalities and</w:t>
      </w:r>
      <w:r>
        <w:t xml:space="preserve"> </w:t>
      </w:r>
      <w:r>
        <w:t xml:space="preserve">definitions are formulated in different pieces of legislation. Regarding data, some</w:t>
      </w:r>
      <w:r>
        <w:t xml:space="preserve"> </w:t>
      </w:r>
      <w:r>
        <w:t xml:space="preserve">participants stressed the need for an EU model for control of prohibitions and restrictions,</w:t>
      </w:r>
      <w:r>
        <w:t xml:space="preserve"> </w:t>
      </w:r>
      <w:r>
        <w:t xml:space="preserve">since current experiences in data sharing with authorities such as market surveillance and</w:t>
      </w:r>
      <w:r>
        <w:t xml:space="preserve"> </w:t>
      </w:r>
      <w:r>
        <w:t xml:space="preserve">law enforcement only exist at national level. It was suggested that by putting together</w:t>
      </w:r>
      <w:r>
        <w:t xml:space="preserve"> </w:t>
      </w:r>
      <w:r>
        <w:t xml:space="preserve">available customs data (ICS2, Surveillance, H7 declarations etc.) it could be possible to</w:t>
      </w:r>
      <w:r>
        <w:t xml:space="preserve"> </w:t>
      </w:r>
      <w:r>
        <w:t xml:space="preserve">perform centralised risk management (common risk analysis, joint analytics capabilities)</w:t>
      </w:r>
      <w:r>
        <w:t xml:space="preserve"> </w:t>
      </w:r>
      <w:r>
        <w:t xml:space="preserve">so as to support Member States and to facilitate appropriate sharing and co-operation with</w:t>
      </w:r>
      <w:r>
        <w:t xml:space="preserve"> </w:t>
      </w:r>
      <w:r>
        <w:t xml:space="preserve">other agencies for operations.</w:t>
      </w:r>
    </w:p>
    <w:p>
      <w:pPr>
        <w:pStyle w:val="Compact"/>
        <w:numPr>
          <w:ilvl w:val="0"/>
          <w:numId w:val="1053"/>
        </w:numPr>
      </w:pPr>
      <w:r>
        <w:t xml:space="preserve">See Annex 1 section 4.</w:t>
      </w:r>
    </w:p>
    <w:p>
      <w:pPr>
        <w:pStyle w:val="FirstParagraph"/>
      </w:pPr>
      <w:r>
        <w:t xml:space="preserve">98</w:t>
      </w:r>
    </w:p>
    <w:p>
      <w:pPr>
        <w:pStyle w:val="BodyText"/>
      </w:pPr>
      <w:r>
        <w:t xml:space="preserve">During this meeting, possibilities to evolve towards ‘green customs’ were also discussed.</w:t>
      </w:r>
      <w:r>
        <w:t xml:space="preserve"> </w:t>
      </w:r>
      <w:r>
        <w:t xml:space="preserve">Regarding the possibility to reduce the environmental impact of customs processes, it was</w:t>
      </w:r>
      <w:r>
        <w:t xml:space="preserve"> </w:t>
      </w:r>
      <w:r>
        <w:t xml:space="preserve">suggested by some participants to impose environmental obligations on traders (for</w:t>
      </w:r>
      <w:r>
        <w:t xml:space="preserve"> </w:t>
      </w:r>
      <w:r>
        <w:t xml:space="preserve">example by introducing a pre-certification model for trusted traders to foster compliance</w:t>
      </w:r>
      <w:r>
        <w:t xml:space="preserve"> </w:t>
      </w:r>
      <w:r>
        <w:t xml:space="preserve">with prohibitions and restrictions). Other suggestions related to: i) the assessment by</w:t>
      </w:r>
      <w:r>
        <w:t xml:space="preserve"> </w:t>
      </w:r>
      <w:r>
        <w:t xml:space="preserve">customs of the environmental impact of some procedures, such as inward and outward</w:t>
      </w:r>
      <w:r>
        <w:t xml:space="preserve"> </w:t>
      </w:r>
      <w:r>
        <w:t xml:space="preserve">processing, re-exportation and destruction of goods, ii) abolishing the customs duties</w:t>
      </w:r>
      <w:r>
        <w:t xml:space="preserve"> </w:t>
      </w:r>
      <w:r>
        <w:t xml:space="preserve">threshold in e-commerce to avoid multiple consignments, iii) exploiting free trade</w:t>
      </w:r>
      <w:r>
        <w:t xml:space="preserve"> </w:t>
      </w:r>
      <w:r>
        <w:t xml:space="preserve">agreements and lower duty rates for green products to support the green transition, while</w:t>
      </w:r>
      <w:r>
        <w:t xml:space="preserve"> </w:t>
      </w:r>
      <w:r>
        <w:t xml:space="preserve">avoiding protectionist measures.</w:t>
      </w:r>
      <w:r>
        <w:t xml:space="preserve"> </w:t>
      </w:r>
      <w:r>
        <w:t xml:space="preserve">The third meeting of the Reflection Group (21/09/2022) focused on ‘a shift in the data</w:t>
      </w:r>
      <w:r>
        <w:t xml:space="preserve"> </w:t>
      </w:r>
      <w:r>
        <w:t xml:space="preserve">paradigm’ and ‘governance’. There was convergence that data needs to be at the centre</w:t>
      </w:r>
      <w:r>
        <w:t xml:space="preserve"> </w:t>
      </w:r>
      <w:r>
        <w:t xml:space="preserve">of customs’ operations to make the customs union fit for the digital age. All Member</w:t>
      </w:r>
      <w:r>
        <w:t xml:space="preserve"> </w:t>
      </w:r>
      <w:r>
        <w:t xml:space="preserve">States also recognized the need to fully implement the UCC IT systems. Most Member</w:t>
      </w:r>
      <w:r>
        <w:t xml:space="preserve"> </w:t>
      </w:r>
      <w:r>
        <w:t xml:space="preserve">States preferred a centralised over a decentralised model for implementing a potential new</w:t>
      </w:r>
      <w:r>
        <w:t xml:space="preserve"> </w:t>
      </w:r>
      <w:r>
        <w:t xml:space="preserve">data-driven approach. For those Member States, the preferred option would be for a new</w:t>
      </w:r>
      <w:r>
        <w:t xml:space="preserve"> </w:t>
      </w:r>
      <w:r>
        <w:t xml:space="preserve">EU layer to manage the central IT environment rather than the Commission. E-commerce</w:t>
      </w:r>
      <w:r>
        <w:t xml:space="preserve"> </w:t>
      </w:r>
      <w:r>
        <w:t xml:space="preserve">was mentioned by all Member States as main priority to focus on in this regard. Most</w:t>
      </w:r>
      <w:r>
        <w:t xml:space="preserve"> </w:t>
      </w:r>
      <w:r>
        <w:t xml:space="preserve">participants emphasized an additional, operational risk management layer at EU level is</w:t>
      </w:r>
      <w:r>
        <w:t xml:space="preserve"> </w:t>
      </w:r>
      <w:r>
        <w:t xml:space="preserve">needed and argued it should have optimal access to and availability of data to be efficient</w:t>
      </w:r>
      <w:r>
        <w:t xml:space="preserve"> </w:t>
      </w:r>
      <w:r>
        <w:t xml:space="preserve">and effective. If Member States get access to these data, their national risk management</w:t>
      </w:r>
      <w:r>
        <w:t xml:space="preserve"> </w:t>
      </w:r>
      <w:r>
        <w:t xml:space="preserve">would also be enriched.</w:t>
      </w:r>
      <w:r>
        <w:br/>
      </w:r>
      <w:r>
        <w:t xml:space="preserve">Many Member States considered more centralisation in areas like data management, risk</w:t>
      </w:r>
      <w:r>
        <w:t xml:space="preserve"> </w:t>
      </w:r>
      <w:r>
        <w:t xml:space="preserve">management and training important. Broad support was also expressed for organising and</w:t>
      </w:r>
      <w:r>
        <w:t xml:space="preserve"> </w:t>
      </w:r>
      <w:r>
        <w:t xml:space="preserve">coordinating joint customs operations and controls at EU level, creating national/regional</w:t>
      </w:r>
      <w:r>
        <w:t xml:space="preserve"> </w:t>
      </w:r>
      <w:r>
        <w:t xml:space="preserve">centres of excellence, and exploring possibilities for intra-EU mobility programmes for</w:t>
      </w:r>
      <w:r>
        <w:t xml:space="preserve"> </w:t>
      </w:r>
      <w:r>
        <w:t xml:space="preserve">customs staff. While acknowledging the customs union needs to ‘act as one’ and</w:t>
      </w:r>
      <w:r>
        <w:t xml:space="preserve"> </w:t>
      </w:r>
      <w:r>
        <w:t xml:space="preserve">legislation needs to be implemented in a harmonized way, several Member States</w:t>
      </w:r>
      <w:r>
        <w:t xml:space="preserve"> </w:t>
      </w:r>
      <w:r>
        <w:t xml:space="preserve">highlighted that the desired more centralised approach in several areas should have the</w:t>
      </w:r>
      <w:r>
        <w:t xml:space="preserve"> </w:t>
      </w:r>
      <w:r>
        <w:t xml:space="preserve">necessary granularity that allows for some operational flexibility to deal with specific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Based on the very good results of the CELBET expert team, focused on enhanced</w:t>
      </w:r>
      <w:r>
        <w:t xml:space="preserve"> </w:t>
      </w:r>
      <w:r>
        <w:t xml:space="preserve">operational cooperation between Member States at the eastern EU land border, several</w:t>
      </w:r>
      <w:r>
        <w:t xml:space="preserve"> </w:t>
      </w:r>
      <w:r>
        <w:t xml:space="preserve">Member States considered it useful to expand this type of cooperation to other border</w:t>
      </w:r>
      <w:r>
        <w:t xml:space="preserve"> </w:t>
      </w:r>
      <w:r>
        <w:t xml:space="preserve">types and transport modes. Member States participating in CELBET however emphasized</w:t>
      </w:r>
      <w:r>
        <w:t xml:space="preserve"> </w:t>
      </w:r>
      <w:r>
        <w:t xml:space="preserve">the high administrative burden that comes with coordinating and managing the expert</w:t>
      </w:r>
      <w:r>
        <w:t xml:space="preserve"> </w:t>
      </w:r>
      <w:r>
        <w:t xml:space="preserve">team is not sustainable in the long run and a more permanent structure would be needed to</w:t>
      </w:r>
      <w:r>
        <w:t xml:space="preserve"> </w:t>
      </w:r>
      <w:r>
        <w:t xml:space="preserve">host CELBET activities. While a relatively small number of Member States were sceptical</w:t>
      </w:r>
      <w:r>
        <w:t xml:space="preserve"> </w:t>
      </w:r>
      <w:r>
        <w:t xml:space="preserve">about the need to create a new, operational EU layer in the form of an agency between</w:t>
      </w:r>
      <w:r>
        <w:t xml:space="preserve"> </w:t>
      </w:r>
      <w:r>
        <w:t xml:space="preserve">Member States and the Commission, many others clearly expressed support for such an</w:t>
      </w:r>
      <w:r>
        <w:t xml:space="preserve"> </w:t>
      </w:r>
      <w:r>
        <w:t xml:space="preserve">approach.</w:t>
      </w:r>
      <w:r>
        <w:t xml:space="preserve"> </w:t>
      </w:r>
      <w:r>
        <w:t xml:space="preserve">b) The Trade Contact Group met on 12 July 2022 to discuss the positions and suggestions</w:t>
      </w:r>
      <w:r>
        <w:t xml:space="preserve"> </w:t>
      </w:r>
      <w:r>
        <w:t xml:space="preserve">of the trade associations and organisations regarding potential avenues for reforming</w:t>
      </w:r>
      <w:r>
        <w:t xml:space="preserve"> </w:t>
      </w:r>
      <w:r>
        <w:t xml:space="preserve">customs legislation. Following a presentation of the recommendations issued by the Wise</w:t>
      </w:r>
      <w:r>
        <w:t xml:space="preserve"> </w:t>
      </w:r>
      <w:r>
        <w:t xml:space="preserve">Persons Group, the Commission presented the main elements for a potential reform of the</w:t>
      </w:r>
      <w:r>
        <w:t xml:space="preserve"> </w:t>
      </w:r>
      <w:r>
        <w:t xml:space="preserve">customs legislation (a new approach to data for better customs supervision, a system-</w:t>
      </w:r>
      <w:r>
        <w:t xml:space="preserve"> </w:t>
      </w:r>
      <w:r>
        <w:t xml:space="preserve">based approach to customs operations for trusted traders, reinforced risk management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including in cooperation with non-customs authorities, a new governance for the customs</w:t>
      </w:r>
      <w:r>
        <w:t xml:space="preserve"> </w:t>
      </w:r>
      <w:r>
        <w:t xml:space="preserve">union). The main outcome of the discussion can be summarised as follows:</w:t>
      </w:r>
      <w:r>
        <w:t xml:space="preserve"> </w:t>
      </w:r>
      <w:r>
        <w:t xml:space="preserve"> General support for the introduction of a system-based approach for trusted traders,</w:t>
      </w:r>
      <w:r>
        <w:t xml:space="preserve"> </w:t>
      </w:r>
      <w:r>
        <w:t xml:space="preserve">with one suggestion to build it on an improved AEO programme.</w:t>
      </w:r>
      <w:r>
        <w:br/>
      </w:r>
      <w:r>
        <w:t xml:space="preserve"> Positive views on the new approach on data management, since the rapid expansion of</w:t>
      </w:r>
      <w:r>
        <w:t xml:space="preserve"> </w:t>
      </w:r>
      <w:r>
        <w:t xml:space="preserve">e-commerce and increase in transactions is not manageable with current customs</w:t>
      </w:r>
      <w:r>
        <w:t xml:space="preserve"> </w:t>
      </w:r>
      <w:r>
        <w:t xml:space="preserve">model. Concerns about the new approach relate to i) the need for a link with the IT</w:t>
      </w:r>
      <w:r>
        <w:t xml:space="preserve"> </w:t>
      </w:r>
      <w:r>
        <w:t xml:space="preserve">systems of economic operators and with the customs declarations system, which is not</w:t>
      </w:r>
      <w:r>
        <w:t xml:space="preserve"> </w:t>
      </w:r>
      <w:r>
        <w:t xml:space="preserve">always possible, ii) ensuring the quality of information provided by the different</w:t>
      </w:r>
      <w:r>
        <w:t xml:space="preserve"> </w:t>
      </w:r>
      <w:r>
        <w:t xml:space="preserve">traders involved in the supply chain in the absence of a single source that has all the</w:t>
      </w:r>
      <w:r>
        <w:t xml:space="preserve"> </w:t>
      </w:r>
      <w:r>
        <w:t xml:space="preserve">requested data, iii) need to align customs rules for data provision with those in other</w:t>
      </w:r>
      <w:r>
        <w:t xml:space="preserve"> </w:t>
      </w:r>
      <w:r>
        <w:t xml:space="preserve">legislation, e.g. maritime law.</w:t>
      </w:r>
      <w:r>
        <w:t xml:space="preserve"> </w:t>
      </w:r>
      <w:r>
        <w:t xml:space="preserve"> Governance: mixed views on the creation of an EU layer/agency, which for some trade</w:t>
      </w:r>
      <w:r>
        <w:t xml:space="preserve"> </w:t>
      </w:r>
      <w:r>
        <w:t xml:space="preserve">representatives can turn into an additional administrative burden and create</w:t>
      </w:r>
      <w:r>
        <w:t xml:space="preserve"> </w:t>
      </w:r>
      <w:r>
        <w:t xml:space="preserve">duplications with the national authorities, while for other an agency should focus on</w:t>
      </w:r>
      <w:r>
        <w:t xml:space="preserve"> </w:t>
      </w:r>
      <w:r>
        <w:t xml:space="preserve">the harmonisation of legislation.</w:t>
      </w:r>
      <w:r>
        <w:t xml:space="preserve"> </w:t>
      </w:r>
      <w:r>
        <w:t xml:space="preserve"> Other topics: the current UCC does not allow for flexible solutions in case of crisis or</w:t>
      </w:r>
      <w:r>
        <w:t xml:space="preserve"> </w:t>
      </w:r>
      <w:r>
        <w:t xml:space="preserve">emergency situations.</w:t>
      </w:r>
      <w:r>
        <w:t xml:space="preserve"> </w:t>
      </w:r>
      <w:r>
        <w:t xml:space="preserve">3.4 Ad hoc contributions</w:t>
      </w:r>
      <w:r>
        <w:t xml:space="preserve"> </w:t>
      </w:r>
      <w:r>
        <w:t xml:space="preserve">Further to the meeting of the Trade Contact Group on 12 July 2022, 10 of its members sent</w:t>
      </w:r>
      <w:r>
        <w:t xml:space="preserve"> </w:t>
      </w:r>
      <w:r>
        <w:t xml:space="preserve">individual ad-hoc contributions on this initiative, while a wide majority also participated to</w:t>
      </w:r>
      <w:r>
        <w:t xml:space="preserve"> </w:t>
      </w:r>
      <w:r>
        <w:t xml:space="preserve">the public consultation and call for evidence. These are EU-level stakeholders representing</w:t>
      </w:r>
      <w:r>
        <w:t xml:space="preserve"> </w:t>
      </w:r>
      <w:r>
        <w:t xml:space="preserve">the following interests: national industry and employers’ organizations, customs logistics</w:t>
      </w:r>
      <w:r>
        <w:t xml:space="preserve"> </w:t>
      </w:r>
      <w:r>
        <w:t xml:space="preserve">operators, express couriers, customs representatives and brokers, alcohol traders, tobacco</w:t>
      </w:r>
      <w:r>
        <w:t xml:space="preserve"> </w:t>
      </w:r>
      <w:r>
        <w:t xml:space="preserve">manufacturers, retail and wholesale sector companies, national chambers of industry and</w:t>
      </w:r>
      <w:r>
        <w:t xml:space="preserve"> </w:t>
      </w:r>
      <w:r>
        <w:t xml:space="preserve">commerce, ship brokers and agents, semi-conductor industry, a consumers’ association.</w:t>
      </w:r>
      <w:r>
        <w:t xml:space="preserve"> </w:t>
      </w:r>
      <w:r>
        <w:t xml:space="preserve">Contributions include positions and reactions to the ten recommendations issued by the Wise</w:t>
      </w:r>
      <w:r>
        <w:t xml:space="preserve"> </w:t>
      </w:r>
      <w:r>
        <w:t xml:space="preserve">Persons Group, which are linked to the present initiative but not exactly corresponding to the</w:t>
      </w:r>
      <w:r>
        <w:t xml:space="preserve"> </w:t>
      </w:r>
      <w:r>
        <w:t xml:space="preserve">scope and content of the proposal for a customs reform.</w:t>
      </w:r>
      <w:r>
        <w:br/>
      </w:r>
      <w:r>
        <w:t xml:space="preserve">4. TAKING ACCOUNT OF FEEDBACK RECEIVED</w:t>
      </w:r>
      <w:r>
        <w:t xml:space="preserve"> </w:t>
      </w:r>
      <w:r>
        <w:t xml:space="preserve">A concerted effort was made to ensure that the views and concerns of affected stakeholders</w:t>
      </w:r>
      <w:r>
        <w:t xml:space="preserve"> </w:t>
      </w:r>
      <w:r>
        <w:t xml:space="preserve">were carefully considered throughout the impact assessment exercise. This was particularly</w:t>
      </w:r>
      <w:r>
        <w:t xml:space="preserve"> </w:t>
      </w:r>
      <w:r>
        <w:t xml:space="preserve">the case for the analysis of the problem and the development and analysis of the policy</w:t>
      </w:r>
      <w:r>
        <w:t xml:space="preserve"> </w:t>
      </w:r>
      <w:r>
        <w:t xml:space="preserve">options, where the arguments presented in the impact assessment are broadly in line with</w:t>
      </w:r>
      <w:r>
        <w:t xml:space="preserve"> </w:t>
      </w:r>
      <w:r>
        <w:t xml:space="preserve">stakeholder views. Regarding potential solutions proposed by stakeholders, namely in the call</w:t>
      </w:r>
      <w:r>
        <w:t xml:space="preserve"> </w:t>
      </w:r>
      <w:r>
        <w:t xml:space="preserve">for evidence and the public consultation, only those falling into the scope of the customs</w:t>
      </w:r>
      <w:r>
        <w:t xml:space="preserve"> </w:t>
      </w:r>
      <w:r>
        <w:t xml:space="preserve">legislation were considered as relevant in the analysis of this impact assessment.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Annex 3 - Who is affected and how?</w:t>
      </w:r>
      <w:r>
        <w:t xml:space="preserve"> </w:t>
      </w:r>
      <w:r>
        <w:t xml:space="preserve">Note: this section provides summary information in the format required by Better Regulation</w:t>
      </w:r>
      <w:r>
        <w:t xml:space="preserve"> </w:t>
      </w:r>
      <w:r>
        <w:t xml:space="preserve">standards. Please note this relies on more detailed information on specific topics contained in</w:t>
      </w:r>
      <w:r>
        <w:t xml:space="preserve"> </w:t>
      </w:r>
      <w:r>
        <w:t xml:space="preserve">Annexes 5-10. Annex 9 in particular provides a detailed cost-benefit analysis.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1.1 EU Services</w:t>
      </w:r>
      <w:r>
        <w:t xml:space="preserve"> </w:t>
      </w:r>
      <w:r>
        <w:t xml:space="preserve">As part of reform, there would be a significant change on how the European Commission’s</w:t>
      </w:r>
      <w:r>
        <w:t xml:space="preserve"> </w:t>
      </w:r>
      <w:r>
        <w:t xml:space="preserve">customs IT is handled. The Authority would build, implement and manage the new EU</w:t>
      </w:r>
      <w:r>
        <w:t xml:space="preserve"> </w:t>
      </w:r>
      <w:r>
        <w:t xml:space="preserve">Customs Data Space. It would take care of technical development, application and service</w:t>
      </w:r>
      <w:r>
        <w:t xml:space="preserve"> </w:t>
      </w:r>
      <w:r>
        <w:t xml:space="preserve">delivery, user support, data governance and security and business continuity. It would take</w:t>
      </w:r>
      <w:r>
        <w:t xml:space="preserve"> </w:t>
      </w:r>
      <w:r>
        <w:t xml:space="preserve">over from the Commission the bulk of development and business operation of existing trans-</w:t>
      </w:r>
      <w:r>
        <w:t xml:space="preserve"> </w:t>
      </w:r>
      <w:r>
        <w:t xml:space="preserve">EU IT systems.</w:t>
      </w:r>
      <w:r>
        <w:br/>
      </w:r>
      <w:r>
        <w:t xml:space="preserve">The Commission’s current role in supporting customs to customs and cross-authority co-</w:t>
      </w:r>
      <w:r>
        <w:t xml:space="preserve"> </w:t>
      </w:r>
      <w:r>
        <w:t xml:space="preserve">operation, operational support and co-ordination and operational capacity-building would be</w:t>
      </w:r>
      <w:r>
        <w:t xml:space="preserve"> </w:t>
      </w:r>
      <w:r>
        <w:t xml:space="preserve">largely replaced and deepened by the Authority. The Commission would retain its policy and</w:t>
      </w:r>
      <w:r>
        <w:t xml:space="preserve"> </w:t>
      </w:r>
      <w:r>
        <w:t xml:space="preserve">legislative roles and its competences under the Treaties. It would continue to bring forward</w:t>
      </w:r>
      <w:r>
        <w:t xml:space="preserve"> </w:t>
      </w:r>
      <w:r>
        <w:t xml:space="preserve">legal measures where needed to enable the sharing of data, to support a co-operation</w:t>
      </w:r>
      <w:r>
        <w:t xml:space="preserve"> </w:t>
      </w:r>
      <w:r>
        <w:t xml:space="preserve">framework with other policies, to establish some common risk criteria, to monitor the</w:t>
      </w:r>
      <w:r>
        <w:t xml:space="preserve"> </w:t>
      </w:r>
      <w:r>
        <w:t xml:space="preserve">implementation of the legislation, and to take necessary technical measures (for example,</w:t>
      </w:r>
      <w:r>
        <w:t xml:space="preserve"> </w:t>
      </w:r>
      <w:r>
        <w:t xml:space="preserve">classification regulations and TARIC measures). The Authority would help to develop and</w:t>
      </w:r>
      <w:r>
        <w:t xml:space="preserve"> </w:t>
      </w:r>
      <w:r>
        <w:t xml:space="preserve">streamline (cross-authority) strategies , including building intelligence, innovating, preparing</w:t>
      </w:r>
      <w:r>
        <w:t xml:space="preserve"> </w:t>
      </w:r>
      <w:r>
        <w:t xml:space="preserve">for crisis and supervising together. EU analytics and synchronised operations improve policy</w:t>
      </w:r>
      <w:r>
        <w:t xml:space="preserve"> </w:t>
      </w:r>
      <w:r>
        <w:t xml:space="preserve">performance for all co-operating services.</w:t>
      </w:r>
      <w:r>
        <w:t xml:space="preserve"> </w:t>
      </w:r>
      <w:r>
        <w:t xml:space="preserve">The Authority would use the new Data Space to deepen and broaden the EU-level effort on</w:t>
      </w:r>
      <w:r>
        <w:t xml:space="preserve"> </w:t>
      </w:r>
      <w:r>
        <w:t xml:space="preserve">key activities including risk management, training, performance monitoring and evaluation</w:t>
      </w:r>
      <w:r>
        <w:t xml:space="preserve"> </w:t>
      </w:r>
      <w:r>
        <w:t xml:space="preserve">(bringing its critical mass, focus and organisational/co-ordination mandate to the key tasks</w:t>
      </w:r>
      <w:r>
        <w:t xml:space="preserve"> </w:t>
      </w:r>
      <w:r>
        <w:t xml:space="preserve">that need to be performed ‘as one’). The Authority would also monitor the common</w:t>
      </w:r>
      <w:r>
        <w:t xml:space="preserve"> </w:t>
      </w:r>
      <w:r>
        <w:t xml:space="preserve">implementation of simplifications for traders, including those granted the Trust and Check</w:t>
      </w:r>
      <w:r>
        <w:t xml:space="preserve"> </w:t>
      </w:r>
      <w:r>
        <w:t xml:space="preserve">approach, and prepare mini-applications to support trade facilitation services, as well as</w:t>
      </w:r>
      <w:r>
        <w:t xml:space="preserve"> </w:t>
      </w:r>
      <w:r>
        <w:t xml:space="preserve">managing the overall trade interface with the customs union. Certain activities within these</w:t>
      </w:r>
      <w:r>
        <w:t xml:space="preserve"> </w:t>
      </w:r>
      <w:r>
        <w:t xml:space="preserve">fields are currently not carried out at all or only to a very limited extent.</w:t>
      </w:r>
      <w:r>
        <w:br/>
      </w:r>
      <w:r>
        <w:t xml:space="preserve">The Authority would thus play a key (and deeper) role in achieving a more effective and</w:t>
      </w:r>
      <w:r>
        <w:t xml:space="preserve"> </w:t>
      </w:r>
      <w:r>
        <w:t xml:space="preserve">uniform implementation of the customs rules and processes. It would bring a genuine strategic</w:t>
      </w:r>
      <w:r>
        <w:t xml:space="preserve"> </w:t>
      </w:r>
      <w:r>
        <w:t xml:space="preserve">capability. This would help deliver EU protections and facilitations systematically to the</w:t>
      </w:r>
      <w:r>
        <w:t xml:space="preserve"> </w:t>
      </w:r>
      <w:r>
        <w:t xml:space="preserve">benefit of citizens, businesses and all EU policies and services concerned. The EU would in</w:t>
      </w:r>
      <w:r>
        <w:t xml:space="preserve"> </w:t>
      </w:r>
      <w:r>
        <w:t xml:space="preserve">addition benefit from better prevention of revenue loss (a significant reduction in the custom</w:t>
      </w:r>
      <w:r>
        <w:t xml:space="preserve"> </w:t>
      </w:r>
      <w:r>
        <w:t xml:space="preserve">gap), and from the increased collection of customs duties arising from the removal of the</w:t>
      </w:r>
      <w:r>
        <w:t xml:space="preserve"> </w:t>
      </w:r>
      <w:r>
        <w:t xml:space="preserve">EUR 150 threshold.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1.2 Member States customs administrations</w:t>
      </w:r>
      <w:r>
        <w:t xml:space="preserve"> </w:t>
      </w:r>
      <w:r>
        <w:t xml:space="preserve">The Authority would take over the biggest part of the IT development, maintenance and</w:t>
      </w:r>
      <w:r>
        <w:t xml:space="preserve"> </w:t>
      </w:r>
      <w:r>
        <w:t xml:space="preserve">management of the EU Customs Data Space. Therefore, the customs IT workload in Member</w:t>
      </w:r>
      <w:r>
        <w:t xml:space="preserve"> </w:t>
      </w:r>
      <w:r>
        <w:t xml:space="preserve">States would significantly decrease over the years, as they would only keep national specific</w:t>
      </w:r>
      <w:r>
        <w:t xml:space="preserve"> </w:t>
      </w:r>
      <w:r>
        <w:t xml:space="preserve">developments.</w:t>
      </w:r>
      <w:r>
        <w:br/>
      </w:r>
      <w:r>
        <w:t xml:space="preserve">Customs data analytics and risk analysis would be performed at central level in the Authority.</w:t>
      </w:r>
      <w:r>
        <w:t xml:space="preserve"> </w:t>
      </w:r>
      <w:r>
        <w:t xml:space="preserve">National analysis would continue to contribute to common analysis including in the area of</w:t>
      </w:r>
      <w:r>
        <w:t xml:space="preserve"> </w:t>
      </w:r>
      <w:r>
        <w:t xml:space="preserve">security screening. The central capacities could also be used to apply national targeting</w:t>
      </w:r>
      <w:r>
        <w:t xml:space="preserve"> </w:t>
      </w:r>
      <w:r>
        <w:t xml:space="preserve">routines. Data exchange between the national environments and the EU Customs Data Space</w:t>
      </w:r>
      <w:r>
        <w:t xml:space="preserve"> </w:t>
      </w:r>
      <w:r>
        <w:t xml:space="preserve">would ensure the link with operations in the field is maintained and that Member States would</w:t>
      </w:r>
      <w:r>
        <w:t xml:space="preserve"> </w:t>
      </w:r>
      <w:r>
        <w:t xml:space="preserve">be able to re-use data relating to their customs operations in their national processes if</w:t>
      </w:r>
      <w:r>
        <w:t xml:space="preserve"> </w:t>
      </w:r>
      <w:r>
        <w:t xml:space="preserve">necessary. A long-term data strategy for customs could be better organised and pursued.</w:t>
      </w:r>
      <w:r>
        <w:br/>
      </w:r>
      <w:r>
        <w:t xml:space="preserve">Member States would gain from a reduction in full-time-equivalent staff requirements due to</w:t>
      </w:r>
      <w:r>
        <w:t xml:space="preserve"> </w:t>
      </w:r>
      <w:r>
        <w:t xml:space="preserve">common execution of tasks in the Authority, particularly in the areas of risk management, IT</w:t>
      </w:r>
      <w:r>
        <w:t xml:space="preserve"> </w:t>
      </w:r>
      <w:r>
        <w:t xml:space="preserve">and overall customs management functions. This does not require a reduction in numbers as</w:t>
      </w:r>
      <w:r>
        <w:t xml:space="preserve"> </w:t>
      </w:r>
      <w:r>
        <w:t xml:space="preserve">such - national customs administrations would be able to use their resources more efficiently.</w:t>
      </w:r>
      <w:r>
        <w:t xml:space="preserve"> </w:t>
      </w:r>
      <w:r>
        <w:t xml:space="preserve">In the case of AEO traders the emphasis would shift more towards client management and</w:t>
      </w:r>
      <w:r>
        <w:t xml:space="preserve"> </w:t>
      </w:r>
      <w:r>
        <w:t xml:space="preserve">auditing rather than physical border controls and customs declaration processing (with</w:t>
      </w:r>
      <w:r>
        <w:t xml:space="preserve"> </w:t>
      </w:r>
      <w:r>
        <w:t xml:space="preserve">additional programme management support from the Authority and facilitated on an EU basis</w:t>
      </w:r>
      <w:r>
        <w:t xml:space="preserve"> </w:t>
      </w:r>
      <w:r>
        <w:t xml:space="preserve">through functionality in the EU Customs Data Space). As the Authority would provide</w:t>
      </w:r>
      <w:r>
        <w:t xml:space="preserve"> </w:t>
      </w:r>
      <w:r>
        <w:t xml:space="preserve">operational support and coordination and would invest in operational capacity building,</w:t>
      </w:r>
      <w:r>
        <w:t xml:space="preserve"> </w:t>
      </w:r>
      <w:r>
        <w:t xml:space="preserve">training, equipment and working methods would require less investments at national level.</w:t>
      </w:r>
      <w:r>
        <w:t xml:space="preserve"> </w:t>
      </w:r>
      <w:r>
        <w:t xml:space="preserve">Member States would benefit from the better delivery of customs and EU policy value. The</w:t>
      </w:r>
      <w:r>
        <w:t xml:space="preserve"> </w:t>
      </w:r>
      <w:r>
        <w:t xml:space="preserve">shared interests in protection of citizens, consumers, trade and business reflected in common</w:t>
      </w:r>
      <w:r>
        <w:t xml:space="preserve"> </w:t>
      </w:r>
      <w:r>
        <w:t xml:space="preserve">policies on product standards, security, safety, health, etc. would be achieved more</w:t>
      </w:r>
      <w:r>
        <w:t xml:space="preserve"> </w:t>
      </w:r>
      <w:r>
        <w:t xml:space="preserve">effectively, efficiently and systematically across all points of entry, reducing the possibilities</w:t>
      </w:r>
      <w:r>
        <w:t xml:space="preserve"> </w:t>
      </w:r>
      <w:r>
        <w:t xml:space="preserve">for illicit trade to circumvent enforcement in one Member State by finding entry through</w:t>
      </w:r>
      <w:r>
        <w:t xml:space="preserve"> </w:t>
      </w:r>
      <w:r>
        <w:t xml:space="preserve">another external border.</w:t>
      </w:r>
      <w:r>
        <w:br/>
      </w:r>
      <w:r>
        <w:t xml:space="preserve">The Member States would also benefit from better prevention of revenue loss (a greater</w:t>
      </w:r>
      <w:r>
        <w:t xml:space="preserve"> </w:t>
      </w:r>
      <w:r>
        <w:t xml:space="preserve">reduction in the custom gap) and from the increased collection of customs duties arising from</w:t>
      </w:r>
      <w:r>
        <w:t xml:space="preserve"> </w:t>
      </w:r>
      <w:r>
        <w:t xml:space="preserve">the removal of the EUR 150 threshold.</w:t>
      </w:r>
      <w:r>
        <w:br/>
      </w:r>
      <w:r>
        <w:t xml:space="preserve">1.3 Businesses and Trade</w:t>
      </w:r>
      <w:r>
        <w:t xml:space="preserve"> </w:t>
      </w:r>
      <w:r>
        <w:t xml:space="preserve">Operators would benefit significantly from a fundamental change in the customs processes,</w:t>
      </w:r>
      <w:r>
        <w:t xml:space="preserve"> </w:t>
      </w:r>
      <w:r>
        <w:t xml:space="preserve">which would be delivered directly through the EU customs Data Space.</w:t>
      </w:r>
      <w:r>
        <w:t xml:space="preserve"> </w:t>
      </w:r>
      <w:r>
        <w:t xml:space="preserve">All traders would benefit from simplification and rationalisation of the steps in the customs</w:t>
      </w:r>
      <w:r>
        <w:t xml:space="preserve"> </w:t>
      </w:r>
      <w:r>
        <w:t xml:space="preserve">processes. The number of data provision points is reduced and the data is provided to one</w:t>
      </w:r>
      <w:r>
        <w:t xml:space="preserve"> </w:t>
      </w:r>
      <w:r>
        <w:t xml:space="preserve">single EU interface instead of through 27 national interfaces and processes. Data can be</w:t>
      </w:r>
      <w:r>
        <w:t xml:space="preserve"> </w:t>
      </w:r>
      <w:r>
        <w:t xml:space="preserve">provided in advance and re-used (instead of being repeatedly provided). The data</w:t>
      </w:r>
      <w:r>
        <w:t xml:space="preserve"> </w:t>
      </w:r>
      <w:r>
        <w:t xml:space="preserve">requirements are rebalanced to better fit commercial practices (data is in principle required</w:t>
      </w:r>
      <w:r>
        <w:t xml:space="preserve"> </w:t>
      </w:r>
      <w:r>
        <w:t xml:space="preserve">from those who are best place to give it, data is accepted in multiple formats, and the</w:t>
      </w:r>
      <w:r>
        <w:t xml:space="preserve"> </w:t>
      </w:r>
      <w:r>
        <w:t xml:space="preserve">declarant role is removed). The Authority reinforces cooperation among customs authorities</w:t>
      </w:r>
      <w:r>
        <w:t xml:space="preserve"> </w:t>
      </w:r>
      <w:r>
        <w:t xml:space="preserve">also at the border, on the ground, and supports the uniform implementation of simpler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Some additional information would be provided (notably the manufacturer of the goods).</w:t>
      </w:r>
      <w:r>
        <w:t xml:space="preserve"> </w:t>
      </w:r>
      <w:r>
        <w:t xml:space="preserve">However the effort required to provide additional information is more than compensated by</w:t>
      </w:r>
      <w:r>
        <w:t xml:space="preserve"> </w:t>
      </w:r>
      <w:r>
        <w:t xml:space="preserve">the simplification and reduction in customs processes.</w:t>
      </w:r>
      <w:r>
        <w:t xml:space="preserve"> </w:t>
      </w:r>
      <w:r>
        <w:t xml:space="preserve">Improvements in customs targeting would improve protection of legitimate businesses against</w:t>
      </w:r>
      <w:r>
        <w:t xml:space="preserve"> </w:t>
      </w:r>
      <w:r>
        <w:t xml:space="preserve">non-compliant supply chains and supply chain security threats, and reduce unfair competition,</w:t>
      </w:r>
      <w:r>
        <w:t xml:space="preserve"> </w:t>
      </w:r>
      <w:r>
        <w:t xml:space="preserve">through better enforcement of regulatory measures. This improves protection of jobs,</w:t>
      </w:r>
      <w:r>
        <w:t xml:space="preserve"> </w:t>
      </w:r>
      <w:r>
        <w:t xml:space="preserve">innovation, and investment. Moreover, the resilience of supply chains in crisis scenarios (such</w:t>
      </w:r>
      <w:r>
        <w:t xml:space="preserve"> </w:t>
      </w:r>
      <w:r>
        <w:t xml:space="preserve">as disease outbreaks or security incidents) would be strengthened significantly by providing</w:t>
      </w:r>
      <w:r>
        <w:t xml:space="preserve"> </w:t>
      </w:r>
      <w:r>
        <w:t xml:space="preserve">for immediate, specific and uniform targeting of risky flows while minimising the scope and</w:t>
      </w:r>
      <w:r>
        <w:t xml:space="preserve"> </w:t>
      </w:r>
      <w:r>
        <w:t xml:space="preserve">scale of disruption, and by maintaining crisis-readiness on a 24/7/365 basis, underpinned by</w:t>
      </w:r>
      <w:r>
        <w:t xml:space="preserve"> </w:t>
      </w:r>
      <w:r>
        <w:t xml:space="preserve">long-term co-operation with other relevant authorities.</w:t>
      </w:r>
      <w:r>
        <w:br/>
      </w:r>
      <w:r>
        <w:t xml:space="preserve">Trusted Traders would benefit from an improved partnership with customs. These traders</w:t>
      </w:r>
      <w:r>
        <w:t xml:space="preserve"> </w:t>
      </w:r>
      <w:r>
        <w:t xml:space="preserve">would meet conditions similar to current AEO requirements and would also provide</w:t>
      </w:r>
      <w:r>
        <w:t xml:space="preserve"> </w:t>
      </w:r>
      <w:r>
        <w:t xml:space="preserve">additional transparency by systematically making data available to customs systems. This data</w:t>
      </w:r>
      <w:r>
        <w:t xml:space="preserve"> </w:t>
      </w:r>
      <w:r>
        <w:t xml:space="preserve">could be re-used by carriers in advance cargo information processes, and the goods flows</w:t>
      </w:r>
      <w:r>
        <w:t xml:space="preserve"> </w:t>
      </w:r>
      <w:r>
        <w:t xml:space="preserve">could be ‘self-released’ on arrival (in principle the goods would keep moving, with the</w:t>
      </w:r>
      <w:r>
        <w:t xml:space="preserve"> </w:t>
      </w:r>
      <w:r>
        <w:t xml:space="preserve">advance cargo processes providing the means for customs to intervene if that were to become</w:t>
      </w:r>
      <w:r>
        <w:t xml:space="preserve"> </w:t>
      </w:r>
      <w:r>
        <w:t xml:space="preserve">necessary). Trusted traders would benefit from fewer and more targeted customs controls,</w:t>
      </w:r>
      <w:r>
        <w:t xml:space="preserve"> </w:t>
      </w:r>
      <w:r>
        <w:t xml:space="preserve">would generally receive advance warnings and as far as possible have checks and formalities</w:t>
      </w:r>
      <w:r>
        <w:t xml:space="preserve"> </w:t>
      </w:r>
      <w:r>
        <w:t xml:space="preserve">deferred to convenient locations. In so far as agreed with other authorities, some non-fiscal</w:t>
      </w:r>
      <w:r>
        <w:t xml:space="preserve"> </w:t>
      </w:r>
      <w:r>
        <w:t xml:space="preserve">checks could also be moved away from the border and performed by the Trusted Trader.</w:t>
      </w:r>
      <w:r>
        <w:t xml:space="preserve"> </w:t>
      </w:r>
      <w:r>
        <w:t xml:space="preserve">Guarantee requirements would be reduced. While these Traders will provide more direct</w:t>
      </w:r>
      <w:r>
        <w:t xml:space="preserve"> </w:t>
      </w:r>
      <w:r>
        <w:t xml:space="preserve">information to customs, this will be curated from their own commercial records and will</w:t>
      </w:r>
      <w:r>
        <w:t xml:space="preserve"> </w:t>
      </w:r>
      <w:r>
        <w:t xml:space="preserve">simplify their overall compliance task compared with the baseline in terms of time spent on</w:t>
      </w:r>
      <w:r>
        <w:t xml:space="preserve"> </w:t>
      </w:r>
      <w:r>
        <w:t xml:space="preserve">declarations (and also in terms of supply chain interventions and controls by customs).</w:t>
      </w:r>
      <w:r>
        <w:t xml:space="preserve"> </w:t>
      </w:r>
      <w:r>
        <w:t xml:space="preserve">For e-commerce the removal of the customs duty exemption threshold would mean more</w:t>
      </w:r>
      <w:r>
        <w:t xml:space="preserve"> </w:t>
      </w:r>
      <w:r>
        <w:t xml:space="preserve">customs information would have to be provided – although data is already provided on all</w:t>
      </w:r>
      <w:r>
        <w:t xml:space="preserve"> </w:t>
      </w:r>
      <w:r>
        <w:t xml:space="preserve">imported goods according to the new VAT e-commerce rules as from July 2021. However,</w:t>
      </w:r>
      <w:r>
        <w:t xml:space="preserve"> </w:t>
      </w:r>
      <w:r>
        <w:t xml:space="preserve">experience shows that the vast majority of e-commerce imports (around 90% of declarations)</w:t>
      </w:r>
      <w:r>
        <w:t xml:space="preserve"> </w:t>
      </w:r>
      <w:r>
        <w:t xml:space="preserve">is declared with a reduced dataset that supports primarily basic VAT needs. This data set is</w:t>
      </w:r>
      <w:r>
        <w:t xml:space="preserve"> </w:t>
      </w:r>
      <w:r>
        <w:t xml:space="preserve">narrow in scope and is not sufficient to support a full risk analysis for all relevant risks. The</w:t>
      </w:r>
      <w:r>
        <w:t xml:space="preserve"> </w:t>
      </w:r>
      <w:r>
        <w:t xml:space="preserve">EU Customs Data Space would provide a single interface that would facilitate both the</w:t>
      </w:r>
      <w:r>
        <w:t xml:space="preserve"> </w:t>
      </w:r>
      <w:r>
        <w:t xml:space="preserve">provision of information from the e-commerce intermediaries and the processing of that</w:t>
      </w:r>
      <w:r>
        <w:t xml:space="preserve"> </w:t>
      </w:r>
      <w:r>
        <w:t xml:space="preserve">information for customs authorities.</w:t>
      </w:r>
      <w:r>
        <w:br/>
      </w:r>
      <w:r>
        <w:t xml:space="preserve">Compared with the baseline for e-commerce, postal operators and couriers would benefit from</w:t>
      </w:r>
      <w:r>
        <w:t xml:space="preserve"> </w:t>
      </w:r>
      <w:r>
        <w:t xml:space="preserve">a reduced administrative burden. As regards e-commerce intermediaries, these may already be</w:t>
      </w:r>
      <w:r>
        <w:t xml:space="preserve"> </w:t>
      </w:r>
      <w:r>
        <w:t xml:space="preserve">indirectly bearing at least part of the carriers’ cost for filing customs declarations. By directly</w:t>
      </w:r>
      <w:r>
        <w:t xml:space="preserve"> </w:t>
      </w:r>
      <w:r>
        <w:t xml:space="preserve">dealing with customs compliance, the platforms will benefit from the fact that they will offer</w:t>
      </w:r>
      <w:r>
        <w:t xml:space="preserve"> </w:t>
      </w:r>
      <w:r>
        <w:t xml:space="preserve">a final price to their clients and will most likely see a reduction in the complaints and returns</w:t>
      </w:r>
      <w:r>
        <w:t xml:space="preserve"> </w:t>
      </w:r>
      <w:r>
        <w:t xml:space="preserve">motivated by unexpected customs administrative costs at the border, reducing the friction</w:t>
      </w:r>
      <w:r>
        <w:t xml:space="preserve"> </w:t>
      </w:r>
      <w:r>
        <w:t xml:space="preserve">currently experienced in their supply chains. Overall, the preferred option should result in</w:t>
      </w:r>
      <w:r>
        <w:t xml:space="preserve"> </w:t>
      </w:r>
      <w:r>
        <w:t xml:space="preserve">lower administrative costs for economic operators, particularly at import. It would almost</w:t>
      </w:r>
      <w:r>
        <w:t xml:space="preserve"> </w:t>
      </w:r>
      <w:r>
        <w:t xml:space="preserve">eliminate the need for launching the current “internal transit” procedure and the associated</w:t>
      </w:r>
      <w:r>
        <w:t xml:space="preserve"> </w:t>
      </w:r>
      <w:r>
        <w:t xml:space="preserve">declarations in cases where goods are moved from the Member State of entry to the Member</w:t>
      </w:r>
      <w:r>
        <w:t xml:space="preserve"> </w:t>
      </w:r>
      <w:r>
        <w:t xml:space="preserve">State of release.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1.4 SME Test – Summary of results</w:t>
      </w:r>
      <w:r>
        <w:t xml:space="preserve"> </w:t>
      </w:r>
      <w:r>
        <w:t xml:space="preserve">Specific attention was given to the potential impact on Small and Medium-sized Enterprises</w:t>
      </w:r>
      <w:r>
        <w:t xml:space="preserve"> </w:t>
      </w:r>
      <w:r>
        <w:t xml:space="preserve">(SMEs) (see also section 6.8 of the Impact Assessment report):</w:t>
      </w:r>
      <w:r>
        <w:t xml:space="preserve"> </w:t>
      </w:r>
      <w:r>
        <w:t xml:space="preserve">(1) Preliminary assessment of businesses likely to be affected</w:t>
      </w:r>
      <w:r>
        <w:br/>
      </w:r>
      <w:r>
        <w:t xml:space="preserve">Economic operators of all sizes can be in contact with customs and are in theory thus</w:t>
      </w:r>
      <w:r>
        <w:t xml:space="preserve"> </w:t>
      </w:r>
      <w:r>
        <w:t xml:space="preserve">impacted by a reform of the customs union.</w:t>
      </w:r>
      <w:r>
        <w:t xml:space="preserve"> </w:t>
      </w:r>
      <w:r>
        <w:t xml:space="preserve">As an indication, only among the companies having applied for the Authorised Economic</w:t>
      </w:r>
      <w:r>
        <w:t xml:space="preserve"> </w:t>
      </w:r>
      <w:r>
        <w:t xml:space="preserve">Operator (AEO) scheme, 69.8% identify as either micro-, small or medium-sized enterprise</w:t>
      </w:r>
      <w:r>
        <w:t xml:space="preserve"> </w:t>
      </w:r>
      <w:r>
        <w:t xml:space="preserve">(SME). In addition, those SMEs operators not benefitting from the AEO scheme, would</w:t>
      </w:r>
      <w:r>
        <w:t xml:space="preserve"> </w:t>
      </w:r>
      <w:r>
        <w:t xml:space="preserve">nevertheless enjoy the simplification measures applicable to all traders, such as pre-release of</w:t>
      </w:r>
      <w:r>
        <w:t xml:space="preserve"> </w:t>
      </w:r>
      <w:r>
        <w:t xml:space="preserve">goods, single submission of data and data re-use.</w:t>
      </w:r>
      <w:r>
        <w:t xml:space="preserve"> </w:t>
      </w:r>
      <w:r>
        <w:t xml:space="preserve">(2) Consultation with SMEs representatives</w:t>
      </w:r>
      <w:r>
        <w:t xml:space="preserve"> </w:t>
      </w:r>
      <w:r>
        <w:t xml:space="preserve">In the public consultation, the Commission has received more than 50 replies from SMEs and</w:t>
      </w:r>
      <w:r>
        <w:t xml:space="preserve"> </w:t>
      </w:r>
      <w:r>
        <w:t xml:space="preserve">business associations representing SMEs. The questionnaire provided was the same across the</w:t>
      </w:r>
      <w:r>
        <w:t xml:space="preserve"> </w:t>
      </w:r>
      <w:r>
        <w:t xml:space="preserve">different group of business respondents, regardless the size. Additionally, a large number of</w:t>
      </w:r>
      <w:r>
        <w:t xml:space="preserve"> </w:t>
      </w:r>
      <w:r>
        <w:t xml:space="preserve">contributions from such entities has been received in the context of the Call for Evidence.</w:t>
      </w:r>
      <w:r>
        <w:t xml:space="preserve"> </w:t>
      </w:r>
      <w:r>
        <w:t xml:space="preserve">About 29% of the respondents identify as AEOs.</w:t>
      </w:r>
      <w:r>
        <w:br/>
      </w:r>
      <w:r>
        <w:t xml:space="preserve">A large part of the respondents report daily or almost daily interaction with customs (80.4%).</w:t>
      </w:r>
      <w:r>
        <w:t xml:space="preserve"> </w:t>
      </w:r>
      <w:r>
        <w:t xml:space="preserve">Many (78.4%) are also in the situation of dealing regularly with more than one customs office</w:t>
      </w:r>
      <w:r>
        <w:t xml:space="preserve"> </w:t>
      </w:r>
      <w:r>
        <w:t xml:space="preserve">or Member State. As most important issues causing administrative burden for SMEs, the</w:t>
      </w:r>
      <w:r>
        <w:t xml:space="preserve"> </w:t>
      </w:r>
      <w:r>
        <w:t xml:space="preserve">following were identified:</w:t>
      </w:r>
      <w:r>
        <w:t xml:space="preserve"> </w:t>
      </w:r>
      <w:r>
        <w:t xml:space="preserve"> classification of goods, determining the origin, valuation of goods;</w:t>
      </w:r>
      <w:r>
        <w:t xml:space="preserve"> </w:t>
      </w:r>
      <w:r>
        <w:t xml:space="preserve"> getting or handling documents for import or export (certificates, supporting</w:t>
      </w:r>
      <w:r>
        <w:t xml:space="preserve"> </w:t>
      </w:r>
      <w:r>
        <w:t xml:space="preserve">documents, permissions, etc.);</w:t>
      </w:r>
      <w:r>
        <w:t xml:space="preserve"> </w:t>
      </w:r>
      <w:r>
        <w:t xml:space="preserve"> adapting to IT environment to manage customs processes.</w:t>
      </w:r>
      <w:r>
        <w:t xml:space="preserve"> </w:t>
      </w:r>
      <w:r>
        <w:t xml:space="preserve">As most important needs and priorities regarding a possible reform of the customs union,</w:t>
      </w:r>
      <w:r>
        <w:t xml:space="preserve"> </w:t>
      </w:r>
      <w:r>
        <w:t xml:space="preserve">respondents mentioned:</w:t>
      </w:r>
      <w:r>
        <w:t xml:space="preserve"> </w:t>
      </w:r>
      <w:r>
        <w:t xml:space="preserve">1. Customs authorities in EU27 acting as one (uniform application of rules and of</w:t>
      </w:r>
      <w:r>
        <w:t xml:space="preserve"> </w:t>
      </w:r>
      <w:r>
        <w:t xml:space="preserve">customs controls, no divergences, no weak border points): 84.3%.</w:t>
      </w:r>
      <w:r>
        <w:t xml:space="preserve"> </w:t>
      </w:r>
      <w:r>
        <w:t xml:space="preserve">2. Simpler rules for simpler customs processes, less formalities (including for goods sold</w:t>
      </w:r>
      <w:r>
        <w:t xml:space="preserve"> </w:t>
      </w:r>
      <w:r>
        <w:t xml:space="preserve">online): 74.5%.</w:t>
      </w:r>
      <w:r>
        <w:t xml:space="preserve"> </w:t>
      </w:r>
      <w:r>
        <w:t xml:space="preserve">3. More effective sharing of information and data between national customs</w:t>
      </w:r>
      <w:r>
        <w:t xml:space="preserve"> </w:t>
      </w:r>
      <w:r>
        <w:t xml:space="preserve">administrations and other authorities enforcing product requirements on imported</w:t>
      </w:r>
      <w:r>
        <w:t xml:space="preserve"> </w:t>
      </w:r>
      <w:r>
        <w:t xml:space="preserve">goods: 62.7%.</w:t>
      </w:r>
      <w:r>
        <w:t xml:space="preserve"> </w:t>
      </w:r>
      <w:r>
        <w:t xml:space="preserve">A large majority (82.4%) agreed to the need to simplify how information is provided to</w:t>
      </w:r>
      <w:r>
        <w:t xml:space="preserve"> </w:t>
      </w:r>
      <w:r>
        <w:t xml:space="preserve">customs and to reduce administrative burden and formalities.</w:t>
      </w:r>
      <w:r>
        <w:t xml:space="preserve"> </w:t>
      </w:r>
      <w:r>
        <w:t xml:space="preserve">Policy measures that received the highest support rates from SME respondents were:</w:t>
      </w:r>
      <w:r>
        <w:t xml:space="preserve"> </w:t>
      </w:r>
      <w:r>
        <w:t xml:space="preserve">1. Simplifying customs formalities for reliable and trusted traders established in the EU by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making more use of commercial information rather than of burdensome administrative</w:t>
      </w:r>
      <w:r>
        <w:t xml:space="preserve"> </w:t>
      </w:r>
      <w:r>
        <w:t xml:space="preserve">requirements (72.6%)</w:t>
      </w:r>
      <w:r>
        <w:t xml:space="preserve"> </w:t>
      </w:r>
      <w:r>
        <w:t xml:space="preserve">2. Enhance co-operation between customs and non-customs authorities (notably Market</w:t>
      </w:r>
      <w:r>
        <w:t xml:space="preserve"> </w:t>
      </w:r>
      <w:r>
        <w:t xml:space="preserve">Surveillance Authorities, Law Enforcement Authorities, Tax Agencies) (overall 56.8%)</w:t>
      </w:r>
      <w:r>
        <w:t xml:space="preserve"> </w:t>
      </w:r>
      <w:r>
        <w:t xml:space="preserve">through for example:</w:t>
      </w:r>
      <w:r>
        <w:t xml:space="preserve"> </w:t>
      </w:r>
      <w:r>
        <w:t xml:space="preserve"> information exchange (68.6%);</w:t>
      </w:r>
      <w:r>
        <w:t xml:space="preserve"> </w:t>
      </w:r>
      <w:r>
        <w:t xml:space="preserve"> operational coordination (62.7%).</w:t>
      </w:r>
      <w:r>
        <w:t xml:space="preserve"> </w:t>
      </w:r>
      <w:r>
        <w:t xml:space="preserve">3. Providing for a fully-fledged EU customs information environment, (overall 52.9%) with</w:t>
      </w:r>
      <w:r>
        <w:t xml:space="preserve"> </w:t>
      </w:r>
      <w:r>
        <w:t xml:space="preserve">emphasis on, for example:</w:t>
      </w:r>
      <w:r>
        <w:t xml:space="preserve"> </w:t>
      </w:r>
      <w:r>
        <w:t xml:space="preserve"> simplified provision of data (enabling re-use of data, avoiding duplications,</w:t>
      </w:r>
      <w:r>
        <w:t xml:space="preserve"> </w:t>
      </w:r>
      <w:r>
        <w:t xml:space="preserve">etc.) (76.4%);</w:t>
      </w:r>
      <w:r>
        <w:t xml:space="preserve"> </w:t>
      </w:r>
      <w:r>
        <w:t xml:space="preserve"> streamlined handling of non- customs formalities (single window) (64.7%);</w:t>
      </w:r>
      <w:r>
        <w:t xml:space="preserve"> </w:t>
      </w:r>
      <w:r>
        <w:t xml:space="preserve"> data management capabilities (62.7%).</w:t>
      </w:r>
      <w:r>
        <w:t xml:space="preserve"> </w:t>
      </w:r>
      <w:r>
        <w:t xml:space="preserve">(3) Measurement of the impact on SMEs</w:t>
      </w:r>
      <w:r>
        <w:t xml:space="preserve"> </w:t>
      </w:r>
      <w:r>
        <w:t xml:space="preserve">The reform of the customs union is not expected to generate any adverse effects on SMEs.</w:t>
      </w:r>
      <w:r>
        <w:t xml:space="preserve"> </w:t>
      </w:r>
      <w:r>
        <w:t xml:space="preserve">The key elements of the reform are in line with SMEs expectations and priorities, as stated</w:t>
      </w:r>
      <w:r>
        <w:t xml:space="preserve"> </w:t>
      </w:r>
      <w:r>
        <w:t xml:space="preserve">under (2), in particular the emphasis on simpler processes.</w:t>
      </w:r>
      <w:r>
        <w:br/>
      </w:r>
      <w:r>
        <w:t xml:space="preserve">The most significant change will be the reform of customs procedures, which will bring</w:t>
      </w:r>
      <w:r>
        <w:t xml:space="preserve"> </w:t>
      </w:r>
      <w:r>
        <w:t xml:space="preserve">benefits in form of simplification for all economic operators, such as pre-release of goods</w:t>
      </w:r>
      <w:r>
        <w:t xml:space="preserve"> </w:t>
      </w:r>
      <w:r>
        <w:t xml:space="preserve">under certain circumstances, clearer attribution of responsibilities, rebalanced data</w:t>
      </w:r>
      <w:r>
        <w:t xml:space="preserve"> </w:t>
      </w:r>
      <w:r>
        <w:t xml:space="preserve">requirements based on the role of the operator in the supply chain, or single submission and</w:t>
      </w:r>
      <w:r>
        <w:t xml:space="preserve"> </w:t>
      </w:r>
      <w:r>
        <w:t xml:space="preserve">data re-use. Moreover, AEO traders having an electronic system interacting with the customs’</w:t>
      </w:r>
      <w:r>
        <w:t xml:space="preserve"> </w:t>
      </w:r>
      <w:r>
        <w:t xml:space="preserve">systems on a constant basis (offering full visibility over their supply chain and commercial</w:t>
      </w:r>
      <w:r>
        <w:t xml:space="preserve"> </w:t>
      </w:r>
      <w:r>
        <w:t xml:space="preserve">records) will be able to self-release their goods and calculate and pay duties periodically,</w:t>
      </w:r>
      <w:r>
        <w:t xml:space="preserve"> </w:t>
      </w:r>
      <w:r>
        <w:t xml:space="preserve">without submitting transaction-based customs declarations per consignment.</w:t>
      </w:r>
      <w:r>
        <w:br/>
      </w:r>
      <w:r>
        <w:t xml:space="preserve">In more general terms, it needs to be underlined that many EU businesses, independently of</w:t>
      </w:r>
      <w:r>
        <w:t xml:space="preserve"> </w:t>
      </w:r>
      <w:r>
        <w:t xml:space="preserve">their size, have an interest in a well-performing and improving customs union, as they are</w:t>
      </w:r>
      <w:r>
        <w:t xml:space="preserve"> </w:t>
      </w:r>
      <w:r>
        <w:t xml:space="preserve">confronted with unfair competition from outside the EU, when goods not complying with EU</w:t>
      </w:r>
      <w:r>
        <w:t xml:space="preserve"> </w:t>
      </w:r>
      <w:r>
        <w:t xml:space="preserve">rules and standards are imported and enter the EU market. The use case on toy safety,</w:t>
      </w:r>
      <w:r>
        <w:t xml:space="preserve"> </w:t>
      </w:r>
      <w:r>
        <w:t xml:space="preserve">presented in Annex 9, provides a very relevant example, as the vast majority of economic</w:t>
      </w:r>
      <w:r>
        <w:t xml:space="preserve"> </w:t>
      </w:r>
      <w:r>
        <w:t xml:space="preserve">operators in that sector are SMEs.</w:t>
      </w:r>
      <w:r>
        <w:t xml:space="preserve"> </w:t>
      </w:r>
      <w:r>
        <w:t xml:space="preserve">The reform is thus expected to have a positive impact on businesses, including SMEs, not to</w:t>
      </w:r>
      <w:r>
        <w:t xml:space="preserve"> </w:t>
      </w:r>
      <w:r>
        <w:t xml:space="preserve">create additional administrative burden. SMEs would benefit from the overall cost savings</w:t>
      </w:r>
      <w:r>
        <w:t xml:space="preserve"> </w:t>
      </w:r>
      <w:r>
        <w:t xml:space="preserve">estimated in this assessment either directly, where they complete customs formalities</w:t>
      </w:r>
      <w:r>
        <w:t xml:space="preserve"> </w:t>
      </w:r>
      <w:r>
        <w:t xml:space="preserve">themselves, or indirectly, where their customs formality service providers are able to offer a</w:t>
      </w:r>
      <w:r>
        <w:t xml:space="preserve"> </w:t>
      </w:r>
      <w:r>
        <w:t xml:space="preserve">lower-cost service. As figures were not available for the allocation of customs formality costs</w:t>
      </w:r>
      <w:r>
        <w:t xml:space="preserve"> </w:t>
      </w:r>
      <w:r>
        <w:t xml:space="preserve">between SMEs and non-SMEs, it was not possible to quantify the specific impact on SMEs.</w:t>
      </w:r>
      <w:r>
        <w:t xml:space="preserve"> </w:t>
      </w:r>
      <w:r>
        <w:t xml:space="preserve">Subject to the availability of relevant indicator data, SME participation in the reformed customs</w:t>
      </w:r>
      <w:r>
        <w:t xml:space="preserve"> </w:t>
      </w:r>
      <w:r>
        <w:t xml:space="preserve">processes would be analysed through the Data Space.</w:t>
      </w:r>
      <w:r>
        <w:t xml:space="preserve"> </w:t>
      </w:r>
      <w:r>
        <w:t xml:space="preserve">4) Assess alternative options and mitigating measures</w:t>
      </w:r>
      <w:r>
        <w:t xml:space="preserve"> </w:t>
      </w:r>
      <w:r>
        <w:t xml:space="preserve">n/a, as no particular adverse impact on SMEs could be identified.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1.1 Citizens – Consumers</w:t>
      </w:r>
      <w:r>
        <w:t xml:space="preserve"> </w:t>
      </w:r>
      <w:r>
        <w:t xml:space="preserve">The removal of the EUR150 customs duty threshold may create a slight upwards price</w:t>
      </w:r>
      <w:r>
        <w:t xml:space="preserve"> </w:t>
      </w:r>
      <w:r>
        <w:t xml:space="preserve">pressure for consumers of goods worth below that amount. Despite that the liability for the</w:t>
      </w:r>
      <w:r>
        <w:t xml:space="preserve"> </w:t>
      </w:r>
      <w:r>
        <w:t xml:space="preserve">collection and payment of customs duties will in most case (134) lie with the e-commerce</w:t>
      </w:r>
      <w:r>
        <w:t xml:space="preserve"> </w:t>
      </w:r>
      <w:r>
        <w:t xml:space="preserve">intermediaries as ‘deemed importers’, the additional costs might be passed on to the</w:t>
      </w:r>
      <w:r>
        <w:t xml:space="preserve"> </w:t>
      </w:r>
      <w:r>
        <w:t xml:space="preserve">consumers. However, the evidence collected suggests that this would not necessarily</w:t>
      </w:r>
      <w:r>
        <w:t xml:space="preserve"> </w:t>
      </w:r>
      <w:r>
        <w:t xml:space="preserve">discourage consumers from buying third country goods on line. Consumers’ replies made in</w:t>
      </w:r>
      <w:r>
        <w:t xml:space="preserve"> </w:t>
      </w:r>
      <w:r>
        <w:t xml:space="preserve">the framework of the exploratory consultation (135) carried out in the framework of the study</w:t>
      </w:r>
      <w:r>
        <w:t xml:space="preserve"> </w:t>
      </w:r>
      <w:r>
        <w:t xml:space="preserve">on ‘an integrated and innovative overhaul of EU rules governing e-commerce transactions</w:t>
      </w:r>
      <w:r>
        <w:t xml:space="preserve"> </w:t>
      </w:r>
      <w:r>
        <w:t xml:space="preserve">from third countries from a customs and taxation perspective’ suggest that for about 40% of</w:t>
      </w:r>
      <w:r>
        <w:t xml:space="preserve"> </w:t>
      </w:r>
      <w:r>
        <w:t xml:space="preserve">the respondents a price increase of about 5% will not at all change their incentive to order</w:t>
      </w:r>
      <w:r>
        <w:t xml:space="preserve"> </w:t>
      </w:r>
      <w:r>
        <w:t xml:space="preserve">online from outside the EU, provided that the increase in the price can be paid at checkout.</w:t>
      </w:r>
      <w:r>
        <w:t xml:space="preserve"> </w:t>
      </w:r>
      <w:r>
        <w:t xml:space="preserve">Nevertheless, in case the increase would be collected separately, for example at the delivery</w:t>
      </w:r>
      <w:r>
        <w:t xml:space="preserve"> </w:t>
      </w:r>
      <w:r>
        <w:t xml:space="preserve">of the parcel, 92% of the respondents stated that they would purchase less from foreign</w:t>
      </w:r>
      <w:r>
        <w:t xml:space="preserve"> </w:t>
      </w:r>
      <w:r>
        <w:t xml:space="preserve">platforms, among them 40% would even stop ordering goods from a foreign platform.</w:t>
      </w:r>
      <w:r>
        <w:br/>
      </w:r>
      <w:r>
        <w:t xml:space="preserve">On the other hand, simplification and stabilisation of processes will increase supply chain</w:t>
      </w:r>
      <w:r>
        <w:t xml:space="preserve"> </w:t>
      </w:r>
      <w:r>
        <w:t xml:space="preserve">efficiency, and the impact on costs and prices will be determined by competitive factors.</w:t>
      </w:r>
      <w:r>
        <w:t xml:space="preserve"> </w:t>
      </w:r>
      <w:r>
        <w:t xml:space="preserve">Citizens and consumers will benefit from more transparent and predictable processes for</w:t>
      </w:r>
      <w:r>
        <w:t xml:space="preserve"> </w:t>
      </w:r>
      <w:r>
        <w:t xml:space="preserve">e-commerce purchases from outside the EU and fewer surprise requests for duty payment and</w:t>
      </w:r>
      <w:r>
        <w:t xml:space="preserve"> </w:t>
      </w:r>
      <w:r>
        <w:t xml:space="preserve">for logistics services charges for handling these as well as visits to post-offices compared with</w:t>
      </w:r>
      <w:r>
        <w:t xml:space="preserve"> </w:t>
      </w:r>
      <w:r>
        <w:t xml:space="preserve">the baseline, alleviating the current experience of surprise charges and delays. This is</w:t>
      </w:r>
      <w:r>
        <w:t xml:space="preserve"> </w:t>
      </w:r>
      <w:r>
        <w:t xml:space="preserve">important because longer delivery times, problems related to the return of goods, high</w:t>
      </w:r>
      <w:r>
        <w:t xml:space="preserve"> </w:t>
      </w:r>
      <w:r>
        <w:t xml:space="preserve">shipping costs and potential additional costs arising after the purchase of the goods were the</w:t>
      </w:r>
      <w:r>
        <w:t xml:space="preserve"> </w:t>
      </w:r>
      <w:r>
        <w:t xml:space="preserve">main concerns expressed by consumers in the framework of the exploratory consultation</w:t>
      </w:r>
      <w:r>
        <w:t xml:space="preserve"> </w:t>
      </w:r>
      <w:r>
        <w:t xml:space="preserve">carried out in the framework of the study on ‘an integrated and innovative overhaul of EU</w:t>
      </w:r>
      <w:r>
        <w:t xml:space="preserve"> </w:t>
      </w:r>
      <w:r>
        <w:t xml:space="preserve">rules governing e-commerce transactions from third countries from a customs and taxation</w:t>
      </w:r>
      <w:r>
        <w:t xml:space="preserve"> </w:t>
      </w:r>
      <w:r>
        <w:t xml:space="preserve">perspective’.</w:t>
      </w:r>
      <w:r>
        <w:t xml:space="preserve"> </w:t>
      </w:r>
      <w:r>
        <w:t xml:space="preserve">For the share of consumers that operate in several jurisdictions (cross-border workers, for</w:t>
      </w:r>
      <w:r>
        <w:t xml:space="preserve"> </w:t>
      </w:r>
      <w:r>
        <w:t xml:space="preserve">instance), the simplification of processes will be supported by a central system.</w:t>
      </w:r>
      <w:r>
        <w:t xml:space="preserve"> </w:t>
      </w:r>
      <w:r>
        <w:t xml:space="preserve">Citizens and consumers will benefit significantly from better and more visible protection</w:t>
      </w:r>
      <w:r>
        <w:t xml:space="preserve"> </w:t>
      </w:r>
      <w:r>
        <w:t xml:space="preserve">under EU policies from the consequences of harmful and fraudulent products (as illustrated in</w:t>
      </w:r>
      <w:r>
        <w:t xml:space="preserve"> </w:t>
      </w:r>
      <w:r>
        <w:t xml:space="preserve">the use case on Ecodesign) because of a systematic EU-wide improvement in the detection of</w:t>
      </w:r>
      <w:r>
        <w:t xml:space="preserve"> </w:t>
      </w:r>
      <w:r>
        <w:t xml:space="preserve">harmful supply chains.</w:t>
      </w:r>
    </w:p>
    <w:p>
      <w:pPr>
        <w:pStyle w:val="Compact"/>
        <w:numPr>
          <w:ilvl w:val="0"/>
          <w:numId w:val="1054"/>
        </w:numPr>
      </w:pPr>
      <w:r>
        <w:t xml:space="preserve">Currently the use of the VAT Import-One-Stop-Shop (IOSS) is voluntary, however the experience shows</w:t>
      </w:r>
      <w:r>
        <w:t xml:space="preserve"> </w:t>
      </w:r>
      <w:r>
        <w:t xml:space="preserve">that all major e-commerce stakeholders have signed up to use it. Besides, based on the information available</w:t>
      </w:r>
      <w:r>
        <w:t xml:space="preserve"> </w:t>
      </w:r>
      <w:r>
        <w:t xml:space="preserve">in Surveillance, the e-commerce imports are focused on eight big players that facilitate over 90% of total</w:t>
      </w:r>
      <w:r>
        <w:t xml:space="preserve"> </w:t>
      </w:r>
      <w:r>
        <w:t xml:space="preserve">IOSS imports. The mandatory use of IOSS is part as proposed under the VAT Digital Age would further</w:t>
      </w:r>
      <w:r>
        <w:t xml:space="preserve"> </w:t>
      </w:r>
      <w:r>
        <w:t xml:space="preserve">expand the use of the IOSS vis-à-vis other VAT collection methods as regards e-commerce imports.</w:t>
      </w:r>
    </w:p>
    <w:p>
      <w:pPr>
        <w:pStyle w:val="Compact"/>
        <w:numPr>
          <w:ilvl w:val="0"/>
          <w:numId w:val="1054"/>
        </w:numPr>
      </w:pPr>
      <w:r>
        <w:t xml:space="preserve">Customs consultations (europa.eu)</w:t>
      </w:r>
    </w:p>
    <w:p>
      <w:pPr>
        <w:pStyle w:val="FirstParagraph"/>
      </w:pPr>
      <w:r>
        <w:t xml:space="preserve">106</w:t>
      </w:r>
    </w:p>
    <w:p>
      <w:pPr>
        <w:pStyle w:val="Compact"/>
        <w:numPr>
          <w:ilvl w:val="0"/>
          <w:numId w:val="1055"/>
        </w:numPr>
      </w:pPr>
      <w:r>
        <w:t xml:space="preserve">SUMMARY OF COSTS AND BENEFITS</w:t>
      </w:r>
      <w:r>
        <w:br/>
      </w:r>
      <w:r>
        <w:t xml:space="preserve">3.1 Explanatory notes</w:t>
      </w:r>
      <w:r>
        <w:t xml:space="preserve"> </w:t>
      </w:r>
      <w:r>
        <w:t xml:space="preserve">The assessment of costs and benefits is prepared in detail in Annex 9 (supported by further</w:t>
      </w:r>
      <w:r>
        <w:t xml:space="preserve"> </w:t>
      </w:r>
      <w:r>
        <w:t xml:space="preserve">detail on specific topics in Annexes 5, 6, 7, and 8). This section summarises the position in</w:t>
      </w:r>
      <w:r>
        <w:t xml:space="preserve"> </w:t>
      </w:r>
      <w:r>
        <w:t xml:space="preserve">relation to the preferred option. Full detailed tables on costs and benefits, quantitative and</w:t>
      </w:r>
      <w:r>
        <w:t xml:space="preserve"> </w:t>
      </w:r>
      <w:r>
        <w:t xml:space="preserve">qualitative, for each option, are presented in Annexes 7 and Annex 9 along with the</w:t>
      </w:r>
      <w:r>
        <w:t xml:space="preserve"> </w:t>
      </w:r>
      <w:r>
        <w:t xml:space="preserve">methodology applied.</w:t>
      </w:r>
      <w:r>
        <w:t xml:space="preserve"> </w:t>
      </w:r>
      <w:r>
        <w:t xml:space="preserve">As regards benefits, the figure for sample use case relates to one illustrative case study. The</w:t>
      </w:r>
      <w:r>
        <w:t xml:space="preserve"> </w:t>
      </w:r>
      <w:r>
        <w:t xml:space="preserve">overall benefits across all the practical use cases would of course be much more significant</w:t>
      </w:r>
      <w:r>
        <w:t xml:space="preserve"> </w:t>
      </w:r>
      <w:r>
        <w:t xml:space="preserve">but a full quantification of all benefits is not possible, given that customs are involved in</w:t>
      </w:r>
      <w:r>
        <w:t xml:space="preserve"> </w:t>
      </w:r>
      <w:r>
        <w:t xml:space="preserve">delivering more than 350 regulatory policies in addition to broader safety, security and</w:t>
      </w:r>
      <w:r>
        <w:t xml:space="preserve"> </w:t>
      </w:r>
      <w:r>
        <w:t xml:space="preserve">revenue collection tasks.</w:t>
      </w:r>
      <w:r>
        <w:t xml:space="preserve"> </w:t>
      </w:r>
      <w:r>
        <w:t xml:space="preserve">All figures are relative to the baseline (+ or -) and cumulative totals for a 15-year period.</w:t>
      </w:r>
      <w:r>
        <w:t xml:space="preserve"> </w:t>
      </w:r>
      <w:r>
        <w:t xml:space="preserve">Figure 7 in the Impact Assessment text outlines the baseline for 15 years as follows:</w:t>
      </w:r>
    </w:p>
    <w:p>
      <w:pPr>
        <w:pStyle w:val="FirstParagraph"/>
      </w:pPr>
      <w:r>
        <w:t xml:space="preserve">COSTS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 (15</w:t>
      </w:r>
      <w:r>
        <w:t xml:space="preserve"> </w:t>
      </w:r>
      <w:r>
        <w:t xml:space="preserve">years)</w:t>
      </w:r>
      <w:r>
        <w:t xml:space="preserve"> </w:t>
      </w:r>
      <w:r>
        <w:t xml:space="preserve">1. Investment in new</w:t>
      </w:r>
      <w:r>
        <w:t xml:space="preserve"> </w:t>
      </w:r>
      <w:r>
        <w:t xml:space="preserve">or updated IT (one-off)</w:t>
      </w:r>
      <w:r>
        <w:t xml:space="preserve"> </w:t>
      </w:r>
      <w:r>
        <w:t xml:space="preserve">246</w:t>
      </w:r>
      <w:r>
        <w:t xml:space="preserve"> </w:t>
      </w:r>
      <w:r>
        <w:t xml:space="preserve">251</w:t>
      </w:r>
      <w:r>
        <w:t xml:space="preserve"> </w:t>
      </w:r>
      <w:r>
        <w:t xml:space="preserve">256</w:t>
      </w:r>
      <w:r>
        <w:t xml:space="preserve"> </w:t>
      </w:r>
      <w:r>
        <w:t xml:space="preserve">261</w:t>
      </w:r>
      <w:r>
        <w:t xml:space="preserve"> </w:t>
      </w:r>
      <w:r>
        <w:t xml:space="preserve">266</w:t>
      </w:r>
      <w:r>
        <w:t xml:space="preserve"> </w:t>
      </w:r>
      <w:r>
        <w:t xml:space="preserve">272</w:t>
      </w:r>
      <w:r>
        <w:t xml:space="preserve"> </w:t>
      </w:r>
      <w:r>
        <w:t xml:space="preserve">277</w:t>
      </w:r>
      <w:r>
        <w:t xml:space="preserve"> </w:t>
      </w:r>
      <w:r>
        <w:t xml:space="preserve">283</w:t>
      </w:r>
      <w:r>
        <w:t xml:space="preserve"> </w:t>
      </w:r>
      <w:r>
        <w:t xml:space="preserve">288</w:t>
      </w:r>
      <w:r>
        <w:t xml:space="preserve"> </w:t>
      </w:r>
      <w:r>
        <w:t xml:space="preserve">292</w:t>
      </w:r>
      <w:r>
        <w:t xml:space="preserve"> </w:t>
      </w:r>
      <w:r>
        <w:t xml:space="preserve">297</w:t>
      </w:r>
      <w:r>
        <w:t xml:space="preserve"> </w:t>
      </w:r>
      <w:r>
        <w:t xml:space="preserve">303</w:t>
      </w:r>
      <w:r>
        <w:t xml:space="preserve"> </w:t>
      </w:r>
      <w:r>
        <w:t xml:space="preserve">309</w:t>
      </w:r>
      <w:r>
        <w:t xml:space="preserve"> </w:t>
      </w:r>
      <w:r>
        <w:t xml:space="preserve">316</w:t>
      </w:r>
      <w:r>
        <w:t xml:space="preserve"> </w:t>
      </w:r>
      <w:r>
        <w:t xml:space="preserve">322</w:t>
      </w:r>
      <w:r>
        <w:t xml:space="preserve"> </w:t>
      </w:r>
      <w:r>
        <w:t xml:space="preserve">4.238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existing IT systems</w:t>
      </w:r>
      <w:r>
        <w:t xml:space="preserve"> </w:t>
      </w:r>
      <w:r>
        <w:t xml:space="preserve">(recurrent)</w:t>
      </w:r>
      <w:r>
        <w:t xml:space="preserve"> </w:t>
      </w:r>
      <w:r>
        <w:t xml:space="preserve">1.784</w:t>
      </w:r>
      <w:r>
        <w:t xml:space="preserve"> </w:t>
      </w:r>
      <w:r>
        <w:t xml:space="preserve">1.815</w:t>
      </w:r>
      <w:r>
        <w:t xml:space="preserve"> </w:t>
      </w:r>
      <w:r>
        <w:t xml:space="preserve">1.847</w:t>
      </w:r>
      <w:r>
        <w:t xml:space="preserve"> </w:t>
      </w:r>
      <w:r>
        <w:t xml:space="preserve">1.879</w:t>
      </w:r>
      <w:r>
        <w:t xml:space="preserve"> </w:t>
      </w:r>
      <w:r>
        <w:t xml:space="preserve">1.911</w:t>
      </w:r>
      <w:r>
        <w:t xml:space="preserve"> </w:t>
      </w:r>
      <w:r>
        <w:t xml:space="preserve">1.942</w:t>
      </w:r>
      <w:r>
        <w:t xml:space="preserve"> </w:t>
      </w:r>
      <w:r>
        <w:t xml:space="preserve">1.974</w:t>
      </w:r>
      <w:r>
        <w:t xml:space="preserve"> </w:t>
      </w:r>
      <w:r>
        <w:t xml:space="preserve">2.006</w:t>
      </w:r>
      <w:r>
        <w:t xml:space="preserve"> </w:t>
      </w:r>
      <w:r>
        <w:t xml:space="preserve">2.038</w:t>
      </w:r>
      <w:r>
        <w:t xml:space="preserve"> </w:t>
      </w:r>
      <w:r>
        <w:t xml:space="preserve">2.069</w:t>
      </w:r>
      <w:r>
        <w:t xml:space="preserve"> </w:t>
      </w:r>
      <w:r>
        <w:t xml:space="preserve">2.100</w:t>
      </w:r>
      <w:r>
        <w:t xml:space="preserve"> </w:t>
      </w:r>
      <w:r>
        <w:t xml:space="preserve">2.132</w:t>
      </w:r>
      <w:r>
        <w:t xml:space="preserve"> </w:t>
      </w:r>
      <w:r>
        <w:t xml:space="preserve">2.164</w:t>
      </w:r>
      <w:r>
        <w:t xml:space="preserve"> </w:t>
      </w:r>
      <w:r>
        <w:t xml:space="preserve">2.196</w:t>
      </w:r>
      <w:r>
        <w:t xml:space="preserve"> </w:t>
      </w:r>
      <w:r>
        <w:t xml:space="preserve">2.227</w:t>
      </w:r>
      <w:r>
        <w:t xml:space="preserve"> </w:t>
      </w:r>
      <w:r>
        <w:t xml:space="preserve">30.084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3.848</w:t>
      </w:r>
      <w:r>
        <w:t xml:space="preserve"> </w:t>
      </w:r>
      <w:r>
        <w:t xml:space="preserve">57.721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5.878</w:t>
      </w:r>
      <w:r>
        <w:t xml:space="preserve"> </w:t>
      </w:r>
      <w:r>
        <w:t xml:space="preserve">5.914</w:t>
      </w:r>
      <w:r>
        <w:t xml:space="preserve"> </w:t>
      </w:r>
      <w:r>
        <w:t xml:space="preserve">5.951</w:t>
      </w:r>
      <w:r>
        <w:t xml:space="preserve"> </w:t>
      </w:r>
      <w:r>
        <w:t xml:space="preserve">5.988</w:t>
      </w:r>
      <w:r>
        <w:t xml:space="preserve"> </w:t>
      </w:r>
      <w:r>
        <w:t xml:space="preserve">6.025</w:t>
      </w:r>
      <w:r>
        <w:t xml:space="preserve"> </w:t>
      </w:r>
      <w:r>
        <w:t xml:space="preserve">6.062</w:t>
      </w:r>
      <w:r>
        <w:t xml:space="preserve"> </w:t>
      </w:r>
      <w:r>
        <w:t xml:space="preserve">6.099</w:t>
      </w:r>
      <w:r>
        <w:t xml:space="preserve"> </w:t>
      </w:r>
      <w:r>
        <w:t xml:space="preserve">6.136</w:t>
      </w:r>
      <w:r>
        <w:t xml:space="preserve"> </w:t>
      </w:r>
      <w:r>
        <w:t xml:space="preserve">6.174</w:t>
      </w:r>
      <w:r>
        <w:t xml:space="preserve"> </w:t>
      </w:r>
      <w:r>
        <w:t xml:space="preserve">6.208</w:t>
      </w:r>
      <w:r>
        <w:t xml:space="preserve"> </w:t>
      </w:r>
      <w:r>
        <w:t xml:space="preserve">6.246</w:t>
      </w:r>
      <w:r>
        <w:t xml:space="preserve"> </w:t>
      </w:r>
      <w:r>
        <w:t xml:space="preserve">6.283</w:t>
      </w:r>
      <w:r>
        <w:t xml:space="preserve"> </w:t>
      </w:r>
      <w:r>
        <w:t xml:space="preserve">6.321</w:t>
      </w:r>
      <w:r>
        <w:t xml:space="preserve"> </w:t>
      </w:r>
      <w:r>
        <w:t xml:space="preserve">6.359</w:t>
      </w:r>
      <w:r>
        <w:t xml:space="preserve"> </w:t>
      </w:r>
      <w:r>
        <w:t xml:space="preserve">6.397</w:t>
      </w:r>
      <w:r>
        <w:t xml:space="preserve"> </w:t>
      </w:r>
      <w:r>
        <w:t xml:space="preserve">92.043</w:t>
      </w:r>
      <w:r>
        <w:t xml:space="preserve"> </w:t>
      </w:r>
      <w:r>
        <w:t xml:space="preserve">5. Investment in new</w:t>
      </w:r>
      <w:r>
        <w:t xml:space="preserve"> </w:t>
      </w:r>
      <w:r>
        <w:t xml:space="preserve">or updated IT (one-off)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229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existing IT systems</w:t>
      </w:r>
      <w:r>
        <w:t xml:space="preserve"> </w:t>
      </w:r>
      <w:r>
        <w:t xml:space="preserve">(recurrent)</w:t>
      </w:r>
      <w:r>
        <w:t xml:space="preserve"> </w:t>
      </w:r>
      <w:r>
        <w:t xml:space="preserve">88</w:t>
      </w:r>
      <w:r>
        <w:t xml:space="preserve"> </w:t>
      </w:r>
      <w:r>
        <w:t xml:space="preserve">90</w:t>
      </w:r>
      <w:r>
        <w:t xml:space="preserve"> </w:t>
      </w:r>
      <w:r>
        <w:t xml:space="preserve">91</w:t>
      </w:r>
      <w:r>
        <w:t xml:space="preserve"> </w:t>
      </w:r>
      <w:r>
        <w:t xml:space="preserve">93</w:t>
      </w:r>
      <w:r>
        <w:t xml:space="preserve"> </w:t>
      </w:r>
      <w:r>
        <w:t xml:space="preserve">94</w:t>
      </w:r>
      <w:r>
        <w:t xml:space="preserve"> </w:t>
      </w:r>
      <w:r>
        <w:t xml:space="preserve">96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101</w:t>
      </w:r>
      <w:r>
        <w:t xml:space="preserve"> </w:t>
      </w:r>
      <w:r>
        <w:t xml:space="preserve">102</w:t>
      </w:r>
      <w:r>
        <w:t xml:space="preserve"> </w:t>
      </w:r>
      <w:r>
        <w:t xml:space="preserve">104</w:t>
      </w:r>
      <w:r>
        <w:t xml:space="preserve"> </w:t>
      </w:r>
      <w:r>
        <w:t xml:space="preserve">105</w:t>
      </w:r>
      <w:r>
        <w:t xml:space="preserve"> </w:t>
      </w:r>
      <w:r>
        <w:t xml:space="preserve">107</w:t>
      </w:r>
      <w:r>
        <w:t xml:space="preserve"> </w:t>
      </w:r>
      <w:r>
        <w:t xml:space="preserve">109</w:t>
      </w:r>
      <w:r>
        <w:t xml:space="preserve"> </w:t>
      </w:r>
      <w:r>
        <w:t xml:space="preserve">110</w:t>
      </w:r>
      <w:r>
        <w:t xml:space="preserve"> </w:t>
      </w:r>
      <w:r>
        <w:t xml:space="preserve">1.487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38</w:t>
      </w:r>
      <w:r>
        <w:t xml:space="preserve"> </w:t>
      </w:r>
      <w:r>
        <w:t xml:space="preserve">564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139</w:t>
      </w:r>
      <w:r>
        <w:t xml:space="preserve"> </w:t>
      </w:r>
      <w:r>
        <w:t xml:space="preserve">141</w:t>
      </w:r>
      <w:r>
        <w:t xml:space="preserve"> </w:t>
      </w:r>
      <w:r>
        <w:t xml:space="preserve">143</w:t>
      </w:r>
      <w:r>
        <w:t xml:space="preserve"> </w:t>
      </w:r>
      <w:r>
        <w:t xml:space="preserve">145</w:t>
      </w:r>
      <w:r>
        <w:t xml:space="preserve"> </w:t>
      </w:r>
      <w:r>
        <w:t xml:space="preserve">147</w:t>
      </w:r>
      <w:r>
        <w:t xml:space="preserve"> </w:t>
      </w:r>
      <w:r>
        <w:t xml:space="preserve">149</w:t>
      </w:r>
      <w:r>
        <w:t xml:space="preserve"> </w:t>
      </w:r>
      <w:r>
        <w:t xml:space="preserve">151</w:t>
      </w:r>
      <w:r>
        <w:t xml:space="preserve"> </w:t>
      </w:r>
      <w:r>
        <w:t xml:space="preserve">152</w:t>
      </w:r>
      <w:r>
        <w:t xml:space="preserve"> </w:t>
      </w:r>
      <w:r>
        <w:t xml:space="preserve">154</w:t>
      </w:r>
      <w:r>
        <w:t xml:space="preserve"> </w:t>
      </w:r>
      <w:r>
        <w:t xml:space="preserve">155</w:t>
      </w:r>
      <w:r>
        <w:t xml:space="preserve"> </w:t>
      </w:r>
      <w:r>
        <w:t xml:space="preserve">157</w:t>
      </w:r>
      <w:r>
        <w:t xml:space="preserve"> </w:t>
      </w:r>
      <w:r>
        <w:t xml:space="preserve">159</w:t>
      </w:r>
      <w:r>
        <w:t xml:space="preserve"> </w:t>
      </w:r>
      <w:r>
        <w:t xml:space="preserve">161</w:t>
      </w:r>
      <w:r>
        <w:t xml:space="preserve"> </w:t>
      </w:r>
      <w:r>
        <w:t xml:space="preserve">163</w:t>
      </w:r>
      <w:r>
        <w:t xml:space="preserve"> </w:t>
      </w:r>
      <w:r>
        <w:t xml:space="preserve">165</w:t>
      </w:r>
      <w:r>
        <w:t xml:space="preserve"> </w:t>
      </w:r>
      <w:r>
        <w:t xml:space="preserve">2.281</w:t>
      </w:r>
      <w:r>
        <w:t xml:space="preserve"> </w:t>
      </w:r>
      <w:r>
        <w:t xml:space="preserve">9. Cost of compliance</w:t>
      </w:r>
      <w:r>
        <w:t xml:space="preserve"> </w:t>
      </w:r>
      <w:r>
        <w:t xml:space="preserve">with customs</w:t>
      </w:r>
      <w:r>
        <w:t xml:space="preserve"> </w:t>
      </w:r>
      <w:r>
        <w:t xml:space="preserve">formalities (recurrent)</w:t>
      </w:r>
      <w:r>
        <w:t xml:space="preserve"> </w:t>
      </w:r>
      <w:r>
        <w:t xml:space="preserve">27.397 27.397 27.397 27.397 27.397 27.397 27.397 27.397 27.397 27.397 27.397 27.397 27.397 27.397 27.397 410.955</w:t>
      </w:r>
      <w:r>
        <w:t xml:space="preserve"> </w:t>
      </w:r>
      <w:r>
        <w:t xml:space="preserve">10. TOTAL (4+8+9)</w:t>
      </w:r>
      <w:r>
        <w:t xml:space="preserve"> </w:t>
      </w:r>
      <w:r>
        <w:t xml:space="preserve">33.414 33.452 33.491 33.530 33.569 33.608 33.647 33.686 33.725 33.760 33.800 33.839 33.879 33.919 33.959 505.279</w:t>
      </w:r>
      <w:r>
        <w:t xml:space="preserve"> </w:t>
      </w:r>
      <w:r>
        <w:t xml:space="preserve">EU services administrative costs</w:t>
      </w:r>
      <w:r>
        <w:t xml:space="preserve"> </w:t>
      </w:r>
      <w:r>
        <w:t xml:space="preserve">Business administrative costs</w:t>
      </w:r>
      <w:r>
        <w:t xml:space="preserve"> </w:t>
      </w:r>
      <w:r>
        <w:t xml:space="preserve">Member States administrative costs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I. Overview of Benefits (total for all provisions)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Better tackling of revenue loss</w:t>
      </w:r>
      <w:r>
        <w:t xml:space="preserve"> </w:t>
      </w:r>
      <w:r>
        <w:t xml:space="preserve">closure of</w:t>
      </w:r>
      <w:r>
        <w:t xml:space="preserve"> </w:t>
      </w:r>
      <w:r>
        <w:t xml:space="preserve">customs gap</w:t>
      </w:r>
      <w:r>
        <w:t xml:space="preserve"> </w:t>
      </w:r>
      <w:r>
        <w:t xml:space="preserve">Customs duties</w:t>
      </w:r>
      <w:r>
        <w:t xml:space="preserve"> </w:t>
      </w:r>
      <w:r>
        <w:t xml:space="preserve">Removal of €150 threshold</w:t>
      </w:r>
      <w:r>
        <w:t xml:space="preserve"> </w:t>
      </w:r>
      <w:r>
        <w:t xml:space="preserve">€13 Billion</w:t>
      </w:r>
      <w:r>
        <w:t xml:space="preserve"> </w:t>
      </w:r>
      <w:r>
        <w:t xml:space="preserve">See Annex 9</w:t>
      </w:r>
      <w:r>
        <w:t xml:space="preserve"> </w:t>
      </w:r>
      <w:r>
        <w:t xml:space="preserve">Single market and sustainability</w:t>
      </w:r>
      <w:r>
        <w:t xml:space="preserve"> </w:t>
      </w:r>
      <w:r>
        <w:t xml:space="preserve">++++</w:t>
      </w:r>
      <w:r>
        <w:t xml:space="preserve"> </w:t>
      </w:r>
      <w:r>
        <w:t xml:space="preserve">Sample use case – Ecodesign example -</w:t>
      </w:r>
      <w:r>
        <w:t xml:space="preserve"> </w:t>
      </w:r>
      <w:r>
        <w:t xml:space="preserve">illustrative scenario of €15.444 Billion</w:t>
      </w:r>
      <w:r>
        <w:t xml:space="preserve"> </w:t>
      </w:r>
      <w:r>
        <w:t xml:space="preserve">Security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Crisis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Strategic capability</w:t>
      </w:r>
      <w:r>
        <w:t xml:space="preserve"> </w:t>
      </w:r>
      <w:r>
        <w:t xml:space="preserve">+++++</w:t>
      </w:r>
      <w:r>
        <w:t xml:space="preserve"> </w:t>
      </w:r>
      <w:r>
        <w:t xml:space="preserve">Next level: Customs union managed/acts</w:t>
      </w:r>
      <w:r>
        <w:t xml:space="preserve"> </w:t>
      </w:r>
      <w:r>
        <w:t xml:space="preserve">as one, fit for future</w:t>
      </w:r>
      <w:r>
        <w:t xml:space="preserve"> </w:t>
      </w:r>
      <w:r>
        <w:t xml:space="preserve">Compliance cost reductions for economic operators</w:t>
      </w:r>
      <w:r>
        <w:br/>
      </w:r>
      <w:r>
        <w:t xml:space="preserve">€40 Billion</w:t>
      </w:r>
      <w:r>
        <w:t xml:space="preserve"> </w:t>
      </w:r>
      <w:r>
        <w:t xml:space="preserve">Duties are considered below a regulatory</w:t>
      </w:r>
      <w:r>
        <w:t xml:space="preserve"> </w:t>
      </w:r>
      <w:r>
        <w:t xml:space="preserve">fee and reducing savings in Annex 9</w:t>
      </w:r>
      <w:r>
        <w:t xml:space="preserve"> </w:t>
      </w:r>
      <w:r>
        <w:t xml:space="preserve">section 3.3</w:t>
      </w:r>
      <w:r>
        <w:t xml:space="preserve"> </w:t>
      </w:r>
      <w:r>
        <w:t xml:space="preserve">Implementation cost reductions for national customs</w:t>
      </w:r>
      <w:r>
        <w:t xml:space="preserve"> </w:t>
      </w:r>
      <w:r>
        <w:t xml:space="preserve">administrations</w:t>
      </w:r>
      <w:r>
        <w:br/>
      </w:r>
      <w:r>
        <w:t xml:space="preserve">2.4%</w:t>
      </w:r>
      <w:r>
        <w:t xml:space="preserve"> </w:t>
      </w:r>
      <w:r>
        <w:t xml:space="preserve">See Annex 9 section 3.2</w:t>
      </w:r>
      <w:r>
        <w:t xml:space="preserve"> </w:t>
      </w:r>
      <w:r>
        <w:t xml:space="preserve">Indirect benefits – not applicable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Reduction in recurrent costs for economic operators</w:t>
      </w:r>
      <w:r>
        <w:t xml:space="preserve"> </w:t>
      </w:r>
      <w:r>
        <w:t xml:space="preserve">€40 Billion</w:t>
      </w:r>
      <w:r>
        <w:t xml:space="preserve"> </w:t>
      </w:r>
      <w:r>
        <w:t xml:space="preserve">(cumulative</w:t>
      </w:r>
      <w:r>
        <w:t xml:space="preserve"> </w:t>
      </w:r>
      <w:r>
        <w:t xml:space="preserve">net saving over</w:t>
      </w:r>
      <w:r>
        <w:t xml:space="preserve"> </w:t>
      </w:r>
      <w:r>
        <w:t xml:space="preserve">15 years)</w:t>
      </w:r>
    </w:p>
    <w:p>
      <w:pPr>
        <w:pStyle w:val="BodyText"/>
      </w:pPr>
      <w:r>
        <w:t xml:space="preserve">See Annex 9 section 3.3.</w:t>
      </w:r>
      <w:r>
        <w:br/>
      </w:r>
      <w:r>
        <w:t xml:space="preserve">Average €2.67 billion per year over 15</w:t>
      </w:r>
      <w:r>
        <w:t xml:space="preserve"> </w:t>
      </w:r>
      <w:r>
        <w:t xml:space="preserve">years. Not including savings in IT costs,</w:t>
      </w:r>
      <w:r>
        <w:t xml:space="preserve"> </w:t>
      </w:r>
      <w:r>
        <w:t xml:space="preserve">which were not quantifiable for this</w:t>
      </w:r>
      <w:r>
        <w:t xml:space="preserve"> </w:t>
      </w:r>
      <w:r>
        <w:t xml:space="preserve">assessment.</w:t>
      </w:r>
      <w:r>
        <w:t xml:space="preserve"> </w:t>
      </w:r>
      <w:r>
        <w:t xml:space="preserve">II. Overview of costs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(IT)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Cost of Connection</w:t>
      </w:r>
      <w:r>
        <w:t xml:space="preserve"> </w:t>
      </w:r>
      <w:r>
        <w:t xml:space="preserve">to 1 EU customs</w:t>
      </w:r>
      <w:r>
        <w:t xml:space="preserve"> </w:t>
      </w:r>
      <w:r>
        <w:t xml:space="preserve">Data Space</w:t>
      </w:r>
      <w:r>
        <w:t xml:space="preserve"> </w:t>
      </w:r>
      <w:r>
        <w:t xml:space="preserve">(compensated by</w:t>
      </w:r>
      <w:r>
        <w:t xml:space="preserve"> </w:t>
      </w:r>
      <w:r>
        <w:t xml:space="preserve">lower future one-</w:t>
      </w:r>
      <w:r>
        <w:t xml:space="preserve"> </w:t>
      </w:r>
      <w:r>
        <w:t xml:space="preserve">off costs – see</w:t>
      </w:r>
      <w:r>
        <w:t xml:space="preserve"> </w:t>
      </w:r>
      <w:r>
        <w:t xml:space="preserve">explanation below)</w:t>
      </w:r>
      <w:r>
        <w:t xml:space="preserve"> </w:t>
      </w:r>
      <w:r>
        <w:t xml:space="preserve">See explanation</w:t>
      </w:r>
      <w:r>
        <w:t xml:space="preserve"> </w:t>
      </w:r>
      <w:r>
        <w:t xml:space="preserve">below. Savings.</w:t>
      </w:r>
      <w:r>
        <w:br/>
      </w:r>
      <w:r>
        <w:t xml:space="preserve">EU services</w:t>
      </w:r>
      <w:r>
        <w:t xml:space="preserve"> </w:t>
      </w:r>
      <w:r>
        <w:t xml:space="preserve">+ €0.559</w:t>
      </w:r>
      <w:r>
        <w:t xml:space="preserve"> </w:t>
      </w:r>
      <w:r>
        <w:t xml:space="preserve">Billion.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saving</w:t>
      </w:r>
      <w:r>
        <w:t xml:space="preserve"> </w:t>
      </w:r>
      <w:r>
        <w:t xml:space="preserve">€3.090</w:t>
      </w:r>
      <w:r>
        <w:t xml:space="preserve"> </w:t>
      </w:r>
      <w:r>
        <w:t xml:space="preserve">Billion</w:t>
      </w:r>
      <w:r>
        <w:t xml:space="preserve"> </w:t>
      </w:r>
      <w:r>
        <w:t xml:space="preserve">EU services</w:t>
      </w:r>
      <w:r>
        <w:t xml:space="preserve"> </w:t>
      </w:r>
      <w:r>
        <w:t xml:space="preserve">+ €2.048</w:t>
      </w:r>
      <w:r>
        <w:t xml:space="preserve"> </w:t>
      </w:r>
      <w:r>
        <w:t xml:space="preserve">Billion.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saving</w:t>
      </w:r>
      <w:r>
        <w:t xml:space="preserve"> </w:t>
      </w:r>
      <w:r>
        <w:t xml:space="preserve">€18.056</w:t>
      </w:r>
      <w:r>
        <w:t xml:space="preserve"> </w:t>
      </w:r>
      <w:r>
        <w:t xml:space="preserve">Billion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(other)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EU services</w:t>
      </w:r>
      <w:r>
        <w:t xml:space="preserve"> </w:t>
      </w:r>
      <w:r>
        <w:t xml:space="preserve">+ €0.230</w:t>
      </w:r>
      <w:r>
        <w:t xml:space="preserve"> </w:t>
      </w:r>
      <w:r>
        <w:t xml:space="preserve">Billion.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saving €1</w:t>
      </w:r>
      <w:r>
        <w:t xml:space="preserve"> </w:t>
      </w:r>
      <w:r>
        <w:t xml:space="preserve">Billion</w:t>
      </w:r>
      <w:r>
        <w:t xml:space="preserve"> </w:t>
      </w:r>
      <w:r>
        <w:t xml:space="preserve">Indirect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One-off training</w:t>
      </w:r>
      <w:r>
        <w:t xml:space="preserve"> </w:t>
      </w:r>
      <w:r>
        <w:t xml:space="preserve">costs to shift to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costs (other)</w:t>
      </w:r>
      <w:r>
        <w:t xml:space="preserve"> </w:t>
      </w:r>
      <w:r>
        <w:t xml:space="preserve">operating under</w:t>
      </w:r>
      <w:r>
        <w:t xml:space="preserve"> </w:t>
      </w:r>
      <w:r>
        <w:t xml:space="preserve">common and</w:t>
      </w:r>
      <w:r>
        <w:t xml:space="preserve"> </w:t>
      </w:r>
      <w:r>
        <w:t xml:space="preserve">simplified EU</w:t>
      </w:r>
      <w:r>
        <w:t xml:space="preserve"> </w:t>
      </w:r>
      <w:r>
        <w:t xml:space="preserve">customs processes</w:t>
      </w:r>
      <w:r>
        <w:t xml:space="preserve"> </w:t>
      </w:r>
      <w:r>
        <w:t xml:space="preserve">and systems, offset</w:t>
      </w:r>
      <w:r>
        <w:t xml:space="preserve"> </w:t>
      </w:r>
      <w:r>
        <w:t xml:space="preserve">by permanently</w:t>
      </w:r>
      <w:r>
        <w:t xml:space="preserve"> </w:t>
      </w:r>
      <w:r>
        <w:t xml:space="preserve">reduced training</w:t>
      </w:r>
      <w:r>
        <w:t xml:space="preserve"> </w:t>
      </w:r>
      <w:r>
        <w:t xml:space="preserve">effort across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br/>
      </w:r>
      <w:r>
        <w:t xml:space="preserve">€13 Billion (e-</w:t>
      </w:r>
      <w:r>
        <w:t xml:space="preserve"> </w:t>
      </w:r>
      <w:r>
        <w:t xml:space="preserve">commerce</w:t>
      </w:r>
      <w:r>
        <w:t xml:space="preserve"> </w:t>
      </w:r>
      <w:r>
        <w:t xml:space="preserve">platforms) (€1</w:t>
      </w:r>
      <w:r>
        <w:t xml:space="preserve"> </w:t>
      </w:r>
      <w:r>
        <w:t xml:space="preserve">Billion</w:t>
      </w:r>
      <w:r>
        <w:t xml:space="preserve"> </w:t>
      </w:r>
      <w:r>
        <w:t xml:space="preserve">annually)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Included in 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Not applicable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Not applicable</w:t>
      </w:r>
    </w:p>
    <w:p>
      <w:pPr>
        <w:pStyle w:val="BodyText"/>
      </w:pP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As above: Cost of</w:t>
      </w:r>
      <w:r>
        <w:t xml:space="preserve"> </w:t>
      </w:r>
      <w:r>
        <w:t xml:space="preserve">Connection to 1</w:t>
      </w:r>
      <w:r>
        <w:t xml:space="preserve"> </w:t>
      </w:r>
      <w:r>
        <w:t xml:space="preserve">EU customs Data</w:t>
      </w:r>
      <w:r>
        <w:t xml:space="preserve"> </w:t>
      </w:r>
      <w:r>
        <w:t xml:space="preserve">Space, and shift in</w:t>
      </w:r>
      <w:r>
        <w:t xml:space="preserve"> </w:t>
      </w:r>
      <w:r>
        <w:t xml:space="preserve">training effort to</w:t>
      </w:r>
      <w:r>
        <w:t xml:space="preserve"> </w:t>
      </w:r>
      <w:r>
        <w:t xml:space="preserve">reformed</w:t>
      </w:r>
      <w:r>
        <w:t xml:space="preserve"> </w:t>
      </w:r>
      <w:r>
        <w:t xml:space="preserve">processes, will 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lower future one-</w:t>
      </w:r>
      <w:r>
        <w:t xml:space="preserve"> </w:t>
      </w:r>
      <w:r>
        <w:t xml:space="preserve">off costs – see</w:t>
      </w:r>
      <w:r>
        <w:t xml:space="preserve"> </w:t>
      </w:r>
      <w:r>
        <w:t xml:space="preserve">explanation below</w:t>
      </w:r>
    </w:p>
    <w:p>
      <w:pPr>
        <w:pStyle w:val="BodyText"/>
      </w:pPr>
      <w:r>
        <w:t xml:space="preserve">The reference to compliance and administrative costs (and cost savings) in this Assessment</w:t>
      </w:r>
      <w:r>
        <w:t xml:space="preserve"> </w:t>
      </w:r>
      <w:r>
        <w:t xml:space="preserve">addresses only administrative costs. In the case of economic operators, the focus in particular</w:t>
      </w:r>
      <w:r>
        <w:t xml:space="preserve"> </w:t>
      </w:r>
      <w:r>
        <w:t xml:space="preserve">is on ongoing unit declaration costs, which is a suitable proxy and for which relevant data is</w:t>
      </w:r>
      <w:r>
        <w:t xml:space="preserve"> </w:t>
      </w:r>
      <w:r>
        <w:t xml:space="preserve">available in calculating the cost of doing business in the context of other relevant analyses.</w:t>
      </w:r>
      <w:r>
        <w:t xml:space="preserve"> </w:t>
      </w:r>
      <w:r>
        <w:t xml:space="preserve">As regards direct one-off administrative costs, these relate essentially to the development of</w:t>
      </w:r>
      <w:r>
        <w:t xml:space="preserve"> </w:t>
      </w:r>
      <w:r>
        <w:t xml:space="preserve">IT connections to the Data Space. However, this is expected to be more than compensated for</w:t>
      </w:r>
      <w:r>
        <w:t xml:space="preserve"> </w:t>
      </w:r>
      <w:r>
        <w:t xml:space="preserve">by the move to a permanently lower cost IT model and reduction of ongoing IT costs, and a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lower cost of adaptation and adjustment to any future policy changes. For example, if a new</w:t>
      </w:r>
      <w:r>
        <w:t xml:space="preserve"> </w:t>
      </w:r>
      <w:r>
        <w:t xml:space="preserve">data requirement or formality were to be introduced, traders would handle it through one</w:t>
      </w:r>
      <w:r>
        <w:t xml:space="preserve"> </w:t>
      </w:r>
      <w:r>
        <w:t xml:space="preserve">interface adjustment instead of up to 27 interface adjustments. It was not possible to quantify</w:t>
      </w:r>
      <w:r>
        <w:t xml:space="preserve"> </w:t>
      </w:r>
      <w:r>
        <w:t xml:space="preserve">the IT costs or benefits in this assessment, but as the benefits will quite obviously outweigh</w:t>
      </w:r>
      <w:r>
        <w:t xml:space="preserve"> </w:t>
      </w:r>
      <w:r>
        <w:t xml:space="preserve">the costs over time, the omission is conservative and tends to understate rather than overstate</w:t>
      </w:r>
      <w:r>
        <w:t xml:space="preserve"> </w:t>
      </w:r>
      <w:r>
        <w:t xml:space="preserve">the benefits of the initiative.</w:t>
      </w:r>
      <w:r>
        <w:t xml:space="preserve"> </w:t>
      </w:r>
      <w:r>
        <w:t xml:space="preserve">Regarding indirect one-off administrative costs, it was also not possible to provide a</w:t>
      </w:r>
      <w:r>
        <w:t xml:space="preserve"> </w:t>
      </w:r>
      <w:r>
        <w:t xml:space="preserve">quantitative estimate. These are considered to be relatively very small. Some training would</w:t>
      </w:r>
      <w:r>
        <w:t xml:space="preserve"> </w:t>
      </w:r>
      <w:r>
        <w:t xml:space="preserve">be needed to get used to the new customs processes. However, training is an ongoing need,</w:t>
      </w:r>
      <w:r>
        <w:t xml:space="preserve"> </w:t>
      </w:r>
      <w:r>
        <w:t xml:space="preserve">and the traders’ investment in this adjustment would again be more than compensated for by</w:t>
      </w:r>
      <w:r>
        <w:t xml:space="preserve"> </w:t>
      </w:r>
      <w:r>
        <w:t xml:space="preserve">the permanently reduced training effort which would follow from simpler customs processes,</w:t>
      </w:r>
      <w:r>
        <w:t xml:space="preserve"> </w:t>
      </w:r>
      <w:r>
        <w:t xml:space="preserve">implemented uniformly through a single interface instead of through multiple national</w:t>
      </w:r>
      <w:r>
        <w:t xml:space="preserve"> </w:t>
      </w:r>
      <w:r>
        <w:t xml:space="preserve">environments.</w:t>
      </w:r>
      <w:r>
        <w:t xml:space="preserve"> </w:t>
      </w:r>
      <w:r>
        <w:t xml:space="preserve">It is worth noting that trade is always in favour of simplifications of the nature included in the</w:t>
      </w:r>
      <w:r>
        <w:t xml:space="preserve"> </w:t>
      </w:r>
      <w:r>
        <w:t xml:space="preserve">preferred option (single EU interface for customs). It is useful to recall the joint industry</w:t>
      </w:r>
      <w:r>
        <w:t xml:space="preserve"> </w:t>
      </w:r>
      <w:r>
        <w:t xml:space="preserve">statement issued on 7th June 2018 ([1]) in the context of the new Import Control System</w:t>
      </w:r>
      <w:r>
        <w:t xml:space="preserve"> </w:t>
      </w:r>
      <w:r>
        <w:t xml:space="preserve">(ICS2):</w:t>
      </w:r>
      <w:r>
        <w:br/>
      </w:r>
      <w:r>
        <w:t xml:space="preserve">‘These legal provisions and in particular the ‘multiple filing’ requirements make the</w:t>
      </w:r>
      <w:r>
        <w:t xml:space="preserve"> </w:t>
      </w:r>
      <w:r>
        <w:t xml:space="preserve">principles and proposed elements underpinning ICS 2 essential. Economic operators</w:t>
      </w:r>
      <w:r>
        <w:t xml:space="preserve"> </w:t>
      </w:r>
      <w:r>
        <w:t xml:space="preserve">need a unified and coherent EU system with a common set of processes and a shared</w:t>
      </w:r>
      <w:r>
        <w:t xml:space="preserve"> </w:t>
      </w:r>
      <w:r>
        <w:t xml:space="preserve">IT architecture. The proposed Common Repository, the Shared Trader Interface /</w:t>
      </w:r>
      <w:r>
        <w:t xml:space="preserve"> </w:t>
      </w:r>
      <w:r>
        <w:t xml:space="preserve">Harmonised Trader Interface with the same specifications, and the single access and</w:t>
      </w:r>
      <w:r>
        <w:t xml:space="preserve"> </w:t>
      </w:r>
      <w:r>
        <w:t xml:space="preserve">identity management system are imperative to implementing the UCC without</w:t>
      </w:r>
      <w:r>
        <w:t xml:space="preserve"> </w:t>
      </w:r>
      <w:r>
        <w:t xml:space="preserve">disrupting trade […] The alternative of a fragmented Member State based ICS 2</w:t>
      </w:r>
      <w:r>
        <w:t xml:space="preserve"> </w:t>
      </w:r>
      <w:r>
        <w:t xml:space="preserve">system would be incoherent and inefficient, and would impose insupportable costs on</w:t>
      </w:r>
      <w:r>
        <w:t xml:space="preserve"> </w:t>
      </w:r>
      <w:r>
        <w:t xml:space="preserve">both Member States and economic operators.’</w:t>
      </w:r>
    </w:p>
    <w:p>
      <w:pPr>
        <w:pStyle w:val="BodyText"/>
      </w:pPr>
      <w:r>
        <w:t xml:space="preserve">([1]) STATEMENT OF INDUSTRY SUPPORT FOR THE ICS 2 SYSTEM. Supported by: Airlines for Europe (A4E); the</w:t>
      </w:r>
      <w:r>
        <w:t xml:space="preserve"> </w:t>
      </w:r>
      <w:r>
        <w:t xml:space="preserve">European Association for Forwarding; Transport, Logistics and Customs Services (CLECAT); the Community of</w:t>
      </w:r>
      <w:r>
        <w:t xml:space="preserve"> </w:t>
      </w:r>
      <w:r>
        <w:t xml:space="preserve">European Railways (CER); the European Express Association (EEA); EurTradeNet (ETN); the European Shippers</w:t>
      </w:r>
      <w:r>
        <w:t xml:space="preserve"> </w:t>
      </w:r>
      <w:r>
        <w:t xml:space="preserve">Council (ESC), the International Air Transport Association (IATA) and the World Shipping Council (WSC).</w:t>
      </w:r>
    </w:p>
    <w:p>
      <w:pPr>
        <w:pStyle w:val="BodyText"/>
      </w:pPr>
      <w:r>
        <w:t xml:space="preserve">110</w:t>
      </w:r>
    </w:p>
    <w:p>
      <w:pPr>
        <w:pStyle w:val="Compact"/>
        <w:numPr>
          <w:ilvl w:val="0"/>
          <w:numId w:val="105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5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Goal 8 (Promote</w:t>
      </w:r>
      <w:r>
        <w:t xml:space="preserve"> </w:t>
      </w:r>
      <w:r>
        <w:t xml:space="preserve">sustained, 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 growth,</w:t>
      </w:r>
      <w:r>
        <w:t xml:space="preserve"> </w:t>
      </w:r>
      <w:r>
        <w:t xml:space="preserve">full and productive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decent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all),</w:t>
      </w:r>
      <w:r>
        <w:t xml:space="preserve"> </w:t>
      </w:r>
      <w:r>
        <w:t xml:space="preserve">The thorough reform of the customs</w:t>
      </w:r>
      <w:r>
        <w:t xml:space="preserve"> </w:t>
      </w:r>
      <w:r>
        <w:t xml:space="preserve">processes with the support of a more</w:t>
      </w:r>
      <w:r>
        <w:t xml:space="preserve"> </w:t>
      </w:r>
      <w:r>
        <w:t xml:space="preserve">centralised digitalisation model is expected to</w:t>
      </w:r>
      <w:r>
        <w:t xml:space="preserve"> </w:t>
      </w:r>
      <w:r>
        <w:t xml:space="preserve">contribute to the trade facilitation and in</w:t>
      </w:r>
      <w:r>
        <w:t xml:space="preserve"> </w:t>
      </w:r>
      <w:r>
        <w:t xml:space="preserve">consequence to the economic growth. The</w:t>
      </w:r>
      <w:r>
        <w:t xml:space="preserve"> </w:t>
      </w:r>
      <w:r>
        <w:t xml:space="preserve">multiplier effect from combining the better</w:t>
      </w:r>
      <w:r>
        <w:t xml:space="preserve"> </w:t>
      </w:r>
      <w:r>
        <w:t xml:space="preserve">EU-level data flows with the organisational</w:t>
      </w:r>
      <w:r>
        <w:t xml:space="preserve"> </w:t>
      </w:r>
      <w:r>
        <w:t xml:space="preserve">capability leads to a systematic improvement</w:t>
      </w:r>
      <w:r>
        <w:t xml:space="preserve"> </w:t>
      </w:r>
      <w:r>
        <w:t xml:space="preserve">in the detection of harmful supply chains.</w:t>
      </w:r>
      <w:r>
        <w:t xml:space="preserve"> </w:t>
      </w:r>
      <w:r>
        <w:t xml:space="preserve">This strengthen the level playing field,</w:t>
      </w:r>
      <w:r>
        <w:t xml:space="preserve"> </w:t>
      </w:r>
      <w:r>
        <w:t xml:space="preserve">because illegal trade (e.g., counterfeit, unsafe</w:t>
      </w:r>
      <w:r>
        <w:t xml:space="preserve"> </w:t>
      </w:r>
      <w:r>
        <w:t xml:space="preserve">products) is better detected and the legal trade</w:t>
      </w:r>
      <w:r>
        <w:t xml:space="preserve"> </w:t>
      </w:r>
      <w:r>
        <w:t xml:space="preserve">(and by extension its investments and</w:t>
      </w:r>
      <w:r>
        <w:t xml:space="preserve"> </w:t>
      </w:r>
      <w:r>
        <w:t xml:space="preserve">employment) is protected.</w:t>
      </w:r>
      <w:r>
        <w:br/>
      </w:r>
      <w:r>
        <w:t xml:space="preserve">The reformed customs processes including</w:t>
      </w:r>
      <w:r>
        <w:t xml:space="preserve"> </w:t>
      </w:r>
      <w:r>
        <w:t xml:space="preserve">potential new requirements on environmental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could</w:t>
      </w:r>
      <w:r>
        <w:t xml:space="preserve"> </w:t>
      </w:r>
      <w:r>
        <w:t xml:space="preserve">foster</w:t>
      </w:r>
      <w:r>
        <w:t xml:space="preserve"> </w:t>
      </w:r>
      <w:r>
        <w:t xml:space="preserve">the</w:t>
      </w:r>
      <w:r>
        <w:t xml:space="preserve"> </w:t>
      </w:r>
      <w:r>
        <w:t xml:space="preserve">transition</w:t>
      </w:r>
      <w:r>
        <w:t xml:space="preserve"> </w:t>
      </w:r>
      <w:r>
        <w:t xml:space="preserve">towards a green economy and investments in</w:t>
      </w:r>
      <w:r>
        <w:t xml:space="preserve"> </w:t>
      </w:r>
      <w:r>
        <w:t xml:space="preserve">the circular economy.</w:t>
      </w:r>
    </w:p>
    <w:p>
      <w:pPr>
        <w:pStyle w:val="FirstParagraph"/>
      </w:pPr>
      <w:r>
        <w:t xml:space="preserve">The European Green Deal</w:t>
      </w:r>
      <w:r>
        <w:t xml:space="preserve"> </w:t>
      </w:r>
      <w:r>
        <w:t xml:space="preserve">placed the transition to 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as</w:t>
      </w:r>
      <w:r>
        <w:t xml:space="preserve"> </w:t>
      </w:r>
      <w:r>
        <w:t xml:space="preserve">critical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transition</w:t>
      </w:r>
      <w:r>
        <w:t xml:space="preserve"> </w:t>
      </w:r>
      <w:r>
        <w:t xml:space="preserve">towards</w:t>
      </w:r>
      <w:r>
        <w:t xml:space="preserve"> </w:t>
      </w:r>
      <w:r>
        <w:t xml:space="preserve">a</w:t>
      </w:r>
      <w:r>
        <w:t xml:space="preserve"> </w:t>
      </w:r>
      <w:r>
        <w:t xml:space="preserve">digital, greener and more</w:t>
      </w:r>
      <w:r>
        <w:t xml:space="preserve"> </w:t>
      </w:r>
      <w:r>
        <w:t xml:space="preserve">resilient</w:t>
      </w:r>
      <w:r>
        <w:t xml:space="preserve"> </w:t>
      </w:r>
      <w:r>
        <w:t xml:space="preserve">industry.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adopted the</w:t>
      </w:r>
      <w:r>
        <w:t xml:space="preserve"> </w:t>
      </w:r>
      <w:r>
        <w:t xml:space="preserve">new Circular Economy</w:t>
      </w:r>
      <w:r>
        <w:t xml:space="preserve"> </w:t>
      </w:r>
      <w:r>
        <w:t xml:space="preserve">Action Plan for a cleaner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competitive</w:t>
      </w:r>
      <w:r>
        <w:t xml:space="preserve"> </w:t>
      </w:r>
      <w:r>
        <w:t xml:space="preserve">Europe to mobilise the EU</w:t>
      </w:r>
      <w:r>
        <w:t xml:space="preserve"> </w:t>
      </w:r>
      <w:r>
        <w:t xml:space="preserve">industry into achieving a</w:t>
      </w:r>
      <w:r>
        <w:t xml:space="preserve"> </w:t>
      </w:r>
      <w:r>
        <w:t xml:space="preserve">climate neutral and more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efficient</w:t>
      </w:r>
      <w:r>
        <w:t xml:space="preserve"> </w:t>
      </w:r>
      <w:r>
        <w:t xml:space="preserve">economy by 2050.</w:t>
      </w:r>
      <w:r>
        <w:t xml:space="preserve"> </w:t>
      </w:r>
      <w:r>
        <w:t xml:space="preserve">Goal</w:t>
      </w:r>
      <w:r>
        <w:t xml:space="preserve"> </w:t>
      </w:r>
      <w:r>
        <w:t xml:space="preserve">9</w:t>
      </w:r>
      <w:r>
        <w:t xml:space="preserve"> </w:t>
      </w:r>
      <w:r>
        <w:t xml:space="preserve">(Build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promote 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</w:t>
      </w:r>
      <w:r>
        <w:t xml:space="preserve"> </w:t>
      </w:r>
      <w:r>
        <w:t xml:space="preserve">and</w:t>
      </w:r>
      <w:r>
        <w:t xml:space="preserve"> </w:t>
      </w:r>
      <w:r>
        <w:t xml:space="preserve">foster</w:t>
      </w:r>
      <w:r>
        <w:t xml:space="preserve"> </w:t>
      </w:r>
      <w:r>
        <w:t xml:space="preserve">innovation),</w:t>
      </w:r>
      <w:r>
        <w:t xml:space="preserve"> </w:t>
      </w:r>
      <w:r>
        <w:t xml:space="preserve">The EU customs Data Space would offer the</w:t>
      </w:r>
      <w:r>
        <w:t xml:space="preserve"> </w:t>
      </w:r>
      <w:r>
        <w:t xml:space="preserve">Commission and the Member States greater</w:t>
      </w:r>
      <w:r>
        <w:t xml:space="preserve"> </w:t>
      </w:r>
      <w:r>
        <w:t xml:space="preserve">data management possibilities and enlarge the</w:t>
      </w:r>
      <w:r>
        <w:t xml:space="preserve"> </w:t>
      </w:r>
      <w:r>
        <w:t xml:space="preserve">use of artificial intelligence at EU level.</w:t>
      </w:r>
    </w:p>
    <w:p>
      <w:pPr>
        <w:pStyle w:val="BodyText"/>
      </w:pPr>
      <w:r>
        <w:t xml:space="preserve">The reformed customs processes including</w:t>
      </w:r>
      <w:r>
        <w:t xml:space="preserve"> </w:t>
      </w:r>
      <w:r>
        <w:t xml:space="preserve">potential new requirements on environmental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could</w:t>
      </w:r>
      <w:r>
        <w:t xml:space="preserve"> </w:t>
      </w:r>
      <w:r>
        <w:t xml:space="preserve">foster</w:t>
      </w:r>
      <w:r>
        <w:t xml:space="preserve"> </w:t>
      </w:r>
      <w:r>
        <w:t xml:space="preserve">the</w:t>
      </w:r>
      <w:r>
        <w:t xml:space="preserve"> </w:t>
      </w:r>
      <w:r>
        <w:t xml:space="preserve">transition</w:t>
      </w:r>
      <w:r>
        <w:t xml:space="preserve"> </w:t>
      </w:r>
      <w:r>
        <w:t xml:space="preserve">towards a green economy and investments in</w:t>
      </w:r>
      <w:r>
        <w:t xml:space="preserve"> </w:t>
      </w:r>
      <w:r>
        <w:t xml:space="preserve">the circular economy, such as making</w:t>
      </w:r>
      <w:r>
        <w:t xml:space="preserve"> </w:t>
      </w:r>
      <w:r>
        <w:t xml:space="preserve">transport infrastructure networks sustainable</w:t>
      </w:r>
      <w:r>
        <w:t xml:space="preserve"> </w:t>
      </w:r>
      <w:r>
        <w:t xml:space="preserve">so as to drastically reduce greenhouse gas</w:t>
      </w:r>
      <w:r>
        <w:t xml:space="preserve"> </w:t>
      </w:r>
      <w:r>
        <w:t xml:space="preserve">emissions and reduce the dependency of the</w:t>
      </w:r>
      <w:r>
        <w:t xml:space="preserve"> </w:t>
      </w:r>
      <w:r>
        <w:t xml:space="preserve">transport sector on fossil fuels.</w:t>
      </w:r>
      <w:r>
        <w:t xml:space="preserve"> </w:t>
      </w:r>
      <w:r>
        <w:t xml:space="preserve">Improved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visibility</w:t>
      </w:r>
      <w:r>
        <w:t xml:space="preserve"> </w:t>
      </w:r>
      <w:r>
        <w:t xml:space="preserve">and</w:t>
      </w:r>
      <w:r>
        <w:t xml:space="preserve"> </w:t>
      </w:r>
      <w:r>
        <w:t xml:space="preserve">analytical</w:t>
      </w:r>
      <w:r>
        <w:t xml:space="preserve"> </w:t>
      </w:r>
      <w:r>
        <w:t xml:space="preserve">tools,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better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capacity,</w:t>
      </w:r>
      <w:r>
        <w:t xml:space="preserve"> </w:t>
      </w:r>
      <w:r>
        <w:t xml:space="preserve">could</w:t>
      </w:r>
      <w:r>
        <w:t xml:space="preserve"> </w:t>
      </w:r>
      <w:r>
        <w:t xml:space="preserve">further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strategy</w:t>
      </w:r>
      <w:r>
        <w:t xml:space="preserve"> </w:t>
      </w:r>
      <w:r>
        <w:t xml:space="preserve">on</w:t>
      </w:r>
      <w:r>
        <w:t xml:space="preserve"> </w:t>
      </w:r>
      <w:r>
        <w:t xml:space="preserve">artificial intelligence aims</w:t>
      </w:r>
      <w:r>
        <w:t xml:space="preserve"> </w:t>
      </w:r>
      <w:r>
        <w:t xml:space="preserve">to build an ecosystem of</w:t>
      </w:r>
      <w:r>
        <w:t xml:space="preserve"> </w:t>
      </w:r>
      <w:r>
        <w:t xml:space="preserve">excellence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ecosystem of trust to boost</w:t>
      </w:r>
      <w:r>
        <w:t xml:space="preserve"> </w:t>
      </w:r>
      <w:r>
        <w:t xml:space="preserve">development and uptake</w:t>
      </w:r>
      <w:r>
        <w:t xml:space="preserve"> </w:t>
      </w:r>
      <w:r>
        <w:t xml:space="preserve">of AI within the EU.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improve supply chain resilience in crisis</w:t>
      </w:r>
      <w:r>
        <w:t xml:space="preserve"> </w:t>
      </w:r>
      <w:r>
        <w:t xml:space="preserve">scenarios.</w:t>
      </w:r>
      <w:r>
        <w:t xml:space="preserve"> </w:t>
      </w:r>
      <w:r>
        <w:t xml:space="preserve">Goal 12 (Ensure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patterns)</w:t>
      </w:r>
      <w:r>
        <w:t xml:space="preserve"> </w:t>
      </w:r>
      <w:r>
        <w:t xml:space="preserve">The EU customs Data Space and the new EU</w:t>
      </w:r>
      <w:r>
        <w:t xml:space="preserve"> </w:t>
      </w:r>
      <w:r>
        <w:t xml:space="preserve">actor in the governance structure, an EU</w:t>
      </w:r>
      <w:r>
        <w:t xml:space="preserve"> </w:t>
      </w:r>
      <w:r>
        <w:t xml:space="preserve">Authority for customs, deepen co-operation</w:t>
      </w:r>
      <w:r>
        <w:t xml:space="preserve"> </w:t>
      </w:r>
      <w:r>
        <w:t xml:space="preserve">between national customs administrations</w:t>
      </w:r>
      <w:r>
        <w:t xml:space="preserve"> </w:t>
      </w:r>
      <w:r>
        <w:t xml:space="preserve">and drive the consistent and timely delivery</w:t>
      </w:r>
      <w:r>
        <w:t xml:space="preserve"> </w:t>
      </w:r>
      <w:r>
        <w:t xml:space="preserve">of customs policies. The Authority would</w:t>
      </w:r>
      <w:r>
        <w:t xml:space="preserve"> </w:t>
      </w:r>
      <w:r>
        <w:t xml:space="preserve">ensure operational coordination and real-time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EU-wide</w:t>
      </w:r>
      <w:r>
        <w:t xml:space="preserve"> </w:t>
      </w:r>
      <w:r>
        <w:t xml:space="preserve">transactions,</w:t>
      </w:r>
      <w:r>
        <w:t xml:space="preserve"> </w:t>
      </w:r>
      <w:r>
        <w:t xml:space="preserve">supported by the fully-fledged EU data</w:t>
      </w:r>
      <w:r>
        <w:t xml:space="preserve"> </w:t>
      </w:r>
      <w:r>
        <w:t xml:space="preserve">analytics and targeting capability. The</w:t>
      </w:r>
      <w:r>
        <w:t xml:space="preserve"> </w:t>
      </w:r>
      <w:r>
        <w:t xml:space="preserve">benefits for the implementation of the EU</w:t>
      </w:r>
      <w:r>
        <w:t xml:space="preserve"> </w:t>
      </w:r>
      <w:r>
        <w:t xml:space="preserve">policy are significantly higher due to these</w:t>
      </w:r>
      <w:r>
        <w:t xml:space="preserve"> </w:t>
      </w:r>
      <w:r>
        <w:t xml:space="preserve">improvements.</w:t>
      </w:r>
      <w:r>
        <w:br/>
      </w:r>
      <w:r>
        <w:t xml:space="preserve">The EU customs Data Space and the new EU</w:t>
      </w:r>
      <w:r>
        <w:t xml:space="preserve"> </w:t>
      </w:r>
      <w:r>
        <w:t xml:space="preserve">actor could contribute to the development of</w:t>
      </w:r>
      <w:r>
        <w:t xml:space="preserve"> </w:t>
      </w:r>
      <w:r>
        <w:t xml:space="preserve">sustainable trade patterns (e.g. on waste, re-</w:t>
      </w:r>
      <w:r>
        <w:t xml:space="preserve"> </w:t>
      </w:r>
      <w:r>
        <w:t xml:space="preserve">use and recycling) and support 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(e.g. 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REACH regulation).</w:t>
      </w:r>
      <w:r>
        <w:t xml:space="preserve"> </w:t>
      </w:r>
      <w:r>
        <w:t xml:space="preserve">Several EU policies would</w:t>
      </w:r>
      <w:r>
        <w:t xml:space="preserve"> </w:t>
      </w:r>
      <w:r>
        <w:t xml:space="preserve">benefit from the improved</w:t>
      </w:r>
      <w:r>
        <w:t xml:space="preserve"> </w:t>
      </w:r>
      <w:r>
        <w:t xml:space="preserve">customs</w:t>
      </w:r>
      <w:r>
        <w:t xml:space="preserve"> </w:t>
      </w:r>
      <w:r>
        <w:t xml:space="preserve">supervision</w:t>
      </w:r>
      <w:r>
        <w:t xml:space="preserve"> </w:t>
      </w:r>
      <w:r>
        <w:t xml:space="preserve">Circular economy action</w:t>
      </w:r>
      <w:r>
        <w:t xml:space="preserve"> </w:t>
      </w:r>
      <w:r>
        <w:t xml:space="preserve">plan</w:t>
      </w:r>
      <w:r>
        <w:t xml:space="preserve"> </w:t>
      </w:r>
      <w:r>
        <w:t xml:space="preserve">(europa.eu),</w:t>
      </w:r>
      <w:r>
        <w:t xml:space="preserve"> </w:t>
      </w:r>
      <w:r>
        <w:t xml:space="preserve">the</w:t>
      </w:r>
      <w:r>
        <w:t xml:space="preserve"> </w:t>
      </w:r>
      <w:r>
        <w:t xml:space="preserve">proposal on the Ecodesign</w:t>
      </w:r>
      <w:r>
        <w:t xml:space="preserve"> </w:t>
      </w:r>
      <w:r>
        <w:t xml:space="preserve">Regulation for Sustainable</w:t>
      </w:r>
      <w:r>
        <w:t xml:space="preserve"> </w:t>
      </w:r>
      <w:r>
        <w:t xml:space="preserve">Products, the proposal on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Shipment</w:t>
      </w:r>
      <w:r>
        <w:t xml:space="preserve"> </w:t>
      </w:r>
      <w:r>
        <w:t xml:space="preserve">Regulation, the REACH</w:t>
      </w:r>
      <w:r>
        <w:t xml:space="preserve"> </w:t>
      </w:r>
      <w:r>
        <w:t xml:space="preserve">Regulation.</w:t>
      </w:r>
      <w:r>
        <w:t xml:space="preserve"> </w:t>
      </w:r>
      <w:r>
        <w:t xml:space="preserve">Goal</w:t>
      </w:r>
      <w:r>
        <w:t xml:space="preserve"> </w:t>
      </w:r>
      <w:r>
        <w:t xml:space="preserve">15</w:t>
      </w:r>
      <w:r>
        <w:t xml:space="preserve"> </w:t>
      </w:r>
      <w:r>
        <w:t xml:space="preserve">(…sustainably</w:t>
      </w:r>
      <w:r>
        <w:t xml:space="preserve"> </w:t>
      </w:r>
      <w:r>
        <w:t xml:space="preserve">manage</w:t>
      </w:r>
      <w:r>
        <w:t xml:space="preserve"> </w:t>
      </w:r>
      <w:r>
        <w:t xml:space="preserve">forests,</w:t>
      </w:r>
      <w:r>
        <w:t xml:space="preserve"> </w:t>
      </w:r>
      <w:r>
        <w:t xml:space="preserve">(…),</w:t>
      </w:r>
      <w:r>
        <w:t xml:space="preserve"> </w:t>
      </w:r>
      <w:r>
        <w:t xml:space="preserve">halt</w:t>
      </w:r>
      <w:r>
        <w:t xml:space="preserve"> </w:t>
      </w:r>
      <w:r>
        <w:t xml:space="preserve">and</w:t>
      </w:r>
      <w:r>
        <w:t xml:space="preserve"> </w:t>
      </w:r>
      <w:r>
        <w:t xml:space="preserve">reverse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and</w:t>
      </w:r>
      <w:r>
        <w:t xml:space="preserve"> </w:t>
      </w:r>
      <w:r>
        <w:t xml:space="preserve">halt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loss)</w:t>
      </w:r>
      <w:r>
        <w:t xml:space="preserve"> </w:t>
      </w:r>
      <w:r>
        <w:t xml:space="preserve">The EU customs Data Space and the new EU</w:t>
      </w:r>
      <w:r>
        <w:t xml:space="preserve"> </w:t>
      </w:r>
      <w:r>
        <w:t xml:space="preserve">actor in the governance structure, an EU</w:t>
      </w:r>
      <w:r>
        <w:t xml:space="preserve"> </w:t>
      </w:r>
      <w:r>
        <w:t xml:space="preserve">Authority for customs, deepen co-operation</w:t>
      </w:r>
      <w:r>
        <w:t xml:space="preserve"> </w:t>
      </w:r>
      <w:r>
        <w:t xml:space="preserve">between national customs administrations</w:t>
      </w:r>
      <w:r>
        <w:t xml:space="preserve"> </w:t>
      </w:r>
      <w:r>
        <w:t xml:space="preserve">and drive the consistent and timely delivery</w:t>
      </w:r>
      <w:r>
        <w:t xml:space="preserve"> </w:t>
      </w:r>
      <w:r>
        <w:t xml:space="preserve">of customs policies. The Authority would</w:t>
      </w:r>
      <w:r>
        <w:t xml:space="preserve"> </w:t>
      </w:r>
      <w:r>
        <w:t xml:space="preserve">ensure operational coordination and real-time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EU-wide</w:t>
      </w:r>
      <w:r>
        <w:t xml:space="preserve"> </w:t>
      </w:r>
      <w:r>
        <w:t xml:space="preserve">transactions,</w:t>
      </w:r>
      <w:r>
        <w:t xml:space="preserve"> </w:t>
      </w:r>
      <w:r>
        <w:t xml:space="preserve">supported by an EU data analytics and</w:t>
      </w:r>
      <w:r>
        <w:t xml:space="preserve"> </w:t>
      </w:r>
      <w:r>
        <w:t xml:space="preserve">targeting capability. The benefits for the</w:t>
      </w:r>
      <w:r>
        <w:t xml:space="preserve"> </w:t>
      </w:r>
      <w:r>
        <w:t xml:space="preserve">implementation of the EU policy are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higher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improvements.</w:t>
      </w:r>
      <w:r>
        <w:br/>
      </w:r>
      <w:r>
        <w:t xml:space="preserve">The EU customs Data Space and the</w:t>
      </w:r>
      <w:r>
        <w:t xml:space="preserve"> </w:t>
      </w:r>
      <w:r>
        <w:t xml:space="preserve">Authority could contribute to the protection</w:t>
      </w:r>
      <w:r>
        <w:t xml:space="preserve"> </w:t>
      </w:r>
      <w:r>
        <w:t xml:space="preserve">of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ecosystems</w:t>
      </w:r>
      <w:r>
        <w:t xml:space="preserve"> </w:t>
      </w:r>
      <w:r>
        <w:t xml:space="preserve">(e.g. </w:t>
      </w:r>
      <w:r>
        <w:t xml:space="preserve"> </w:t>
      </w:r>
      <w:r>
        <w:t xml:space="preserve">on</w:t>
      </w:r>
      <w:r>
        <w:t xml:space="preserve"> </w:t>
      </w:r>
      <w:r>
        <w:t xml:space="preserve">deforestation)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(e.g. </w:t>
      </w:r>
      <w:r>
        <w:t xml:space="preserve"> </w:t>
      </w:r>
      <w:r>
        <w:t xml:space="preserve">enforcement of CITES).</w:t>
      </w:r>
      <w:r>
        <w:t xml:space="preserve"> </w:t>
      </w:r>
      <w:r>
        <w:t xml:space="preserve">Several EU policies would</w:t>
      </w:r>
      <w:r>
        <w:t xml:space="preserve"> </w:t>
      </w:r>
      <w:r>
        <w:t xml:space="preserve">benefit from the improved</w:t>
      </w:r>
      <w:r>
        <w:t xml:space="preserve"> </w:t>
      </w:r>
      <w:r>
        <w:t xml:space="preserve">customs</w:t>
      </w:r>
      <w:r>
        <w:t xml:space="preserve"> </w:t>
      </w:r>
      <w:r>
        <w:t xml:space="preserve">supervision</w:t>
      </w:r>
      <w:r>
        <w:t xml:space="preserve"> </w:t>
      </w:r>
      <w:r>
        <w:t xml:space="preserve">including the proposal for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Deforestation and Forest</w:t>
      </w:r>
      <w:r>
        <w:t xml:space="preserve"> </w:t>
      </w:r>
      <w:r>
        <w:t xml:space="preserve">Degradation, and the EU</w:t>
      </w:r>
      <w:r>
        <w:t xml:space="preserve"> </w:t>
      </w:r>
      <w:r>
        <w:t xml:space="preserve">Biodiversity Strategy for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Annex 4 - Analytical Methods</w:t>
      </w:r>
      <w:r>
        <w:t xml:space="preserve"> </w:t>
      </w:r>
      <w:r>
        <w:t xml:space="preserve">The methods used are described in detail in various parts of this document as follows:</w:t>
      </w:r>
      <w:r>
        <w:br/>
      </w:r>
      <w:r>
        <w:t xml:space="preserve"> Stakeholder consultation: extensive public and targeted consultation activities were</w:t>
      </w:r>
      <w:r>
        <w:t xml:space="preserve"> </w:t>
      </w:r>
      <w:r>
        <w:t xml:space="preserve">carried out, with the data analysed in different ways and fed into the impact assessment.</w:t>
      </w:r>
      <w:r>
        <w:t xml:space="preserve"> </w:t>
      </w:r>
      <w:r>
        <w:t xml:space="preserve">The activities and analytical methods are described in Annex 2: stakeholder consultation.</w:t>
      </w:r>
      <w:r>
        <w:t xml:space="preserve"> </w:t>
      </w:r>
      <w:r>
        <w:t xml:space="preserve"> The cost estimation and model for IT assessment is based on a statistical approach, using</w:t>
      </w:r>
      <w:r>
        <w:t xml:space="preserve"> </w:t>
      </w:r>
      <w:r>
        <w:t xml:space="preserve">a structure previously validated by the Member States and some indirect input. It is</w:t>
      </w:r>
      <w:r>
        <w:t xml:space="preserve"> </w:t>
      </w:r>
      <w:r>
        <w:t xml:space="preserve">explained in detail in Annex 7, section 5.</w:t>
      </w:r>
      <w:r>
        <w:br/>
      </w:r>
      <w:r>
        <w:t xml:space="preserve"> The cost estimation for the EU Customs Authority staff composition in Annex 8 is based</w:t>
      </w:r>
      <w:r>
        <w:t xml:space="preserve"> </w:t>
      </w:r>
      <w:r>
        <w:t xml:space="preserve">on the average costs for estimates of ‘Human Resources’ in legislative financial sheets</w:t>
      </w:r>
      <w:r>
        <w:t xml:space="preserve"> </w:t>
      </w:r>
      <w:r>
        <w:t xml:space="preserve">elaborated by DG BUDGET.</w:t>
      </w:r>
      <w:r>
        <w:t xml:space="preserve"> </w:t>
      </w:r>
      <w:r>
        <w:t xml:space="preserve"> The implications of the different options for national customs administrations are</w:t>
      </w:r>
      <w:r>
        <w:t xml:space="preserve"> </w:t>
      </w:r>
      <w:r>
        <w:t xml:space="preserve">expressed in variation percentages with respect to the data that they have themselves</w:t>
      </w:r>
      <w:r>
        <w:t xml:space="preserve"> </w:t>
      </w:r>
      <w:r>
        <w:t xml:space="preserve">provided. More details are available in section 3.2 of Annex 9.</w:t>
      </w:r>
      <w:r>
        <w:t xml:space="preserve"> </w:t>
      </w:r>
      <w:r>
        <w:t xml:space="preserve"> For a theoretical approximation of the different options’ potential to prevent revenue</w:t>
      </w:r>
      <w:r>
        <w:t xml:space="preserve"> </w:t>
      </w:r>
      <w:r>
        <w:t xml:space="preserve">losses (to close the customs gap), a ‘scoring’ mechanism based on some indicators was</w:t>
      </w:r>
      <w:r>
        <w:t xml:space="preserve"> </w:t>
      </w:r>
      <w:r>
        <w:t xml:space="preserve">used as described in section 4 of Annex 9.</w:t>
      </w:r>
      <w:r>
        <w:t xml:space="preserve"> </w:t>
      </w:r>
      <w:r>
        <w:t xml:space="preserve"> To illustrate the benefits deriving from the options, a series of case studies have been</w:t>
      </w:r>
      <w:r>
        <w:t xml:space="preserve"> </w:t>
      </w:r>
      <w:r>
        <w:t xml:space="preserve">developed in sections 4, 5 and 6 of Annex 9.</w:t>
      </w:r>
    </w:p>
    <w:p>
      <w:pPr>
        <w:pStyle w:val="BodyText"/>
      </w:pPr>
      <w:r>
        <w:t xml:space="preserve">Page 113 / 291</w:t>
      </w:r>
      <w:r>
        <w:t xml:space="preserve"> </w:t>
      </w:r>
      <w:r>
        <w:t xml:space="preserve">Annex 5 - Reform building block: reform of the</w:t>
      </w:r>
      <w:r>
        <w:t xml:space="preserve"> </w:t>
      </w:r>
      <w:r>
        <w:t xml:space="preserve">customs processes</w:t>
      </w:r>
      <w:r>
        <w:t xml:space="preserve"> </w:t>
      </w:r>
      <w:r>
        <w:t xml:space="preserve">Foreword: Annexes 5 to 8 contain the description of the building blocks of the reform.</w:t>
      </w:r>
      <w:r>
        <w:t xml:space="preserve"> </w:t>
      </w:r>
      <w:r>
        <w:t xml:space="preserve">1. UNDERSTANDING THE BASELINE</w:t>
      </w:r>
      <w:r>
        <w:t xml:space="preserve"> </w:t>
      </w:r>
      <w:r>
        <w:t xml:space="preserve">The customs procedural requirements regulated in the Union Customs Code (UCC) and its</w:t>
      </w:r>
      <w:r>
        <w:t xml:space="preserve"> </w:t>
      </w:r>
      <w:r>
        <w:t xml:space="preserve">delegated and implementing rules have developed over many decades, influenced by Union,</w:t>
      </w:r>
      <w:r>
        <w:t xml:space="preserve"> </w:t>
      </w:r>
      <w:r>
        <w:t xml:space="preserve">national and international provisions as well as industry and supply chain practices and local</w:t>
      </w:r>
      <w:r>
        <w:t xml:space="preserve"> </w:t>
      </w:r>
      <w:r>
        <w:t xml:space="preserve">customs infrastructure and management in different points of entry.</w:t>
      </w:r>
      <w:r>
        <w:br/>
      </w:r>
      <w:r>
        <w:t xml:space="preserve">The resulting configuration of procedures has become complex. The customs procedural</w:t>
      </w:r>
      <w:r>
        <w:t xml:space="preserve"> </w:t>
      </w:r>
      <w:r>
        <w:t xml:space="preserve">handling points along the lifecycle of a goods movement through the supply chain typically</w:t>
      </w:r>
      <w:r>
        <w:t xml:space="preserve"> </w:t>
      </w:r>
      <w:r>
        <w:t xml:space="preserve">involve some form of ‘declaration’ which ensure continuity in supervision and accountability</w:t>
      </w:r>
      <w:r>
        <w:t xml:space="preserve"> </w:t>
      </w:r>
      <w:r>
        <w:t xml:space="preserve">until the point of release.</w:t>
      </w:r>
      <w:r>
        <w:br/>
      </w:r>
      <w:r>
        <w:t xml:space="preserve">Releasing goods for free circulation (i.e. importing) might require submitting five forms of</w:t>
      </w:r>
      <w:r>
        <w:t xml:space="preserve"> </w:t>
      </w:r>
      <w:r>
        <w:t xml:space="preserve">declarations, which are to be filed by more or less defined actors. Some of the information</w:t>
      </w:r>
      <w:r>
        <w:t xml:space="preserve"> </w:t>
      </w:r>
      <w:r>
        <w:t xml:space="preserve">required in these declarations is similar and therefore is often provided more than once by the</w:t>
      </w:r>
      <w:r>
        <w:t xml:space="preserve"> </w:t>
      </w:r>
      <w:r>
        <w:t xml:space="preserve">person submitting them. The consequences of not filing those declarations are not always</w:t>
      </w:r>
      <w:r>
        <w:t xml:space="preserve"> </w:t>
      </w:r>
      <w:r>
        <w:t xml:space="preserve">specified in the UCC, which provides that Member State must foresee effective, proportionate</w:t>
      </w:r>
      <w:r>
        <w:t xml:space="preserve"> </w:t>
      </w:r>
      <w:r>
        <w:t xml:space="preserve">and dissuasive penalties for failure to comply with the customs legislation, introducing an</w:t>
      </w:r>
      <w:r>
        <w:t xml:space="preserve"> </w:t>
      </w:r>
      <w:r>
        <w:t xml:space="preserve">important element of divergent application of the customs legislation. In more detail:</w:t>
      </w:r>
      <w:r>
        <w:br/>
      </w:r>
      <w:r>
        <w:t xml:space="preserve"> Before arriving to the Union, the carrier, the importer, the consignee, a person acting on</w:t>
      </w:r>
      <w:r>
        <w:t xml:space="preserve"> </w:t>
      </w:r>
      <w:r>
        <w:t xml:space="preserve">their name or their behalf, or anyone able to present the goods or have them presented to</w:t>
      </w:r>
      <w:r>
        <w:t xml:space="preserve"> </w:t>
      </w:r>
      <w:r>
        <w:t xml:space="preserve">customs must file an entry summary declaration (ENS). This includes postal and</w:t>
      </w:r>
      <w:r>
        <w:t xml:space="preserve"> </w:t>
      </w:r>
      <w:r>
        <w:t xml:space="preserve">express parcels. The UCC does not specify the consequences of failure to file an ENS,</w:t>
      </w:r>
      <w:r>
        <w:t xml:space="preserve"> </w:t>
      </w:r>
      <w:r>
        <w:t xml:space="preserve">even if in principle goods may be released only after risk assessment. By 2025 (136), a</w:t>
      </w:r>
      <w:r>
        <w:t xml:space="preserve"> </w:t>
      </w:r>
      <w:r>
        <w:t xml:space="preserve">Union-wide system will have been fully deployed for filing ENS - the Import Control</w:t>
      </w:r>
      <w:r>
        <w:t xml:space="preserve"> </w:t>
      </w:r>
      <w:r>
        <w:t xml:space="preserve">System 2 (ICS2) - which provides a single trader portal instead of 27 national interfaces.</w:t>
      </w:r>
      <w:r>
        <w:t xml:space="preserve"> </w:t>
      </w:r>
      <w:r>
        <w:t xml:space="preserve">The data set collected in ICS2 is designed for safety and security risk analysis in the</w:t>
      </w:r>
      <w:r>
        <w:t xml:space="preserve"> </w:t>
      </w:r>
      <w:r>
        <w:t xml:space="preserve">supply chain, before import, and does not therefore include all the customs data which</w:t>
      </w:r>
      <w:r>
        <w:t xml:space="preserve"> </w:t>
      </w:r>
      <w:r>
        <w:t xml:space="preserve">will eventually be provided for the shipment. Detailed information on classification,</w:t>
      </w:r>
      <w:r>
        <w:t xml:space="preserve"> </w:t>
      </w:r>
      <w:r>
        <w:t xml:space="preserve">valuation or origin, for example, is provided later in customs declarations in the national</w:t>
      </w:r>
      <w:r>
        <w:t xml:space="preserve"> </w:t>
      </w:r>
      <w:r>
        <w:t xml:space="preserve">systems, typically on behalf of the person clearing the goods rather than the carriers, not</w:t>
      </w:r>
      <w:r>
        <w:t xml:space="preserve"> </w:t>
      </w:r>
      <w:r>
        <w:t xml:space="preserve">via ICS2.</w:t>
      </w:r>
    </w:p>
    <w:p>
      <w:pPr>
        <w:pStyle w:val="Compact"/>
        <w:numPr>
          <w:ilvl w:val="0"/>
          <w:numId w:val="1058"/>
        </w:numPr>
      </w:pPr>
      <w:r>
        <w:t xml:space="preserve">Report from the Commission to the European Parliament and the Council pursuant to Article 278a of the</w:t>
      </w:r>
      <w:r>
        <w:t xml:space="preserve"> </w:t>
      </w:r>
      <w:r>
        <w:t xml:space="preserve">Union Customs Code, on the progress in developing the electronic systems provided for under the Code</w:t>
      </w:r>
      <w:r>
        <w:t xml:space="preserve"> </w:t>
      </w:r>
      <w:r>
        <w:t xml:space="preserve">SWD(2021)382 final. Originally, the deployment of ICS2 release 3 was supposed to take place in Q4 2024,</w:t>
      </w:r>
      <w:r>
        <w:t xml:space="preserve"> </w:t>
      </w:r>
      <w:r>
        <w:t xml:space="preserve">however due to the interlinkages with the NCTS system and the delays faced in phase 6 of that project,</w:t>
      </w:r>
      <w:r>
        <w:t xml:space="preserve"> </w:t>
      </w:r>
      <w:r>
        <w:t xml:space="preserve">release 3 of ICS2 has been extended to end of Q1 2025.</w:t>
      </w:r>
    </w:p>
    <w:p>
      <w:pPr>
        <w:pStyle w:val="FirstParagraph"/>
      </w:pPr>
      <w:r>
        <w:t xml:space="preserve">Page 114 / 291</w:t>
      </w:r>
      <w:r>
        <w:t xml:space="preserve"> </w:t>
      </w:r>
      <w:r>
        <w:t xml:space="preserve"> On arrival in the Union, the carrier must notify the arrival of a vessel or aircraft. This</w:t>
      </w:r>
      <w:r>
        <w:t xml:space="preserve"> </w:t>
      </w:r>
      <w:r>
        <w:t xml:space="preserve">notification does not apply to goods arriving by rail or road. The UCC does not specify</w:t>
      </w:r>
      <w:r>
        <w:t xml:space="preserve"> </w:t>
      </w:r>
      <w:r>
        <w:t xml:space="preserve">the consequences of failure to notify. In practice, port community and airport systems</w:t>
      </w:r>
      <w:r>
        <w:t xml:space="preserve"> </w:t>
      </w:r>
      <w:r>
        <w:t xml:space="preserve">require that notification for other purposes. By 2025, all the Member States will have</w:t>
      </w:r>
      <w:r>
        <w:t xml:space="preserve"> </w:t>
      </w:r>
      <w:r>
        <w:t xml:space="preserve">deployed the national system for notification of arrival.</w:t>
      </w:r>
      <w:r>
        <w:t xml:space="preserve"> </w:t>
      </w:r>
      <w:r>
        <w:t xml:space="preserve"> Once arrived, the carrier, the importer, a person acting on his name or his behalf (customs</w:t>
      </w:r>
      <w:r>
        <w:t xml:space="preserve"> </w:t>
      </w:r>
      <w:r>
        <w:t xml:space="preserve">representative), or a subsequent carrier must file a presentation notification and/or a</w:t>
      </w:r>
      <w:r>
        <w:t xml:space="preserve"> </w:t>
      </w:r>
      <w:r>
        <w:t xml:space="preserve">temporary storage declaration if the goods are not to be immediately placed under</w:t>
      </w:r>
      <w:r>
        <w:t xml:space="preserve"> </w:t>
      </w:r>
      <w:r>
        <w:t xml:space="preserve">customs procedure. However, this does not apply if the goods are in transit. By 2025, all</w:t>
      </w:r>
      <w:r>
        <w:t xml:space="preserve"> </w:t>
      </w:r>
      <w:r>
        <w:t xml:space="preserve">the Member States will have deployed the national systems for presentation notifications</w:t>
      </w:r>
      <w:r>
        <w:t xml:space="preserve"> </w:t>
      </w:r>
      <w:r>
        <w:t xml:space="preserve">and temporary storage (either as one system, or as two separate systems). Failure to file</w:t>
      </w:r>
      <w:r>
        <w:t xml:space="preserve"> </w:t>
      </w:r>
      <w:r>
        <w:t xml:space="preserve">the temporary storage declaration means incurring a customs debt, pursuant to Article 79</w:t>
      </w:r>
      <w:r>
        <w:t xml:space="preserve"> </w:t>
      </w:r>
      <w:r>
        <w:t xml:space="preserve">UCC.</w:t>
      </w:r>
      <w:r>
        <w:t xml:space="preserve"> </w:t>
      </w:r>
      <w:r>
        <w:t xml:space="preserve"> If the goods are to be placed under a customs procedure (import, export, transit and the</w:t>
      </w:r>
      <w:r>
        <w:t xml:space="preserve"> </w:t>
      </w:r>
      <w:r>
        <w:t xml:space="preserve">special procedures except free zones – see below) a customs declaration and a</w:t>
      </w:r>
      <w:r>
        <w:t xml:space="preserve"> </w:t>
      </w:r>
      <w:r>
        <w:t xml:space="preserve">presentation to customs are required. Both transit and release for free circulation are</w:t>
      </w:r>
      <w:r>
        <w:t xml:space="preserve"> </w:t>
      </w:r>
      <w:r>
        <w:t xml:space="preserve">customs procedures, so, where the goods enter the Union through a point that is not their</w:t>
      </w:r>
      <w:r>
        <w:t xml:space="preserve"> </w:t>
      </w:r>
      <w:r>
        <w:t xml:space="preserve">final destination, often two customs declarations are necessary. By 2025, all the Member</w:t>
      </w:r>
      <w:r>
        <w:t xml:space="preserve"> </w:t>
      </w:r>
      <w:r>
        <w:t xml:space="preserve">States will have updated the national declaration systems to the UCC requirements and</w:t>
      </w:r>
      <w:r>
        <w:t xml:space="preserve"> </w:t>
      </w:r>
      <w:r>
        <w:t xml:space="preserve">have deployed the national interfaces for transit.</w:t>
      </w:r>
      <w:r>
        <w:br/>
      </w:r>
      <w:r>
        <w:t xml:space="preserve">Any person able to provide the required information may file the customs declaration as long</w:t>
      </w:r>
      <w:r>
        <w:t xml:space="preserve"> </w:t>
      </w:r>
      <w:r>
        <w:t xml:space="preserve">as this person is established in the customs territory of the Union (with some exceptions).</w:t>
      </w:r>
      <w:r>
        <w:t xml:space="preserve"> </w:t>
      </w:r>
      <w:r>
        <w:t xml:space="preserve">These are the declarants. The postal and express operators declare many of the goods that</w:t>
      </w:r>
      <w:r>
        <w:t xml:space="preserve"> </w:t>
      </w:r>
      <w:r>
        <w:t xml:space="preserve">they carry (mostly e-commerce goods), normally on behalf and in the name of the importers.</w:t>
      </w:r>
      <w:r>
        <w:t xml:space="preserve"> </w:t>
      </w:r>
      <w:r>
        <w:t xml:space="preserve">Customs representatives can also be declarants.</w:t>
      </w:r>
      <w:r>
        <w:br/>
      </w:r>
      <w:r>
        <w:t xml:space="preserve">However, non-customs legislation imposes compliance obligations on importers (Article 4 of</w:t>
      </w:r>
      <w:r>
        <w:t xml:space="preserve"> </w:t>
      </w:r>
      <w:r>
        <w:t xml:space="preserve">Market Surveillance Regulation, for instance). The UCC also uses the term importer but the</w:t>
      </w:r>
      <w:r>
        <w:t xml:space="preserve"> </w:t>
      </w:r>
      <w:r>
        <w:t xml:space="preserve">definition is to be found in Annex B of the UCC implementing act as ‘Party who makes, or on</w:t>
      </w:r>
      <w:r>
        <w:t xml:space="preserve"> </w:t>
      </w:r>
      <w:r>
        <w:t xml:space="preserve">whose behalf a customs clearing agent or other authorised person makes an import</w:t>
      </w:r>
      <w:r>
        <w:t xml:space="preserve"> </w:t>
      </w:r>
      <w:r>
        <w:t xml:space="preserve">declaration. This may include a person who has possession of the goods or to whom the</w:t>
      </w:r>
      <w:r>
        <w:t xml:space="preserve"> </w:t>
      </w:r>
      <w:r>
        <w:t xml:space="preserve">goods are consigned’. In essence, the importer is whoever the declaration says it is and</w:t>
      </w:r>
      <w:r>
        <w:t xml:space="preserve"> </w:t>
      </w:r>
      <w:r>
        <w:t xml:space="preserve">therefore, in e-commerce, the EU consumers who ordered the goods on line become the</w:t>
      </w:r>
      <w:r>
        <w:t xml:space="preserve"> </w:t>
      </w:r>
      <w:r>
        <w:t xml:space="preserve">importers, even if in principle the non-customs legislation is not intended to impose the</w:t>
      </w:r>
      <w:r>
        <w:t xml:space="preserve"> </w:t>
      </w:r>
      <w:r>
        <w:t xml:space="preserve">compliance requirements on them.</w:t>
      </w:r>
      <w:r>
        <w:t xml:space="preserve"> </w:t>
      </w:r>
      <w:r>
        <w:t xml:space="preserve">This makes the customs authorities’ task difficult, particularly but not only in relation to e-</w:t>
      </w:r>
      <w:r>
        <w:t xml:space="preserve"> </w:t>
      </w:r>
      <w:r>
        <w:t xml:space="preserve">commerce. According to the UCC, before releasing the goods for free circulation,</w:t>
      </w:r>
      <w:r>
        <w:t xml:space="preserve"> </w:t>
      </w:r>
      <w:r>
        <w:t xml:space="preserve">‘restrictions’ – which is the term used to refer to non-financial requirements – must be</w:t>
      </w:r>
      <w:r>
        <w:t xml:space="preserve"> </w:t>
      </w:r>
      <w:r>
        <w:t xml:space="preserve">enforced, even if the customs declaration does not contain information to check many of</w:t>
      </w:r>
      <w:r>
        <w:t xml:space="preserve"> </w:t>
      </w:r>
      <w:r>
        <w:t xml:space="preserve">them. Yet, the release for free circulation is conceived in the UCC as a guarantee of</w:t>
      </w:r>
      <w:r>
        <w:t xml:space="preserve"> </w:t>
      </w:r>
      <w:r>
        <w:t xml:space="preserve">compliance.</w:t>
      </w:r>
      <w:r>
        <w:br/>
      </w:r>
      <w:r>
        <w:t xml:space="preserve">The EU Single Window Environment for Customs initiative intervenes in this area, by</w:t>
      </w:r>
      <w:r>
        <w:t xml:space="preserve"> </w:t>
      </w:r>
      <w:r>
        <w:t xml:space="preserve">ensuring that certain Union non-customs systems are made interoperable with national</w:t>
      </w:r>
      <w:r>
        <w:t xml:space="preserve"> </w:t>
      </w:r>
      <w:r>
        <w:t xml:space="preserve">customs systems and that information on the compliance of non-customs formalities is</w:t>
      </w:r>
      <w:r>
        <w:t xml:space="preserve"> </w:t>
      </w:r>
      <w:r>
        <w:t xml:space="preserve">exchanged between them. Thereby, it contributes to aligning a number of non-customs</w:t>
      </w:r>
      <w:r>
        <w:t xml:space="preserve"> </w:t>
      </w:r>
      <w:r>
        <w:t xml:space="preserve">policies with customs processes on the operational level, by making sure that what is decided</w:t>
      </w:r>
    </w:p>
    <w:p>
      <w:pPr>
        <w:pStyle w:val="BodyText"/>
      </w:pPr>
      <w:r>
        <w:t xml:space="preserve">Page 115 / 291</w:t>
      </w:r>
      <w:r>
        <w:t xml:space="preserve"> </w:t>
      </w:r>
      <w:r>
        <w:t xml:space="preserve">by non-customs authorities is correctly translated in customs interventions. This supports a</w:t>
      </w:r>
      <w:r>
        <w:t xml:space="preserve"> </w:t>
      </w:r>
      <w:r>
        <w:t xml:space="preserve">consistent approach by customs. However, such interventions are strongly dependent on how</w:t>
      </w:r>
      <w:r>
        <w:t xml:space="preserve"> </w:t>
      </w:r>
      <w:r>
        <w:t xml:space="preserve">the sectoral policy is designed, including whether IT tools exists, and in the resulting</w:t>
      </w:r>
      <w:r>
        <w:t xml:space="preserve"> </w:t>
      </w:r>
      <w:r>
        <w:t xml:space="preserve">complexity in interacting with customs. In addition, the EU Single Window Environment for</w:t>
      </w:r>
      <w:r>
        <w:t xml:space="preserve"> </w:t>
      </w:r>
      <w:r>
        <w:t xml:space="preserve">Customs does not deal with issues such as risk management and the associated identification</w:t>
      </w:r>
      <w:r>
        <w:t xml:space="preserve"> </w:t>
      </w:r>
      <w:r>
        <w:t xml:space="preserve">of priorities of controls. Moreover, in some areas, the Single Window Environment for</w:t>
      </w:r>
      <w:r>
        <w:t xml:space="preserve"> </w:t>
      </w:r>
      <w:r>
        <w:t xml:space="preserve">Customs does not fit. For example, non-customs requirements may apply in relation to</w:t>
      </w:r>
      <w:r>
        <w:t xml:space="preserve"> </w:t>
      </w:r>
      <w:r>
        <w:t xml:space="preserve">‘manufacturers’, but the manufacturer is not a compulsory data element in a customs</w:t>
      </w:r>
      <w:r>
        <w:t xml:space="preserve"> </w:t>
      </w:r>
      <w:r>
        <w:t xml:space="preserve">declaration. Although Member States can already connect to the EU Single Window – and</w:t>
      </w:r>
      <w:r>
        <w:t xml:space="preserve"> </w:t>
      </w:r>
      <w:r>
        <w:t xml:space="preserve">some already are connected – the legal deadline is set for March 2025 for the Union non-</w:t>
      </w:r>
      <w:r>
        <w:t xml:space="preserve"> </w:t>
      </w:r>
      <w:r>
        <w:t xml:space="preserve">customs formalities present in Part A of the Annex to the EU Single Window Regulation</w:t>
      </w:r>
      <w:r>
        <w:t xml:space="preserve"> </w:t>
      </w:r>
      <w:r>
        <w:t xml:space="preserve">(Regulation (EU) No 2022/2399). Moreover, in 2031 it will be possible for the Commission</w:t>
      </w:r>
      <w:r>
        <w:t xml:space="preserve"> </w:t>
      </w:r>
      <w:r>
        <w:t xml:space="preserve">to identify which, among the non-customs formalities listed in the Annex, can be subject to</w:t>
      </w:r>
      <w:r>
        <w:t xml:space="preserve"> </w:t>
      </w:r>
      <w:r>
        <w:t xml:space="preserve">the “additional digital cooperation”: this cooperation is also known as “Business-to-</w:t>
      </w:r>
      <w:r>
        <w:t xml:space="preserve"> </w:t>
      </w:r>
      <w:r>
        <w:t xml:space="preserve">Government” and it will make it possible for economic operators to submit an integrated data</w:t>
      </w:r>
      <w:r>
        <w:t xml:space="preserve"> </w:t>
      </w:r>
      <w:r>
        <w:t xml:space="preserve">directly at national level, which includes the data necessary for customs and non-customs</w:t>
      </w:r>
      <w:r>
        <w:t xml:space="preserve"> </w:t>
      </w:r>
      <w:r>
        <w:t xml:space="preserve">purposes.</w:t>
      </w:r>
      <w:r>
        <w:t xml:space="preserve"> </w:t>
      </w:r>
      <w:r>
        <w:t xml:space="preserve">The reform builds on the EU Single Window and its capacity to facilitate the exchanges</w:t>
      </w:r>
      <w:r>
        <w:t xml:space="preserve"> </w:t>
      </w:r>
      <w:r>
        <w:t xml:space="preserve">between customs and non-customs systems. In fact, despite not using the name “Data</w:t>
      </w:r>
      <w:r>
        <w:t xml:space="preserve"> </w:t>
      </w:r>
      <w:r>
        <w:t xml:space="preserve">Space”, the EU Single Window behaves exactly like a Data Space: it details the rules for the</w:t>
      </w:r>
      <w:r>
        <w:t xml:space="preserve"> </w:t>
      </w:r>
      <w:r>
        <w:t xml:space="preserve">exchange of data between different systems, and mechanism by which more systems can</w:t>
      </w:r>
      <w:r>
        <w:t xml:space="preserve"> </w:t>
      </w:r>
      <w:r>
        <w:t xml:space="preserve">participate to these exchanges. Therefore, insofar as the reform will modify the customs</w:t>
      </w:r>
      <w:r>
        <w:t xml:space="preserve"> </w:t>
      </w:r>
      <w:r>
        <w:t xml:space="preserve">processes, these changes will have a practical impact on the EU Single Window, because its</w:t>
      </w:r>
      <w:r>
        <w:t xml:space="preserve"> </w:t>
      </w:r>
      <w:r>
        <w:t xml:space="preserve">functioning relies on the current customs procedures. However, such changes will not alter</w:t>
      </w:r>
      <w:r>
        <w:t xml:space="preserve"> </w:t>
      </w:r>
      <w:r>
        <w:t xml:space="preserve">the idea behind it. Moreover, the centralisation aspects of the EU Customs Data Space will</w:t>
      </w:r>
      <w:r>
        <w:t xml:space="preserve"> </w:t>
      </w:r>
      <w:r>
        <w:t xml:space="preserve">improve the EU Single Window in two areas:</w:t>
      </w:r>
      <w:r>
        <w:t xml:space="preserve"> </w:t>
      </w:r>
      <w:r>
        <w:t xml:space="preserve"> on the Government-to-Government exchanges (those that will become mandatory from</w:t>
      </w:r>
      <w:r>
        <w:t xml:space="preserve"> </w:t>
      </w:r>
      <w:r>
        <w:t xml:space="preserve">2025), it would cut the need for Member States to adapt their own national systems to</w:t>
      </w:r>
      <w:r>
        <w:t xml:space="preserve"> </w:t>
      </w:r>
      <w:r>
        <w:t xml:space="preserve">retrieve data from Union non-customs systems. Today, in average, two years are</w:t>
      </w:r>
      <w:r>
        <w:t xml:space="preserve"> </w:t>
      </w:r>
      <w:r>
        <w:t xml:space="preserve">necessary for the Commission to analyse and put in place the interconnection between the</w:t>
      </w:r>
      <w:r>
        <w:t xml:space="preserve"> </w:t>
      </w:r>
      <w:r>
        <w:t xml:space="preserve">EU Single Window and the Union non-customs systems, and another two years are</w:t>
      </w:r>
      <w:r>
        <w:t xml:space="preserve"> </w:t>
      </w:r>
      <w:r>
        <w:t xml:space="preserve">required by Member States to adapt their systems. The centralisation brought by the Data</w:t>
      </w:r>
      <w:r>
        <w:t xml:space="preserve"> </w:t>
      </w:r>
      <w:r>
        <w:t xml:space="preserve">Space would de facto allow to cut the two years necessary for Member States and halve</w:t>
      </w:r>
      <w:r>
        <w:t xml:space="preserve"> </w:t>
      </w:r>
      <w:r>
        <w:t xml:space="preserve">the time to market of Single Window solutions;</w:t>
      </w:r>
      <w:r>
        <w:t xml:space="preserve"> </w:t>
      </w:r>
      <w:r>
        <w:t xml:space="preserve"> on the Business-to-Government aspects, a form of centralisation called “harmonised</w:t>
      </w:r>
      <w:r>
        <w:t xml:space="preserve"> </w:t>
      </w:r>
      <w:r>
        <w:t xml:space="preserve">trader portal” was already analysed in the EU Single Window Impact Assessment (Option</w:t>
      </w:r>
      <w:r>
        <w:t xml:space="preserve"> </w:t>
      </w:r>
      <w:r>
        <w:t xml:space="preserve">5, page 29), but it was discarded due to its ambitiousness and the will not to change the</w:t>
      </w:r>
      <w:r>
        <w:t xml:space="preserve"> </w:t>
      </w:r>
      <w:r>
        <w:t xml:space="preserve">UCC. The centralisation brought by the Data Space is an extension of that option.</w:t>
      </w:r>
      <w:r>
        <w:t xml:space="preserve"> </w:t>
      </w:r>
      <w:r>
        <w:t xml:space="preserve">Failure to file the customs declaration means incurring a customs debt, pursuant to Article 79</w:t>
      </w:r>
      <w:r>
        <w:t xml:space="preserve"> </w:t>
      </w:r>
      <w:r>
        <w:t xml:space="preserve">UCC, but the consequences of the goods not complying with non-financial requirements are</w:t>
      </w:r>
      <w:r>
        <w:t xml:space="preserve"> </w:t>
      </w:r>
      <w:r>
        <w:t xml:space="preserve">not entirely clear. The UCC entitles the customs authorities to take some actions</w:t>
      </w:r>
      <w:r>
        <w:t xml:space="preserve"> </w:t>
      </w:r>
      <w:r>
        <w:t xml:space="preserve">(confiscation, sale, destruction) but these are for a narrow range of cases. The Market</w:t>
      </w:r>
      <w:r>
        <w:t xml:space="preserve"> </w:t>
      </w:r>
      <w:r>
        <w:t xml:space="preserve">Surveillance Regulation foresees a series of possibilities where doubts about the compliance</w:t>
      </w:r>
      <w:r>
        <w:t xml:space="preserve"> </w:t>
      </w:r>
      <w:r>
        <w:t xml:space="preserve">of the goods with non-financial requirements arise, which are not reflected in the UCC.</w:t>
      </w:r>
      <w:r>
        <w:br/>
      </w:r>
      <w:r>
        <w:t xml:space="preserve">The UCC provides a series of simplifications to lodge the customs declaration</w:t>
      </w:r>
      <w:r>
        <w:t xml:space="preserve"> </w:t>
      </w:r>
      <w:r>
        <w:t xml:space="preserve">(simplified/supplementary declaration, entry into the declarant’s records, centralised clearance</w:t>
      </w:r>
    </w:p>
    <w:p>
      <w:pPr>
        <w:pStyle w:val="BodyText"/>
      </w:pPr>
      <w:r>
        <w:t xml:space="preserve">Page 116 / 291</w:t>
      </w:r>
      <w:r>
        <w:t xml:space="preserve"> </w:t>
      </w:r>
      <w:r>
        <w:t xml:space="preserve">and self-assessment) to trustworthy traders that have been granted the status of Authorised</w:t>
      </w:r>
      <w:r>
        <w:t xml:space="preserve"> </w:t>
      </w:r>
      <w:r>
        <w:t xml:space="preserve">Economic Operators (AEO). However, as the UCC interim evaluation shows, the impact of</w:t>
      </w:r>
      <w:r>
        <w:t xml:space="preserve"> </w:t>
      </w:r>
      <w:r>
        <w:t xml:space="preserve">the simplifications varies depending on existing customs practices in the Member States prior</w:t>
      </w:r>
      <w:r>
        <w:t xml:space="preserve"> </w:t>
      </w:r>
      <w:r>
        <w:t xml:space="preserve">to the UCC and the benefits are still limited. (137) Other difficulties have also been noted. For</w:t>
      </w:r>
      <w:r>
        <w:t xml:space="preserve"> </w:t>
      </w:r>
      <w:r>
        <w:t xml:space="preserve">instance, customs cannot pull data from the declarants’ records for risk analysis. This makes</w:t>
      </w:r>
      <w:r>
        <w:t xml:space="preserve"> </w:t>
      </w:r>
      <w:r>
        <w:t xml:space="preserve">customs supervision very difficult, particularly where the obligation to present goods to</w:t>
      </w:r>
      <w:r>
        <w:t xml:space="preserve"> </w:t>
      </w:r>
      <w:r>
        <w:t xml:space="preserve">customs is waived. (138)</w:t>
      </w:r>
      <w:r>
        <w:t xml:space="preserve"> </w:t>
      </w:r>
      <w:r>
        <w:t xml:space="preserve">In the big picture, one key feature of the baseline is that the handling points sometimes</w:t>
      </w:r>
      <w:r>
        <w:t xml:space="preserve"> </w:t>
      </w:r>
      <w:r>
        <w:t xml:space="preserve">involve repeated submissions of similar data by the same or different players. The most</w:t>
      </w:r>
      <w:r>
        <w:t xml:space="preserve"> </w:t>
      </w:r>
      <w:r>
        <w:t xml:space="preserve">obvious example is the obligation for postal operators to submit an entry summary declaration</w:t>
      </w:r>
      <w:r>
        <w:t xml:space="preserve"> </w:t>
      </w:r>
      <w:r>
        <w:t xml:space="preserve">data subset into ICS2 and a customs declaration in the national import system in respect of</w:t>
      </w:r>
      <w:r>
        <w:t xml:space="preserve"> </w:t>
      </w:r>
      <w:r>
        <w:t xml:space="preserve">low value postal parcels. The dataset is almost identical for both declarations and the same</w:t>
      </w:r>
      <w:r>
        <w:t xml:space="preserve"> </w:t>
      </w:r>
      <w:r>
        <w:t xml:space="preserve">Member State is responsible for risk management in most cases. Another key feature is that</w:t>
      </w:r>
      <w:r>
        <w:t xml:space="preserve"> </w:t>
      </w:r>
      <w:r>
        <w:t xml:space="preserve">the operators which actually generate the traffic and which have the underlying commercial</w:t>
      </w:r>
      <w:r>
        <w:t xml:space="preserve"> </w:t>
      </w:r>
      <w:r>
        <w:t xml:space="preserve">information (buyers, sellers, importers, manufacturers) are not the ones making the customs</w:t>
      </w:r>
      <w:r>
        <w:t xml:space="preserve"> </w:t>
      </w:r>
      <w:r>
        <w:t xml:space="preserve">filings. This impacts the availability and quality of data, and also the effectiveness and</w:t>
      </w:r>
      <w:r>
        <w:t xml:space="preserve"> </w:t>
      </w:r>
      <w:r>
        <w:t xml:space="preserve">efficiency of the enforcement of non-customs obligations where the person dealing directly</w:t>
      </w:r>
      <w:r>
        <w:t xml:space="preserve"> </w:t>
      </w:r>
      <w:r>
        <w:t xml:space="preserve">with customs is not in a position to account for the regulatory requirements associated with</w:t>
      </w:r>
      <w:r>
        <w:t xml:space="preserve"> </w:t>
      </w:r>
      <w:r>
        <w:t xml:space="preserve">the goods or the supply themselves. In the case of e-commerce, the distance between the</w:t>
      </w:r>
      <w:r>
        <w:t xml:space="preserve"> </w:t>
      </w:r>
      <w:r>
        <w:t xml:space="preserve">transaction and the customs declaration increases further: European postal or express</w:t>
      </w:r>
      <w:r>
        <w:t xml:space="preserve"> </w:t>
      </w:r>
      <w:r>
        <w:t xml:space="preserve">operators (carriers) declare goods sold by third country vendors to EU consumers, often via a</w:t>
      </w:r>
      <w:r>
        <w:t xml:space="preserve"> </w:t>
      </w:r>
      <w:r>
        <w:t xml:space="preserve">web platform.</w:t>
      </w:r>
      <w:r>
        <w:br/>
      </w:r>
      <w:r>
        <w:t xml:space="preserve">Export is in practice much more streamlined, requiring just an export declaration and a</w:t>
      </w:r>
      <w:r>
        <w:t xml:space="preserve"> </w:t>
      </w:r>
      <w:r>
        <w:t xml:space="preserve">confirmation of exit of the goods. However, the UCC provisions dealing with the pre-</w:t>
      </w:r>
      <w:r>
        <w:t xml:space="preserve"> </w:t>
      </w:r>
      <w:r>
        <w:t xml:space="preserve">departure declaration, the export declaration and the exit summary declaration have given rise</w:t>
      </w:r>
      <w:r>
        <w:t xml:space="preserve"> </w:t>
      </w:r>
      <w:r>
        <w:t xml:space="preserve">to some difficulties of interpretation in the cases of export followed by transit. Although</w:t>
      </w:r>
      <w:r>
        <w:t xml:space="preserve"> </w:t>
      </w:r>
      <w:r>
        <w:t xml:space="preserve">export declarations are to be filed in the national declaration systems, synchronisation</w:t>
      </w:r>
      <w:r>
        <w:t xml:space="preserve"> </w:t>
      </w:r>
      <w:r>
        <w:t xml:space="preserve">between the customs declaration and the exit of the goods is achieved through a trans-</w:t>
      </w:r>
      <w:r>
        <w:t xml:space="preserve"> </w:t>
      </w:r>
      <w:r>
        <w:t xml:space="preserve">European IT system, the Automated Export System. The UCC does not provide any specific</w:t>
      </w:r>
      <w:r>
        <w:t xml:space="preserve"> </w:t>
      </w:r>
      <w:r>
        <w:t xml:space="preserve">consequence for failure to submit the export declaration because in practice no good is subject</w:t>
      </w:r>
      <w:r>
        <w:t xml:space="preserve"> </w:t>
      </w:r>
      <w:r>
        <w:t xml:space="preserve">to export duty.</w:t>
      </w:r>
      <w:r>
        <w:br/>
      </w:r>
      <w:r>
        <w:t xml:space="preserve">The UCC also provides for special procedures (schemes authorised by customs through</w:t>
      </w:r>
      <w:r>
        <w:t xml:space="preserve"> </w:t>
      </w:r>
      <w:r>
        <w:t xml:space="preserve">which traders can move or process goods with suspension of, or relief from, customs duties):</w:t>
      </w:r>
      <w:r>
        <w:br/>
      </w:r>
      <w:r>
        <w:t xml:space="preserve"> Transit is very streamlined, works at international level and a trans-European system</w:t>
      </w:r>
      <w:r>
        <w:t xml:space="preserve"> </w:t>
      </w:r>
      <w:r>
        <w:t xml:space="preserve">ensures the links among the national declaration systems where filings are done. Transit</w:t>
      </w:r>
      <w:r>
        <w:t xml:space="preserve"> </w:t>
      </w:r>
      <w:r>
        <w:t xml:space="preserve">procedures often rely on authorised operators (consignors and consignees).</w:t>
      </w:r>
      <w:r>
        <w:t xml:space="preserve"> </w:t>
      </w:r>
      <w:r>
        <w:t xml:space="preserve"> Inward and outward processing, warehousing, free zones and temporary admission</w:t>
      </w:r>
      <w:r>
        <w:t xml:space="preserve"> </w:t>
      </w:r>
      <w:r>
        <w:t xml:space="preserve">sometimes rely for their supervision on the operator’s commercial data, and sometimes on</w:t>
      </w:r>
      <w:r>
        <w:t xml:space="preserve"> </w:t>
      </w:r>
      <w:r>
        <w:t xml:space="preserve">customs declarations. As mentioned above, placing goods in free zones does not require a</w:t>
      </w:r>
      <w:r>
        <w:t xml:space="preserve"> </w:t>
      </w:r>
      <w:r>
        <w:t xml:space="preserve">customs declaration, and neither does the release for free circulation of certain goods after</w:t>
      </w:r>
      <w:r>
        <w:t xml:space="preserve"> </w:t>
      </w:r>
      <w:r>
        <w:t xml:space="preserve">the inward processing, or the placement in temporary admission with an ATA carnet, for</w:t>
      </w:r>
    </w:p>
    <w:p>
      <w:pPr>
        <w:pStyle w:val="Compact"/>
        <w:numPr>
          <w:ilvl w:val="0"/>
          <w:numId w:val="1059"/>
        </w:numPr>
      </w:pPr>
      <w:r>
        <w:t xml:space="preserve">The UCC evaluation (p.20) reflects that ‘Economic operators considered the simplifications unattractive,</w:t>
      </w:r>
      <w:r>
        <w:t xml:space="preserve"> </w:t>
      </w:r>
      <w:r>
        <w:t xml:space="preserve">partly because of the non-harmonised approaches being taken across Member States.’</w:t>
      </w:r>
    </w:p>
    <w:p>
      <w:pPr>
        <w:pStyle w:val="Compact"/>
        <w:numPr>
          <w:ilvl w:val="0"/>
          <w:numId w:val="1059"/>
        </w:numPr>
      </w:pPr>
      <w:r>
        <w:t xml:space="preserve">This difficulty motivated the amendment to Article 234(3) UCC IA in September 2019.</w:t>
      </w:r>
    </w:p>
    <w:p>
      <w:pPr>
        <w:pStyle w:val="FirstParagraph"/>
      </w:pPr>
      <w:r>
        <w:t xml:space="preserve">Page 117 / 291</w:t>
      </w:r>
      <w:r>
        <w:t xml:space="preserve"> </w:t>
      </w:r>
      <w:r>
        <w:t xml:space="preserve">instance. In these cases, it is considered that the operator’s data contain enough</w:t>
      </w:r>
      <w:r>
        <w:t xml:space="preserve"> </w:t>
      </w:r>
      <w:r>
        <w:t xml:space="preserve">information for customs to supervise the goods through different means. Moreover, goods</w:t>
      </w:r>
      <w:r>
        <w:t xml:space="preserve"> </w:t>
      </w:r>
      <w:r>
        <w:t xml:space="preserve">placed under outward processing may move within the Union without requiring the</w:t>
      </w:r>
      <w:r>
        <w:t xml:space="preserve"> </w:t>
      </w:r>
      <w:r>
        <w:t xml:space="preserve">customs transit procedure. However, these procedures often require a guarantee because</w:t>
      </w:r>
      <w:r>
        <w:t xml:space="preserve"> </w:t>
      </w:r>
      <w:r>
        <w:t xml:space="preserve">they entail a duty suspension. The UCC interim evaluation and other questionnaires run</w:t>
      </w:r>
      <w:r>
        <w:t xml:space="preserve"> </w:t>
      </w:r>
      <w:r>
        <w:t xml:space="preserve">by the Commission services among the Member States show that the provision of the</w:t>
      </w:r>
      <w:r>
        <w:t xml:space="preserve"> </w:t>
      </w:r>
      <w:r>
        <w:t xml:space="preserve">guarantee and moreover its monitoring (automated or not) is an area where significant</w:t>
      </w:r>
      <w:r>
        <w:t xml:space="preserve"> </w:t>
      </w:r>
      <w:r>
        <w:t xml:space="preserve">differences exist among the Member States. However, the Commission does not receive</w:t>
      </w:r>
      <w:r>
        <w:t xml:space="preserve"> </w:t>
      </w:r>
      <w:r>
        <w:t xml:space="preserve">data on the extent to which in practice Member States resort to the guarantees to collect</w:t>
      </w:r>
      <w:r>
        <w:t xml:space="preserve"> </w:t>
      </w:r>
      <w:r>
        <w:t xml:space="preserve">unpaid duties.</w:t>
      </w:r>
      <w:r>
        <w:br/>
      </w:r>
      <w:r>
        <w:t xml:space="preserve">In general, the Commission has no access to the data in customs IT systems (apart from the</w:t>
      </w:r>
      <w:r>
        <w:t xml:space="preserve"> </w:t>
      </w:r>
      <w:r>
        <w:t xml:space="preserve">data collected in the Surveillance system) and is not explicitly allowed to complement the</w:t>
      </w:r>
      <w:r>
        <w:t xml:space="preserve"> </w:t>
      </w:r>
      <w:r>
        <w:t xml:space="preserve">work of Member States in risk management (with limited exceptions for ICS2 analytics</w:t>
      </w:r>
      <w:r>
        <w:t xml:space="preserve"> </w:t>
      </w:r>
      <w:r>
        <w:t xml:space="preserve">projects).</w:t>
      </w:r>
      <w:r>
        <w:t xml:space="preserve"> </w:t>
      </w:r>
      <w:r>
        <w:t xml:space="preserve">During the public consultation, submissions received from traders drew attention to a</w:t>
      </w:r>
      <w:r>
        <w:t xml:space="preserve"> </w:t>
      </w:r>
      <w:r>
        <w:t xml:space="preserve">number of challenges experienced by traders in connection with the customs processes. These</w:t>
      </w:r>
      <w:r>
        <w:t xml:space="preserve"> </w:t>
      </w:r>
      <w:r>
        <w:t xml:space="preserve">included the time and complexity involved in dealing with customs duty calculation elements,</w:t>
      </w:r>
      <w:r>
        <w:t xml:space="preserve"> </w:t>
      </w:r>
      <w:r>
        <w:t xml:space="preserve">the need for early notification of data and formats for customs systems developments, and</w:t>
      </w:r>
      <w:r>
        <w:t xml:space="preserve"> </w:t>
      </w:r>
      <w:r>
        <w:t xml:space="preserve">accountability challenges for intermediaries (notably, a lack of power of attorney for dealing</w:t>
      </w:r>
      <w:r>
        <w:t xml:space="preserve"> </w:t>
      </w:r>
      <w:r>
        <w:t xml:space="preserve">with customs for e-commerce clients, and the problems arising where importers outsource</w:t>
      </w:r>
      <w:r>
        <w:t xml:space="preserve"> </w:t>
      </w:r>
      <w:r>
        <w:t xml:space="preserve">their declarations but do not provide required documentation). Also raised were the</w:t>
      </w:r>
      <w:r>
        <w:t xml:space="preserve"> </w:t>
      </w:r>
      <w:r>
        <w:t xml:space="preserve">requirements for guarantees for temporary storage, the challenge to have clear information on</w:t>
      </w:r>
      <w:r>
        <w:t xml:space="preserve"> </w:t>
      </w:r>
      <w:r>
        <w:t xml:space="preserve">customs procedures, a non-unified approach by customs, and some duplication of information</w:t>
      </w:r>
      <w:r>
        <w:t xml:space="preserve"> </w:t>
      </w:r>
      <w:r>
        <w:t xml:space="preserve">provision as well as difficulties for some operators to obtain some data. One submission</w:t>
      </w:r>
      <w:r>
        <w:t xml:space="preserve"> </w:t>
      </w:r>
      <w:r>
        <w:t xml:space="preserve">suggested that the UCC reform should oblige customs to accept re-usable master data from</w:t>
      </w:r>
      <w:r>
        <w:t xml:space="preserve"> </w:t>
      </w:r>
      <w:r>
        <w:t xml:space="preserve">customs covering certain details where stable such as insurance aspects, certificates,</w:t>
      </w:r>
      <w:r>
        <w:t xml:space="preserve"> </w:t>
      </w:r>
      <w:r>
        <w:t xml:space="preserve">classifications, valuation points, freight costs, currency used). Another suggested mandatory</w:t>
      </w:r>
      <w:r>
        <w:t xml:space="preserve"> </w:t>
      </w:r>
      <w:r>
        <w:t xml:space="preserve">fields for completion of the value elements in customs declarations. The request to further</w:t>
      </w:r>
      <w:r>
        <w:t xml:space="preserve"> </w:t>
      </w:r>
      <w:r>
        <w:t xml:space="preserve">facilitate trade by trusted traders and provide more benefits for AEO (such as self-clearance)</w:t>
      </w:r>
      <w:r>
        <w:t xml:space="preserve"> </w:t>
      </w:r>
      <w:r>
        <w:t xml:space="preserve">was also made. The idea of a digital transition allowing for a simplified and more efficient</w:t>
      </w:r>
      <w:r>
        <w:t xml:space="preserve"> </w:t>
      </w:r>
      <w:r>
        <w:t xml:space="preserve">customs environment for traders and authorities was also raised, alongside a fully-fledged EU</w:t>
      </w:r>
      <w:r>
        <w:t xml:space="preserve"> </w:t>
      </w:r>
      <w:r>
        <w:t xml:space="preserve">customs information environment (or as another respondent put it, ‘no customs union without</w:t>
      </w:r>
      <w:r>
        <w:t xml:space="preserve"> </w:t>
      </w:r>
      <w:r>
        <w:t xml:space="preserve">an IT union’). Increased harmonization and standardization of customs processes, especially</w:t>
      </w:r>
      <w:r>
        <w:t xml:space="preserve"> </w:t>
      </w:r>
      <w:r>
        <w:t xml:space="preserve">for P&amp;R and for the approach to sanctions policy for non-compliance, was also called for.</w:t>
      </w:r>
      <w:r>
        <w:t xml:space="preserve"> </w:t>
      </w:r>
      <w:r>
        <w:t xml:space="preserve">2. THE SHIFT IN PARADIGM PROPOSED IN OPTIONS 1 TO 4: SIMPLER PROCESSES</w:t>
      </w:r>
      <w:r>
        <w:t xml:space="preserve"> </w:t>
      </w:r>
      <w:r>
        <w:t xml:space="preserve">AND A MORE EFFICIENT PARTNERSHIP WITH TRADERS</w:t>
      </w:r>
      <w:r>
        <w:t xml:space="preserve"> </w:t>
      </w:r>
      <w:r>
        <w:t xml:space="preserve">2.1 A new paradigm</w:t>
      </w:r>
      <w:r>
        <w:br/>
      </w:r>
      <w:r>
        <w:t xml:space="preserve">The baseline as described above points towards two fundamental issues: how to improve the</w:t>
      </w:r>
      <w:r>
        <w:t xml:space="preserve"> </w:t>
      </w:r>
      <w:r>
        <w:t xml:space="preserve">quality of information with which customs work, and how to reduce complexity in the trading</w:t>
      </w:r>
      <w:r>
        <w:t xml:space="preserve"> </w:t>
      </w:r>
      <w:r>
        <w:t xml:space="preserve">environment (particularly for traders which can provide high compliance assurance).</w:t>
      </w:r>
      <w:r>
        <w:t xml:space="preserve"> </w:t>
      </w:r>
      <w:r>
        <w:t xml:space="preserve">For customs supervision to be effective and efficient, a shift in paradigm of customs</w:t>
      </w:r>
      <w:r>
        <w:t xml:space="preserve"> </w:t>
      </w:r>
      <w:r>
        <w:t xml:space="preserve">information towards a data-driven approach is needed. Putting the emphasis on the</w:t>
      </w:r>
      <w:r>
        <w:t xml:space="preserve"> </w:t>
      </w:r>
      <w:r>
        <w:t xml:space="preserve">collection of first-hand data on consignments from the operators’ systems, online platforms</w:t>
      </w:r>
      <w:r>
        <w:t xml:space="preserve"> </w:t>
      </w:r>
      <w:r>
        <w:t xml:space="preserve">and other sources would reduce reliance on third-party declared data and therefore improve</w:t>
      </w:r>
    </w:p>
    <w:p>
      <w:pPr>
        <w:pStyle w:val="BodyText"/>
      </w:pPr>
      <w:r>
        <w:t xml:space="preserve">Page 118 / 291</w:t>
      </w:r>
      <w:r>
        <w:t xml:space="preserve"> </w:t>
      </w:r>
      <w:r>
        <w:t xml:space="preserve">the availability and quality of that information, on one side, and reduce complexity in</w:t>
      </w:r>
      <w:r>
        <w:t xml:space="preserve"> </w:t>
      </w:r>
      <w:r>
        <w:t xml:space="preserve">customs processes in general, on the other side.</w:t>
      </w:r>
      <w:r>
        <w:t xml:space="preserve"> </w:t>
      </w:r>
      <w:r>
        <w:t xml:space="preserve">A data-driven approach for customs information would include the following elements:</w:t>
      </w:r>
      <w:r>
        <w:t xml:space="preserve"> </w:t>
      </w:r>
      <w:r>
        <w:t xml:space="preserve"> Customs needs to collect data as early in the supply chain ideally in the importer or</w:t>
      </w:r>
      <w:r>
        <w:t xml:space="preserve"> </w:t>
      </w:r>
      <w:r>
        <w:t xml:space="preserve">exporter’s records (contracts, commercial documentation, data on e.g. producers,</w:t>
      </w:r>
      <w:r>
        <w:t xml:space="preserve"> </w:t>
      </w:r>
      <w:r>
        <w:t xml:space="preserve">manufacturers and exporters in third countries) as possible so that risk analysis can be</w:t>
      </w:r>
      <w:r>
        <w:t xml:space="preserve"> </w:t>
      </w:r>
      <w:r>
        <w:t xml:space="preserve">carried out and customs interventions arranged in advance. This would build on and</w:t>
      </w:r>
      <w:r>
        <w:t xml:space="preserve"> </w:t>
      </w:r>
      <w:r>
        <w:t xml:space="preserve">expand the UCC entry into declarants’ record concept. It is also important to provide for</w:t>
      </w:r>
      <w:r>
        <w:t xml:space="preserve"> </w:t>
      </w:r>
      <w:r>
        <w:t xml:space="preserve">effective sharing and use of the data in harmonised processes, in particular, linking all</w:t>
      </w:r>
      <w:r>
        <w:t xml:space="preserve"> </w:t>
      </w:r>
      <w:r>
        <w:t xml:space="preserve">data available on a specific consignment.</w:t>
      </w:r>
      <w:r>
        <w:br/>
      </w:r>
      <w:r>
        <w:t xml:space="preserve"> Consignments need to be systematically screened for security threats before loading. In</w:t>
      </w:r>
      <w:r>
        <w:t xml:space="preserve"> </w:t>
      </w:r>
      <w:r>
        <w:t xml:space="preserve">considering process reforms, it is useful also to keep in mind that serious safety and</w:t>
      </w:r>
      <w:r>
        <w:t xml:space="preserve"> </w:t>
      </w:r>
      <w:r>
        <w:t xml:space="preserve">security threats often involve exploitation/hijacking of legitimate trade. This means that</w:t>
      </w:r>
      <w:r>
        <w:t xml:space="preserve"> </w:t>
      </w:r>
      <w:r>
        <w:t xml:space="preserve">all consignments need some level of risk analysis to detect risks which may arise in the</w:t>
      </w:r>
      <w:r>
        <w:t xml:space="preserve"> </w:t>
      </w:r>
      <w:r>
        <w:t xml:space="preserve">supply chain rather than from a specific operator.</w:t>
      </w:r>
      <w:r>
        <w:br/>
      </w:r>
      <w:r>
        <w:t xml:space="preserve"> Customs shares these data with other competent authorities at the early stages of the</w:t>
      </w:r>
      <w:r>
        <w:t xml:space="preserve"> </w:t>
      </w:r>
      <w:r>
        <w:t xml:space="preserve">movement of the goods, to allow more effective action on prohibitions and restrictions;</w:t>
      </w:r>
      <w:r>
        <w:t xml:space="preserve"> </w:t>
      </w:r>
      <w:r>
        <w:t xml:space="preserve">this includes getting data on products from other authorities in order to be able to analyse</w:t>
      </w:r>
      <w:r>
        <w:t xml:space="preserve"> </w:t>
      </w:r>
      <w:r>
        <w:t xml:space="preserve">their composition and complexity for carrying out meaningful risk analysis on the supply</w:t>
      </w:r>
      <w:r>
        <w:t xml:space="preserve"> </w:t>
      </w:r>
      <w:r>
        <w:t xml:space="preserve">chains before the arrival or the departure of the goods. This aspect builds on the EU</w:t>
      </w:r>
      <w:r>
        <w:t xml:space="preserve"> </w:t>
      </w:r>
      <w:r>
        <w:t xml:space="preserve">Single Window Environment for Customs, but goes beyond its scope to allow exchanges</w:t>
      </w:r>
      <w:r>
        <w:t xml:space="preserve"> </w:t>
      </w:r>
      <w:r>
        <w:t xml:space="preserve">with more areas of non-customs legislation which are today not compatible with the</w:t>
      </w:r>
      <w:r>
        <w:t xml:space="preserve"> </w:t>
      </w:r>
      <w:r>
        <w:t xml:space="preserve">Single Window.</w:t>
      </w:r>
      <w:r>
        <w:t xml:space="preserve"> </w:t>
      </w:r>
      <w:r>
        <w:t xml:space="preserve">In terms of responsibilities, the new paradigm assigns specific roles to the five main groups of</w:t>
      </w:r>
      <w:r>
        <w:t xml:space="preserve"> </w:t>
      </w:r>
      <w:r>
        <w:t xml:space="preserve">players in customs processes:</w:t>
      </w:r>
      <w:r>
        <w:t xml:space="preserve"> </w:t>
      </w:r>
      <w:r>
        <w:t xml:space="preserve"> The importer/exporter is responsible for compliance with financial and non-financial</w:t>
      </w:r>
      <w:r>
        <w:t xml:space="preserve"> </w:t>
      </w:r>
      <w:r>
        <w:t xml:space="preserve">requirements and data provision. The importer (i) is established in the Union customs</w:t>
      </w:r>
      <w:r>
        <w:t xml:space="preserve"> </w:t>
      </w:r>
      <w:r>
        <w:t xml:space="preserve">territory or provides a guarantee otherwise, (ii) has the power to determine that goods</w:t>
      </w:r>
      <w:r>
        <w:t xml:space="preserve"> </w:t>
      </w:r>
      <w:r>
        <w:t xml:space="preserve">from a third country are to be brought into or that Union goods are to be taken out of the</w:t>
      </w:r>
      <w:r>
        <w:t xml:space="preserve"> </w:t>
      </w:r>
      <w:r>
        <w:t xml:space="preserve">Union customs territory and (iii) is the one releasing the goods for free circulation, or if a</w:t>
      </w:r>
      <w:r>
        <w:t xml:space="preserve"> </w:t>
      </w:r>
      <w:r>
        <w:t xml:space="preserve">formulation closer to the Market Surveillance act is used, the one that places the goods on</w:t>
      </w:r>
      <w:r>
        <w:t xml:space="preserve"> </w:t>
      </w:r>
      <w:r>
        <w:t xml:space="preserve">the Union market or for export. The principle could also be enacted that goods may be</w:t>
      </w:r>
      <w:r>
        <w:t xml:space="preserve"> </w:t>
      </w:r>
      <w:r>
        <w:t xml:space="preserve">released, or in some cases even enter/exit the Union customs territory, only if there is an</w:t>
      </w:r>
      <w:r>
        <w:t xml:space="preserve"> </w:t>
      </w:r>
      <w:r>
        <w:t xml:space="preserve">importer or exporter responsible for their compliance with applicable financial and non-</w:t>
      </w:r>
      <w:r>
        <w:t xml:space="preserve"> </w:t>
      </w:r>
      <w:r>
        <w:t xml:space="preserve">financial requirements. The new approach does not preclude the use of intermediaries,</w:t>
      </w:r>
      <w:r>
        <w:t xml:space="preserve"> </w:t>
      </w:r>
      <w:r>
        <w:t xml:space="preserve">such as customs representatives, by the importer to assist in their information provision.</w:t>
      </w:r>
      <w:r>
        <w:t xml:space="preserve"> </w:t>
      </w:r>
      <w:r>
        <w:t xml:space="preserve">The current notion of ‘declarant’ disappears. The importer must know the requirements</w:t>
      </w:r>
      <w:r>
        <w:t xml:space="preserve"> </w:t>
      </w:r>
      <w:r>
        <w:t xml:space="preserve">applicable to the products and ensure that financial and non-financial information (be this</w:t>
      </w:r>
      <w:r>
        <w:t xml:space="preserve"> </w:t>
      </w:r>
      <w:r>
        <w:t xml:space="preserve">certificates or licenses to be validated in the customs Single Window, tests,</w:t>
      </w:r>
      <w:r>
        <w:t xml:space="preserve"> </w:t>
      </w:r>
      <w:r>
        <w:t xml:space="preserve">manufacturer’s details or other) is available for customs to check.</w:t>
      </w:r>
      <w:r>
        <w:t xml:space="preserve"> </w:t>
      </w:r>
      <w:r>
        <w:t xml:space="preserve">To ensure that e-commerce intermediaries become importers, a notion of deemed</w:t>
      </w:r>
      <w:r>
        <w:t xml:space="preserve"> </w:t>
      </w:r>
      <w:r>
        <w:t xml:space="preserve">importer should be introduced, in line with the VAT legislation and the recently adopted</w:t>
      </w:r>
      <w:r>
        <w:t xml:space="preserve"> </w:t>
      </w:r>
      <w:r>
        <w:t xml:space="preserve">Digital Services Act (see section 2.4.3 below).</w:t>
      </w:r>
    </w:p>
    <w:p>
      <w:pPr>
        <w:pStyle w:val="BodyText"/>
      </w:pPr>
      <w:r>
        <w:t xml:space="preserve">Page 119 / 291</w:t>
      </w:r>
      <w:r>
        <w:t xml:space="preserve"> </w:t>
      </w:r>
      <w:r>
        <w:t xml:space="preserve"> The transport layer (carriers and other intermediaries) bring consignments across the</w:t>
      </w:r>
      <w:r>
        <w:t xml:space="preserve"> </w:t>
      </w:r>
      <w:r>
        <w:t xml:space="preserve">borders, provide some data, and generally handle customs supervision actions in the</w:t>
      </w:r>
      <w:r>
        <w:t xml:space="preserve"> </w:t>
      </w:r>
      <w:r>
        <w:t xml:space="preserve">supply chain. Transporters could be trusted with the obligation to check that the importer</w:t>
      </w:r>
      <w:r>
        <w:t xml:space="preserve"> </w:t>
      </w:r>
      <w:r>
        <w:t xml:space="preserve">or exporter has provided customs with the information on the goods and to link that</w:t>
      </w:r>
      <w:r>
        <w:t xml:space="preserve"> </w:t>
      </w:r>
      <w:r>
        <w:t xml:space="preserve">information with their own information on the specific consignment (see more details</w:t>
      </w:r>
      <w:r>
        <w:t xml:space="preserve"> </w:t>
      </w:r>
      <w:r>
        <w:t xml:space="preserve">below).</w:t>
      </w:r>
      <w:r>
        <w:t xml:space="preserve"> </w:t>
      </w:r>
      <w:r>
        <w:t xml:space="preserve"> Customs authorities would have access to the data provided by importers/exporters and</w:t>
      </w:r>
      <w:r>
        <w:t xml:space="preserve"> </w:t>
      </w:r>
      <w:r>
        <w:t xml:space="preserve">carriers, as mentioned above. In the options where a central Data Space is foreseen, access</w:t>
      </w:r>
      <w:r>
        <w:t xml:space="preserve"> </w:t>
      </w:r>
      <w:r>
        <w:t xml:space="preserve">to the data in the Data Space would be clearly regulated (and ideally monitored by the</w:t>
      </w:r>
      <w:r>
        <w:t xml:space="preserve"> </w:t>
      </w:r>
      <w:r>
        <w:t xml:space="preserve">Authority in Option 4). National customs authorities would have access to all data</w:t>
      </w:r>
      <w:r>
        <w:t xml:space="preserve"> </w:t>
      </w:r>
      <w:r>
        <w:t xml:space="preserve">necessary for their customs supervision role (for example, the EU data of operators</w:t>
      </w:r>
      <w:r>
        <w:t xml:space="preserve"> </w:t>
      </w:r>
      <w:r>
        <w:t xml:space="preserve">established in their territory, the data on goods entering and/or exiting the Union through</w:t>
      </w:r>
      <w:r>
        <w:t xml:space="preserve"> </w:t>
      </w:r>
      <w:r>
        <w:t xml:space="preserve">their borders and the data on goods having as final destination or origin point in their</w:t>
      </w:r>
      <w:r>
        <w:t xml:space="preserve"> </w:t>
      </w:r>
      <w:r>
        <w:t xml:space="preserve">territory).</w:t>
      </w:r>
      <w:r>
        <w:br/>
      </w:r>
      <w:r>
        <w:t xml:space="preserve"> EU-level access (by the Commission and/or a new operational EU layer) would also be</w:t>
      </w:r>
      <w:r>
        <w:t xml:space="preserve"> </w:t>
      </w:r>
      <w:r>
        <w:t xml:space="preserve">necessary for certain purposes, such as EU risk management support. The role of the EU</w:t>
      </w:r>
      <w:r>
        <w:t xml:space="preserve"> </w:t>
      </w:r>
      <w:r>
        <w:t xml:space="preserve">layer is described further in the Options where present; in any event, access to data would</w:t>
      </w:r>
      <w:r>
        <w:t xml:space="preserve"> </w:t>
      </w:r>
      <w:r>
        <w:t xml:space="preserve">comply with data protection requirements and of course be proportionate and for clearly</w:t>
      </w:r>
      <w:r>
        <w:t xml:space="preserve"> </w:t>
      </w:r>
      <w:r>
        <w:t xml:space="preserve">defined purposes only).</w:t>
      </w:r>
      <w:r>
        <w:br/>
      </w:r>
      <w:r>
        <w:t xml:space="preserve"> Other authorities that co-operate with customs under different perspectives:</w:t>
      </w:r>
      <w:r>
        <w:br/>
      </w:r>
      <w:r>
        <w:t xml:space="preserve"> Market surveillance authorities: Customs should receive information ex-ante from</w:t>
      </w:r>
      <w:r>
        <w:t xml:space="preserve"> </w:t>
      </w:r>
      <w:r>
        <w:t xml:space="preserve">their side on the products that require special attention at entry into and exit out of the</w:t>
      </w:r>
      <w:r>
        <w:t xml:space="preserve"> </w:t>
      </w:r>
      <w:r>
        <w:t xml:space="preserve">EU, in order to become familiar with these products and the points of attention.</w:t>
      </w:r>
      <w:r>
        <w:t xml:space="preserve"> </w:t>
      </w:r>
      <w:r>
        <w:t xml:space="preserve">Customs in turn would provide information on the supply chain and in particular the</w:t>
      </w:r>
      <w:r>
        <w:t xml:space="preserve"> </w:t>
      </w:r>
      <w:r>
        <w:t xml:space="preserve">traders importing or exporting such goods. It would allow both customs authorities</w:t>
      </w:r>
      <w:r>
        <w:t xml:space="preserve"> </w:t>
      </w:r>
      <w:r>
        <w:t xml:space="preserve">and Market Surveillance Authorities to do joint risk analysis and target suspicious</w:t>
      </w:r>
      <w:r>
        <w:t xml:space="preserve"> </w:t>
      </w:r>
      <w:r>
        <w:t xml:space="preserve">supply chains ahead of imports and exports.</w:t>
      </w:r>
      <w:r>
        <w:t xml:space="preserve"> </w:t>
      </w:r>
      <w:r>
        <w:t xml:space="preserve"> Security and other Law Enforcement bodies, which co-operate with customs and</w:t>
      </w:r>
      <w:r>
        <w:t xml:space="preserve"> </w:t>
      </w:r>
      <w:r>
        <w:t xml:space="preserve">rely to an extent on customs processes. Customs should be able to receive information</w:t>
      </w:r>
      <w:r>
        <w:t xml:space="preserve"> </w:t>
      </w:r>
      <w:r>
        <w:t xml:space="preserve">from them and to prepare joint surveillance strategies, taking into account the risk</w:t>
      </w:r>
      <w:r>
        <w:t xml:space="preserve"> </w:t>
      </w:r>
      <w:r>
        <w:t xml:space="preserve">priorities set out at political level.</w:t>
      </w:r>
      <w:r>
        <w:t xml:space="preserve"> </w:t>
      </w:r>
      <w:r>
        <w:t xml:space="preserve"> Tax authorities: customs and tax administrations need to operate jointly to ensure the</w:t>
      </w:r>
      <w:r>
        <w:t xml:space="preserve"> </w:t>
      </w:r>
      <w:r>
        <w:t xml:space="preserve">correct collection of customs duties, VAT and excise duties when applicable.</w:t>
      </w:r>
      <w:r>
        <w:t xml:space="preserve"> </w:t>
      </w:r>
      <w:r>
        <w:t xml:space="preserve">At the same time, the proposed shift in paradigm of customs information would open the door</w:t>
      </w:r>
      <w:r>
        <w:t xml:space="preserve"> </w:t>
      </w:r>
      <w:r>
        <w:t xml:space="preserve">for effective simplifications at several levels in the customs processes to the benefit of the</w:t>
      </w:r>
      <w:r>
        <w:t xml:space="preserve"> </w:t>
      </w:r>
      <w:r>
        <w:t xml:space="preserve">economic operators in the customs chain. The availability of more and better data on customs</w:t>
      </w:r>
      <w:r>
        <w:t xml:space="preserve"> </w:t>
      </w:r>
      <w:r>
        <w:t xml:space="preserve">operations would allow customs authorities to ensure more effective supervision, better</w:t>
      </w:r>
      <w:r>
        <w:t xml:space="preserve"> </w:t>
      </w:r>
      <w:r>
        <w:t xml:space="preserve">targeting the movement of goods or operators that pose risks, while letting the compliant trade</w:t>
      </w:r>
      <w:r>
        <w:t xml:space="preserve"> </w:t>
      </w:r>
      <w:r>
        <w:t xml:space="preserve">cross the border smoothly. The data-driven approach would enable (i) simpler processes for</w:t>
      </w:r>
      <w:r>
        <w:t xml:space="preserve"> </w:t>
      </w:r>
      <w:r>
        <w:t xml:space="preserve">all traders; (ii) further simplifications for certain reliable traders (Trust and Check</w:t>
      </w:r>
      <w:r>
        <w:t xml:space="preserve"> </w:t>
      </w:r>
      <w:r>
        <w:t xml:space="preserve">traders building on the AEO scheme), and (iii) specific processes for e-commerce</w:t>
      </w:r>
      <w:r>
        <w:t xml:space="preserve"> </w:t>
      </w:r>
      <w:r>
        <w:t xml:space="preserve">traders.</w:t>
      </w:r>
    </w:p>
    <w:p>
      <w:pPr>
        <w:pStyle w:val="BodyText"/>
      </w:pPr>
      <w:r>
        <w:t xml:space="preserve">Page 120 / 291</w:t>
      </w:r>
      <w:r>
        <w:t xml:space="preserve"> </w:t>
      </w:r>
      <w:r>
        <w:t xml:space="preserve">The different policy options presented in this impact assessment, and in particular their</w:t>
      </w:r>
      <w:r>
        <w:t xml:space="preserve"> </w:t>
      </w:r>
      <w:r>
        <w:t xml:space="preserve">respective elements on IT implementation and governance, will affect the efficiency and</w:t>
      </w:r>
      <w:r>
        <w:t xml:space="preserve"> </w:t>
      </w:r>
      <w:r>
        <w:t xml:space="preserve">effectiveness of the practical implementation of the new paradigm outlined in this annex. The</w:t>
      </w:r>
      <w:r>
        <w:t xml:space="preserve"> </w:t>
      </w:r>
      <w:r>
        <w:t xml:space="preserve">purpose of this Annex is not to analyse or compare those options, but to describe the basic</w:t>
      </w:r>
      <w:r>
        <w:t xml:space="preserve"> </w:t>
      </w:r>
      <w:r>
        <w:t xml:space="preserve">features of the reform from the customs process and responsibilities point of view, which will</w:t>
      </w:r>
      <w:r>
        <w:t xml:space="preserve"> </w:t>
      </w:r>
      <w:r>
        <w:t xml:space="preserve">be essentially the same across Options 1-4.</w:t>
      </w:r>
      <w:r>
        <w:t xml:space="preserve"> </w:t>
      </w:r>
      <w:r>
        <w:t xml:space="preserve">2.2 Reformed customs processes: potential simplifications for all traders</w:t>
      </w:r>
      <w:r>
        <w:t xml:space="preserve"> </w:t>
      </w:r>
      <w:r>
        <w:t xml:space="preserve">With a better access to and use of customs data, significant simplifications can be foreseen for</w:t>
      </w:r>
      <w:r>
        <w:t xml:space="preserve"> </w:t>
      </w:r>
      <w:r>
        <w:t xml:space="preserve">all economic operators.</w:t>
      </w:r>
      <w:r>
        <w:br/>
      </w:r>
      <w:r>
        <w:t xml:space="preserve"> Simplification and rationalisation of the steps in customs processes. Before arrival, the</w:t>
      </w:r>
      <w:r>
        <w:t xml:space="preserve"> </w:t>
      </w:r>
      <w:r>
        <w:t xml:space="preserve">importer would provide to customs the adequate amount of advance cargo information</w:t>
      </w:r>
      <w:r>
        <w:t xml:space="preserve"> </w:t>
      </w:r>
      <w:r>
        <w:t xml:space="preserve">required to allow a financial and non-financial risk analysis of the goods. If goods are not</w:t>
      </w:r>
      <w:r>
        <w:t xml:space="preserve"> </w:t>
      </w:r>
      <w:r>
        <w:t xml:space="preserve">stopped before leaving the third country (e.g. for serious risks to safety or security), they</w:t>
      </w:r>
      <w:r>
        <w:t xml:space="preserve"> </w:t>
      </w:r>
      <w:r>
        <w:t xml:space="preserve">will be transported to the EU. Customs would then receive an electronic signal informing</w:t>
      </w:r>
      <w:r>
        <w:t xml:space="preserve"> </w:t>
      </w:r>
      <w:r>
        <w:t xml:space="preserve">them of the arrival of the goods at the border, without the need of an additional, formal</w:t>
      </w:r>
      <w:r>
        <w:t xml:space="preserve"> </w:t>
      </w:r>
      <w:r>
        <w:t xml:space="preserve">arrival notification as foreseen today. Such electronic signal would make the link to the</w:t>
      </w:r>
      <w:r>
        <w:t xml:space="preserve"> </w:t>
      </w:r>
      <w:r>
        <w:t xml:space="preserve">previously submitted information concerning the goods transported. In this scenario, the</w:t>
      </w:r>
      <w:r>
        <w:t xml:space="preserve"> </w:t>
      </w:r>
      <w:r>
        <w:t xml:space="preserve">goods could even be automatically released within a given period after receipt the pre-</w:t>
      </w:r>
      <w:r>
        <w:t xml:space="preserve"> </w:t>
      </w:r>
      <w:r>
        <w:t xml:space="preserve">arrival signal if customs does not intend to see and control the goods because they do not</w:t>
      </w:r>
      <w:r>
        <w:t xml:space="preserve"> </w:t>
      </w:r>
      <w:r>
        <w:t xml:space="preserve">pose particular risks. If the presentation of goods would not be systematically necessary</w:t>
      </w:r>
      <w:r>
        <w:t xml:space="preserve"> </w:t>
      </w:r>
      <w:r>
        <w:t xml:space="preserve">for the operator, customs would always retain the possibility to require it, if the risk</w:t>
      </w:r>
      <w:r>
        <w:t xml:space="preserve"> </w:t>
      </w:r>
      <w:r>
        <w:t xml:space="preserve">analysis point to that direction.</w:t>
      </w:r>
      <w:r>
        <w:br/>
      </w:r>
      <w:r>
        <w:t xml:space="preserve"> Rationalisation and clarification of the responsibilities of the actors in the supply</w:t>
      </w:r>
      <w:r>
        <w:t xml:space="preserve"> </w:t>
      </w:r>
      <w:r>
        <w:t xml:space="preserve">chain according to their business role:</w:t>
      </w:r>
      <w:r>
        <w:br/>
      </w:r>
      <w:r>
        <w:t xml:space="preserve"> The importer/exporter would be ultimately responsible for complying with the</w:t>
      </w:r>
      <w:r>
        <w:t xml:space="preserve"> </w:t>
      </w:r>
      <w:r>
        <w:t xml:space="preserve">financial and non-financial requirements and for providing customs with the necessary</w:t>
      </w:r>
      <w:r>
        <w:t xml:space="preserve"> </w:t>
      </w:r>
      <w:r>
        <w:t xml:space="preserve">data on the goods.</w:t>
      </w:r>
      <w:r>
        <w:br/>
      </w:r>
      <w:r>
        <w:t xml:space="preserve"> The carriers and other intermediaries who bring consignments across the borders</w:t>
      </w:r>
      <w:r>
        <w:t xml:space="preserve"> </w:t>
      </w:r>
      <w:r>
        <w:t xml:space="preserve">would provide their own data relating to the transport, ideally linking them to those</w:t>
      </w:r>
      <w:r>
        <w:t xml:space="preserve"> </w:t>
      </w:r>
      <w:r>
        <w:t xml:space="preserve">submitted by the importer/exporter (see below).</w:t>
      </w:r>
      <w:r>
        <w:t xml:space="preserve"> </w:t>
      </w:r>
      <w:r>
        <w:t xml:space="preserve"> With their responsibilities clarified, each actor provides the kind of data they</w:t>
      </w:r>
      <w:r>
        <w:t xml:space="preserve"> </w:t>
      </w:r>
      <w:r>
        <w:t xml:space="preserve">normally have for their business, thereby reducing the time and error cost that comes</w:t>
      </w:r>
      <w:r>
        <w:t xml:space="preserve"> </w:t>
      </w:r>
      <w:r>
        <w:t xml:space="preserve">with sourcing, sharing, interpreting, and compiling data for customs.</w:t>
      </w:r>
      <w:r>
        <w:t xml:space="preserve"> </w:t>
      </w:r>
      <w:r>
        <w:t xml:space="preserve"> Importers/exporters provide data on the goods, their values, their tariff classification,</w:t>
      </w:r>
      <w:r>
        <w:t xml:space="preserve"> </w:t>
      </w:r>
      <w:r>
        <w:t xml:space="preserve">their origin, their manufacturer, the non-customs legislation applicable on those goods,</w:t>
      </w:r>
      <w:r>
        <w:t xml:space="preserve"> </w:t>
      </w:r>
      <w:r>
        <w:t xml:space="preserve">at consignment level. The incentive to do so at the earliest stages of the movement,</w:t>
      </w:r>
      <w:r>
        <w:t xml:space="preserve"> </w:t>
      </w:r>
      <w:r>
        <w:t xml:space="preserve">when it is known that the goods are meant to enter/exit the EU, is the possibility of a</w:t>
      </w:r>
      <w:r>
        <w:t xml:space="preserve"> </w:t>
      </w:r>
      <w:r>
        <w:t xml:space="preserve">smoother movement of their consignments following an earlier risk analysis by</w:t>
      </w:r>
      <w:r>
        <w:t xml:space="preserve"> </w:t>
      </w:r>
      <w:r>
        <w:t xml:space="preserve">customs.</w:t>
      </w:r>
      <w:r>
        <w:br/>
      </w:r>
      <w:r>
        <w:t xml:space="preserve"> Carriers rely on the data submitted previously submitted by the importer (if any) and</w:t>
      </w:r>
      <w:r>
        <w:t xml:space="preserve"> </w:t>
      </w:r>
      <w:r>
        <w:t xml:space="preserve">add the transport data (such as route, arrival information, means of transport</w:t>
      </w:r>
      <w:r>
        <w:t xml:space="preserve"> </w:t>
      </w:r>
      <w:r>
        <w:t xml:space="preserve">information) when submitting the advanced cargo information per consignment. If the</w:t>
      </w:r>
    </w:p>
    <w:p>
      <w:pPr>
        <w:pStyle w:val="BodyText"/>
      </w:pPr>
      <w:r>
        <w:t xml:space="preserve">Page 121 / 291</w:t>
      </w:r>
      <w:r>
        <w:t xml:space="preserve"> </w:t>
      </w:r>
      <w:r>
        <w:t xml:space="preserve">importer/exporter has not submitted the minimum advanced cargo information, the</w:t>
      </w:r>
      <w:r>
        <w:t xml:space="preserve"> </w:t>
      </w:r>
      <w:r>
        <w:t xml:space="preserve">carrier will have to provide it in order to be able to move the goods.</w:t>
      </w:r>
      <w:r>
        <w:br/>
      </w:r>
      <w:r>
        <w:t xml:space="preserve"> The legislation should contain a general principle stating that any person who brings</w:t>
      </w:r>
      <w:r>
        <w:t xml:space="preserve"> </w:t>
      </w:r>
      <w:r>
        <w:t xml:space="preserve">goods into, or takes good out of, the customs territory of the Union must make, keep,</w:t>
      </w:r>
      <w:r>
        <w:t xml:space="preserve"> </w:t>
      </w:r>
      <w:r>
        <w:t xml:space="preserve">and provide or make available [to the Data Space or relevant IT environment], for</w:t>
      </w:r>
      <w:r>
        <w:t xml:space="preserve"> </w:t>
      </w:r>
      <w:r>
        <w:t xml:space="preserve">examination and inspection, information on that activity. The information should be</w:t>
      </w:r>
      <w:r>
        <w:t xml:space="preserve"> </w:t>
      </w:r>
      <w:r>
        <w:t xml:space="preserve">sufficient for customs (i) to ascertain the correctness of any movement of goods; (ii) to</w:t>
      </w:r>
      <w:r>
        <w:t xml:space="preserve"> </w:t>
      </w:r>
      <w:r>
        <w:t xml:space="preserve">determine the liability of any person for duty, fees and taxes that may be due in the</w:t>
      </w:r>
      <w:r>
        <w:t xml:space="preserve"> </w:t>
      </w:r>
      <w:r>
        <w:t xml:space="preserve">Union and (iii) for ensuring compliance with Union or national legislation applicable</w:t>
      </w:r>
      <w:r>
        <w:t xml:space="preserve"> </w:t>
      </w:r>
      <w:r>
        <w:t xml:space="preserve">on the goods.</w:t>
      </w:r>
      <w:r>
        <w:t xml:space="preserve"> </w:t>
      </w:r>
      <w:r>
        <w:t xml:space="preserve">The information that customs need to be able to check the aforementioned three</w:t>
      </w:r>
      <w:r>
        <w:t xml:space="preserve"> </w:t>
      </w:r>
      <w:r>
        <w:t xml:space="preserve">aspects could be further developed and more specific data requirements could also be</w:t>
      </w:r>
      <w:r>
        <w:t xml:space="preserve"> </w:t>
      </w:r>
      <w:r>
        <w:t xml:space="preserve">included in delegated rules. The required information would be based on the existing</w:t>
      </w:r>
      <w:r>
        <w:t xml:space="preserve"> </w:t>
      </w:r>
      <w:r>
        <w:t xml:space="preserve">Annex B of UCC delegated and implementing acts, enriched with some key data</w:t>
      </w:r>
      <w:r>
        <w:t xml:space="preserve"> </w:t>
      </w:r>
      <w:r>
        <w:t xml:space="preserve">elements, such as the manufacturer of the goods. However, the formulation on</w:t>
      </w:r>
      <w:r>
        <w:t xml:space="preserve"> </w:t>
      </w:r>
      <w:r>
        <w:t xml:space="preserve">information requirements for checking compliance with non-financial regulations</w:t>
      </w:r>
      <w:r>
        <w:t xml:space="preserve"> </w:t>
      </w:r>
      <w:r>
        <w:t xml:space="preserve">should be flexible enough to be able to accommodate changing information</w:t>
      </w:r>
      <w:r>
        <w:t xml:space="preserve"> </w:t>
      </w:r>
      <w:r>
        <w:t xml:space="preserve">requirements in non-customs legislation without the need to modify the customs</w:t>
      </w:r>
      <w:r>
        <w:t xml:space="preserve"> </w:t>
      </w:r>
      <w:r>
        <w:t xml:space="preserve">legislation.</w:t>
      </w:r>
      <w:r>
        <w:t xml:space="preserve"> </w:t>
      </w:r>
      <w:r>
        <w:t xml:space="preserve"> The relevant customs data is submitted once by the players involved and re-used for</w:t>
      </w:r>
      <w:r>
        <w:t xml:space="preserve"> </w:t>
      </w:r>
      <w:r>
        <w:t xml:space="preserve">different purposes, therefore removing current duplications in the data provision. For</w:t>
      </w:r>
      <w:r>
        <w:t xml:space="preserve"> </w:t>
      </w:r>
      <w:r>
        <w:t xml:space="preserve">instance, the tariff classification of the goods is a piece of information necessary for</w:t>
      </w:r>
      <w:r>
        <w:t xml:space="preserve"> </w:t>
      </w:r>
      <w:r>
        <w:t xml:space="preserve">several declarations in the movement of the same consignment (advanced cargo</w:t>
      </w:r>
      <w:r>
        <w:t xml:space="preserve"> </w:t>
      </w:r>
      <w:r>
        <w:t xml:space="preserve">information, temporary storage, transit declaration, customs declaration) or valid for</w:t>
      </w:r>
      <w:r>
        <w:t xml:space="preserve"> </w:t>
      </w:r>
      <w:r>
        <w:t xml:space="preserve">several consignments of the same type of goods. The customs IT environment should</w:t>
      </w:r>
      <w:r>
        <w:t xml:space="preserve"> </w:t>
      </w:r>
      <w:r>
        <w:t xml:space="preserve">ensure that once this information has been provided to customs on a given consignment, it</w:t>
      </w:r>
      <w:r>
        <w:t xml:space="preserve"> </w:t>
      </w:r>
      <w:r>
        <w:t xml:space="preserve">is possible to re-use it for several declarations on the same consignment and for</w:t>
      </w:r>
      <w:r>
        <w:t xml:space="preserve"> </w:t>
      </w:r>
      <w:r>
        <w:t xml:space="preserve">declarations of different consignments of the same type of goods. The possibility to</w:t>
      </w:r>
      <w:r>
        <w:t xml:space="preserve"> </w:t>
      </w:r>
      <w:r>
        <w:t xml:space="preserve">(re)use the information for several consignments is enhanced for trusted traders that have</w:t>
      </w:r>
      <w:r>
        <w:t xml:space="preserve"> </w:t>
      </w:r>
      <w:r>
        <w:t xml:space="preserve">their systems connected to customs (see next section).</w:t>
      </w:r>
      <w:r>
        <w:t xml:space="preserve"> </w:t>
      </w:r>
      <w:r>
        <w:t xml:space="preserve"> The data can be submitted in more than one format. The format for providing the</w:t>
      </w:r>
      <w:r>
        <w:t xml:space="preserve"> </w:t>
      </w:r>
      <w:r>
        <w:t xml:space="preserve">information would be made more flexible thanks to two elements. Firstly, the</w:t>
      </w:r>
      <w:r>
        <w:t xml:space="preserve"> </w:t>
      </w:r>
      <w:r>
        <w:t xml:space="preserve">simplifications of the customs processes would reduce the amount of data required and its</w:t>
      </w:r>
      <w:r>
        <w:t xml:space="preserve"> </w:t>
      </w:r>
      <w:r>
        <w:t xml:space="preserve">use. Secondly, where a central Data Space is used, the UCC would not need to regulate a</w:t>
      </w:r>
      <w:r>
        <w:t xml:space="preserve"> </w:t>
      </w:r>
      <w:r>
        <w:t xml:space="preserve">unique format to provide the information relevant for customs operations but would define</w:t>
      </w:r>
      <w:r>
        <w:t xml:space="preserve"> </w:t>
      </w:r>
      <w:r>
        <w:t xml:space="preserve">the data requirements in a semantic way, making possible both for customs and operators</w:t>
      </w:r>
      <w:r>
        <w:t xml:space="preserve"> </w:t>
      </w:r>
      <w:r>
        <w:t xml:space="preserve">to use different technical possibilities and models to provide that information. The two</w:t>
      </w:r>
      <w:r>
        <w:t xml:space="preserve"> </w:t>
      </w:r>
      <w:r>
        <w:t xml:space="preserve">elements, alone or combined would provide the necessary flexibility and the capacity to</w:t>
      </w:r>
      <w:r>
        <w:t xml:space="preserve"> </w:t>
      </w:r>
      <w:r>
        <w:t xml:space="preserve">adapt to new technological developments and requirements. A flexible approach to the</w:t>
      </w:r>
      <w:r>
        <w:t xml:space="preserve"> </w:t>
      </w:r>
      <w:r>
        <w:t xml:space="preserve">provision of data to customs by economic operators would allow that new information</w:t>
      </w:r>
      <w:r>
        <w:t xml:space="preserve"> </w:t>
      </w:r>
      <w:r>
        <w:t xml:space="preserve">requirements (digital product passports, other goods taxonomies, licences, certificates) are</w:t>
      </w:r>
      <w:r>
        <w:t xml:space="preserve"> </w:t>
      </w:r>
      <w:r>
        <w:t xml:space="preserve">more easily supervised and cross-checked by customs. Customs IT tools would ensure</w:t>
      </w:r>
      <w:r>
        <w:t xml:space="preserve"> </w:t>
      </w:r>
      <w:r>
        <w:t xml:space="preserve">that different formats are translated into usable information for supervision of</w:t>
      </w:r>
      <w:r>
        <w:t xml:space="preserve"> </w:t>
      </w:r>
      <w:r>
        <w:t xml:space="preserve">international trade.</w:t>
      </w:r>
    </w:p>
    <w:p>
      <w:pPr>
        <w:pStyle w:val="BodyText"/>
      </w:pPr>
      <w:r>
        <w:t xml:space="preserve">Page 122 / 291</w:t>
      </w:r>
      <w:r>
        <w:t xml:space="preserve"> </w:t>
      </w:r>
      <w:r>
        <w:t xml:space="preserve">2.3 Reformed customs processes for certain reliable traders (Trust and Check traders</w:t>
      </w:r>
      <w:r>
        <w:t xml:space="preserve"> </w:t>
      </w:r>
      <w:r>
        <w:t xml:space="preserve">building on the AEO scheme)</w:t>
      </w:r>
      <w:r>
        <w:t xml:space="preserve"> </w:t>
      </w:r>
      <w:r>
        <w:t xml:space="preserve">The paradigm change in customs information should allow to establish an improved</w:t>
      </w:r>
      <w:r>
        <w:t xml:space="preserve"> </w:t>
      </w:r>
      <w:r>
        <w:t xml:space="preserve">partnership between customs authorities and the operators that are already recognised as</w:t>
      </w:r>
      <w:r>
        <w:t xml:space="preserve"> </w:t>
      </w:r>
      <w:r>
        <w:t xml:space="preserve">reliable, such as holders of the Authorised Economic Operator (AEO) status. In the reform,</w:t>
      </w:r>
      <w:r>
        <w:t xml:space="preserve"> </w:t>
      </w:r>
      <w:r>
        <w:t xml:space="preserve">the AEO programme would be strengthened with a Trust and Check approach that would</w:t>
      </w:r>
      <w:r>
        <w:t xml:space="preserve"> </w:t>
      </w:r>
      <w:r>
        <w:t xml:space="preserve">make trustworthy operators benefit from simpler processes than those that could be granted to</w:t>
      </w:r>
      <w:r>
        <w:t xml:space="preserve"> </w:t>
      </w:r>
      <w:r>
        <w:t xml:space="preserve">all traders (see 2.2) in exchange for their becoming transparent vis-à-vis customs authorities,</w:t>
      </w:r>
      <w:r>
        <w:t xml:space="preserve"> </w:t>
      </w:r>
      <w:r>
        <w:t xml:space="preserve">which is by sharing/giving access to their commercial information, and their IT systems.</w:t>
      </w:r>
      <w:r>
        <w:t xml:space="preserve"> </w:t>
      </w:r>
      <w:r>
        <w:t xml:space="preserve">These traders would benefit from a wider set of customs simplifications based on an approach</w:t>
      </w:r>
      <w:r>
        <w:t xml:space="preserve"> </w:t>
      </w:r>
      <w:r>
        <w:t xml:space="preserve">integrating and expanding the current UCC simplifications and the concept of system-based</w:t>
      </w:r>
      <w:r>
        <w:t xml:space="preserve"> </w:t>
      </w:r>
      <w:r>
        <w:t xml:space="preserve">approach as recommended by the Wise Persons Group. Trust and Check operators would</w:t>
      </w:r>
      <w:r>
        <w:t xml:space="preserve"> </w:t>
      </w:r>
      <w:r>
        <w:t xml:space="preserve">share their commercial information in a system-to-system logic with customs, which would</w:t>
      </w:r>
      <w:r>
        <w:t xml:space="preserve"> </w:t>
      </w:r>
      <w:r>
        <w:t xml:space="preserve">be empowered for more effective supervision by having access to real-time data on goods</w:t>
      </w:r>
      <w:r>
        <w:t xml:space="preserve"> </w:t>
      </w:r>
      <w:r>
        <w:t xml:space="preserve">movements. In exchange, these operators would be allowed to perform part of the functions</w:t>
      </w:r>
      <w:r>
        <w:t xml:space="preserve"> </w:t>
      </w:r>
      <w:r>
        <w:t xml:space="preserve">that customs perform today for ensuring compliance with the customs processes (collection of</w:t>
      </w:r>
      <w:r>
        <w:t xml:space="preserve"> </w:t>
      </w:r>
      <w:r>
        <w:t xml:space="preserve">duties, letting goods move across the border, carrying out controls), which translates for them</w:t>
      </w:r>
      <w:r>
        <w:t xml:space="preserve"> </w:t>
      </w:r>
      <w:r>
        <w:t xml:space="preserve">in not having to comply with burdensome formalities (lodging several types of declarations,</w:t>
      </w:r>
      <w:r>
        <w:t xml:space="preserve"> </w:t>
      </w:r>
      <w:r>
        <w:t xml:space="preserve">placing guarantees) and in their goods not being stopped at entry or exit of the EU. The Trust</w:t>
      </w:r>
      <w:r>
        <w:t xml:space="preserve"> </w:t>
      </w:r>
      <w:r>
        <w:t xml:space="preserve">and Check approach would also apply to SMEs that can offer transparent data to customs.</w:t>
      </w:r>
      <w:r>
        <w:t xml:space="preserve"> </w:t>
      </w:r>
      <w:r>
        <w:t xml:space="preserve">Section 2.5 below offers a more detailed view of the functioning of the proposed new</w:t>
      </w:r>
      <w:r>
        <w:t xml:space="preserve"> </w:t>
      </w:r>
      <w:r>
        <w:t xml:space="preserve">approach.</w:t>
      </w:r>
      <w:r>
        <w:t xml:space="preserve"> </w:t>
      </w:r>
      <w:r>
        <w:t xml:space="preserve">Conditions to obtain the status of the Trust and Check AEO trader</w:t>
      </w:r>
      <w:r>
        <w:t xml:space="preserve"> </w:t>
      </w:r>
      <w:r>
        <w:t xml:space="preserve">The Trust and Check approach can deploy its benefits only for the importers, exporters and</w:t>
      </w:r>
      <w:r>
        <w:t xml:space="preserve"> </w:t>
      </w:r>
      <w:r>
        <w:t xml:space="preserve">carriers that meet the strict requirements to become AEO. Current AEOs would therefore</w:t>
      </w:r>
      <w:r>
        <w:t xml:space="preserve"> </w:t>
      </w:r>
      <w:r>
        <w:t xml:space="preserve">have a transitional advantage to become Trust and Check traders. This includes the more than</w:t>
      </w:r>
      <w:r>
        <w:t xml:space="preserve"> </w:t>
      </w:r>
      <w:r>
        <w:t xml:space="preserve">11 000 SMEs (out of 18 000) that currently hold AEO status in the EU.</w:t>
      </w:r>
      <w:r>
        <w:t xml:space="preserve"> </w:t>
      </w:r>
      <w:r>
        <w:t xml:space="preserve">The AEO criteria require an operator (i) to have a solid record of compliance with customs</w:t>
      </w:r>
      <w:r>
        <w:t xml:space="preserve"> </w:t>
      </w:r>
      <w:r>
        <w:t xml:space="preserve">legislation and taxation rules (lack of infringements), (ii) appropriate professional</w:t>
      </w:r>
      <w:r>
        <w:t xml:space="preserve"> </w:t>
      </w:r>
      <w:r>
        <w:t xml:space="preserve">qualifications, (iii) financial solvency (if the operator requests some financial advantage such</w:t>
      </w:r>
      <w:r>
        <w:t xml:space="preserve"> </w:t>
      </w:r>
      <w:r>
        <w:t xml:space="preserve">as periodic payments) and, above all, (iv) a high level of controls of the operations and the</w:t>
      </w:r>
      <w:r>
        <w:t xml:space="preserve"> </w:t>
      </w:r>
      <w:r>
        <w:t xml:space="preserve">flow of goods, by way of a system managing commercial and, where appropriate, transport</w:t>
      </w:r>
      <w:r>
        <w:t xml:space="preserve"> </w:t>
      </w:r>
      <w:r>
        <w:t xml:space="preserve">records, which allows appropriate customs controls.</w:t>
      </w:r>
      <w:r>
        <w:br/>
      </w:r>
      <w:r>
        <w:t xml:space="preserve">In addition to the current AEO criteria, the Trust and Check approach would also require the</w:t>
      </w:r>
      <w:r>
        <w:t xml:space="preserve"> </w:t>
      </w:r>
      <w:r>
        <w:t xml:space="preserve">operator (v) to have an electronic system that can interact with the customs’ systems for</w:t>
      </w:r>
      <w:r>
        <w:t xml:space="preserve"> </w:t>
      </w:r>
      <w:r>
        <w:t xml:space="preserve">exchanging information on a constant basis. This system-to-system connection would allow</w:t>
      </w:r>
      <w:r>
        <w:t xml:space="preserve"> </w:t>
      </w:r>
      <w:r>
        <w:t xml:space="preserve">customs to have access to all relevant data on a given movement of goods directly from the</w:t>
      </w:r>
      <w:r>
        <w:t xml:space="preserve"> </w:t>
      </w:r>
      <w:r>
        <w:t xml:space="preserve">operators’ systems and to regularly extract and cross-check automated data on that movement.</w:t>
      </w:r>
      <w:r>
        <w:t xml:space="preserve"> </w:t>
      </w:r>
      <w:r>
        <w:t xml:space="preserve">The Trust and Check approach is therefore intended to go a step further than the entry into the</w:t>
      </w:r>
      <w:r>
        <w:t xml:space="preserve"> </w:t>
      </w:r>
      <w:r>
        <w:t xml:space="preserve">declarant’s records, because it takes the information from the operator’s system and converts</w:t>
      </w:r>
      <w:r>
        <w:t xml:space="preserve"> </w:t>
      </w:r>
      <w:r>
        <w:t xml:space="preserve">it into usable information for customs real-time work, thus giving full visibility over the</w:t>
      </w:r>
      <w:r>
        <w:t xml:space="preserve"> </w:t>
      </w:r>
      <w:r>
        <w:t xml:space="preserve">operators’ customs flows.</w:t>
      </w:r>
      <w:r>
        <w:t xml:space="preserve"> </w:t>
      </w:r>
      <w:r>
        <w:t xml:space="preserve">Even assuming that most of these operators would already have reduced guarantees because</w:t>
      </w:r>
      <w:r>
        <w:t xml:space="preserve"> </w:t>
      </w:r>
      <w:r>
        <w:t xml:space="preserve">they are already AEO, a more efficient monitoring of the guarantees (with or without a Data</w:t>
      </w:r>
    </w:p>
    <w:p>
      <w:pPr>
        <w:pStyle w:val="BodyText"/>
      </w:pPr>
      <w:r>
        <w:t xml:space="preserve">Page 123 / 291</w:t>
      </w:r>
      <w:r>
        <w:t xml:space="preserve"> </w:t>
      </w:r>
      <w:r>
        <w:t xml:space="preserve">Space) could reduce further the need for Trust and Check traders to provide guarantees, to the</w:t>
      </w:r>
      <w:r>
        <w:t xml:space="preserve"> </w:t>
      </w:r>
      <w:r>
        <w:t xml:space="preserve">extent possible within international rules and taking into account Member States’ liability vis-</w:t>
      </w:r>
      <w:r>
        <w:t xml:space="preserve"> </w:t>
      </w:r>
      <w:r>
        <w:t xml:space="preserve">à-vis the EU budget. For instance, the operator of a temporary storage facility storing goods</w:t>
      </w:r>
      <w:r>
        <w:t xml:space="preserve"> </w:t>
      </w:r>
      <w:r>
        <w:t xml:space="preserve">of a Trust and Check operator could rely on the latter’s guarantee without the need to provide</w:t>
      </w:r>
      <w:r>
        <w:t xml:space="preserve"> </w:t>
      </w:r>
      <w:r>
        <w:t xml:space="preserve">its own. Operators that arrange for providing customs automated real-time data on their</w:t>
      </w:r>
      <w:r>
        <w:t xml:space="preserve"> </w:t>
      </w:r>
      <w:r>
        <w:t xml:space="preserve">consignments would not need to place them in internal transit and would therefore not need a</w:t>
      </w:r>
      <w:r>
        <w:t xml:space="preserve"> </w:t>
      </w:r>
      <w:r>
        <w:t xml:space="preserve">transit guarantee. Trust and Check operators would be accountable if anything needs to be</w:t>
      </w:r>
      <w:r>
        <w:t xml:space="preserve"> </w:t>
      </w:r>
      <w:r>
        <w:t xml:space="preserve">corrected (e.g. errors in calculation of customs duties). Trust and Check treatment would only</w:t>
      </w:r>
      <w:r>
        <w:t xml:space="preserve"> </w:t>
      </w:r>
      <w:r>
        <w:t xml:space="preserve">be available in respect of the trade flows of accountable persons who can deliver compliance.</w:t>
      </w:r>
      <w:r>
        <w:t xml:space="preserve"> </w:t>
      </w:r>
      <w:r>
        <w:t xml:space="preserve">This will address a weakness in the current structure, identified by the European Court of</w:t>
      </w:r>
      <w:r>
        <w:t xml:space="preserve"> </w:t>
      </w:r>
      <w:r>
        <w:t xml:space="preserve">Auditors whereby simplified procedures may be used by AEOs for trade flows for which they</w:t>
      </w:r>
      <w:r>
        <w:t xml:space="preserve"> </w:t>
      </w:r>
      <w:r>
        <w:t xml:space="preserve">do not have direct commercial knowledge (meaning de facto an unreliable trader can leverage</w:t>
      </w:r>
      <w:r>
        <w:t xml:space="preserve"> </w:t>
      </w:r>
      <w:r>
        <w:t xml:space="preserve">the trusted status of a transport intermediary by proxy).</w:t>
      </w:r>
      <w:r>
        <w:t xml:space="preserve"> </w:t>
      </w:r>
      <w:r>
        <w:t xml:space="preserve">Under the Trust and Check importer’s/exporter’s responsibility, other commercial parties may</w:t>
      </w:r>
      <w:r>
        <w:t xml:space="preserve"> </w:t>
      </w:r>
      <w:r>
        <w:t xml:space="preserve">also be delegated the possibility of providing required transaction-related information such as</w:t>
      </w:r>
      <w:r>
        <w:t xml:space="preserve"> </w:t>
      </w:r>
      <w:r>
        <w:t xml:space="preserve">Digital Product Passports, manufacturer and commercial or transport references. In this</w:t>
      </w:r>
      <w:r>
        <w:t xml:space="preserve"> </w:t>
      </w:r>
      <w:r>
        <w:t xml:space="preserve">context, there is also a role for the customs agents, who should be able to assist and provide</w:t>
      </w:r>
      <w:r>
        <w:t xml:space="preserve"> </w:t>
      </w:r>
      <w:r>
        <w:t xml:space="preserve">the right support for clients not having IT tools.</w:t>
      </w:r>
      <w:r>
        <w:t xml:space="preserve"> </w:t>
      </w:r>
      <w:r>
        <w:t xml:space="preserve">Simplifications for Trust and Check AEO traders</w:t>
      </w:r>
      <w:r>
        <w:t xml:space="preserve"> </w:t>
      </w:r>
      <w:r>
        <w:t xml:space="preserve">This section describes the key innovations of the Trust and Check approach and related</w:t>
      </w:r>
      <w:r>
        <w:t xml:space="preserve"> </w:t>
      </w:r>
      <w:r>
        <w:t xml:space="preserve">simplifications for trusted traders. Section 2.5 will detail how the process would work in</w:t>
      </w:r>
      <w:r>
        <w:t xml:space="preserve"> </w:t>
      </w:r>
      <w:r>
        <w:t xml:space="preserve">practice along the supply chain.</w:t>
      </w:r>
      <w:r>
        <w:br/>
      </w:r>
      <w:r>
        <w:t xml:space="preserve">Having complied with the requirement of having a system-to-system connection to customs,</w:t>
      </w:r>
      <w:r>
        <w:t xml:space="preserve"> </w:t>
      </w:r>
      <w:r>
        <w:t xml:space="preserve">the Trust and Check traders share with customs details from commercial transaction</w:t>
      </w:r>
      <w:r>
        <w:t xml:space="preserve"> </w:t>
      </w:r>
      <w:r>
        <w:t xml:space="preserve">records such as transaction values, buyers, sellers, consignees, classifications, manufacturers,</w:t>
      </w:r>
      <w:r>
        <w:t xml:space="preserve"> </w:t>
      </w:r>
      <w:r>
        <w:t xml:space="preserve">product related information (prohibition and restriction) and commercial or transport</w:t>
      </w:r>
      <w:r>
        <w:t xml:space="preserve"> </w:t>
      </w:r>
      <w:r>
        <w:t xml:space="preserve">references. Therefore, there is automated provision of information from the operator to</w:t>
      </w:r>
      <w:r>
        <w:t xml:space="preserve"> </w:t>
      </w:r>
      <w:r>
        <w:t xml:space="preserve">customs that allows to latter to monitor the flows started by the former.</w:t>
      </w:r>
      <w:r>
        <w:t xml:space="preserve"> </w:t>
      </w:r>
      <w:r>
        <w:t xml:space="preserve">This information might be relevant for several consignments but traders will upload it in</w:t>
      </w:r>
      <w:r>
        <w:t xml:space="preserve"> </w:t>
      </w:r>
      <w:r>
        <w:t xml:space="preserve">their system and provide it or make it available to customs (and ideally other</w:t>
      </w:r>
      <w:r>
        <w:t xml:space="preserve"> </w:t>
      </w:r>
      <w:r>
        <w:t xml:space="preserve">authorities) only once. The operator will share it as early as possible in the supply chain,</w:t>
      </w:r>
      <w:r>
        <w:t xml:space="preserve"> </w:t>
      </w:r>
      <w:r>
        <w:t xml:space="preserve">ideally before arrival or exit, for use in connection with the arriving or leaving consignments,</w:t>
      </w:r>
      <w:r>
        <w:t xml:space="preserve"> </w:t>
      </w:r>
      <w:r>
        <w:t xml:space="preserve">respectively. This commercial information, which may be sensitive, would be provided</w:t>
      </w:r>
      <w:r>
        <w:t xml:space="preserve"> </w:t>
      </w:r>
      <w:r>
        <w:t xml:space="preserve">directly to authorities (limiting therefore its external handling). The information (or a great</w:t>
      </w:r>
      <w:r>
        <w:t xml:space="preserve"> </w:t>
      </w:r>
      <w:r>
        <w:t xml:space="preserve">part of it) becomes part of the overarching system under which each individual transaction is</w:t>
      </w:r>
      <w:r>
        <w:t xml:space="preserve"> </w:t>
      </w:r>
      <w:r>
        <w:t xml:space="preserve">assessed. As regards products and transactions, the data received should for that reason be of</w:t>
      </w:r>
      <w:r>
        <w:t xml:space="preserve"> </w:t>
      </w:r>
      <w:r>
        <w:t xml:space="preserve">better quality than what is received in current customs declarations.</w:t>
      </w:r>
      <w:r>
        <w:t xml:space="preserve"> </w:t>
      </w:r>
      <w:r>
        <w:t xml:space="preserve">Before arrival or exit, the carrier will have on these traders’ goods pre-existing information</w:t>
      </w:r>
      <w:r>
        <w:t xml:space="preserve"> </w:t>
      </w:r>
      <w:r>
        <w:t xml:space="preserve">that will make its own filing of the advanced/pre-departure cargo information easier and</w:t>
      </w:r>
      <w:r>
        <w:t xml:space="preserve"> </w:t>
      </w:r>
      <w:r>
        <w:t xml:space="preserve">quicker and would allow at arrival to the border to move these traders’ goods unless customs</w:t>
      </w:r>
      <w:r>
        <w:t xml:space="preserve"> </w:t>
      </w:r>
      <w:r>
        <w:t xml:space="preserve">instructs otherwise, without the need of any additional declaration.</w:t>
      </w:r>
      <w:r>
        <w:t xml:space="preserve"> </w:t>
      </w:r>
      <w:r>
        <w:t xml:space="preserve">As a result of the automated provision of information, the operator would be authorised to</w:t>
      </w:r>
      <w:r>
        <w:t xml:space="preserve"> </w:t>
      </w:r>
      <w:r>
        <w:t xml:space="preserve">self-release the goods, calculate and pay the customs duties periodically and monitor</w:t>
      </w:r>
      <w:r>
        <w:t xml:space="preserve"> </w:t>
      </w:r>
      <w:r>
        <w:t xml:space="preserve">compliance with non-fiscal requirements, rather than on submitting transaction-based</w:t>
      </w:r>
    </w:p>
    <w:p>
      <w:pPr>
        <w:pStyle w:val="BodyText"/>
      </w:pPr>
      <w:r>
        <w:t xml:space="preserve">Page 124 / 291</w:t>
      </w:r>
      <w:r>
        <w:t xml:space="preserve"> </w:t>
      </w:r>
      <w:r>
        <w:t xml:space="preserve">customs declarations per consignment. Only the advance cargo information will still be</w:t>
      </w:r>
      <w:r>
        <w:t xml:space="preserve"> </w:t>
      </w:r>
      <w:r>
        <w:t xml:space="preserve">required per consignment.</w:t>
      </w:r>
      <w:r>
        <w:br/>
      </w:r>
      <w:r>
        <w:t xml:space="preserve">For the release of the goods, the UCC would only establish the minimum information for</w:t>
      </w:r>
      <w:r>
        <w:t xml:space="preserve"> </w:t>
      </w:r>
      <w:r>
        <w:t xml:space="preserve">the importer or exporter or carrier to submit to show compliance with fiscal and non-</w:t>
      </w:r>
      <w:r>
        <w:t xml:space="preserve"> </w:t>
      </w:r>
      <w:r>
        <w:t xml:space="preserve">fiscal requirements. This minimum information would be based on the existing Annex B,</w:t>
      </w:r>
      <w:r>
        <w:t xml:space="preserve"> </w:t>
      </w:r>
      <w:r>
        <w:t xml:space="preserve">enriched with some key data elements, such as the manufacturer of the goods. However, the</w:t>
      </w:r>
      <w:r>
        <w:t xml:space="preserve"> </w:t>
      </w:r>
      <w:r>
        <w:t xml:space="preserve">operator could choose to provide further information to customs, particularly the information</w:t>
      </w:r>
      <w:r>
        <w:t xml:space="preserve"> </w:t>
      </w:r>
      <w:r>
        <w:t xml:space="preserve">necessary to show compliance with non-fiscal requirements for a series of consignments,</w:t>
      </w:r>
      <w:r>
        <w:t xml:space="preserve"> </w:t>
      </w:r>
      <w:r>
        <w:t xml:space="preserve">without the need of a separate declaration (and acceptance) for each of them.</w:t>
      </w:r>
      <w:r>
        <w:t xml:space="preserve"> </w:t>
      </w:r>
      <w:r>
        <w:t xml:space="preserve">The flexible approach to the provision of data to customs by trusted economic operators</w:t>
      </w:r>
      <w:r>
        <w:t xml:space="preserve"> </w:t>
      </w:r>
      <w:r>
        <w:t xml:space="preserve">would allow them to provide customs the information in several formats and not just a</w:t>
      </w:r>
      <w:r>
        <w:t xml:space="preserve"> </w:t>
      </w:r>
      <w:r>
        <w:t xml:space="preserve">predetermined one. Since the operator’s IT system is known and connected to customs</w:t>
      </w:r>
      <w:r>
        <w:t xml:space="preserve"> </w:t>
      </w:r>
      <w:r>
        <w:t xml:space="preserve">because it is a reliable trader, the possibility to use different formats for the information</w:t>
      </w:r>
      <w:r>
        <w:t xml:space="preserve"> </w:t>
      </w:r>
      <w:r>
        <w:t xml:space="preserve">provision is enhanced compared to non-Trust and Check traders (as mentioned in section 2.2).</w:t>
      </w:r>
      <w:r>
        <w:t xml:space="preserve"> </w:t>
      </w:r>
      <w:r>
        <w:t xml:space="preserve">In return for transparency and system-to-system exchange of information, the trusted operator</w:t>
      </w:r>
      <w:r>
        <w:t xml:space="preserve"> </w:t>
      </w:r>
      <w:r>
        <w:t xml:space="preserve">would experience far fewer and more targeted customs interventions in the supply chain,</w:t>
      </w:r>
      <w:r>
        <w:t xml:space="preserve"> </w:t>
      </w:r>
      <w:r>
        <w:t xml:space="preserve">when these are necessary. According to the case, they would generally receive advance</w:t>
      </w:r>
      <w:r>
        <w:t xml:space="preserve"> </w:t>
      </w:r>
      <w:r>
        <w:t xml:space="preserve">warnings for controls and/or deferral of checks and formalities to convenient locations. They</w:t>
      </w:r>
      <w:r>
        <w:t xml:space="preserve"> </w:t>
      </w:r>
      <w:r>
        <w:t xml:space="preserve">would comply with financial (and to the greatest extent possible, non-financial) obligations</w:t>
      </w:r>
      <w:r>
        <w:t xml:space="preserve"> </w:t>
      </w:r>
      <w:r>
        <w:t xml:space="preserve">away from the physical border crossing points, based on commercial records and business</w:t>
      </w:r>
      <w:r>
        <w:t xml:space="preserve"> </w:t>
      </w:r>
      <w:r>
        <w:t xml:space="preserve">controls rather than based on customs clearance formalities. Thus, if controls are needed, the</w:t>
      </w:r>
      <w:r>
        <w:t xml:space="preserve"> </w:t>
      </w:r>
      <w:r>
        <w:t xml:space="preserve">customs authorities could move them away from the border to the operator’s premises or final</w:t>
      </w:r>
      <w:r>
        <w:t xml:space="preserve"> </w:t>
      </w:r>
      <w:r>
        <w:t xml:space="preserve">destination of the goods. As a result, their supply chains would benefit from greater</w:t>
      </w:r>
      <w:r>
        <w:t xml:space="preserve"> </w:t>
      </w:r>
      <w:r>
        <w:t xml:space="preserve">predictability and lower friction (this would reduce their non-regulatory costs related to</w:t>
      </w:r>
      <w:r>
        <w:t xml:space="preserve"> </w:t>
      </w:r>
      <w:r>
        <w:t xml:space="preserve">storage, demurrage, etc.).</w:t>
      </w:r>
      <w:r>
        <w:t xml:space="preserve"> </w:t>
      </w:r>
      <w:r>
        <w:t xml:space="preserve">Furthermore, some authorised importers/exporters subject to the prior agreement of the other</w:t>
      </w:r>
      <w:r>
        <w:t xml:space="preserve"> </w:t>
      </w:r>
      <w:r>
        <w:t xml:space="preserve">competent authorities, also could carry out not only some customs controls, but also certain</w:t>
      </w:r>
      <w:r>
        <w:t xml:space="preserve"> </w:t>
      </w:r>
      <w:r>
        <w:t xml:space="preserve">other ones generally performed by the other competent authorities. These control activities</w:t>
      </w:r>
      <w:r>
        <w:t xml:space="preserve"> </w:t>
      </w:r>
      <w:r>
        <w:t xml:space="preserve">would be organised by the importer /exporter itself avoiding waiting for any of the authorities,</w:t>
      </w:r>
      <w:r>
        <w:t xml:space="preserve"> </w:t>
      </w:r>
      <w:r>
        <w:t xml:space="preserve">meaning that also the flow of goods subject to prohibitions and restrictions would be more</w:t>
      </w:r>
      <w:r>
        <w:t xml:space="preserve"> </w:t>
      </w:r>
      <w:r>
        <w:t xml:space="preserve">fluent and predictable.</w:t>
      </w:r>
      <w:r>
        <w:t xml:space="preserve"> </w:t>
      </w:r>
      <w:r>
        <w:t xml:space="preserve">Although the traders would by default be allowed to release their goods in their systems,</w:t>
      </w:r>
      <w:r>
        <w:t xml:space="preserve"> </w:t>
      </w:r>
      <w:r>
        <w:t xml:space="preserve">without waiting for a formal acceptance by customs, the customs authorities would always</w:t>
      </w:r>
      <w:r>
        <w:t xml:space="preserve"> </w:t>
      </w:r>
      <w:r>
        <w:t xml:space="preserve">retain the possibility to select goods for a control and could under certain conditions</w:t>
      </w:r>
      <w:r>
        <w:t xml:space="preserve"> </w:t>
      </w:r>
      <w:r>
        <w:t xml:space="preserve">remove the traders’ ability to ‘self-release’ goods. This would be reflected in an immediate</w:t>
      </w:r>
      <w:r>
        <w:t xml:space="preserve"> </w:t>
      </w:r>
      <w:r>
        <w:t xml:space="preserve">customs’ action that would prevent the trader from continuing self-releasing the goods.</w:t>
      </w:r>
      <w:r>
        <w:t xml:space="preserve"> </w:t>
      </w:r>
      <w:r>
        <w:t xml:space="preserve">By contrast, operators that would not be eligible to the Trust and Check approach (i.e. </w:t>
      </w:r>
      <w:r>
        <w:t xml:space="preserve"> </w:t>
      </w:r>
      <w:r>
        <w:t xml:space="preserve">those that do not offer customs visibility over their supply chain via the system-to-system</w:t>
      </w:r>
      <w:r>
        <w:t xml:space="preserve"> </w:t>
      </w:r>
      <w:r>
        <w:t xml:space="preserve">exchange of information) would not benefit from the above-mentioned smoother flows. They</w:t>
      </w:r>
      <w:r>
        <w:t xml:space="preserve"> </w:t>
      </w:r>
      <w:r>
        <w:t xml:space="preserve">would be obliged to continue operating on a transaction-based approach and would have to</w:t>
      </w:r>
      <w:r>
        <w:t xml:space="preserve"> </w:t>
      </w:r>
      <w:r>
        <w:t xml:space="preserve">provide information for importing or exporting goods for each and every consignment.</w:t>
      </w:r>
      <w:r>
        <w:br/>
      </w:r>
      <w:r>
        <w:t xml:space="preserve">Hence, they would not be able to enter, exit or place the goods in a customs procedure until</w:t>
      </w:r>
      <w:r>
        <w:t xml:space="preserve"> </w:t>
      </w:r>
      <w:r>
        <w:t xml:space="preserve">customs authorities have been provided the required information. On the consignment non-</w:t>
      </w:r>
      <w:r>
        <w:t xml:space="preserve"> </w:t>
      </w:r>
      <w:r>
        <w:t xml:space="preserve">transparent traders would have to lodge comprehensive guarantees without reduction and</w:t>
      </w:r>
    </w:p>
    <w:p>
      <w:pPr>
        <w:pStyle w:val="BodyText"/>
      </w:pPr>
      <w:r>
        <w:t xml:space="preserve">Page 125 / 291</w:t>
      </w:r>
      <w:r>
        <w:t xml:space="preserve"> </w:t>
      </w:r>
      <w:r>
        <w:t xml:space="preserve">would undergo more controls, at the border or a posteriori. Trade flows of non-transparent</w:t>
      </w:r>
      <w:r>
        <w:t xml:space="preserve"> </w:t>
      </w:r>
      <w:r>
        <w:t xml:space="preserve">operators would therefore be slower, more cumbersome and arguably more expensive.</w:t>
      </w:r>
    </w:p>
    <w:p>
      <w:pPr>
        <w:pStyle w:val="BodyText"/>
      </w:pPr>
      <w:r>
        <w:t xml:space="preserve">Table 1: summary of the differences between the Trust and Check operators and other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Trust and Check</w:t>
      </w:r>
      <w:r>
        <w:t xml:space="preserve"> </w:t>
      </w:r>
      <w:r>
        <w:t xml:space="preserve">Not Trust and Check</w:t>
      </w:r>
      <w:r>
        <w:t xml:space="preserve"> </w:t>
      </w:r>
      <w:r>
        <w:t xml:space="preserve">Data for duties</w:t>
      </w:r>
      <w:r>
        <w:t xml:space="preserve"> </w:t>
      </w:r>
      <w:r>
        <w:t xml:space="preserve">Share part of the data in advance</w:t>
      </w:r>
      <w:r>
        <w:t xml:space="preserve"> </w:t>
      </w:r>
      <w:r>
        <w:t xml:space="preserve">with customs (via Data Space in</w:t>
      </w:r>
      <w:r>
        <w:t xml:space="preserve"> </w:t>
      </w:r>
      <w:r>
        <w:t xml:space="preserve">options 3 and 4). Account</w:t>
      </w:r>
      <w:r>
        <w:t xml:space="preserve"> </w:t>
      </w:r>
      <w:r>
        <w:t xml:space="preserve">payment.</w:t>
      </w:r>
      <w:r>
        <w:t xml:space="preserve"> </w:t>
      </w:r>
      <w:r>
        <w:t xml:space="preserve">Data re-used, including across</w:t>
      </w:r>
      <w:r>
        <w:t xml:space="preserve"> </w:t>
      </w:r>
      <w:r>
        <w:t xml:space="preserve">different consignments</w:t>
      </w:r>
      <w:r>
        <w:t xml:space="preserve"> </w:t>
      </w:r>
      <w:r>
        <w:t xml:space="preserve">Give all details per consignment</w:t>
      </w:r>
      <w:r>
        <w:t xml:space="preserve"> </w:t>
      </w:r>
      <w:r>
        <w:t xml:space="preserve">(single filing: via Data Space in</w:t>
      </w:r>
      <w:r>
        <w:t xml:space="preserve"> </w:t>
      </w:r>
      <w:r>
        <w:t xml:space="preserve">options 3 and 4).</w:t>
      </w:r>
      <w:r>
        <w:t xml:space="preserve"> </w:t>
      </w:r>
      <w:r>
        <w:t xml:space="preserve">Data re-used for the</w:t>
      </w:r>
      <w:r>
        <w:t xml:space="preserve"> </w:t>
      </w:r>
      <w:r>
        <w:t xml:space="preserve">consignment.</w:t>
      </w:r>
      <w:r>
        <w:t xml:space="preserve"> </w:t>
      </w:r>
      <w:r>
        <w:t xml:space="preserve">Data and docs for</w:t>
      </w:r>
      <w:r>
        <w:t xml:space="preserve"> </w:t>
      </w:r>
      <w:r>
        <w:t xml:space="preserve">non-fiscal</w:t>
      </w:r>
      <w:r>
        <w:t xml:space="preserve"> </w:t>
      </w:r>
      <w:r>
        <w:t xml:space="preserve">formalities</w:t>
      </w:r>
      <w:r>
        <w:t xml:space="preserve"> </w:t>
      </w:r>
      <w:r>
        <w:t xml:space="preserve">Account-based</w:t>
      </w:r>
      <w:r>
        <w:t xml:space="preserve"> </w:t>
      </w:r>
      <w:r>
        <w:t xml:space="preserve">(fed if applicable by SW)</w:t>
      </w:r>
      <w:r>
        <w:t xml:space="preserve"> </w:t>
      </w:r>
      <w:r>
        <w:t xml:space="preserve">Give all docs per consignment</w:t>
      </w:r>
      <w:r>
        <w:br/>
      </w:r>
      <w:r>
        <w:t xml:space="preserve">(also fed if applicable by SW)</w:t>
      </w:r>
      <w:r>
        <w:t xml:space="preserve"> </w:t>
      </w:r>
      <w:r>
        <w:t xml:space="preserve">Control planning</w:t>
      </w:r>
      <w:r>
        <w:t xml:space="preserve"> </w:t>
      </w:r>
      <w:r>
        <w:t xml:space="preserve">Pre-warned where possible.</w:t>
      </w:r>
      <w:r>
        <w:t xml:space="preserve"> </w:t>
      </w:r>
      <w:r>
        <w:t xml:space="preserve">Agreements to carry out some</w:t>
      </w:r>
      <w:r>
        <w:t xml:space="preserve"> </w:t>
      </w:r>
      <w:r>
        <w:t xml:space="preserve">controls elsewhere if needed.</w:t>
      </w:r>
      <w:r>
        <w:t xml:space="preserve"> </w:t>
      </w:r>
      <w:r>
        <w:t xml:space="preserve">Signal only on arrival</w:t>
      </w:r>
      <w:r>
        <w:t xml:space="preserve"> </w:t>
      </w:r>
      <w:r>
        <w:t xml:space="preserve">Control at border</w:t>
      </w:r>
      <w:r>
        <w:t xml:space="preserve"> </w:t>
      </w:r>
      <w:r>
        <w:t xml:space="preserve">Rare (e.g. hijacked consignment)</w:t>
      </w:r>
      <w:r>
        <w:t xml:space="preserve"> </w:t>
      </w:r>
      <w:r>
        <w:t xml:space="preserve">More common (according to</w:t>
      </w:r>
      <w:r>
        <w:t xml:space="preserve"> </w:t>
      </w:r>
      <w:r>
        <w:t xml:space="preserve">risk)</w:t>
      </w:r>
      <w:r>
        <w:t xml:space="preserve"> </w:t>
      </w:r>
      <w:r>
        <w:t xml:space="preserve">Release inbound</w:t>
      </w:r>
      <w:r>
        <w:t xml:space="preserve"> </w:t>
      </w:r>
      <w:r>
        <w:t xml:space="preserve">Typically automated (no flag, no</w:t>
      </w:r>
      <w:r>
        <w:t xml:space="preserve"> </w:t>
      </w:r>
      <w:r>
        <w:t xml:space="preserve">pause)</w:t>
      </w:r>
      <w:r>
        <w:t xml:space="preserve"> </w:t>
      </w:r>
      <w:r>
        <w:t xml:space="preserve">Also automated (more friction to</w:t>
      </w:r>
      <w:r>
        <w:t xml:space="preserve"> </w:t>
      </w:r>
      <w:r>
        <w:t xml:space="preserve">extent more data, docs, risk)</w:t>
      </w:r>
      <w:r>
        <w:t xml:space="preserve"> </w:t>
      </w:r>
      <w:r>
        <w:t xml:space="preserve">Transfer between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pre-release</w:t>
      </w:r>
      <w:r>
        <w:t xml:space="preserve"> </w:t>
      </w:r>
      <w:r>
        <w:t xml:space="preserve">Carrier handles the status</w:t>
      </w:r>
      <w:r>
        <w:t xml:space="preserve"> </w:t>
      </w:r>
      <w:r>
        <w:t xml:space="preserve">messages</w:t>
      </w:r>
      <w:r>
        <w:t xml:space="preserve"> </w:t>
      </w:r>
      <w:r>
        <w:t xml:space="preserve">Trader needs to be covered by</w:t>
      </w:r>
      <w:r>
        <w:t xml:space="preserve"> </w:t>
      </w:r>
      <w:r>
        <w:t xml:space="preserve">‘transit’/guarantee</w:t>
      </w:r>
      <w:r>
        <w:t xml:space="preserve"> </w:t>
      </w:r>
      <w:r>
        <w:t xml:space="preserve">Guarantee level</w:t>
      </w:r>
      <w:r>
        <w:t xml:space="preserve"> </w:t>
      </w:r>
      <w:r>
        <w:t xml:space="preserve">Lower</w:t>
      </w:r>
      <w:r>
        <w:t xml:space="preserve"> </w:t>
      </w:r>
      <w:r>
        <w:t xml:space="preserve">Higher</w:t>
      </w:r>
    </w:p>
    <w:p>
      <w:pPr>
        <w:pStyle w:val="BodyText"/>
      </w:pPr>
      <w:r>
        <w:t xml:space="preserve">2.4 Specific customs process for low value consignments (e-commerce)</w:t>
      </w:r>
      <w:r>
        <w:t xml:space="preserve"> </w:t>
      </w:r>
      <w:r>
        <w:t xml:space="preserve">As described in chapter 2 of the report, the current challenges faced by customs authorities are</w:t>
      </w:r>
      <w:r>
        <w:t xml:space="preserve"> </w:t>
      </w:r>
      <w:r>
        <w:t xml:space="preserve">particularly acute as regards e-commerce supplies, i.e. low value consignments sent from</w:t>
      </w:r>
      <w:r>
        <w:t xml:space="preserve"> </w:t>
      </w:r>
      <w:r>
        <w:t xml:space="preserve">third countries to private individuals/consumers in the EU.</w:t>
      </w:r>
      <w:r>
        <w:t xml:space="preserve"> </w:t>
      </w:r>
      <w:r>
        <w:t xml:space="preserve">The customs reform could bring solutions to these challenges by adapting the process to take</w:t>
      </w:r>
      <w:r>
        <w:t xml:space="preserve"> </w:t>
      </w:r>
      <w:r>
        <w:t xml:space="preserve">into account the specific features of B2C e-commerce flows, as described in the sections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Page 126 / 291</w:t>
      </w:r>
      <w:r>
        <w:t xml:space="preserve"> </w:t>
      </w:r>
      <w:r>
        <w:t xml:space="preserve">2.4.1 Removal of the threshold</w:t>
      </w:r>
      <w:r>
        <w:t xml:space="preserve"> </w:t>
      </w:r>
      <w:r>
        <w:t xml:space="preserve">In 2017, in the Council decided to eliminate the VAT exemption for imported goods valued</w:t>
      </w:r>
      <w:r>
        <w:t xml:space="preserve"> </w:t>
      </w:r>
      <w:r>
        <w:t xml:space="preserve">up to EUR22 as from 2021. The reason was the need to adapt the VAT rules to the evolution</w:t>
      </w:r>
      <w:r>
        <w:t xml:space="preserve"> </w:t>
      </w:r>
      <w:r>
        <w:t xml:space="preserve">deriving from the completion of the internal market, globalisation, and technological changes,</w:t>
      </w:r>
      <w:r>
        <w:t xml:space="preserve"> </w:t>
      </w:r>
      <w:r>
        <w:t xml:space="preserve">which resulted in an explosive growth of electronic commerce and therefore of distance sales</w:t>
      </w:r>
      <w:r>
        <w:t xml:space="preserve"> </w:t>
      </w:r>
      <w:r>
        <w:t xml:space="preserve">of goods. Such adaptation in the VAT field aims to protect Member States’ tax revenue, to</w:t>
      </w:r>
      <w:r>
        <w:t xml:space="preserve"> </w:t>
      </w:r>
      <w:r>
        <w:t xml:space="preserve">create a level playing field for the businesses concerned and to minimise burdens on them.</w:t>
      </w:r>
      <w:r>
        <w:t xml:space="preserve"> </w:t>
      </w:r>
      <w:r>
        <w:t xml:space="preserve">Accordingly, from July 2021, all imported goods are subject to VAT and covered by a digital</w:t>
      </w:r>
      <w:r>
        <w:t xml:space="preserve"> </w:t>
      </w:r>
      <w:r>
        <w:t xml:space="preserve">customs declaration, including for goods valued up to EUR 150 for which no customs duties</w:t>
      </w:r>
      <w:r>
        <w:t xml:space="preserve"> </w:t>
      </w:r>
      <w:r>
        <w:t xml:space="preserve">are due.</w:t>
      </w:r>
      <w:r>
        <w:t xml:space="preserve"> </w:t>
      </w:r>
      <w:r>
        <w:t xml:space="preserve">However, the customs duty exemption for goods below EUR 150 has been maintained, but</w:t>
      </w:r>
      <w:r>
        <w:t xml:space="preserve"> </w:t>
      </w:r>
      <w:r>
        <w:t xml:space="preserve">left the door open for the systematic abuse of that threshold through undervaluing and</w:t>
      </w:r>
      <w:r>
        <w:t xml:space="preserve"> </w:t>
      </w:r>
      <w:r>
        <w:t xml:space="preserve">splitting consignments. A study conducted by Copenhagen Economics in 2016 estimated that</w:t>
      </w:r>
      <w:r>
        <w:t xml:space="preserve"> </w:t>
      </w:r>
      <w:r>
        <w:t xml:space="preserve">about 65% of the e-commerce consignments are undervalued in terms of customs duties. (139)</w:t>
      </w:r>
      <w:r>
        <w:t xml:space="preserve"> </w:t>
      </w:r>
      <w:r>
        <w:t xml:space="preserve">Furthermore, as noted by the Wise Persons Group report, by pushing exporters to the EU to</w:t>
      </w:r>
      <w:r>
        <w:t xml:space="preserve"> </w:t>
      </w:r>
      <w:r>
        <w:t xml:space="preserve">break consignments down into smaller packages the EUR 150 threshold provides the wrong</w:t>
      </w:r>
      <w:r>
        <w:t xml:space="preserve"> </w:t>
      </w:r>
      <w:r>
        <w:t xml:space="preserve">incentives both in terms of trade (unfair competition) and of environmental sustainability</w:t>
      </w:r>
      <w:r>
        <w:t xml:space="preserve"> </w:t>
      </w:r>
      <w:r>
        <w:t xml:space="preserve">(higher emissions footprint).</w:t>
      </w:r>
      <w:r>
        <w:t xml:space="preserve"> </w:t>
      </w:r>
      <w:r>
        <w:t xml:space="preserve">At the same time, in a digitalised customs environment where electronic data are available for</w:t>
      </w:r>
      <w:r>
        <w:t xml:space="preserve"> </w:t>
      </w:r>
      <w:r>
        <w:t xml:space="preserve">all imported goods regardless of their value, keeping a duty exemption which was based on</w:t>
      </w:r>
      <w:r>
        <w:t xml:space="preserve"> </w:t>
      </w:r>
      <w:r>
        <w:t xml:space="preserve">the disproportionate administrative burden does not seem justified any longer. Therefore, in</w:t>
      </w:r>
      <w:r>
        <w:t xml:space="preserve"> </w:t>
      </w:r>
      <w:r>
        <w:t xml:space="preserve">the reform of the customs processes, the customs duty exemption for goods up to the value</w:t>
      </w:r>
      <w:r>
        <w:t xml:space="preserve"> </w:t>
      </w:r>
      <w:r>
        <w:t xml:space="preserve">of EUR 150 would be removed.</w:t>
      </w:r>
      <w:r>
        <w:br/>
      </w:r>
      <w:r>
        <w:t xml:space="preserve">Consumers would greatly benefit from more clarity on the final price when buying goods</w:t>
      </w:r>
      <w:r>
        <w:t xml:space="preserve"> </w:t>
      </w:r>
      <w:r>
        <w:t xml:space="preserve">from outside the EU. Today, they are often confronted with high postal or courier fees upon</w:t>
      </w:r>
      <w:r>
        <w:t xml:space="preserve"> </w:t>
      </w:r>
      <w:r>
        <w:t xml:space="preserve">delivery of the goods that are not known at the time of purchase, which diminishes</w:t>
      </w:r>
      <w:r>
        <w:t xml:space="preserve"> </w:t>
      </w:r>
      <w:r>
        <w:t xml:space="preserve">consumers’ satisfaction. Considering that the average duty rate is relatively low (140), the</w:t>
      </w:r>
      <w:r>
        <w:t xml:space="preserve"> </w:t>
      </w:r>
      <w:r>
        <w:t xml:space="preserve">removal of the customs duty relief threshold is not expected to significantly increase prices</w:t>
      </w:r>
      <w:r>
        <w:t xml:space="preserve"> </w:t>
      </w:r>
      <w:r>
        <w:t xml:space="preserve">but, by contrast, it will increase their transparency. As confirmed in a survey conducted by</w:t>
      </w:r>
      <w:r>
        <w:t xml:space="preserve"> </w:t>
      </w:r>
      <w:r>
        <w:t xml:space="preserve">PostNord, (141) the clarity on the final price is an important factor for consumers when</w:t>
      </w:r>
      <w:r>
        <w:t xml:space="preserve"> </w:t>
      </w:r>
      <w:r>
        <w:t xml:space="preserve">ordering goods from outside the EU.</w:t>
      </w:r>
      <w:r>
        <w:t xml:space="preserve"> </w:t>
      </w:r>
      <w:r>
        <w:t xml:space="preserve">2.4.2 Simplified customs duty calculation</w:t>
      </w:r>
      <w:r>
        <w:br/>
      </w:r>
      <w:r>
        <w:t xml:space="preserve">The removal of the EUR 150 duty relief threshold would need to be replaced by a mechanism</w:t>
      </w:r>
      <w:r>
        <w:br/>
      </w:r>
      <w:r>
        <w:t xml:space="preserve">to ensure the collection of customs duties on all imported goods, regardless their value, could</w:t>
      </w:r>
      <w:r>
        <w:t xml:space="preserve"> </w:t>
      </w:r>
      <w:r>
        <w:t xml:space="preserve">be offset by adequate simplifications. Under the current UCC rules, the EU consumer (the</w:t>
      </w:r>
      <w:r>
        <w:t xml:space="preserve"> </w:t>
      </w:r>
      <w:r>
        <w:t xml:space="preserve">buyer of the goods) is the importer and therefore in principle the one responsible for</w:t>
      </w:r>
      <w:r>
        <w:t xml:space="preserve"> </w:t>
      </w:r>
      <w:r>
        <w:t xml:space="preserve">complying with all customs formalities. However, this legal scheme does not correspond to</w:t>
      </w:r>
    </w:p>
    <w:p>
      <w:pPr>
        <w:pStyle w:val="Compact"/>
        <w:numPr>
          <w:ilvl w:val="0"/>
          <w:numId w:val="1060"/>
        </w:numPr>
      </w:pPr>
      <w:r>
        <w:t xml:space="preserve">Copenhagen Economics (2016), E-commerce imports into Europe: VAT and Customs treatment.</w:t>
      </w:r>
    </w:p>
    <w:p>
      <w:pPr>
        <w:pStyle w:val="Compact"/>
        <w:numPr>
          <w:ilvl w:val="0"/>
          <w:numId w:val="1060"/>
        </w:numPr>
      </w:pPr>
      <w:r>
        <w:t xml:space="preserve">The most typical goods purchased online with the average EU customs tariff rate are the following:</w:t>
      </w:r>
    </w:p>
    <w:p>
      <w:pPr>
        <w:pStyle w:val="Compact"/>
        <w:numPr>
          <w:ilvl w:val="0"/>
          <w:numId w:val="1061"/>
        </w:numPr>
      </w:pPr>
      <w:r>
        <w:t xml:space="preserve">electronics (2,20% or 0%),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clothes (12%) and footwear (5,11% );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toys (2,70%),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food, groceries (~24,5% ),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books (0%).</w:t>
      </w:r>
    </w:p>
    <w:p>
      <w:pPr>
        <w:pStyle w:val="Compact"/>
        <w:numPr>
          <w:ilvl w:val="0"/>
          <w:numId w:val="1062"/>
        </w:numPr>
      </w:pPr>
      <w:r>
        <w:t xml:space="preserve">e-commerce-in-europe-2020.pdf (postnord.se)</w:t>
      </w:r>
    </w:p>
    <w:p>
      <w:pPr>
        <w:pStyle w:val="FirstParagraph"/>
      </w:pPr>
      <w:r>
        <w:t xml:space="preserve">Page 127 / 291</w:t>
      </w:r>
      <w:r>
        <w:t xml:space="preserve"> </w:t>
      </w:r>
      <w:r>
        <w:t xml:space="preserve">the reality where the platforms, sellers or other intermediaries (transporters, postal operators</w:t>
      </w:r>
      <w:r>
        <w:t xml:space="preserve"> </w:t>
      </w:r>
      <w:r>
        <w:t xml:space="preserve">etc.) carry out the customs formalities for e-commerce goods on behalf of the importers.</w:t>
      </w:r>
      <w:r>
        <w:br/>
      </w:r>
      <w:r>
        <w:t xml:space="preserve">The second measure considered in the reform is therefore to make platforms liable for the</w:t>
      </w:r>
      <w:r>
        <w:t xml:space="preserve"> </w:t>
      </w:r>
      <w:r>
        <w:t xml:space="preserve">collection of customs duties by having them charged at the moment of the sale. This would</w:t>
      </w:r>
      <w:r>
        <w:t xml:space="preserve"> </w:t>
      </w:r>
      <w:r>
        <w:t xml:space="preserve">align the customs treatment of low value consignments with the applicable VAT regime for</w:t>
      </w:r>
      <w:r>
        <w:t xml:space="preserve"> </w:t>
      </w:r>
      <w:r>
        <w:t xml:space="preserve">online sales. Member States’ responsibility for making available the Traditional Own</w:t>
      </w:r>
      <w:r>
        <w:t xml:space="preserve"> </w:t>
      </w:r>
      <w:r>
        <w:t xml:space="preserve">Resources would not change.</w:t>
      </w:r>
      <w:r>
        <w:t xml:space="preserve"> </w:t>
      </w:r>
      <w:r>
        <w:t xml:space="preserve">The calculation of customs duty is a complex task based on three factors: (i) the tariff</w:t>
      </w:r>
      <w:r>
        <w:t xml:space="preserve"> </w:t>
      </w:r>
      <w:r>
        <w:t xml:space="preserve">classification and the related duty rate; (ii) the customs value and (iii) the originating status of</w:t>
      </w:r>
      <w:r>
        <w:t xml:space="preserve"> </w:t>
      </w:r>
      <w:r>
        <w:t xml:space="preserve">the goods. Applying the standard rules for duty calculation in e-commerce transaction would</w:t>
      </w:r>
      <w:r>
        <w:t xml:space="preserve"> </w:t>
      </w:r>
      <w:r>
        <w:t xml:space="preserve">result in many cases in a disproportionate administrative burden both for the customs</w:t>
      </w:r>
      <w:r>
        <w:t xml:space="preserve"> </w:t>
      </w:r>
      <w:r>
        <w:t xml:space="preserve">administrations and businesses in particular in respect of the revenues.</w:t>
      </w:r>
      <w:r>
        <w:br/>
      </w:r>
      <w:r>
        <w:t xml:space="preserve">In order to facilitate the role of the e-commerce intermediaries/platforms, a simpler method to</w:t>
      </w:r>
      <w:r>
        <w:t xml:space="preserve"> </w:t>
      </w:r>
      <w:r>
        <w:t xml:space="preserve">calculate the customs duties could be introduced.</w:t>
      </w:r>
      <w:r>
        <w:br/>
      </w:r>
      <w:r>
        <w:t xml:space="preserve">The use of the simpler method will be optional: the importer would have the possibility to opt</w:t>
      </w:r>
      <w:r>
        <w:t xml:space="preserve"> </w:t>
      </w:r>
      <w:r>
        <w:t xml:space="preserve">for the new method, or use the standard rules, even on a case-by-case basis (e.g. to benefit</w:t>
      </w:r>
      <w:r>
        <w:t xml:space="preserve"> </w:t>
      </w:r>
      <w:r>
        <w:t xml:space="preserve">from more favourable tariff rates due to the preferential origin of the goods).</w:t>
      </w:r>
      <w:r>
        <w:br/>
      </w:r>
      <w:r>
        <w:t xml:space="preserve">The simplified rules will apply to low value consignments up-to a total value of EUR 1 000,</w:t>
      </w:r>
      <w:r>
        <w:t xml:space="preserve"> </w:t>
      </w:r>
      <w:r>
        <w:t xml:space="preserve">in accordance with the statistical threshold for extra-EU trade (142). The simplification would</w:t>
      </w:r>
      <w:r>
        <w:t xml:space="preserve"> </w:t>
      </w:r>
      <w:r>
        <w:t xml:space="preserve">be primarily, but not exclusively used in relation to e-commerce goods. For example, citizens</w:t>
      </w:r>
      <w:r>
        <w:t xml:space="preserve"> </w:t>
      </w:r>
      <w:r>
        <w:t xml:space="preserve">could also benefit from it if the value of the gift they receive from abroad exceeds the EUR 45</w:t>
      </w:r>
      <w:r>
        <w:t xml:space="preserve"> </w:t>
      </w:r>
      <w:r>
        <w:t xml:space="preserve">duty and VAT-free threshold, or SMEs importing low value goods for their business</w:t>
      </w:r>
      <w:r>
        <w:t xml:space="preserve"> </w:t>
      </w:r>
      <w:r>
        <w:t xml:space="preserve">activities.</w:t>
      </w:r>
      <w:r>
        <w:t xml:space="preserve"> </w:t>
      </w:r>
      <w:r>
        <w:t xml:space="preserve">Simplified duty rate system (‘bucketing system’)</w:t>
      </w:r>
      <w:r>
        <w:t xml:space="preserve"> </w:t>
      </w:r>
      <w:r>
        <w:t xml:space="preserve">The concept of the simplified duty rate system, the so-called ‘duty bucketing system’ is based</w:t>
      </w:r>
      <w:r>
        <w:t xml:space="preserve"> </w:t>
      </w:r>
      <w:r>
        <w:t xml:space="preserve">on a Canadian model that is in place since 2012 in relation to goods destined to private use</w:t>
      </w:r>
      <w:r>
        <w:t xml:space="preserve"> </w:t>
      </w:r>
      <w:r>
        <w:t xml:space="preserve">(business-to-consumer or consumer-to-consumer goods) with a value up-to CAD500 (around</w:t>
      </w:r>
      <w:r>
        <w:t xml:space="preserve"> </w:t>
      </w:r>
      <w:r>
        <w:t xml:space="preserve">EUR 340). (143) According to the approach there are a limited number of ‘duty buckets’ each</w:t>
      </w:r>
      <w:r>
        <w:t xml:space="preserve"> </w:t>
      </w:r>
      <w:r>
        <w:t xml:space="preserve">of them including clearly specified categories of goods with a fixed duty rate. Within the</w:t>
      </w:r>
      <w:r>
        <w:t xml:space="preserve"> </w:t>
      </w:r>
      <w:r>
        <w:t xml:space="preserve">bucketing system, the applicable duty rates for individual products may be slightly higher</w:t>
      </w:r>
      <w:r>
        <w:t xml:space="preserve"> </w:t>
      </w:r>
      <w:r>
        <w:t xml:space="preserve">compared to the applicable rate based on the full commodity code.</w:t>
      </w:r>
      <w:r>
        <w:br/>
      </w:r>
      <w:r>
        <w:t xml:space="preserve">The reform could foresee 4 buckets with respective ad valorem duty rates of 5% (e.g. for</w:t>
      </w:r>
      <w:r>
        <w:t xml:space="preserve"> </w:t>
      </w:r>
      <w:r>
        <w:t xml:space="preserve">toys, games, houseware articles), 8% (e.g. for silk products, carpets, glassware), 12% (e.g. </w:t>
      </w:r>
      <w:r>
        <w:t xml:space="preserve"> </w:t>
      </w:r>
      <w:r>
        <w:t xml:space="preserve">for cutlery, electrical machinery) and 17% (e.g. for footwear) and containing goods based on</w:t>
      </w:r>
      <w:r>
        <w:t xml:space="preserve"> </w:t>
      </w:r>
      <w:r>
        <w:t xml:space="preserve">their 6-digit Harmonised System code number that remains a requirement for pre-arrival</w:t>
      </w:r>
      <w:r>
        <w:t xml:space="preserve"> </w:t>
      </w:r>
      <w:r>
        <w:t xml:space="preserve">cargo requirements. Goods having a 0% erga omnes duty rate currently will continue to</w:t>
      </w:r>
      <w:r>
        <w:t xml:space="preserve"> </w:t>
      </w:r>
      <w:r>
        <w:t xml:space="preserve">benefit from zero duties. The bucketing system would also account for potential revenue</w:t>
      </w:r>
    </w:p>
    <w:p>
      <w:pPr>
        <w:pStyle w:val="Compact"/>
        <w:numPr>
          <w:ilvl w:val="0"/>
          <w:numId w:val="1063"/>
        </w:numPr>
      </w:pPr>
      <w:r>
        <w:t xml:space="preserve">Regulation (EC) No 471/2009 of the European Parliament and of the Council of 6 May 2009 on Community</w:t>
      </w:r>
      <w:r>
        <w:t xml:space="preserve"> </w:t>
      </w:r>
      <w:r>
        <w:t xml:space="preserve">statistics relating to external trade with non-member countries and repealing Council Regulation (EC) No</w:t>
      </w:r>
      <w:r>
        <w:t xml:space="preserve"> </w:t>
      </w:r>
      <w:r>
        <w:t xml:space="preserve">1172/95 (OJ L 152, 16.6.2009, pp. 23-29)</w:t>
      </w:r>
    </w:p>
    <w:p>
      <w:pPr>
        <w:pStyle w:val="Compact"/>
        <w:numPr>
          <w:ilvl w:val="0"/>
          <w:numId w:val="1063"/>
        </w:numPr>
      </w:pPr>
      <w:r>
        <w:t xml:space="preserve">Canada’s Low-Value Shipments Policy Regarding the Application of Customs Duties, WTO Working</w:t>
      </w:r>
      <w:r>
        <w:t xml:space="preserve"> </w:t>
      </w:r>
      <w:r>
        <w:t xml:space="preserve">Group on Micro, Small and Medium-sized Enterprises September 2021.</w:t>
      </w:r>
    </w:p>
    <w:p>
      <w:pPr>
        <w:pStyle w:val="FirstParagraph"/>
      </w:pPr>
      <w:r>
        <w:t xml:space="preserve">Page 128 / 291</w:t>
      </w:r>
      <w:r>
        <w:t xml:space="preserve"> </w:t>
      </w:r>
      <w:r>
        <w:t xml:space="preserve">losses, for example from anti-dumping duty, countervailing duty, and specific agricultural</w:t>
      </w:r>
      <w:r>
        <w:t xml:space="preserve"> </w:t>
      </w:r>
      <w:r>
        <w:t xml:space="preserve">duty elements. Effectively, applying the bucketing system should not result in revenue losses</w:t>
      </w:r>
      <w:r>
        <w:t xml:space="preserve"> </w:t>
      </w:r>
      <w:r>
        <w:t xml:space="preserve">for the EU and the Member States, but it would ease the compliance burden for operators (at a</w:t>
      </w:r>
      <w:r>
        <w:t xml:space="preserve"> </w:t>
      </w:r>
      <w:r>
        <w:t xml:space="preserve">- potentially - slightly higher customs duty cost).</w:t>
      </w:r>
      <w:r>
        <w:br/>
      </w:r>
      <w:r>
        <w:t xml:space="preserve">The bucketing system is based on the erga omnes duty rates and does not take into account</w:t>
      </w:r>
      <w:r>
        <w:t xml:space="preserve"> </w:t>
      </w:r>
      <w:r>
        <w:t xml:space="preserve">the originating status of the goods. However, if the (deemed) importer wishes to benefit from</w:t>
      </w:r>
      <w:r>
        <w:t xml:space="preserve"> </w:t>
      </w:r>
      <w:r>
        <w:t xml:space="preserve">preferential tariff rates by proving the originating status of the goods, he/she can do so by</w:t>
      </w:r>
      <w:r>
        <w:t xml:space="preserve"> </w:t>
      </w:r>
      <w:r>
        <w:t xml:space="preserve">applying the standard procedures.</w:t>
      </w:r>
      <w:r>
        <w:t xml:space="preserve"> </w:t>
      </w:r>
      <w:r>
        <w:t xml:space="preserve">This simplification relates to the calculation of customs duties. It does not remove the need</w:t>
      </w:r>
      <w:r>
        <w:t xml:space="preserve"> </w:t>
      </w:r>
      <w:r>
        <w:t xml:space="preserve">for classification of products for non-fiscal purposes and to enable effective risk management.</w:t>
      </w:r>
      <w:r>
        <w:br/>
      </w:r>
      <w:r>
        <w:t xml:space="preserve">Simplified customs valuation rules</w:t>
      </w:r>
      <w:r>
        <w:t xml:space="preserve"> </w:t>
      </w:r>
      <w:r>
        <w:t xml:space="preserve">With the removal of the EUR 150 threshold, the notion of intrinsic value (144) will disappear</w:t>
      </w:r>
      <w:r>
        <w:t xml:space="preserve"> </w:t>
      </w:r>
      <w:r>
        <w:t xml:space="preserve">and the valuation rules based on the WTO Customs Valuation Agreement will apply to all</w:t>
      </w:r>
      <w:r>
        <w:t xml:space="preserve"> </w:t>
      </w:r>
      <w:r>
        <w:t xml:space="preserve">goods. In the baseline scenario, customs value is based on the transaction value and includes</w:t>
      </w:r>
      <w:r>
        <w:t xml:space="preserve"> </w:t>
      </w:r>
      <w:r>
        <w:t xml:space="preserve">the costs of transport and insurance (practically often referred to as ‘Cost, Insurance, Freight</w:t>
      </w:r>
      <w:r>
        <w:t xml:space="preserve"> </w:t>
      </w:r>
      <w:r>
        <w:t xml:space="preserve">(CIF)-based’) up-to the EU border and the UCC specifies the elements that have to be added</w:t>
      </w:r>
      <w:r>
        <w:t xml:space="preserve"> </w:t>
      </w:r>
      <w:r>
        <w:t xml:space="preserve">or can be deducted from the customs value.</w:t>
      </w:r>
      <w:r>
        <w:br/>
      </w:r>
      <w:r>
        <w:t xml:space="preserve">Under the simplified rules, the transaction value will still be considered as the basis for the</w:t>
      </w:r>
      <w:r>
        <w:t xml:space="preserve"> </w:t>
      </w:r>
      <w:r>
        <w:t xml:space="preserve">customs value; however, there would be no possibility of additions or deductions regarding</w:t>
      </w:r>
      <w:r>
        <w:t xml:space="preserve"> </w:t>
      </w:r>
      <w:r>
        <w:t xml:space="preserve">transport and insurance costs. Therefore, the customs value will be the net checkout price</w:t>
      </w:r>
      <w:r>
        <w:t xml:space="preserve"> </w:t>
      </w:r>
      <w:r>
        <w:t xml:space="preserve">without duties and taxes but including transport and insurance costs up-to the destination.</w:t>
      </w:r>
      <w:r>
        <w:t xml:space="preserve"> </w:t>
      </w:r>
      <w:r>
        <w:t xml:space="preserve">Consequently, arbitrary and theoretical ways of determining the customs value would be</w:t>
      </w:r>
      <w:r>
        <w:t xml:space="preserve"> </w:t>
      </w:r>
      <w:r>
        <w:t xml:space="preserve">excluded. In case of successive sales, the price paid by the EU consumer should be decisive</w:t>
      </w:r>
      <w:r>
        <w:t xml:space="preserve"> </w:t>
      </w:r>
      <w:r>
        <w:t xml:space="preserve">for determining the customs value. This price is easier to verify, as it can for example be</w:t>
      </w:r>
      <w:r>
        <w:t xml:space="preserve"> </w:t>
      </w:r>
      <w:r>
        <w:t xml:space="preserve">checked against the invoice or sales confirmation as provided to the consumer or against</w:t>
      </w:r>
      <w:r>
        <w:t xml:space="preserve"> </w:t>
      </w:r>
      <w:r>
        <w:t xml:space="preserve">information available from payment service providers.</w:t>
      </w:r>
      <w:r>
        <w:t xml:space="preserve"> </w:t>
      </w:r>
      <w:r>
        <w:t xml:space="preserve">2.4.3 Liability of the platforms</w:t>
      </w:r>
      <w:r>
        <w:t xml:space="preserve"> </w:t>
      </w:r>
      <w:r>
        <w:t xml:space="preserve">As briefly mentioned above, the reform would introduce stronger responsibility of the e-</w:t>
      </w:r>
      <w:r>
        <w:t xml:space="preserve"> </w:t>
      </w:r>
      <w:r>
        <w:t xml:space="preserve">commerce intermediaries in relation to the customs formalities on the goods sold by them.</w:t>
      </w:r>
      <w:r>
        <w:t xml:space="preserve"> </w:t>
      </w:r>
      <w:r>
        <w:t xml:space="preserve">The online platforms would need to provide or make available to customs the</w:t>
      </w:r>
      <w:r>
        <w:t xml:space="preserve"> </w:t>
      </w:r>
      <w:r>
        <w:t xml:space="preserve">information on the goods, calculate and collect the applicable duties at the moment of</w:t>
      </w:r>
      <w:r>
        <w:t xml:space="preserve"> </w:t>
      </w:r>
      <w:r>
        <w:t xml:space="preserve">sale, as under the VAT scheme of the Import One Stop Shop (IOSS). This would align the</w:t>
      </w:r>
      <w:r>
        <w:t xml:space="preserve"> </w:t>
      </w:r>
      <w:r>
        <w:t xml:space="preserve">customs and VAT rules for the same type of transaction, bringing clarity and simplifications</w:t>
      </w:r>
      <w:r>
        <w:t xml:space="preserve"> </w:t>
      </w:r>
      <w:r>
        <w:t xml:space="preserve">for both traders and customs authorities.</w:t>
      </w:r>
      <w:r>
        <w:t xml:space="preserve"> </w:t>
      </w:r>
      <w:r>
        <w:t xml:space="preserve">To ensure that e-commerce intermediaries become importers, a notion of deemed</w:t>
      </w:r>
      <w:r>
        <w:t xml:space="preserve"> </w:t>
      </w:r>
      <w:r>
        <w:t xml:space="preserve">importer should be introduced, and the definition should be aligned with the VAT legislation</w:t>
      </w:r>
      <w:r>
        <w:t xml:space="preserve"> </w:t>
      </w:r>
      <w:r>
        <w:t xml:space="preserve">and the recently adopted Digital Services Act, particularly as regards the existing mechanism</w:t>
      </w:r>
      <w:r>
        <w:t xml:space="preserve"> </w:t>
      </w:r>
      <w:r>
        <w:t xml:space="preserve">for registration and the criteria for considering establishment in the Union. Periodically, the</w:t>
      </w:r>
      <w:r>
        <w:t xml:space="preserve"> </w:t>
      </w:r>
      <w:r>
        <w:t xml:space="preserve">platform would pay the duties to the Member State of registration, which would make them</w:t>
      </w:r>
    </w:p>
    <w:p>
      <w:pPr>
        <w:pStyle w:val="Compact"/>
        <w:numPr>
          <w:ilvl w:val="0"/>
          <w:numId w:val="1064"/>
        </w:numPr>
      </w:pPr>
      <w:r>
        <w:t xml:space="preserve">The intrinsic value is the actual value of the good and, contrary to the customs value, in principle it does not</w:t>
      </w:r>
      <w:r>
        <w:t xml:space="preserve"> </w:t>
      </w:r>
      <w:r>
        <w:t xml:space="preserve">include any other costs such as transport, insurance and freight. The EUR 150 threshold for duty exemption</w:t>
      </w:r>
      <w:r>
        <w:t xml:space="preserve"> </w:t>
      </w:r>
      <w:r>
        <w:t xml:space="preserve">is measured on the intrinsic value of goods.</w:t>
      </w:r>
    </w:p>
    <w:p>
      <w:pPr>
        <w:pStyle w:val="FirstParagraph"/>
      </w:pPr>
      <w:r>
        <w:t xml:space="preserve">Page 129 / 291</w:t>
      </w:r>
      <w:r>
        <w:t xml:space="preserve"> </w:t>
      </w:r>
      <w:r>
        <w:t xml:space="preserve">available to the EU budget. The concept of ‘deemed importer’, however, would go beyond the</w:t>
      </w:r>
      <w:r>
        <w:t xml:space="preserve"> </w:t>
      </w:r>
      <w:r>
        <w:t xml:space="preserve">financial liability for the collection of customs duties and VAT and would also cover non-</w:t>
      </w:r>
      <w:r>
        <w:t xml:space="preserve"> </w:t>
      </w:r>
      <w:r>
        <w:t xml:space="preserve">financial aspects, within the limitations of the Digital Services Act.</w:t>
      </w:r>
      <w:r>
        <w:t xml:space="preserve"> </w:t>
      </w:r>
      <w:r>
        <w:t xml:space="preserve">As for the transport layer, the carriers would file advanced cargo information and notify the</w:t>
      </w:r>
      <w:r>
        <w:t xml:space="preserve"> </w:t>
      </w:r>
      <w:r>
        <w:t xml:space="preserve">arrival of the goods. The information on arrival would be linked to the information previously</w:t>
      </w:r>
      <w:r>
        <w:t xml:space="preserve"> </w:t>
      </w:r>
      <w:r>
        <w:t xml:space="preserve">provided at the moment of sale, moving compliance away from the border while empowering</w:t>
      </w:r>
      <w:r>
        <w:t xml:space="preserve"> </w:t>
      </w:r>
      <w:r>
        <w:t xml:space="preserve">customs to intervene where necessary too. This possibility to link platform and carrier</w:t>
      </w:r>
      <w:r>
        <w:t xml:space="preserve"> </w:t>
      </w:r>
      <w:r>
        <w:t xml:space="preserve">information is available today for any consumer buying goods online so customs should also</w:t>
      </w:r>
      <w:r>
        <w:t xml:space="preserve"> </w:t>
      </w:r>
      <w:r>
        <w:t xml:space="preserve">be able to see it and benefit from it.</w:t>
      </w:r>
      <w:r>
        <w:t xml:space="preserve"> </w:t>
      </w:r>
      <w:r>
        <w:t xml:space="preserve">If such simplifications are implemented in a Data Space (Options 3 and 4), there would be</w:t>
      </w:r>
      <w:r>
        <w:t xml:space="preserve"> </w:t>
      </w:r>
      <w:r>
        <w:t xml:space="preserve">solutions for EU wide supervision of both individual consignments for which information</w:t>
      </w:r>
      <w:r>
        <w:t xml:space="preserve"> </w:t>
      </w:r>
      <w:r>
        <w:t xml:space="preserve">have been given by the traders and movements of thousands of similar shipments across the</w:t>
      </w:r>
      <w:r>
        <w:t xml:space="preserve"> </w:t>
      </w:r>
      <w:r>
        <w:t xml:space="preserve">EU to identify trends and patterns. With this overall view of the trade flows, customs action</w:t>
      </w:r>
      <w:r>
        <w:t xml:space="preserve"> </w:t>
      </w:r>
      <w:r>
        <w:t xml:space="preserve">could impact all similar goods, in case of misapplication of the applicable rules, and reduce</w:t>
      </w:r>
      <w:r>
        <w:t xml:space="preserve"> </w:t>
      </w:r>
      <w:r>
        <w:t xml:space="preserve">room for fraud such as in case of wrong classification or undervaluation. In addition, as</w:t>
      </w:r>
      <w:r>
        <w:t xml:space="preserve"> </w:t>
      </w:r>
      <w:r>
        <w:t xml:space="preserve">mentioned in the conclusions of the high-level seminar organised under the Slovenian</w:t>
      </w:r>
      <w:r>
        <w:t xml:space="preserve"> </w:t>
      </w:r>
      <w:r>
        <w:t xml:space="preserve">Presidency of the Council, there is the need of ‘fostering cooperation and sharing of data with</w:t>
      </w:r>
      <w:r>
        <w:t xml:space="preserve"> </w:t>
      </w:r>
      <w:r>
        <w:t xml:space="preserve">other authorities, including market surveillance and other law enforcement authorities in</w:t>
      </w:r>
      <w:r>
        <w:t xml:space="preserve"> </w:t>
      </w:r>
      <w:r>
        <w:t xml:space="preserve">order to strengthen compliance with non-financial risks’, which would be greatly facilitated</w:t>
      </w:r>
      <w:r>
        <w:t xml:space="preserve"> </w:t>
      </w:r>
      <w:r>
        <w:t xml:space="preserve">by a central digital solution for e-commerce.</w:t>
      </w:r>
      <w:r>
        <w:t xml:space="preserve"> </w:t>
      </w:r>
      <w:r>
        <w:t xml:space="preserve">2.4.4 Extension of IOSS – collection of customs duties on e-commerce goods</w:t>
      </w:r>
      <w:r>
        <w:t xml:space="preserve"> </w:t>
      </w:r>
      <w:r>
        <w:t xml:space="preserve">The removal of the EUR 150 de minimis threshold and the shifting of the liability to the</w:t>
      </w:r>
      <w:r>
        <w:t xml:space="preserve"> </w:t>
      </w:r>
      <w:r>
        <w:t xml:space="preserve">platforms to collect the customs duty is a common element in all options. Such liability (the</w:t>
      </w:r>
      <w:r>
        <w:t xml:space="preserve"> </w:t>
      </w:r>
      <w:r>
        <w:t xml:space="preserve">so-called ‘deemed supplier’ status) would be based on the current concept of the VAT Import-</w:t>
      </w:r>
      <w:r>
        <w:t xml:space="preserve"> </w:t>
      </w:r>
      <w:r>
        <w:t xml:space="preserve">One-Stop-Shop (‘IOSS’), a concept that has already proven to have a positive impact on the</w:t>
      </w:r>
      <w:r>
        <w:t xml:space="preserve"> </w:t>
      </w:r>
      <w:r>
        <w:t xml:space="preserve">administrative burden for businesses, increase the efficiency and effectiveness of collecting</w:t>
      </w:r>
      <w:r>
        <w:t xml:space="preserve"> </w:t>
      </w:r>
      <w:r>
        <w:t xml:space="preserve">the VAT due on the distance sales of imported low-value goods by reducing undervaluation</w:t>
      </w:r>
      <w:r>
        <w:t xml:space="preserve"> </w:t>
      </w:r>
      <w:r>
        <w:t xml:space="preserve">following the experience gained during its first year of implementation.</w:t>
      </w:r>
      <w:r>
        <w:t xml:space="preserve"> </w:t>
      </w:r>
      <w:r>
        <w:t xml:space="preserve">The extension of the scheme to cover the collection of customs duties would not change the</w:t>
      </w:r>
      <w:r>
        <w:t xml:space="preserve"> </w:t>
      </w:r>
      <w:r>
        <w:t xml:space="preserve">current rules for the registration of traders; they would need to register only once for IOSS</w:t>
      </w:r>
      <w:r>
        <w:t xml:space="preserve"> </w:t>
      </w:r>
      <w:r>
        <w:t xml:space="preserve">and this would cover VAT and customs purposes.</w:t>
      </w:r>
      <w:r>
        <w:t xml:space="preserve"> </w:t>
      </w:r>
      <w:r>
        <w:t xml:space="preserve">Customs duty and VAT would both be charged at the moment of placing an order using the</w:t>
      </w:r>
      <w:r>
        <w:t xml:space="preserve"> </w:t>
      </w:r>
      <w:r>
        <w:t xml:space="preserve">VAT rate of the Member State of the consumer and the simplified rules for the calculation of</w:t>
      </w:r>
      <w:r>
        <w:t xml:space="preserve"> </w:t>
      </w:r>
      <w:r>
        <w:t xml:space="preserve">import duty.</w:t>
      </w:r>
      <w:r>
        <w:t xml:space="preserve"> </w:t>
      </w:r>
      <w:r>
        <w:t xml:space="preserve">Upon arrival to the EU of such e-commerce goods, there would be no need to pay VAT and</w:t>
      </w:r>
      <w:r>
        <w:t xml:space="preserve"> </w:t>
      </w:r>
      <w:r>
        <w:t xml:space="preserve">customs duties, if valid EU-IOSS number is provided, customs can verify the payment of</w:t>
      </w:r>
      <w:r>
        <w:t xml:space="preserve"> </w:t>
      </w:r>
      <w:r>
        <w:t xml:space="preserve">import duties and taxes prior to the release of the goods in the EU.</w:t>
      </w:r>
      <w:r>
        <w:t xml:space="preserve"> </w:t>
      </w:r>
      <w:r>
        <w:t xml:space="preserve">The platforms will be obliged to send commercial data to customs on a regular (e.g. daily)</w:t>
      </w:r>
      <w:r>
        <w:t xml:space="preserve"> </w:t>
      </w:r>
      <w:r>
        <w:t xml:space="preserve">basis, but in any case prior to the arrival of the goods into the EU and, ideally before the</w:t>
      </w:r>
      <w:r>
        <w:t xml:space="preserve"> </w:t>
      </w:r>
      <w:r>
        <w:t xml:space="preserve">lodgement of the entry summary declaration by the carrier so that the information could be</w:t>
      </w:r>
      <w:r>
        <w:t xml:space="preserve"> </w:t>
      </w:r>
      <w:r>
        <w:t xml:space="preserve">used in risk analysis and the carrier would not have to obtain the commercial data in another</w:t>
      </w:r>
      <w:r>
        <w:t xml:space="preserve"> </w:t>
      </w:r>
      <w:r>
        <w:t xml:space="preserve">manner. To maintain the possibility to import IOSS goods in any Member State regardless of</w:t>
      </w:r>
      <w:r>
        <w:t xml:space="preserve"> </w:t>
      </w:r>
      <w:r>
        <w:t xml:space="preserve">the final destination of the goods, it is essential that the platform send the transactional data</w:t>
      </w:r>
    </w:p>
    <w:p>
      <w:pPr>
        <w:pStyle w:val="BodyText"/>
      </w:pPr>
      <w:r>
        <w:t xml:space="preserve">Page 130 / 291</w:t>
      </w:r>
      <w:r>
        <w:t xml:space="preserve"> </w:t>
      </w:r>
      <w:r>
        <w:t xml:space="preserve">into a central system. By accessing the data in the central system may allow the customs</w:t>
      </w:r>
      <w:r>
        <w:t xml:space="preserve"> </w:t>
      </w:r>
      <w:r>
        <w:t xml:space="preserve">authorities at destination to perform risk analysis on national prohibitions and restrictions</w:t>
      </w:r>
      <w:r>
        <w:t xml:space="preserve"> </w:t>
      </w:r>
      <w:r>
        <w:t xml:space="preserve">prior to the arrival of the goods.</w:t>
      </w:r>
      <w:r>
        <w:t xml:space="preserve"> </w:t>
      </w:r>
      <w:r>
        <w:t xml:space="preserve">The payment of customs duties will be made to the customs authorities of the Member States.</w:t>
      </w:r>
      <w:r>
        <w:t xml:space="preserve"> </w:t>
      </w:r>
      <w:r>
        <w:t xml:space="preserve">The obligation to carry out post-release controls would lie with the Member States.</w:t>
      </w:r>
    </w:p>
    <w:p>
      <w:pPr>
        <w:pStyle w:val="BodyText"/>
      </w:pPr>
      <w:r>
        <w:t xml:space="preserve">2.5 Supply chain processes – a closer look</w:t>
      </w:r>
      <w:r>
        <w:t xml:space="preserve"> </w:t>
      </w:r>
      <w:r>
        <w:t xml:space="preserve">The new paradigm is best understood by mapping the activities of the groups of players</w:t>
      </w:r>
      <w:r>
        <w:t xml:space="preserve"> </w:t>
      </w:r>
      <w:r>
        <w:t xml:space="preserve">involved in the main events across the supply chain, as per the illustrative diagram below.;</w:t>
      </w:r>
      <w:r>
        <w:t xml:space="preserve"> </w:t>
      </w:r>
      <w:r>
        <w:t xml:space="preserve">Figure 1: visualisation of the events and of the customs-related activities of the players</w:t>
      </w:r>
      <w:r>
        <w:t xml:space="preserve"> </w:t>
      </w:r>
      <w:r>
        <w:t xml:space="preserve">involved in the supply chain</w:t>
      </w:r>
    </w:p>
    <w:p>
      <w:pPr>
        <w:pStyle w:val="BodyText"/>
      </w:pPr>
      <w:r>
        <w:t xml:space="preserve">‘T&amp;C’ = Trust and Check. ACI = Advance Cargo Information. MS = Member State.</w:t>
      </w:r>
      <w:r>
        <w:t xml:space="preserve"> </w:t>
      </w:r>
      <w:r>
        <w:t xml:space="preserve">2.5.1 Transaction phase/pre-consignment</w:t>
      </w:r>
      <w:r>
        <w:t xml:space="preserve"> </w:t>
      </w:r>
      <w:r>
        <w:t xml:space="preserve">Trust and Check traders share with customs details from commercial transaction records</w:t>
      </w:r>
      <w:r>
        <w:t xml:space="preserve"> </w:t>
      </w:r>
      <w:r>
        <w:t xml:space="preserve">(transaction values, buyers, sellers, consignees, classifications, manufacturers, product related</w:t>
      </w:r>
      <w:r>
        <w:t xml:space="preserve"> </w:t>
      </w:r>
      <w:r>
        <w:t xml:space="preserve">information/prohibition and restriction) and commercial or transport references. This</w:t>
      </w:r>
      <w:r>
        <w:t xml:space="preserve"> </w:t>
      </w:r>
      <w:r>
        <w:t xml:space="preserve">information might be relevant for several consignments but traders will upload it in their</w:t>
      </w:r>
      <w:r>
        <w:t xml:space="preserve"> </w:t>
      </w:r>
      <w:r>
        <w:t xml:space="preserve">system and provide it or make it available to customs only once. They will share it as early as</w:t>
      </w:r>
      <w:r>
        <w:t xml:space="preserve"> </w:t>
      </w:r>
      <w:r>
        <w:t xml:space="preserve">possible, ideally before arrival/exit, for use in connection with the arriving or leaving</w:t>
      </w:r>
      <w:r>
        <w:t xml:space="preserve"> </w:t>
      </w:r>
      <w:r>
        <w:t xml:space="preserve">consignments.</w:t>
      </w:r>
      <w:r>
        <w:br/>
      </w:r>
      <w:r>
        <w:t xml:space="preserve">Other authorities might also have a role in Trust and Check traders’ supervision. Customs</w:t>
      </w:r>
      <w:r>
        <w:t xml:space="preserve"> </w:t>
      </w:r>
      <w:r>
        <w:t xml:space="preserve">and other authorities may agree on a supervision approach which pushes some non-financial</w:t>
      </w:r>
      <w:r>
        <w:t xml:space="preserve"> </w:t>
      </w:r>
      <w:r>
        <w:t xml:space="preserve">product checks or documentation checks away from the border, for example if a Trust and</w:t>
      </w:r>
      <w:r>
        <w:t xml:space="preserve"> </w:t>
      </w:r>
      <w:r>
        <w:t xml:space="preserve">Check trader is going to import the same kind of goods hundreds of times from the same</w:t>
      </w:r>
    </w:p>
    <w:p>
      <w:pPr>
        <w:pStyle w:val="BodyText"/>
      </w:pPr>
      <w:r>
        <w:t xml:space="preserve">Page 131 / 291</w:t>
      </w:r>
      <w:r>
        <w:t xml:space="preserve"> </w:t>
      </w:r>
      <w:r>
        <w:t xml:space="preserve">supplier. The extent to which this arises in practice would be determined through progress on</w:t>
      </w:r>
      <w:r>
        <w:t xml:space="preserve"> </w:t>
      </w:r>
      <w:r>
        <w:t xml:space="preserve">co-operation frameworks (see Annex 6). This is a significant change compared with the</w:t>
      </w:r>
      <w:r>
        <w:t xml:space="preserve"> </w:t>
      </w:r>
      <w:r>
        <w:t xml:space="preserve">current AEO programme by providing additional benefits in relation to non-financial</w:t>
      </w:r>
      <w:r>
        <w:t xml:space="preserve"> </w:t>
      </w:r>
      <w:r>
        <w:t xml:space="preserve">compliance obligations.</w:t>
      </w:r>
      <w:r>
        <w:t xml:space="preserve"> </w:t>
      </w:r>
      <w:r>
        <w:t xml:space="preserve">2.5.2 Pre-loading</w:t>
      </w:r>
      <w:r>
        <w:t xml:space="preserve"> </w:t>
      </w:r>
      <w:r>
        <w:t xml:space="preserve">Before the goods leave the third country, the carrier should submit the advance cargo</w:t>
      </w:r>
      <w:r>
        <w:t xml:space="preserve"> </w:t>
      </w:r>
      <w:r>
        <w:t xml:space="preserve">information that is necessary for the customs to carry out risk analysis for safety and security</w:t>
      </w:r>
      <w:r>
        <w:t xml:space="preserve"> </w:t>
      </w:r>
      <w:r>
        <w:t xml:space="preserve">purpose. This is an obligation for all consignments to be brought into the customs territory,</w:t>
      </w:r>
      <w:r>
        <w:t xml:space="preserve"> </w:t>
      </w:r>
      <w:r>
        <w:t xml:space="preserve">regardless of whether the importer is a Trust and Check operator or not.</w:t>
      </w:r>
      <w:r>
        <w:t xml:space="preserve"> </w:t>
      </w:r>
      <w:r>
        <w:t xml:space="preserve">At this moment, the carrier will be required to check in the customs systems whether the</w:t>
      </w:r>
      <w:r>
        <w:t xml:space="preserve"> </w:t>
      </w:r>
      <w:r>
        <w:t xml:space="preserve">importer (or the exporter) has already provided information on the goods in the transaction</w:t>
      </w:r>
      <w:r>
        <w:t xml:space="preserve"> </w:t>
      </w:r>
      <w:r>
        <w:t xml:space="preserve">phase. If so, the carrier will link its own information on transport (route, arrival information,</w:t>
      </w:r>
      <w:r>
        <w:t xml:space="preserve"> </w:t>
      </w:r>
      <w:r>
        <w:t xml:space="preserve">means of transport details) to what has already been provided, and will have to provide any</w:t>
      </w:r>
      <w:r>
        <w:t xml:space="preserve"> </w:t>
      </w:r>
      <w:r>
        <w:t xml:space="preserve">missing advance cargo information in order to be able to move the goods. If no information</w:t>
      </w:r>
      <w:r>
        <w:t xml:space="preserve"> </w:t>
      </w:r>
      <w:r>
        <w:t xml:space="preserve">was previously filed, the carrier will have to submit the required advance cargo information</w:t>
      </w:r>
      <w:r>
        <w:t xml:space="preserve"> </w:t>
      </w:r>
      <w:r>
        <w:t xml:space="preserve">(this is also the case for non-Trust and Check operators).</w:t>
      </w:r>
      <w:r>
        <w:t xml:space="preserve"> </w:t>
      </w:r>
      <w:r>
        <w:t xml:space="preserve">The consignment is created and is security-screened (to assist in detection of security threats</w:t>
      </w:r>
      <w:r>
        <w:t xml:space="preserve"> </w:t>
      </w:r>
      <w:r>
        <w:t xml:space="preserve">such as an improvised explosive device concealed in air cargo). The importer will typically</w:t>
      </w:r>
      <w:r>
        <w:t xml:space="preserve"> </w:t>
      </w:r>
      <w:r>
        <w:t xml:space="preserve">rely on the carrier to give customs the advance cargo data (which launches the consignment</w:t>
      </w:r>
      <w:r>
        <w:t xml:space="preserve"> </w:t>
      </w:r>
      <w:r>
        <w:t xml:space="preserve">for customs purposes). Customs perform risk management and tell the carrier if there is a</w:t>
      </w:r>
      <w:r>
        <w:t xml:space="preserve"> </w:t>
      </w:r>
      <w:r>
        <w:t xml:space="preserve">problem.</w:t>
      </w:r>
      <w:r>
        <w:br/>
      </w:r>
      <w:r>
        <w:t xml:space="preserve">Up to this point, the process is the same as the baseline; what changes is that if any pre-</w:t>
      </w:r>
      <w:r>
        <w:t xml:space="preserve"> </w:t>
      </w:r>
      <w:r>
        <w:t xml:space="preserve">consignment data was provided at the transaction stage, this will also be connected, to the</w:t>
      </w:r>
      <w:r>
        <w:t xml:space="preserve"> </w:t>
      </w:r>
      <w:r>
        <w:t xml:space="preserve">consignment to allow better risk analysis. If a security question arises from the risk analysis,</w:t>
      </w:r>
      <w:r>
        <w:t xml:space="preserve"> </w:t>
      </w:r>
      <w:r>
        <w:t xml:space="preserve">customs will interact with carriers on it. Security authorities may help with targeting. Any</w:t>
      </w:r>
      <w:r>
        <w:t xml:space="preserve"> </w:t>
      </w:r>
      <w:r>
        <w:t xml:space="preserve">future interoperability between security and customs systems would have an operational</w:t>
      </w:r>
      <w:r>
        <w:t xml:space="preserve"> </w:t>
      </w:r>
      <w:r>
        <w:t xml:space="preserve">application in this process.</w:t>
      </w:r>
      <w:r>
        <w:t xml:space="preserve"> </w:t>
      </w:r>
      <w:r>
        <w:t xml:space="preserve">2.5.3 Pre-Arrival</w:t>
      </w:r>
      <w:r>
        <w:t xml:space="preserve"> </w:t>
      </w:r>
      <w:r>
        <w:t xml:space="preserve">In the new paradigm, all risks should be assessed as far as possible before arrival. This will be</w:t>
      </w:r>
      <w:r>
        <w:t xml:space="preserve"> </w:t>
      </w:r>
      <w:r>
        <w:t xml:space="preserve">the case for Trust and Check traders which will have provided more transparency already (in</w:t>
      </w:r>
      <w:r>
        <w:t xml:space="preserve"> </w:t>
      </w:r>
      <w:r>
        <w:t xml:space="preserve">the context of their authorisation and the ongoing sharing of data).</w:t>
      </w:r>
      <w:r>
        <w:br/>
      </w:r>
      <w:r>
        <w:t xml:space="preserve">The carriers complete the minimum advance cargo information filing (similar to baseline,</w:t>
      </w:r>
      <w:r>
        <w:t xml:space="preserve"> </w:t>
      </w:r>
      <w:r>
        <w:t xml:space="preserve">supplementing what was provided on the consignment before loading).</w:t>
      </w:r>
      <w:r>
        <w:br/>
      </w:r>
      <w:r>
        <w:t xml:space="preserve">Customs risk analysis will identify possible controls (if any) and they are planned.</w:t>
      </w:r>
      <w:r>
        <w:br/>
      </w:r>
      <w:r>
        <w:t xml:space="preserve">Other authorities may contribute to targeting (for example, a market surveillance authority</w:t>
      </w:r>
      <w:r>
        <w:t xml:space="preserve"> </w:t>
      </w:r>
      <w:r>
        <w:t xml:space="preserve">might share details of non-compliant toy suppliers).</w:t>
      </w:r>
      <w:r>
        <w:br/>
      </w:r>
      <w:r>
        <w:t xml:space="preserve">Interoperability between customs and other systems would also have an operational</w:t>
      </w:r>
      <w:r>
        <w:t xml:space="preserve"> </w:t>
      </w:r>
      <w:r>
        <w:t xml:space="preserve">application at this point in the processes. The Single Window Environment for Customs could</w:t>
      </w:r>
      <w:r>
        <w:t xml:space="preserve"> </w:t>
      </w:r>
      <w:r>
        <w:t xml:space="preserve">be used to cover consignment formalities, such as certificates, licences or other.</w:t>
      </w:r>
    </w:p>
    <w:p>
      <w:pPr>
        <w:pStyle w:val="BodyText"/>
      </w:pPr>
      <w:r>
        <w:t xml:space="preserve">Page 132 / 291</w:t>
      </w:r>
      <w:r>
        <w:t xml:space="preserve"> </w:t>
      </w:r>
      <w:r>
        <w:t xml:space="preserve">2.5.4 Arrival and release</w:t>
      </w:r>
      <w:r>
        <w:t xml:space="preserve"> </w:t>
      </w:r>
      <w:r>
        <w:t xml:space="preserve">Customs must continue to be informed that the goods have arrived to the Union. In</w:t>
      </w:r>
      <w:r>
        <w:t xml:space="preserve"> </w:t>
      </w:r>
      <w:r>
        <w:t xml:space="preserve">principle that obligation would continue to be fulfilled by the carrier in the customs IT</w:t>
      </w:r>
      <w:r>
        <w:t xml:space="preserve"> </w:t>
      </w:r>
      <w:r>
        <w:t xml:space="preserve">systems. However, another possibility would be to integrate in the customs IT environments</w:t>
      </w:r>
      <w:r>
        <w:t xml:space="preserve"> </w:t>
      </w:r>
      <w:r>
        <w:t xml:space="preserve">signals from port or airport community systems or, at land borders, connections to railways or</w:t>
      </w:r>
      <w:r>
        <w:t xml:space="preserve"> </w:t>
      </w:r>
      <w:r>
        <w:t xml:space="preserve">motorways control systems to learn about the arrival of the goods.</w:t>
      </w:r>
      <w:r>
        <w:br/>
      </w:r>
      <w:r>
        <w:t xml:space="preserve">It may further be noted that in practical terms, modern trade often involves subcontracting,</w:t>
      </w:r>
      <w:r>
        <w:t xml:space="preserve"> </w:t>
      </w:r>
      <w:r>
        <w:t xml:space="preserve">groupage, etc and that a given arriving means of transport might involve more than one</w:t>
      </w:r>
      <w:r>
        <w:t xml:space="preserve"> </w:t>
      </w:r>
      <w:r>
        <w:t xml:space="preserve">‘carrier’ in commercial terms (where some of the space on the truck or vessel has been hired</w:t>
      </w:r>
      <w:r>
        <w:t xml:space="preserve"> </w:t>
      </w:r>
      <w:r>
        <w:t xml:space="preserve">by a ‘carrier’ who has the relationship with the importer, for example). The transport operator</w:t>
      </w:r>
      <w:r>
        <w:t xml:space="preserve"> </w:t>
      </w:r>
      <w:r>
        <w:t xml:space="preserve">will always notify arrival of the means of transport and the consignments for which it is</w:t>
      </w:r>
      <w:r>
        <w:t xml:space="preserve"> </w:t>
      </w:r>
      <w:r>
        <w:t xml:space="preserve">carrier; it may be necessary to cater for supplementary linked notifications by additional</w:t>
      </w:r>
      <w:r>
        <w:t xml:space="preserve"> </w:t>
      </w:r>
      <w:r>
        <w:t xml:space="preserve">‘carriers’.</w:t>
      </w:r>
      <w:r>
        <w:t xml:space="preserve"> </w:t>
      </w:r>
      <w:r>
        <w:t xml:space="preserve">In the case of Trust and Check traders, the practical implication is that goods can be</w:t>
      </w:r>
      <w:r>
        <w:t xml:space="preserve"> </w:t>
      </w:r>
      <w:r>
        <w:t xml:space="preserve">released in most cases without provision of information on arrival – the transport notification,</w:t>
      </w:r>
      <w:r>
        <w:t xml:space="preserve"> </w:t>
      </w:r>
      <w:r>
        <w:t xml:space="preserve">when connected with the importer’s parameters in the customs system, will typically be</w:t>
      </w:r>
      <w:r>
        <w:t xml:space="preserve"> </w:t>
      </w:r>
      <w:r>
        <w:t xml:space="preserve">sufficient to allow the goods to keep on moving. The Trust and Check trader’s account in the</w:t>
      </w:r>
      <w:r>
        <w:t xml:space="preserve"> </w:t>
      </w:r>
      <w:r>
        <w:t xml:space="preserve">customs system should hold connected transaction data, documents and reference data which</w:t>
      </w:r>
      <w:r>
        <w:t xml:space="preserve"> </w:t>
      </w:r>
      <w:r>
        <w:t xml:space="preserve">provide sufficient assurance regarding compliance and accountability without the operational</w:t>
      </w:r>
      <w:r>
        <w:t xml:space="preserve"> </w:t>
      </w:r>
      <w:r>
        <w:t xml:space="preserve">provision of additional documentation in the ports.</w:t>
      </w:r>
      <w:r>
        <w:t xml:space="preserve"> </w:t>
      </w:r>
      <w:r>
        <w:t xml:space="preserve">The importer or exporter, in its records provided to customs real time, will also be able to</w:t>
      </w:r>
      <w:r>
        <w:t xml:space="preserve"> </w:t>
      </w:r>
      <w:r>
        <w:t xml:space="preserve">determine the status of the goods after arrival, whether they are union or non-union goods</w:t>
      </w:r>
      <w:r>
        <w:t xml:space="preserve"> </w:t>
      </w:r>
      <w:r>
        <w:t xml:space="preserve">(and for the later whether they are in temporary storage or in transit). As the information is</w:t>
      </w:r>
      <w:r>
        <w:t xml:space="preserve"> </w:t>
      </w:r>
      <w:r>
        <w:t xml:space="preserve">provided in advance, the desired status on arrival can also be indicated by the importer in</w:t>
      </w:r>
      <w:r>
        <w:t xml:space="preserve"> </w:t>
      </w:r>
      <w:r>
        <w:t xml:space="preserve">advance, opening the way to instant release. By default (absent any indicator by the importer),</w:t>
      </w:r>
      <w:r>
        <w:t xml:space="preserve"> </w:t>
      </w:r>
      <w:r>
        <w:t xml:space="preserve">they will be considered non-Union goods in temporary storage.</w:t>
      </w:r>
      <w:r>
        <w:br/>
      </w:r>
      <w:r>
        <w:t xml:space="preserve">When an importer releases the goods into free circulation, it must pay the customs debt, in</w:t>
      </w:r>
      <w:r>
        <w:t xml:space="preserve"> </w:t>
      </w:r>
      <w:r>
        <w:t xml:space="preserve">principle immediately. However, Trust and Check traders would be allowed to pay them</w:t>
      </w:r>
      <w:r>
        <w:t xml:space="preserve"> </w:t>
      </w:r>
      <w:r>
        <w:t xml:space="preserve">periodically, under certain conditions, including a guarantee if necessary.</w:t>
      </w:r>
      <w:r>
        <w:br/>
      </w:r>
      <w:r>
        <w:t xml:space="preserve">The carrier will receive status information automatically from the customs systems so that it</w:t>
      </w:r>
      <w:r>
        <w:t xml:space="preserve"> </w:t>
      </w:r>
      <w:r>
        <w:t xml:space="preserve">knows immediately if there is any requirement to stop or control the goods.</w:t>
      </w:r>
      <w:r>
        <w:br/>
      </w:r>
      <w:r>
        <w:t xml:space="preserve">There are two primary reasons for which customs interventions are not fully ruled out for</w:t>
      </w:r>
      <w:r>
        <w:t xml:space="preserve"> </w:t>
      </w:r>
      <w:r>
        <w:t xml:space="preserve">Trust and Check traders (even though they are greatly reduced). Firstly, it can happen that</w:t>
      </w:r>
      <w:r>
        <w:t xml:space="preserve"> </w:t>
      </w:r>
      <w:r>
        <w:t xml:space="preserve">supply chains or transports are exploited (hi-jacked) by criminal operators (which have</w:t>
      </w:r>
      <w:r>
        <w:t xml:space="preserve"> </w:t>
      </w:r>
      <w:r>
        <w:t xml:space="preserve">nothing to do with the Trust and Check trader itself – well-known examples include the</w:t>
      </w:r>
      <w:r>
        <w:t xml:space="preserve"> </w:t>
      </w:r>
      <w:r>
        <w:t xml:space="preserve">addition of cocaine to banana containers destined for major retailers). Secondly, some non-</w:t>
      </w:r>
      <w:r>
        <w:t xml:space="preserve"> </w:t>
      </w:r>
      <w:r>
        <w:t xml:space="preserve">customs formalities need to be applied routinely based (again) on supply chain conditions</w:t>
      </w:r>
      <w:r>
        <w:t xml:space="preserve"> </w:t>
      </w:r>
      <w:r>
        <w:t xml:space="preserve">rather than the operator’s behaviour. While it is true that the EU Single Window Environment</w:t>
      </w:r>
      <w:r>
        <w:t xml:space="preserve"> </w:t>
      </w:r>
      <w:r>
        <w:t xml:space="preserve">for Customs will streamline the provision and use of non-customs formalities by customs, it</w:t>
      </w:r>
      <w:r>
        <w:t xml:space="preserve"> </w:t>
      </w:r>
      <w:r>
        <w:t xml:space="preserve">will not cover those non-customs formalities which have not been digitalised (at least partly)</w:t>
      </w:r>
      <w:r>
        <w:t xml:space="preserve"> </w:t>
      </w:r>
      <w:r>
        <w:t xml:space="preserve">by the EU. In fact, for some categories of goods, the manual supply of documentation by the</w:t>
      </w:r>
      <w:r>
        <w:t xml:space="preserve"> </w:t>
      </w:r>
      <w:r>
        <w:t xml:space="preserve">economic operator may continue to be required; this depends in part on the cost/benefit</w:t>
      </w:r>
      <w:r>
        <w:t xml:space="preserve"> </w:t>
      </w:r>
      <w:r>
        <w:t xml:space="preserve">assessment that the digitalisation of a non-customs formality brings (e.g. Kimberly</w:t>
      </w:r>
      <w:r>
        <w:t xml:space="preserve"> </w:t>
      </w:r>
      <w:r>
        <w:t xml:space="preserve">certification scheme for diamonds) and the extent to such digitalisation can be achieved by the</w:t>
      </w:r>
    </w:p>
    <w:p>
      <w:pPr>
        <w:pStyle w:val="BodyText"/>
      </w:pPr>
      <w:r>
        <w:t xml:space="preserve">Page 133 / 291</w:t>
      </w:r>
      <w:r>
        <w:t xml:space="preserve"> </w:t>
      </w:r>
      <w:r>
        <w:t xml:space="preserve">Union, or it should be achieved by Member States. The latter consideration prompts also the</w:t>
      </w:r>
      <w:r>
        <w:t xml:space="preserve"> </w:t>
      </w:r>
      <w:r>
        <w:t xml:space="preserve">question on whether the cooperation between customs and non-customs authorities at national</w:t>
      </w:r>
      <w:r>
        <w:t xml:space="preserve"> </w:t>
      </w:r>
      <w:r>
        <w:t xml:space="preserve">level is fully digitalised, thus bringing more facilitations for traders.</w:t>
      </w:r>
      <w:r>
        <w:t xml:space="preserve"> </w:t>
      </w:r>
      <w:r>
        <w:t xml:space="preserve">If the importer is not a Trust and Check trader or has not provided information at the</w:t>
      </w:r>
      <w:r>
        <w:t xml:space="preserve"> </w:t>
      </w:r>
      <w:r>
        <w:t xml:space="preserve">earlier stages, it provides all the data and documentation required for the arrival of the goods</w:t>
      </w:r>
      <w:r>
        <w:t xml:space="preserve"> </w:t>
      </w:r>
      <w:r>
        <w:t xml:space="preserve">and for their release, as well as a guarantee. This person needs to wait for customs reaction</w:t>
      </w:r>
      <w:r>
        <w:t xml:space="preserve"> </w:t>
      </w:r>
      <w:r>
        <w:t xml:space="preserve">before letting the goods arrive into the EU customs territory and release them.</w:t>
      </w:r>
      <w:r>
        <w:br/>
      </w:r>
      <w:r>
        <w:t xml:space="preserve">If a control is needed, customs can arrange it. Other authorities could be involved (they might</w:t>
      </w:r>
      <w:r>
        <w:t xml:space="preserve"> </w:t>
      </w:r>
      <w:r>
        <w:t xml:space="preserve">have given signals or need to react to signals identified on arrival). The Single Window is also</w:t>
      </w:r>
      <w:r>
        <w:t xml:space="preserve"> </w:t>
      </w:r>
      <w:r>
        <w:t xml:space="preserve">used to cover consignment formalities at this point.</w:t>
      </w:r>
      <w:r>
        <w:br/>
      </w:r>
      <w:r>
        <w:t xml:space="preserve">Both for Trust and Check and other traders, the legal principle could be established that,</w:t>
      </w:r>
      <w:r>
        <w:t xml:space="preserve"> </w:t>
      </w:r>
      <w:r>
        <w:t xml:space="preserve">under specific circumstances, the release for free circulation of the goods is not deemed to</w:t>
      </w:r>
      <w:r>
        <w:t xml:space="preserve"> </w:t>
      </w:r>
      <w:r>
        <w:t xml:space="preserve">be proof of conformity with Union law. Accordingly, if there is cause to believe that the</w:t>
      </w:r>
      <w:r>
        <w:t xml:space="preserve"> </w:t>
      </w:r>
      <w:r>
        <w:t xml:space="preserve">goods do not comply with the Union law applicable to them or that they present a serious risk</w:t>
      </w:r>
      <w:r>
        <w:t xml:space="preserve"> </w:t>
      </w:r>
      <w:r>
        <w:t xml:space="preserve">to health, safety, the environment or any other public interest, Customs may inform the</w:t>
      </w:r>
      <w:r>
        <w:t xml:space="preserve"> </w:t>
      </w:r>
      <w:r>
        <w:t xml:space="preserve">operator and suspend the release of goods for free circulation during a maximum period of</w:t>
      </w:r>
      <w:r>
        <w:t xml:space="preserve"> </w:t>
      </w:r>
      <w:r>
        <w:t xml:space="preserve">time. The IT environment should allow for that possibility. Where more time is needed to</w:t>
      </w:r>
      <w:r>
        <w:t xml:space="preserve"> </w:t>
      </w:r>
      <w:r>
        <w:t xml:space="preserve">assess whether the good comply or not with Union legislation, the operator could be allowed</w:t>
      </w:r>
      <w:r>
        <w:t xml:space="preserve"> </w:t>
      </w:r>
      <w:r>
        <w:t xml:space="preserve">to release the goods for free circulation on the condition that it provides customs records of</w:t>
      </w:r>
      <w:r>
        <w:t xml:space="preserve"> </w:t>
      </w:r>
      <w:r>
        <w:t xml:space="preserve">the subsequent distribution of those goods within the Union market.</w:t>
      </w:r>
      <w:r>
        <w:t xml:space="preserve"> </w:t>
      </w:r>
      <w:r>
        <w:t xml:space="preserve">2.5.5 Post-release</w:t>
      </w:r>
      <w:r>
        <w:t xml:space="preserve"> </w:t>
      </w:r>
      <w:r>
        <w:t xml:space="preserve">The importer remains liable for the customs debt (which the importer has guaranteed) and</w:t>
      </w:r>
      <w:r>
        <w:t xml:space="preserve"> </w:t>
      </w:r>
      <w:r>
        <w:t xml:space="preserve">may be subject to post-release controls or audits. If the goods have been released for free</w:t>
      </w:r>
      <w:r>
        <w:t xml:space="preserve"> </w:t>
      </w:r>
      <w:r>
        <w:t xml:space="preserve">circulation on the condition that information on subsequent distribution is provided, the</w:t>
      </w:r>
      <w:r>
        <w:t xml:space="preserve"> </w:t>
      </w:r>
      <w:r>
        <w:t xml:space="preserve">importer will have to provide it.</w:t>
      </w:r>
      <w:r>
        <w:t xml:space="preserve"> </w:t>
      </w:r>
      <w:r>
        <w:t xml:space="preserve">The Member State customs has established the customs debt and is accountable for this in</w:t>
      </w:r>
      <w:r>
        <w:t xml:space="preserve"> </w:t>
      </w:r>
      <w:r>
        <w:t xml:space="preserve">terms of Traditional Own Resources, and customs carry out audits, investigations etc. as</w:t>
      </w:r>
      <w:r>
        <w:t xml:space="preserve"> </w:t>
      </w:r>
      <w:r>
        <w:t xml:space="preserve">needed (as per baseline). This position is not affected by any support which may have been</w:t>
      </w:r>
      <w:r>
        <w:t xml:space="preserve"> </w:t>
      </w:r>
      <w:r>
        <w:t xml:space="preserve">provided at the EU level in any of the Options.</w:t>
      </w:r>
      <w:r>
        <w:t xml:space="preserve"> </w:t>
      </w:r>
      <w:r>
        <w:t xml:space="preserve">In cases where controls have resulted in detections, other authorities may also take follow-up</w:t>
      </w:r>
      <w:r>
        <w:t xml:space="preserve"> </w:t>
      </w:r>
      <w:r>
        <w:t xml:space="preserve">actions. For example if one bad toy is found by customs, a Market Surveillance Authority</w:t>
      </w:r>
      <w:r>
        <w:t xml:space="preserve"> </w:t>
      </w:r>
      <w:r>
        <w:t xml:space="preserve">might take action in relation to the supply chain, including interaction with the e-commerce</w:t>
      </w:r>
      <w:r>
        <w:t xml:space="preserve"> </w:t>
      </w:r>
      <w:r>
        <w:t xml:space="preserve">platform (if relevant) on its responsibilities. The extent to which systematic follow-up is</w:t>
      </w:r>
      <w:r>
        <w:t xml:space="preserve"> </w:t>
      </w:r>
      <w:r>
        <w:t xml:space="preserve">facilitated will vary with the Options, depending on the presence of a Data Space or not.</w:t>
      </w:r>
      <w:r>
        <w:t xml:space="preserve"> </w:t>
      </w:r>
      <w:r>
        <w:t xml:space="preserve">2.5.6 Information environment considerations</w:t>
      </w:r>
      <w:r>
        <w:t xml:space="preserve"> </w:t>
      </w:r>
      <w:r>
        <w:t xml:space="preserve">The practical implementation of the new approach (including the scope and modalities for</w:t>
      </w:r>
      <w:r>
        <w:t xml:space="preserve"> </w:t>
      </w:r>
      <w:r>
        <w:t xml:space="preserve">sharing, using and re-using data) will depend on the information environment.</w:t>
      </w:r>
      <w:r>
        <w:br/>
      </w:r>
      <w:r>
        <w:t xml:space="preserve">In Options 3 and 4, the EU customs Data Space would allow for a single interface and for use</w:t>
      </w:r>
      <w:r>
        <w:t xml:space="preserve"> </w:t>
      </w:r>
      <w:r>
        <w:t xml:space="preserve">of the data in the trader’s customs processes EU-wide. It would also allow for account</w:t>
      </w:r>
      <w:r>
        <w:t xml:space="preserve"> </w:t>
      </w:r>
      <w:r>
        <w:t xml:space="preserve">configurations for each importer (storing, using and re-using relevant details such as</w:t>
      </w:r>
      <w:r>
        <w:t xml:space="preserve"> </w:t>
      </w:r>
      <w:r>
        <w:t xml:space="preserve">guarantee levels, compliance documentation applicable to product flows, Trust and Check</w:t>
      </w:r>
      <w:r>
        <w:t xml:space="preserve"> </w:t>
      </w:r>
      <w:r>
        <w:t xml:space="preserve">authorisation details, duty calculations, etc.). It would allow trade players to give the data that</w:t>
      </w:r>
    </w:p>
    <w:p>
      <w:pPr>
        <w:pStyle w:val="BodyText"/>
      </w:pPr>
      <w:r>
        <w:t xml:space="preserve">Page 134 / 291</w:t>
      </w:r>
      <w:r>
        <w:t xml:space="preserve"> </w:t>
      </w:r>
      <w:r>
        <w:t xml:space="preserve">they are best placed to give and to give it once. The linking of data provided by importers and</w:t>
      </w:r>
      <w:r>
        <w:t xml:space="preserve"> </w:t>
      </w:r>
      <w:r>
        <w:t xml:space="preserve">carriers across different states of the supply chain and different Member States would be</w:t>
      </w:r>
      <w:r>
        <w:t xml:space="preserve"> </w:t>
      </w:r>
      <w:r>
        <w:t xml:space="preserve">orchestrated in the Data Space.</w:t>
      </w:r>
    </w:p>
    <w:p>
      <w:pPr>
        <w:pStyle w:val="BodyText"/>
      </w:pPr>
      <w:r>
        <w:t xml:space="preserve">Figure 2: visualisation of an operational scenario for e-commerce, with Data Space.</w:t>
      </w:r>
    </w:p>
    <w:p>
      <w:pPr>
        <w:pStyle w:val="BodyText"/>
      </w:pPr>
      <w:r>
        <w:t xml:space="preserve">Source: Study on an integrated and innovative overhaul of EU rules governing e-commerce transactions from</w:t>
      </w:r>
      <w:r>
        <w:t xml:space="preserve"> </w:t>
      </w:r>
      <w:r>
        <w:t xml:space="preserve">third countries from a customs and taxation perspective (PriceWaterhouseCoopers, 24-09-2022)</w:t>
      </w:r>
      <w:r>
        <w:t xml:space="preserve"> </w:t>
      </w:r>
      <w:r>
        <w:t xml:space="preserve">In Options 1 and 2, the implementation of the new paradigm would require substantial</w:t>
      </w:r>
      <w:r>
        <w:t xml:space="preserve"> </w:t>
      </w:r>
      <w:r>
        <w:t xml:space="preserve">changes to the national customs IT environments and simultaneous development of the</w:t>
      </w:r>
      <w:r>
        <w:t xml:space="preserve"> </w:t>
      </w:r>
      <w:r>
        <w:t xml:space="preserve">necessary IT capabilities within and between all Member States and the Commission.</w:t>
      </w:r>
      <w:r>
        <w:t xml:space="preserve"> </w:t>
      </w:r>
      <w:r>
        <w:t xml:space="preserve">2.6 Customs supervision considerations – a closer look</w:t>
      </w:r>
      <w:r>
        <w:t xml:space="preserve"> </w:t>
      </w:r>
      <w:r>
        <w:t xml:space="preserve">When reforming the customs process model, it is important to consider the structural impact</w:t>
      </w:r>
      <w:r>
        <w:t xml:space="preserve"> </w:t>
      </w:r>
      <w:r>
        <w:t xml:space="preserve">of the change on the ability of customs to effectively identify and supervise trade, to select</w:t>
      </w:r>
      <w:r>
        <w:t xml:space="preserve"> </w:t>
      </w:r>
      <w:r>
        <w:t xml:space="preserve">consignments for control at suitable intervention points, to ensure effective accountability,</w:t>
      </w:r>
      <w:r>
        <w:t xml:space="preserve"> </w:t>
      </w:r>
      <w:r>
        <w:t xml:space="preserve">and to avoid unintended consequences (loopholes).</w:t>
      </w:r>
      <w:r>
        <w:br/>
      </w:r>
      <w:r>
        <w:t xml:space="preserve">None of the options under consideration introduce any structural weaknesses compared with</w:t>
      </w:r>
      <w:r>
        <w:t xml:space="preserve"> </w:t>
      </w:r>
      <w:r>
        <w:t xml:space="preserve">the baseline. All the options improve the structure and overall supervision capability, to</w:t>
      </w:r>
      <w:r>
        <w:t xml:space="preserve"> </w:t>
      </w:r>
      <w:r>
        <w:t xml:space="preserve">different extents, with the following relevant features:</w:t>
      </w:r>
      <w:r>
        <w:t xml:space="preserve"> </w:t>
      </w:r>
      <w:r>
        <w:t xml:space="preserve"> All consignments coming to or through the customs territory of the EU must be</w:t>
      </w:r>
      <w:r>
        <w:t xml:space="preserve"> </w:t>
      </w:r>
      <w:r>
        <w:t xml:space="preserve">identified to customs with minimum common standardised data requirements.</w:t>
      </w:r>
      <w:r>
        <w:t xml:space="preserve"> </w:t>
      </w:r>
      <w:r>
        <w:t xml:space="preserve">Customs retain the right to carry out controls under the UCC, as currently.</w:t>
      </w:r>
      <w:r>
        <w:t xml:space="preserve"> </w:t>
      </w:r>
      <w:r>
        <w:t xml:space="preserve"> All consignments entering the EU do so under the responsibility (and financial</w:t>
      </w:r>
      <w:r>
        <w:t xml:space="preserve"> </w:t>
      </w:r>
      <w:r>
        <w:t xml:space="preserve">guarantee) of an importer established in the EU (or not established but having an</w:t>
      </w:r>
      <w:r>
        <w:t xml:space="preserve"> </w:t>
      </w:r>
      <w:r>
        <w:t xml:space="preserve">appropriate guarantee).</w:t>
      </w:r>
      <w:r>
        <w:br/>
      </w:r>
      <w:r>
        <w:t xml:space="preserve"> Online platforms and marketplaces will provide commercial information (details of</w:t>
      </w:r>
      <w:r>
        <w:t xml:space="preserve"> </w:t>
      </w:r>
      <w:r>
        <w:t xml:space="preserve">goods and transaction values) which will be available in time to use in customs risk</w:t>
      </w:r>
      <w:r>
        <w:t xml:space="preserve"> </w:t>
      </w:r>
      <w:r>
        <w:t xml:space="preserve">analysis on consignment flows, and also for strategic risk analysis. This will</w:t>
      </w:r>
      <w:r>
        <w:t xml:space="preserve"> </w:t>
      </w:r>
      <w:r>
        <w:t xml:space="preserve">strengthen supervision of e-commerce consignments substantially compared with the</w:t>
      </w:r>
      <w:r>
        <w:t xml:space="preserve"> </w:t>
      </w:r>
      <w:r>
        <w:t xml:space="preserve">baseline. These additional data flows may not be available for every e-commerce</w:t>
      </w:r>
      <w:r>
        <w:t xml:space="preserve"> </w:t>
      </w:r>
      <w:r>
        <w:t xml:space="preserve">consignment (e.g. direct web sales from smaller platforms which might choose not to</w:t>
      </w:r>
      <w:r>
        <w:t xml:space="preserve"> </w:t>
      </w:r>
      <w:r>
        <w:t xml:space="preserve">engage with Trust and Check, dark web, etc.) – however the overall capacity to</w:t>
      </w:r>
      <w:r>
        <w:t xml:space="preserve"> </w:t>
      </w:r>
      <w:r>
        <w:t xml:space="preserve">identify filter e-commerce flows into more and less risky will substantially improve,</w:t>
      </w:r>
    </w:p>
    <w:p>
      <w:pPr>
        <w:pStyle w:val="BodyText"/>
      </w:pPr>
      <w:r>
        <w:t xml:space="preserve">Page 135 / 291</w:t>
      </w:r>
      <w:r>
        <w:t xml:space="preserve"> </w:t>
      </w:r>
      <w:r>
        <w:t xml:space="preserve">and the financial liability and accountability of the major flows will be significantly</w:t>
      </w:r>
      <w:r>
        <w:t xml:space="preserve"> </w:t>
      </w:r>
      <w:r>
        <w:t xml:space="preserve">strengthened, compared with the baseline.</w:t>
      </w:r>
      <w:r>
        <w:t xml:space="preserve"> </w:t>
      </w:r>
      <w:r>
        <w:t xml:space="preserve"> Any alleviation of the minimum data requirements is conditioned on ex ante</w:t>
      </w:r>
      <w:r>
        <w:t xml:space="preserve"> </w:t>
      </w:r>
      <w:r>
        <w:t xml:space="preserve">demonstration of reliability through Trust and Check status.</w:t>
      </w:r>
      <w:r>
        <w:br/>
      </w:r>
      <w:r>
        <w:t xml:space="preserve">From the perspective of national customs administrations, their involvement in customs</w:t>
      </w:r>
      <w:r>
        <w:t xml:space="preserve"> </w:t>
      </w:r>
      <w:r>
        <w:t xml:space="preserve">risk management continues to be supported by real-time data flows, and they continue to be in</w:t>
      </w:r>
      <w:r>
        <w:t xml:space="preserve"> </w:t>
      </w:r>
      <w:r>
        <w:t xml:space="preserve">a position to identify consignments for intervention at border crossing points or at other</w:t>
      </w:r>
      <w:r>
        <w:t xml:space="preserve"> </w:t>
      </w:r>
      <w:r>
        <w:t xml:space="preserve">locations. Goods continue to remain under customs supervision (with clear commercial</w:t>
      </w:r>
      <w:r>
        <w:t xml:space="preserve"> </w:t>
      </w:r>
      <w:r>
        <w:t xml:space="preserve">accountability) until the status ‘released’ is applied. In Options 3 and 4, the information would</w:t>
      </w:r>
      <w:r>
        <w:t xml:space="preserve"> </w:t>
      </w:r>
      <w:r>
        <w:t xml:space="preserve">be created and processed at central level but can also be distributed to national environments</w:t>
      </w:r>
      <w:r>
        <w:t xml:space="preserve"> </w:t>
      </w:r>
      <w:r>
        <w:t xml:space="preserve">to the extent necessary for common business processes (e.g. security screening of national</w:t>
      </w:r>
      <w:r>
        <w:t xml:space="preserve"> </w:t>
      </w:r>
      <w:r>
        <w:t xml:space="preserve">data flows in co-operation with national security services) or national processes (e.g. local</w:t>
      </w:r>
      <w:r>
        <w:t xml:space="preserve"> </w:t>
      </w:r>
      <w:r>
        <w:t xml:space="preserve">copies and processing for national formalities).</w:t>
      </w:r>
      <w:r>
        <w:t xml:space="preserve"> </w:t>
      </w:r>
      <w:r>
        <w:t xml:space="preserve">From the perspective of the EU services, their capacity to perform within their existing</w:t>
      </w:r>
      <w:r>
        <w:t xml:space="preserve"> </w:t>
      </w:r>
      <w:r>
        <w:t xml:space="preserve">competences in the customs union is supported in all options. The investigative competences</w:t>
      </w:r>
      <w:r>
        <w:t xml:space="preserve"> </w:t>
      </w:r>
      <w:r>
        <w:t xml:space="preserve">of OLAF would not be affected. The roles of the Commission and the Member States as per</w:t>
      </w:r>
      <w:r>
        <w:t xml:space="preserve"> </w:t>
      </w:r>
      <w:r>
        <w:t xml:space="preserve">the Making Available Regulation (145) would not be affected.</w:t>
      </w:r>
      <w:r>
        <w:t xml:space="preserve"> </w:t>
      </w:r>
      <w:r>
        <w:t xml:space="preserve">Another key feature of this reform is that advance cargo information and clearance-oriented</w:t>
      </w:r>
      <w:r>
        <w:t xml:space="preserve"> </w:t>
      </w:r>
      <w:r>
        <w:t xml:space="preserve">information are merged, enabling risk management for both financial and non-financial risks</w:t>
      </w:r>
      <w:r>
        <w:t xml:space="preserve"> </w:t>
      </w:r>
      <w:r>
        <w:t xml:space="preserve">to be rationalised and carried out as far in advance of arrival as possible. Economic operators</w:t>
      </w:r>
      <w:r>
        <w:t xml:space="preserve"> </w:t>
      </w:r>
      <w:r>
        <w:t xml:space="preserve">which are not Trust and Check will still have an interest in providing fuller information in</w:t>
      </w:r>
      <w:r>
        <w:t xml:space="preserve"> </w:t>
      </w:r>
      <w:r>
        <w:t xml:space="preserve">advance, as this increases the likelihood of instant release on arrival.</w:t>
      </w:r>
      <w:r>
        <w:t xml:space="preserve"> </w:t>
      </w:r>
      <w:r>
        <w:t xml:space="preserve">Overall, customs authorities would be empowered to better supervise the goods entering</w:t>
      </w:r>
      <w:r>
        <w:t xml:space="preserve"> </w:t>
      </w:r>
      <w:r>
        <w:t xml:space="preserve">and exiting the Union customs territory. Not having to react to declarations, even if this</w:t>
      </w:r>
      <w:r>
        <w:t xml:space="preserve"> </w:t>
      </w:r>
      <w:r>
        <w:t xml:space="preserve">task is today highly automated, should liberate resources in customs to concentrate on a better</w:t>
      </w:r>
      <w:r>
        <w:t xml:space="preserve"> </w:t>
      </w:r>
      <w:r>
        <w:t xml:space="preserve">and EU based risk management. Indeed, a meaningful and efficient customs reform would</w:t>
      </w:r>
      <w:r>
        <w:t xml:space="preserve"> </w:t>
      </w:r>
      <w:r>
        <w:t xml:space="preserve">bring significant improvements to the existing risk management in the EU. In the new</w:t>
      </w:r>
      <w:r>
        <w:t xml:space="preserve"> </w:t>
      </w:r>
      <w:r>
        <w:t xml:space="preserve">model, the customs authorities would at any moment be able to verify the importer’s records,</w:t>
      </w:r>
      <w:r>
        <w:t xml:space="preserve"> </w:t>
      </w:r>
      <w:r>
        <w:t xml:space="preserve">including by putting in place automated compliance checks. The new process structure does</w:t>
      </w:r>
      <w:r>
        <w:t xml:space="preserve"> </w:t>
      </w:r>
      <w:r>
        <w:t xml:space="preserve">not in itself affect the responsibilities of customs for granting and supervising authorisations.</w:t>
      </w:r>
      <w:r>
        <w:t xml:space="preserve"> </w:t>
      </w:r>
      <w:r>
        <w:t xml:space="preserve">That said, with Options 3 and, 4, the information environment and/or governance context for</w:t>
      </w:r>
      <w:r>
        <w:t xml:space="preserve"> </w:t>
      </w:r>
      <w:r>
        <w:t xml:space="preserve">streamlining the granting and supervision of authorisations in a uniform across the EU would</w:t>
      </w:r>
      <w:r>
        <w:t xml:space="preserve"> </w:t>
      </w:r>
      <w:r>
        <w:t xml:space="preserve">improve.</w:t>
      </w:r>
      <w:r>
        <w:t xml:space="preserve"> </w:t>
      </w:r>
      <w:r>
        <w:t xml:space="preserve">2.7 Big picture: Simplification</w:t>
      </w:r>
      <w:r>
        <w:t xml:space="preserve"> </w:t>
      </w:r>
      <w:r>
        <w:t xml:space="preserve">The baseline involves some repetitive creation, exchange and declaration of data across</w:t>
      </w:r>
      <w:r>
        <w:t xml:space="preserve"> </w:t>
      </w:r>
      <w:r>
        <w:t xml:space="preserve">commercial players, transport intermediaries, and customs.</w:t>
      </w:r>
      <w:r>
        <w:br/>
      </w:r>
      <w:r>
        <w:t xml:space="preserve">The charts which follow illustrate the difference, in one specific maritime transport scenario,</w:t>
      </w:r>
      <w:r>
        <w:t xml:space="preserve"> </w:t>
      </w:r>
      <w:r>
        <w:t xml:space="preserve">between the baseline processes and the reformed processes. It is slightly simplified. The</w:t>
      </w:r>
    </w:p>
    <w:p>
      <w:pPr>
        <w:pStyle w:val="Compact"/>
        <w:numPr>
          <w:ilvl w:val="0"/>
          <w:numId w:val="1065"/>
        </w:numPr>
      </w:pPr>
      <w:r>
        <w:t xml:space="preserve">Council Regulation (EU, Euratom) No 609/2014 of 26 May 2014 on the methods and procedure for making</w:t>
      </w:r>
      <w:r>
        <w:t xml:space="preserve"> </w:t>
      </w:r>
      <w:r>
        <w:t xml:space="preserve">available the traditional, VAT and GNI-based own resources and on the measures to meet cash requirements</w:t>
      </w:r>
      <w:r>
        <w:t xml:space="preserve"> </w:t>
      </w:r>
      <w:r>
        <w:t xml:space="preserve">(Recast).</w:t>
      </w:r>
    </w:p>
    <w:p>
      <w:pPr>
        <w:pStyle w:val="FirstParagraph"/>
      </w:pPr>
      <w:r>
        <w:t xml:space="preserve">Page 136 / 291</w:t>
      </w:r>
      <w:r>
        <w:t xml:space="preserve"> </w:t>
      </w:r>
      <w:r>
        <w:t xml:space="preserve">commercial flow is what happens on the business side. Goods are sold, they move to a port</w:t>
      </w:r>
      <w:r>
        <w:t xml:space="preserve"> </w:t>
      </w:r>
      <w:r>
        <w:t xml:space="preserve">(by carrier 1), they get loaded on a ship (carrier 2), they arrive in an EU port and are handled,</w:t>
      </w:r>
      <w:r>
        <w:t xml:space="preserve"> </w:t>
      </w:r>
      <w:r>
        <w:t xml:space="preserve">picked up by carrier 3, move on to another Member State by truck), and they are put on the</w:t>
      </w:r>
      <w:r>
        <w:t xml:space="preserve"> </w:t>
      </w:r>
      <w:r>
        <w:t xml:space="preserve">market (by the importer).</w:t>
      </w:r>
      <w:r>
        <w:br/>
      </w:r>
      <w:r>
        <w:t xml:space="preserve">Exporters and importers have to provide data and documents to their contracted carriers in the</w:t>
      </w:r>
      <w:r>
        <w:t xml:space="preserve"> </w:t>
      </w:r>
      <w:r>
        <w:t xml:space="preserve">normal course of their business (irrespective of customs). These are typically used by the</w:t>
      </w:r>
      <w:r>
        <w:t xml:space="preserve"> </w:t>
      </w:r>
      <w:r>
        <w:t xml:space="preserve">carriers to prepare some of the customs formalities (notably, the advance cargo information</w:t>
      </w:r>
      <w:r>
        <w:t xml:space="preserve"> </w:t>
      </w:r>
      <w:r>
        <w:t xml:space="preserve">cycle, which supports pre-loading and pre-arrival risk assessment, as well as presentation and</w:t>
      </w:r>
      <w:r>
        <w:t xml:space="preserve"> </w:t>
      </w:r>
      <w:r>
        <w:t xml:space="preserve">arrival notifications). Importers often use customs clearance agents to make customs</w:t>
      </w:r>
      <w:r>
        <w:t xml:space="preserve"> </w:t>
      </w:r>
      <w:r>
        <w:t xml:space="preserve">(including transit) declarations, and have to make sure their agents (and transit carriers) have</w:t>
      </w:r>
      <w:r>
        <w:t xml:space="preserve"> </w:t>
      </w:r>
      <w:r>
        <w:t xml:space="preserve">transport and commercial data needed to carry out these processes. The importer may be</w:t>
      </w:r>
      <w:r>
        <w:t xml:space="preserve"> </w:t>
      </w:r>
      <w:r>
        <w:t xml:space="preserve">dealing with one agent handling the port of entry (perhaps linked to the carrier 3) and another</w:t>
      </w:r>
      <w:r>
        <w:t xml:space="preserve"> </w:t>
      </w:r>
      <w:r>
        <w:t xml:space="preserve">(assumed in this scenario) in the Member State where the goods are released.</w:t>
      </w:r>
      <w:r>
        <w:t xml:space="preserve"> </w:t>
      </w:r>
      <w:r>
        <w:t xml:space="preserve">The baseline diagram gives an idea of the extent to which different exchanges of information</w:t>
      </w:r>
      <w:r>
        <w:t xml:space="preserve"> </w:t>
      </w:r>
      <w:r>
        <w:t xml:space="preserve">have to be supported to implement the customs processes in the scenario.</w:t>
      </w:r>
      <w:r>
        <w:t xml:space="preserve"> </w:t>
      </w:r>
      <w:r>
        <w:t xml:space="preserve">What is immediately clear in the simplified customs processes scenarios is that the number of</w:t>
      </w:r>
      <w:r>
        <w:t xml:space="preserve"> </w:t>
      </w:r>
      <w:r>
        <w:t xml:space="preserve">information transmission points is very significantly reduced, and the nature of the</w:t>
      </w:r>
      <w:r>
        <w:t xml:space="preserve"> </w:t>
      </w:r>
      <w:r>
        <w:t xml:space="preserve">information to be provided is directly aligned with the roles and capacities of the players. In</w:t>
      </w:r>
      <w:r>
        <w:t xml:space="preserve"> </w:t>
      </w:r>
      <w:r>
        <w:t xml:space="preserve">the Data Space scenario (Options 3 and 4) a single EU portal integrates and re-uses the data,</w:t>
      </w:r>
      <w:r>
        <w:t xml:space="preserve"> </w:t>
      </w:r>
      <w:r>
        <w:t xml:space="preserve">maximising the simplification. Without the Data Space, the third diagram show that some</w:t>
      </w:r>
      <w:r>
        <w:t xml:space="preserve"> </w:t>
      </w:r>
      <w:r>
        <w:t xml:space="preserve">national submission points are retained, and there is a more complex integration task to be</w:t>
      </w:r>
      <w:r>
        <w:t xml:space="preserve"> </w:t>
      </w:r>
      <w:r>
        <w:t xml:space="preserve">managed between national customs administrations.</w:t>
      </w:r>
    </w:p>
    <w:p>
      <w:pPr>
        <w:pStyle w:val="BodyText"/>
      </w:pPr>
      <w:r>
        <w:t xml:space="preserve">In Trust and Check, customs connect the data and enable it to be re-used (by carriers and by</w:t>
      </w:r>
      <w:r>
        <w:t xml:space="preserve"> </w:t>
      </w:r>
      <w:r>
        <w:t xml:space="preserve">other customs offices). Transporters give transport notifications. Guarantees are reduced or</w:t>
      </w:r>
      <w:r>
        <w:t xml:space="preserve"> </w:t>
      </w:r>
      <w:r>
        <w:t xml:space="preserve">waived. Customs duty and non-fiscal compliance formalities are handled as far as possible in</w:t>
      </w:r>
      <w:r>
        <w:t xml:space="preserve"> </w:t>
      </w:r>
      <w:r>
        <w:t xml:space="preserve">the background. Interventions are minimal– in general, goods move.</w:t>
      </w:r>
      <w:r>
        <w:t xml:space="preserve"> </w:t>
      </w:r>
      <w:r>
        <w:t xml:space="preserve">In the non-Trust and Check, the importer is responsible for providing full information on</w:t>
      </w:r>
      <w:r>
        <w:t xml:space="preserve"> </w:t>
      </w:r>
      <w:r>
        <w:t xml:space="preserve">arrival in a single custom filing if not already provided, per consignment, and providing</w:t>
      </w:r>
      <w:r>
        <w:t xml:space="preserve"> </w:t>
      </w:r>
      <w:r>
        <w:t xml:space="preserve">guarantees. Carriers provide full advance cargo information, with a multiple filing approach.</w:t>
      </w:r>
      <w:r>
        <w:t xml:space="preserve"> </w:t>
      </w:r>
      <w:r>
        <w:t xml:space="preserve">The importer or carrier would also have to provide a transit filing (covered also by guarantee).</w:t>
      </w:r>
      <w:r>
        <w:t xml:space="preserve"> </w:t>
      </w:r>
      <w:r>
        <w:t xml:space="preserve">Even in non-Trust and Check scenarios, the customs union business is substantially simplified</w:t>
      </w:r>
      <w:r>
        <w:t xml:space="preserve"> </w:t>
      </w:r>
      <w:r>
        <w:t xml:space="preserve">(procedural steps and their associated declaration requirements are removed, and in the Data</w:t>
      </w:r>
      <w:r>
        <w:t xml:space="preserve"> </w:t>
      </w:r>
      <w:r>
        <w:t xml:space="preserve">Space scenarios, handled more efficiently across the EU).</w:t>
      </w:r>
    </w:p>
    <w:p>
      <w:pPr>
        <w:pStyle w:val="BodyText"/>
      </w:pPr>
      <w:r>
        <w:t xml:space="preserve">Page 137 / 291</w:t>
      </w:r>
      <w:r>
        <w:t xml:space="preserve"> </w:t>
      </w:r>
      <w:r>
        <w:t xml:space="preserve">Figure 3: visualisation of customs processes today (baseline)</w:t>
      </w:r>
    </w:p>
    <w:p>
      <w:pPr>
        <w:pStyle w:val="BodyText"/>
      </w:pPr>
      <w:r>
        <w:t xml:space="preserve">Figure 4: visualisation of the simplified customs processes in options 3 and 4 (with Data Space)</w:t>
      </w:r>
    </w:p>
    <w:p>
      <w:pPr>
        <w:pStyle w:val="BodyText"/>
      </w:pPr>
      <w:r>
        <w:t xml:space="preserve">Page 138 / 291</w:t>
      </w:r>
      <w:r>
        <w:t xml:space="preserve"> </w:t>
      </w:r>
      <w:r>
        <w:t xml:space="preserve">Figure 5: visualisation of the simplified customs processes in options 1 and 2 (no Data Space)</w:t>
      </w:r>
    </w:p>
    <w:p>
      <w:pPr>
        <w:pStyle w:val="BodyText"/>
      </w:pPr>
      <w:r>
        <w:t xml:space="preserve">Page 139 / 291</w:t>
      </w:r>
      <w:r>
        <w:t xml:space="preserve"> </w:t>
      </w:r>
      <w:r>
        <w:t xml:space="preserve">Annex 6 - Reform of the customs union: reforming</w:t>
      </w:r>
      <w:r>
        <w:t xml:space="preserve"> </w:t>
      </w:r>
      <w:r>
        <w:t xml:space="preserve">co-operation – a new framework</w:t>
      </w:r>
      <w:r>
        <w:br/>
      </w:r>
      <w:r>
        <w:t xml:space="preserve">Introductory notes – understanding this Annex</w:t>
      </w:r>
      <w:r>
        <w:t xml:space="preserve"> </w:t>
      </w:r>
      <w:r>
        <w:t xml:space="preserve">The subject of co-operation, by definition, addresses relationships between the customs union</w:t>
      </w:r>
      <w:r>
        <w:t xml:space="preserve"> </w:t>
      </w:r>
      <w:r>
        <w:t xml:space="preserve">(covered by the reform proposal) and other functions, policies and authorities (not governed</w:t>
      </w:r>
      <w:r>
        <w:t xml:space="preserve"> </w:t>
      </w:r>
      <w:r>
        <w:t xml:space="preserve">by customs legislation and of course not covered by the reform proposal).</w:t>
      </w:r>
      <w:r>
        <w:br/>
      </w:r>
      <w:r>
        <w:t xml:space="preserve">As co-operation is also by definition between independent parties, it is not possible to fully</w:t>
      </w:r>
      <w:r>
        <w:t xml:space="preserve"> </w:t>
      </w:r>
      <w:r>
        <w:t xml:space="preserve">define the outcomes of the framework in this impact assessment – clearly, the extent to which</w:t>
      </w:r>
      <w:r>
        <w:t xml:space="preserve"> </w:t>
      </w:r>
      <w:r>
        <w:t xml:space="preserve">objectives are mutually agreed will depend on the engagement and the decisions of both</w:t>
      </w:r>
      <w:r>
        <w:t xml:space="preserve"> </w:t>
      </w:r>
      <w:r>
        <w:t xml:space="preserve">customs and non-customs partners. The customs reform can prepare the ground for a better</w:t>
      </w:r>
      <w:r>
        <w:t xml:space="preserve"> </w:t>
      </w:r>
      <w:r>
        <w:t xml:space="preserve">co-operation but cannot deliver it on its own.</w:t>
      </w:r>
      <w:r>
        <w:br/>
      </w:r>
      <w:r>
        <w:t xml:space="preserve">The purpose of this Annex therefore is to identify the critical nexus points between customs</w:t>
      </w:r>
      <w:r>
        <w:t xml:space="preserve"> </w:t>
      </w:r>
      <w:r>
        <w:t xml:space="preserve">and other authorities, and to provide a coherent structure (or framework) through which the</w:t>
      </w:r>
      <w:r>
        <w:t xml:space="preserve"> </w:t>
      </w:r>
      <w:r>
        <w:t xml:space="preserve">handling of these relationships can be managed to the best strategic effect.</w:t>
      </w:r>
      <w:r>
        <w:br/>
      </w:r>
      <w:r>
        <w:t xml:space="preserve">Where possible, key concepts (for example, ‘supervision strategies’ information sharing, and</w:t>
      </w:r>
      <w:r>
        <w:t xml:space="preserve"> </w:t>
      </w:r>
      <w:r>
        <w:t xml:space="preserve">working together to develop risk indicators) are referred to in other parts of the impact</w:t>
      </w:r>
      <w:r>
        <w:t xml:space="preserve"> </w:t>
      </w:r>
      <w:r>
        <w:t xml:space="preserve">assessment, including the use cases. Other concepts (e.g. embedding customs union concepts</w:t>
      </w:r>
      <w:r>
        <w:t xml:space="preserve"> </w:t>
      </w:r>
      <w:r>
        <w:t xml:space="preserve">in other legislation) of course cannot be covered more directly in this impact assessment as</w:t>
      </w:r>
      <w:r>
        <w:t xml:space="preserve"> </w:t>
      </w:r>
      <w:r>
        <w:t xml:space="preserve">reform of other legislation is not the subject.</w:t>
      </w:r>
      <w:r>
        <w:t xml:space="preserve"> </w:t>
      </w:r>
      <w:r>
        <w:t xml:space="preserve">1. UNDERSTANDING THE CONTEXT AND BASELINE</w:t>
      </w:r>
      <w:r>
        <w:t xml:space="preserve"> </w:t>
      </w:r>
      <w:r>
        <w:t xml:space="preserve">Under the UCC, customs must systematically supervise the goods crossing the borders and</w:t>
      </w:r>
      <w:r>
        <w:t xml:space="preserve"> </w:t>
      </w:r>
      <w:r>
        <w:t xml:space="preserve">has the competences, procedures and infrastructure to intervene where needed in the supply</w:t>
      </w:r>
      <w:r>
        <w:t xml:space="preserve"> </w:t>
      </w:r>
      <w:r>
        <w:t xml:space="preserve">chain. De jure and de facto, this is the EU’s only comprehensive supply chain supervision</w:t>
      </w:r>
      <w:r>
        <w:t xml:space="preserve"> </w:t>
      </w:r>
      <w:r>
        <w:t xml:space="preserve">capability. Customs is a major actor in the success of the Single Market, created with the</w:t>
      </w:r>
      <w:r>
        <w:t xml:space="preserve"> </w:t>
      </w:r>
      <w:r>
        <w:t xml:space="preserve">abolition of Member States internal frontiers on 01.01.1993.</w:t>
      </w:r>
      <w:r>
        <w:br/>
      </w:r>
      <w:r>
        <w:t xml:space="preserve">The mission of modern customs has evolved over the years to go beyond its original task of</w:t>
      </w:r>
      <w:r>
        <w:t xml:space="preserve"> </w:t>
      </w:r>
      <w:r>
        <w:t xml:space="preserve">collecting duties. Nowadays customs should be considered the guardians of the external</w:t>
      </w:r>
      <w:r>
        <w:t xml:space="preserve"> </w:t>
      </w:r>
      <w:r>
        <w:t xml:space="preserve">dimension of the internal market, and an essential pillar in protection of the public interest.</w:t>
      </w:r>
      <w:r>
        <w:t xml:space="preserve"> </w:t>
      </w:r>
      <w:r>
        <w:t xml:space="preserve">Customs has to be the first efficient line of defence to ensure that products entering or leaving</w:t>
      </w:r>
      <w:r>
        <w:t xml:space="preserve"> </w:t>
      </w:r>
      <w:r>
        <w:t xml:space="preserve">the EU are compliant with the EU rules, safe and secure for each citizen, while creating a</w:t>
      </w:r>
      <w:r>
        <w:t xml:space="preserve"> </w:t>
      </w:r>
      <w:r>
        <w:t xml:space="preserve">level playing field for EU producers against non-EU ones. Customs capacities are of interest</w:t>
      </w:r>
      <w:r>
        <w:t xml:space="preserve"> </w:t>
      </w:r>
      <w:r>
        <w:t xml:space="preserve">to all authorities which would like to ensure compliance with Union law and to intercept non-</w:t>
      </w:r>
      <w:r>
        <w:t xml:space="preserve"> </w:t>
      </w:r>
      <w:r>
        <w:t xml:space="preserve">compliant, dangerous or counterfeited goods at or before arrival. Other authorities have an</w:t>
      </w:r>
      <w:r>
        <w:t xml:space="preserve"> </w:t>
      </w:r>
      <w:r>
        <w:t xml:space="preserve">interest in working with customs for example to identify terrorist threats in real time before</w:t>
      </w:r>
      <w:r>
        <w:t xml:space="preserve"> </w:t>
      </w:r>
      <w:r>
        <w:t xml:space="preserve">goods are loaded for transport, to implement trade policy or sanctions, to respond to</w:t>
      </w:r>
      <w:r>
        <w:t xml:space="preserve"> </w:t>
      </w:r>
      <w:r>
        <w:t xml:space="preserve">international security or health crisis situations, or simply to improve their overall policy</w:t>
      </w:r>
      <w:r>
        <w:t xml:space="preserve"> </w:t>
      </w:r>
      <w:r>
        <w:t xml:space="preserve">intelligence. Customs services are equally of interest to those who want to make trade run</w:t>
      </w:r>
      <w:r>
        <w:t xml:space="preserve"> </w:t>
      </w:r>
      <w:r>
        <w:t xml:space="preserve">smoothly, lighten the administrative load for citizens and businesses, including SMEs,</w:t>
      </w:r>
    </w:p>
    <w:p>
      <w:pPr>
        <w:pStyle w:val="BodyText"/>
      </w:pPr>
      <w:r>
        <w:t xml:space="preserve">Page 140 / 291</w:t>
      </w:r>
      <w:r>
        <w:t xml:space="preserve"> </w:t>
      </w:r>
      <w:r>
        <w:t xml:space="preserve">promote economic growth, and collect taxes efficiently and fairly. Working with customs is</w:t>
      </w:r>
      <w:r>
        <w:t xml:space="preserve"> </w:t>
      </w:r>
      <w:r>
        <w:t xml:space="preserve">therefore essential for the realisation of much of the value provided by many EU policies, and</w:t>
      </w:r>
      <w:r>
        <w:t xml:space="preserve"> </w:t>
      </w:r>
      <w:r>
        <w:t xml:space="preserve">for certain policy areas it represents a fundamental driver.</w:t>
      </w:r>
      <w:r>
        <w:br/>
      </w:r>
      <w:r>
        <w:t xml:space="preserve">INFO BOX 1: What are prohibitions and restrictions?</w:t>
      </w:r>
      <w:r>
        <w:t xml:space="preserve"> </w:t>
      </w:r>
      <w:r>
        <w:t xml:space="preserve">Customs is entrusted with a broad mission going beyond the traditional task of revenue</w:t>
      </w:r>
      <w:r>
        <w:t xml:space="preserve"> </w:t>
      </w:r>
      <w:r>
        <w:t xml:space="preserve">collection. These additional tasks are usually detailed not in customs legislation but in sectoral</w:t>
      </w:r>
      <w:r>
        <w:t xml:space="preserve"> </w:t>
      </w:r>
      <w:r>
        <w:t xml:space="preserve">laws. Customs authorities have to deal with safety and security threats and control product</w:t>
      </w:r>
      <w:r>
        <w:t xml:space="preserve"> </w:t>
      </w:r>
      <w:r>
        <w:t xml:space="preserve">compliance requirements, food, health and environmental rules, counterfeits, cultural goods</w:t>
      </w:r>
      <w:r>
        <w:t xml:space="preserve"> </w:t>
      </w:r>
      <w:r>
        <w:t xml:space="preserve">and much more. The core of this non-fiscal role is commonly referred to as the enforcement of</w:t>
      </w:r>
      <w:r>
        <w:t xml:space="preserve"> </w:t>
      </w:r>
      <w:r>
        <w:t xml:space="preserve">prohibitions and restrictions (P&amp;R). More than 350 prohibitions and restrictions under EU</w:t>
      </w:r>
      <w:r>
        <w:t xml:space="preserve"> </w:t>
      </w:r>
      <w:r>
        <w:t xml:space="preserve">laws have been identified in connection with controls to carry out at the EU external</w:t>
      </w:r>
      <w:r>
        <w:t xml:space="preserve"> </w:t>
      </w:r>
      <w:r>
        <w:t xml:space="preserve">borders (146). In order to meet this extended obligation, increased by the growing complexity</w:t>
      </w:r>
      <w:r>
        <w:t xml:space="preserve"> </w:t>
      </w:r>
      <w:r>
        <w:t xml:space="preserve">and the expanding volume related to e-commerce, a high degree of cooperation with Market</w:t>
      </w:r>
      <w:r>
        <w:t xml:space="preserve"> </w:t>
      </w:r>
      <w:r>
        <w:t xml:space="preserve">surveillance, law enforcement and other relevant authorities is fundamental.</w:t>
      </w:r>
      <w:r>
        <w:t xml:space="preserve"> </w:t>
      </w:r>
      <w:r>
        <w:t xml:space="preserve">In order to ensure the enforcement of prohibitions and restrictions and the same level of</w:t>
      </w:r>
      <w:r>
        <w:t xml:space="preserve"> </w:t>
      </w:r>
      <w:r>
        <w:t xml:space="preserve">protection throughout the EU, both the policy design and the cooperation on cross-border</w:t>
      </w:r>
      <w:r>
        <w:t xml:space="preserve"> </w:t>
      </w:r>
      <w:r>
        <w:t xml:space="preserve">issues need to have a strong operational dimension. This means ensuring that controls should</w:t>
      </w:r>
      <w:r>
        <w:t xml:space="preserve"> </w:t>
      </w:r>
      <w:r>
        <w:t xml:space="preserve">be capable both legally and practically to cover the entire lifecycle of goods entering or</w:t>
      </w:r>
      <w:r>
        <w:t xml:space="preserve"> </w:t>
      </w:r>
      <w:r>
        <w:t xml:space="preserve">leaving the EU.</w:t>
      </w:r>
      <w:r>
        <w:t xml:space="preserve"> </w:t>
      </w:r>
      <w:r>
        <w:t xml:space="preserve">In order to ensure that goods comply with Union legislation, customs interact with the</w:t>
      </w:r>
      <w:r>
        <w:t xml:space="preserve"> </w:t>
      </w:r>
      <w:r>
        <w:t xml:space="preserve">sectoral authorities, who are responsible for the legislation and have the specific expertise to</w:t>
      </w:r>
      <w:r>
        <w:t xml:space="preserve"> </w:t>
      </w:r>
      <w:r>
        <w:t xml:space="preserve">judge the compliance of those goods. In practice, the interactions between the customs</w:t>
      </w:r>
      <w:r>
        <w:t xml:space="preserve"> </w:t>
      </w:r>
      <w:r>
        <w:t xml:space="preserve">union and sectoral policies are not yet optimised. While customs tasks are generally</w:t>
      </w:r>
      <w:r>
        <w:t xml:space="preserve"> </w:t>
      </w:r>
      <w:r>
        <w:t xml:space="preserve">identified for major policies, they have tended to be added incrementally under different</w:t>
      </w:r>
      <w:r>
        <w:t xml:space="preserve"> </w:t>
      </w:r>
      <w:r>
        <w:t xml:space="preserve">sectoral regulations, sometimes based on different operation logic depending on the nature of</w:t>
      </w:r>
      <w:r>
        <w:t xml:space="preserve"> </w:t>
      </w:r>
      <w:r>
        <w:t xml:space="preserve">the goods and the applicable prohibitions and restrictions. For example, customs and other</w:t>
      </w:r>
      <w:r>
        <w:t xml:space="preserve"> </w:t>
      </w:r>
      <w:r>
        <w:t xml:space="preserve">authorities play different roles when it comes to live animals by contrast with the case of toy</w:t>
      </w:r>
      <w:r>
        <w:t xml:space="preserve"> </w:t>
      </w:r>
      <w:r>
        <w:t xml:space="preserve">safety. The limited customs involvement in policy making also means that the tasks of</w:t>
      </w:r>
      <w:r>
        <w:t xml:space="preserve"> </w:t>
      </w:r>
      <w:r>
        <w:t xml:space="preserve">customs may be very well designed against a specific sectoral policy objective, without</w:t>
      </w:r>
      <w:r>
        <w:t xml:space="preserve"> </w:t>
      </w:r>
      <w:r>
        <w:t xml:space="preserve">considering the whole range of tasks that customs have to perform also in other policy</w:t>
      </w:r>
      <w:r>
        <w:t xml:space="preserve"> </w:t>
      </w:r>
      <w:r>
        <w:t xml:space="preserve">domains. Responsibilities have been introduced without a strong strategic connection to the</w:t>
      </w:r>
      <w:r>
        <w:t xml:space="preserve"> </w:t>
      </w:r>
      <w:r>
        <w:t xml:space="preserve">actual capacities of customs, and without taking account of the full range of tasks allocated to</w:t>
      </w:r>
      <w:r>
        <w:t xml:space="preserve"> </w:t>
      </w:r>
      <w:r>
        <w:t xml:space="preserve">customs or of ensuring a consistent, proportionate balance in procedures between what should</w:t>
      </w:r>
      <w:r>
        <w:t xml:space="preserve"> </w:t>
      </w:r>
      <w:r>
        <w:t xml:space="preserve">be done at the border and what might be handled outside the real-time supply chain flow.</w:t>
      </w:r>
      <w:r>
        <w:br/>
      </w:r>
      <w:r>
        <w:t xml:space="preserve">Customs authorities have to control the wide range of risks (financial, health, security,</w:t>
      </w:r>
      <w:r>
        <w:t xml:space="preserve"> </w:t>
      </w:r>
      <w:r>
        <w:t xml:space="preserve">environmental or other). However, today there is no prioritisation of these risks at Union</w:t>
      </w:r>
      <w:r>
        <w:t xml:space="preserve"> </w:t>
      </w:r>
      <w:r>
        <w:t xml:space="preserve">level, despite the fact that obviously not all risks should be tackled in the same manner. It also</w:t>
      </w:r>
      <w:r>
        <w:t xml:space="preserve"> </w:t>
      </w:r>
      <w:r>
        <w:t xml:space="preserve">must not be ignored that customs can perform only a certain number of controls especially</w:t>
      </w:r>
      <w:r>
        <w:t xml:space="preserve"> </w:t>
      </w:r>
      <w:r>
        <w:t xml:space="preserve">when it comes to physical checks.</w:t>
      </w:r>
      <w:r>
        <w:br/>
      </w:r>
      <w:r>
        <w:t xml:space="preserve">A further key area is IT systems and data. Overall, the lack of proper tools, integrated across</w:t>
      </w:r>
      <w:r>
        <w:t xml:space="preserve"> </w:t>
      </w:r>
      <w:r>
        <w:t xml:space="preserve">the different customs processes, prevents cooperation for an effective and efficient</w:t>
      </w:r>
    </w:p>
    <w:p>
      <w:pPr>
        <w:pStyle w:val="Compact"/>
        <w:numPr>
          <w:ilvl w:val="0"/>
          <w:numId w:val="1066"/>
        </w:numPr>
      </w:pPr>
      <w:r>
        <w:t xml:space="preserve">https://op.europa.eu/en/publication-detail/-/publication/d2f48d8b-b0a4-11ec-83e1-01aa75ed71a1/language-</w:t>
      </w:r>
      <w:r>
        <w:t xml:space="preserve"> </w:t>
      </w:r>
      <w:r>
        <w:t xml:space="preserve">en</w:t>
      </w:r>
    </w:p>
    <w:p>
      <w:pPr>
        <w:pStyle w:val="FirstParagraph"/>
      </w:pPr>
      <w:r>
        <w:t xml:space="preserve">Page 141 / 291</w:t>
      </w:r>
      <w:r>
        <w:t xml:space="preserve"> </w:t>
      </w:r>
      <w:r>
        <w:t xml:space="preserve">enforcement of sectoral measures. Sectoral IT systems also exist only in a limited number of</w:t>
      </w:r>
      <w:r>
        <w:t xml:space="preserve"> </w:t>
      </w:r>
      <w:r>
        <w:t xml:space="preserve">cases and, where they are in place, they have been developed for specific purposes relating to</w:t>
      </w:r>
      <w:r>
        <w:t xml:space="preserve"> </w:t>
      </w:r>
      <w:r>
        <w:t xml:space="preserve">goods, based on sectoral operating structures, product categorisations and administrative</w:t>
      </w:r>
      <w:r>
        <w:t xml:space="preserve"> </w:t>
      </w:r>
      <w:r>
        <w:t xml:space="preserve">competences. The EU Single Window Environment for Customs initiative intervenes in this</w:t>
      </w:r>
      <w:r>
        <w:t xml:space="preserve"> </w:t>
      </w:r>
      <w:r>
        <w:t xml:space="preserve">area, by ensuring that Union non-customs systems are made interoperable with national</w:t>
      </w:r>
      <w:r>
        <w:t xml:space="preserve"> </w:t>
      </w:r>
      <w:r>
        <w:t xml:space="preserve">customs systems. In this way it contributes to align non-customs policies with customs</w:t>
      </w:r>
      <w:r>
        <w:t xml:space="preserve"> </w:t>
      </w:r>
      <w:r>
        <w:t xml:space="preserve">policies on the operational level, by making sure that what is decided by non-customs</w:t>
      </w:r>
      <w:r>
        <w:t xml:space="preserve"> </w:t>
      </w:r>
      <w:r>
        <w:t xml:space="preserve">authorities is correctly translated in customs interventions. This supports a consistent</w:t>
      </w:r>
      <w:r>
        <w:t xml:space="preserve"> </w:t>
      </w:r>
      <w:r>
        <w:t xml:space="preserve">approach and intervention logic by customs. However, such intervention is strongly</w:t>
      </w:r>
      <w:r>
        <w:t xml:space="preserve"> </w:t>
      </w:r>
      <w:r>
        <w:t xml:space="preserve">dependent on how the sectoral policy is designed, and on the resulting complexity in</w:t>
      </w:r>
      <w:r>
        <w:t xml:space="preserve"> </w:t>
      </w:r>
      <w:r>
        <w:t xml:space="preserve">interacting with customs. Also, the EU Single Window Environment for Customs does not</w:t>
      </w:r>
      <w:r>
        <w:t xml:space="preserve"> </w:t>
      </w:r>
      <w:r>
        <w:t xml:space="preserve">deal with issues such as risk management and the associated identification of priorities of</w:t>
      </w:r>
      <w:r>
        <w:t xml:space="preserve"> </w:t>
      </w:r>
      <w:r>
        <w:t xml:space="preserve">controls.</w:t>
      </w:r>
      <w:r>
        <w:br/>
      </w:r>
      <w:r>
        <w:t xml:space="preserve">In many instances, customs do not have the necessary information about the features or</w:t>
      </w:r>
      <w:r>
        <w:t xml:space="preserve"> </w:t>
      </w:r>
      <w:r>
        <w:t xml:space="preserve">composition of products and on the supply chain to be able to enforce sectoral requirements.</w:t>
      </w:r>
      <w:r>
        <w:t xml:space="preserve"> </w:t>
      </w:r>
      <w:r>
        <w:t xml:space="preserve">The identification of the goods using the information available in the customs declaration that</w:t>
      </w:r>
      <w:r>
        <w:t xml:space="preserve"> </w:t>
      </w:r>
      <w:r>
        <w:t xml:space="preserve">was developed to cater mainly for financial risks (customs classification, origin, etc.) is not fit</w:t>
      </w:r>
      <w:r>
        <w:t xml:space="preserve"> </w:t>
      </w:r>
      <w:r>
        <w:t xml:space="preserve">for purpose when it comes to enforcing health or environment legislation. An additional</w:t>
      </w:r>
      <w:r>
        <w:t xml:space="preserve"> </w:t>
      </w:r>
      <w:r>
        <w:t xml:space="preserve">complexity is that sectoral authorities developed their own sectoral product categorisations</w:t>
      </w:r>
      <w:r>
        <w:t xml:space="preserve"> </w:t>
      </w:r>
      <w:r>
        <w:t xml:space="preserve">that are not aligned with customs classification. The full potential of customs as a common</w:t>
      </w:r>
      <w:r>
        <w:t xml:space="preserve"> </w:t>
      </w:r>
      <w:r>
        <w:t xml:space="preserve">asset, and especially of the sharing of available sectoral policy intelligence for risk</w:t>
      </w:r>
      <w:r>
        <w:t xml:space="preserve"> </w:t>
      </w:r>
      <w:r>
        <w:t xml:space="preserve">management purposes by customs, is not being reached. As things stand, the incremental</w:t>
      </w:r>
      <w:r>
        <w:t xml:space="preserve"> </w:t>
      </w:r>
      <w:r>
        <w:t xml:space="preserve">development of co-operation has indeed resulted overall in an uneven engagement between</w:t>
      </w:r>
      <w:r>
        <w:t xml:space="preserve"> </w:t>
      </w:r>
      <w:r>
        <w:t xml:space="preserve">customs and other policies and authorities. This lack of strategic co-ordination is costly when</w:t>
      </w:r>
      <w:r>
        <w:t xml:space="preserve"> </w:t>
      </w:r>
      <w:r>
        <w:t xml:space="preserve">faced against the challenge of persistent and rapidly adaptable flows of illicit trade, which has</w:t>
      </w:r>
      <w:r>
        <w:t xml:space="preserve"> </w:t>
      </w:r>
      <w:r>
        <w:t xml:space="preserve">been further amplified by the explosion in traffic volumes and trade actors in e-commerce.</w:t>
      </w:r>
      <w:r>
        <w:t xml:space="preserve"> </w:t>
      </w:r>
      <w:r>
        <w:t xml:space="preserve">Regulatory enforcement and security are much harder to ensure in vast parcel flows. In this</w:t>
      </w:r>
      <w:r>
        <w:t xml:space="preserve"> </w:t>
      </w:r>
      <w:r>
        <w:t xml:space="preserve">context it is useful to note that most market surveillance authorities do not have an effective</w:t>
      </w:r>
      <w:r>
        <w:t xml:space="preserve"> </w:t>
      </w:r>
      <w:r>
        <w:t xml:space="preserve">mechanism for intercepting direct flows from outside the EU to consumers – the potential to</w:t>
      </w:r>
      <w:r>
        <w:t xml:space="preserve"> </w:t>
      </w:r>
      <w:r>
        <w:t xml:space="preserve">leverage customs unique supervision capacity in a proportionate way for these flows is</w:t>
      </w:r>
      <w:r>
        <w:t xml:space="preserve"> </w:t>
      </w:r>
      <w:r>
        <w:t xml:space="preserve">valuable.</w:t>
      </w:r>
      <w:r>
        <w:br/>
      </w:r>
      <w:r>
        <w:t xml:space="preserve">The current UCC lays down a common risk management framework for customs controls as</w:t>
      </w:r>
      <w:r>
        <w:t xml:space="preserve"> </w:t>
      </w:r>
      <w:r>
        <w:t xml:space="preserve">such including some baseline features on co-operation, where the same goods have to be</w:t>
      </w:r>
      <w:r>
        <w:t xml:space="preserve"> </w:t>
      </w:r>
      <w:r>
        <w:t xml:space="preserve">controlled by customs and non-customs authorities (Article 47), In addition, it provides a</w:t>
      </w:r>
      <w:r>
        <w:t xml:space="preserve"> </w:t>
      </w:r>
      <w:r>
        <w:t xml:space="preserve">limited, general, optional provision for sharing information between the Commission, the</w:t>
      </w:r>
      <w:r>
        <w:t xml:space="preserve"> </w:t>
      </w:r>
      <w:r>
        <w:t xml:space="preserve">Member States customs authorities and other authorities. However, the practical conditions</w:t>
      </w:r>
      <w:r>
        <w:t xml:space="preserve"> </w:t>
      </w:r>
      <w:r>
        <w:t xml:space="preserve">for using this Article limit its usefulness in supporting systematic inter-authority co-operation</w:t>
      </w:r>
      <w:r>
        <w:t xml:space="preserve"> </w:t>
      </w:r>
      <w:r>
        <w:t xml:space="preserve">and it is rather difficult to get a comprehensive overview on any given consignment because</w:t>
      </w:r>
      <w:r>
        <w:t xml:space="preserve"> </w:t>
      </w:r>
      <w:r>
        <w:t xml:space="preserve">the data can be fragmented over different systems, or used only in certain procedures. For</w:t>
      </w:r>
      <w:r>
        <w:t xml:space="preserve"> </w:t>
      </w:r>
      <w:r>
        <w:t xml:space="preserve">traders, similar information must be submitted multiple times to multiple authorities (customs</w:t>
      </w:r>
      <w:r>
        <w:t xml:space="preserve"> </w:t>
      </w:r>
      <w:r>
        <w:t xml:space="preserve">and others).</w:t>
      </w:r>
      <w:r>
        <w:br/>
      </w:r>
      <w:r>
        <w:t xml:space="preserve">At the level of the EU, the existing (structured and ad hoc) cooperation forms are rather</w:t>
      </w:r>
      <w:r>
        <w:t xml:space="preserve"> </w:t>
      </w:r>
      <w:r>
        <w:t xml:space="preserve">limited in scope, duration or participation. For instance: the Commission organises some</w:t>
      </w:r>
      <w:r>
        <w:t xml:space="preserve"> </w:t>
      </w:r>
      <w:r>
        <w:t xml:space="preserve">UCC framed actions (notably common priority control areas, crisis response and risk</w:t>
      </w:r>
      <w:r>
        <w:t xml:space="preserve"> </w:t>
      </w:r>
      <w:r>
        <w:t xml:space="preserve">information sharing); the customs programme supports piloting new forms of co-operation</w:t>
      </w:r>
      <w:r>
        <w:t xml:space="preserve"> </w:t>
      </w:r>
      <w:r>
        <w:t xml:space="preserve">(e.g. CELBET) and OLAF organises anti-fraud operations. At Council, the Customs Co-</w:t>
      </w:r>
      <w:r>
        <w:t xml:space="preserve"> </w:t>
      </w:r>
      <w:r>
        <w:t xml:space="preserve">operation Working Party (CCWP, now absorbed in Law Enforcement Working Party)</w:t>
      </w:r>
      <w:r>
        <w:t xml:space="preserve"> </w:t>
      </w:r>
      <w:r>
        <w:t xml:space="preserve">facilitates ad-hoc time-limited operations, involving a small number of Member States.</w:t>
      </w:r>
    </w:p>
    <w:p>
      <w:pPr>
        <w:pStyle w:val="BodyText"/>
      </w:pPr>
      <w:r>
        <w:t xml:space="preserve">Page 142 / 291</w:t>
      </w:r>
      <w:r>
        <w:t xml:space="preserve"> </w:t>
      </w:r>
      <w:r>
        <w:t xml:space="preserve">(Europol and Frontex are associated to some of the actions). In addition, there are occasional</w:t>
      </w:r>
      <w:r>
        <w:t xml:space="preserve"> </w:t>
      </w:r>
      <w:r>
        <w:t xml:space="preserve">joint high-level events for Border Guards, police chiefs and/or customs Directors General.</w:t>
      </w:r>
      <w:r>
        <w:t xml:space="preserve"> </w:t>
      </w:r>
      <w:r>
        <w:t xml:space="preserve">The explained challenges were echoed in the public consultation, as enhancing co-operation</w:t>
      </w:r>
      <w:r>
        <w:t xml:space="preserve"> </w:t>
      </w:r>
      <w:r>
        <w:t xml:space="preserve">between customs and non-customs authorities was among the most supported elements.</w:t>
      </w:r>
      <w:r>
        <w:t xml:space="preserve"> </w:t>
      </w:r>
      <w:r>
        <w:t xml:space="preserve">2. REFORMING CO-OPERATION – A NEW FRAMEWORK</w:t>
      </w:r>
      <w:r>
        <w:t xml:space="preserve"> </w:t>
      </w:r>
      <w:r>
        <w:t xml:space="preserve">In the perspective of the evolution of the Single Market towards a smooth functioning, with</w:t>
      </w:r>
      <w:r>
        <w:t xml:space="preserve"> </w:t>
      </w:r>
      <w:r>
        <w:t xml:space="preserve">the increase of legislation guaranteeing the EU way of life and values, it is more and more</w:t>
      </w:r>
      <w:r>
        <w:t xml:space="preserve"> </w:t>
      </w:r>
      <w:r>
        <w:t xml:space="preserve">essential that customs authorities cooperate constantly with the Market surveillance and other</w:t>
      </w:r>
      <w:r>
        <w:t xml:space="preserve"> </w:t>
      </w:r>
      <w:r>
        <w:t xml:space="preserve">relevant authorities in real time and benefit each other from their respective knowledge,</w:t>
      </w:r>
      <w:r>
        <w:t xml:space="preserve"> </w:t>
      </w:r>
      <w:r>
        <w:t xml:space="preserve">specificities and skills. This is crucial to enabling effective enforcement of common policies</w:t>
      </w:r>
      <w:r>
        <w:t xml:space="preserve"> </w:t>
      </w:r>
      <w:r>
        <w:t xml:space="preserve">and a key dimension in taking the customs union to the next level, as a key partner of the</w:t>
      </w:r>
      <w:r>
        <w:t xml:space="preserve"> </w:t>
      </w:r>
      <w:r>
        <w:t xml:space="preserve">Single Market.</w:t>
      </w:r>
      <w:r>
        <w:br/>
      </w:r>
      <w:r>
        <w:t xml:space="preserve">The same level of protection in the EU cannot be reached without a solid cross-border and</w:t>
      </w:r>
      <w:r>
        <w:t xml:space="preserve"> </w:t>
      </w:r>
      <w:r>
        <w:t xml:space="preserve">cross-authority co-operation framework, built on clear strategic principles, such as:</w:t>
      </w:r>
      <w:r>
        <w:t xml:space="preserve"> </w:t>
      </w:r>
      <w:r>
        <w:t xml:space="preserve"> The contribution of customs in EU policies should be rationalised and streamlined.</w:t>
      </w:r>
      <w:r>
        <w:t xml:space="preserve"> </w:t>
      </w:r>
      <w:r>
        <w:t xml:space="preserve">Common policy actors should see clearly what customs can offer under a figurative</w:t>
      </w:r>
      <w:r>
        <w:t xml:space="preserve"> </w:t>
      </w:r>
      <w:r>
        <w:t xml:space="preserve">customs ‘menu’ and ‘ordering’ from the available options rather than preparing ad-hoc</w:t>
      </w:r>
      <w:r>
        <w:t xml:space="preserve"> </w:t>
      </w:r>
      <w:r>
        <w:t xml:space="preserve">provisions.</w:t>
      </w:r>
      <w:r>
        <w:t xml:space="preserve"> </w:t>
      </w:r>
      <w:r>
        <w:t xml:space="preserve"> Customs remains in the driving seat for supervision of goods, and the customs information</w:t>
      </w:r>
      <w:r>
        <w:t xml:space="preserve"> </w:t>
      </w:r>
      <w:r>
        <w:t xml:space="preserve">environment (which is the only comprehensive system for supervising the movement of</w:t>
      </w:r>
      <w:r>
        <w:t xml:space="preserve"> </w:t>
      </w:r>
      <w:r>
        <w:t xml:space="preserve">goods crossing the EU external borders) should be the central hub to which sectoral</w:t>
      </w:r>
      <w:r>
        <w:t xml:space="preserve"> </w:t>
      </w:r>
      <w:r>
        <w:t xml:space="preserve">systems connect, either by drawing information entirely from it, or by supplementing the</w:t>
      </w:r>
      <w:r>
        <w:t xml:space="preserve"> </w:t>
      </w:r>
      <w:r>
        <w:t xml:space="preserve">information already present therein.</w:t>
      </w:r>
      <w:r>
        <w:br/>
      </w:r>
      <w:r>
        <w:t xml:space="preserve">It is also useful to clearly segment the market from the customs perspective, and consider the</w:t>
      </w:r>
      <w:r>
        <w:t xml:space="preserve"> </w:t>
      </w:r>
      <w:r>
        <w:t xml:space="preserve">three broad underlying streams of customs added value, as follows:</w:t>
      </w:r>
      <w:r>
        <w:t xml:space="preserve"> </w:t>
      </w:r>
      <w:r>
        <w:t xml:space="preserve"> Customs helps enforce the single market and sustainability – ensuring protection</w:t>
      </w:r>
      <w:r>
        <w:t xml:space="preserve"> </w:t>
      </w:r>
      <w:r>
        <w:t xml:space="preserve">against non-compliant goods and supply chains in co-operation with a range of sectoral</w:t>
      </w:r>
      <w:r>
        <w:t xml:space="preserve"> </w:t>
      </w:r>
      <w:r>
        <w:t xml:space="preserve">authorities; this is a growing area and critical both to European way of life and global</w:t>
      </w:r>
      <w:r>
        <w:t xml:space="preserve"> </w:t>
      </w:r>
      <w:r>
        <w:t xml:space="preserve">sustainability. There is a need to rationalise the customs role and the service level offered</w:t>
      </w:r>
      <w:r>
        <w:t xml:space="preserve"> </w:t>
      </w:r>
      <w:r>
        <w:t xml:space="preserve">at, versus away from, the border.</w:t>
      </w:r>
      <w:r>
        <w:t xml:space="preserve"> </w:t>
      </w:r>
      <w:r>
        <w:t xml:space="preserve"> Customs contributes to security (law enforcement and combatting organised crime</w:t>
      </w:r>
      <w:r>
        <w:t xml:space="preserve"> </w:t>
      </w:r>
      <w:r>
        <w:t xml:space="preserve">trafficking in goods, and crisis management). This domain has special features in terms of</w:t>
      </w:r>
      <w:r>
        <w:t xml:space="preserve"> </w:t>
      </w:r>
      <w:r>
        <w:t xml:space="preserve">operating conditions, partners (Europol/police, Frontex/border guards, counter-terrorism</w:t>
      </w:r>
      <w:r>
        <w:t xml:space="preserve"> </w:t>
      </w:r>
      <w:r>
        <w:t xml:space="preserve">etc.) and sensitivities around operational data (which will never be fully centralised). It</w:t>
      </w:r>
      <w:r>
        <w:t xml:space="preserve"> </w:t>
      </w:r>
      <w:r>
        <w:t xml:space="preserve">implies 24/7/365 supervision of supply chains, which can quickly convert to crisis</w:t>
      </w:r>
      <w:r>
        <w:t xml:space="preserve"> </w:t>
      </w:r>
      <w:r>
        <w:t xml:space="preserve">management support where needed.</w:t>
      </w:r>
      <w:r>
        <w:t xml:space="preserve"> </w:t>
      </w:r>
      <w:r>
        <w:t xml:space="preserve"> Customs helps to join up and facilitate processes for citizens and businesses. It’s not just</w:t>
      </w:r>
      <w:r>
        <w:t xml:space="preserve"> </w:t>
      </w:r>
      <w:r>
        <w:t xml:space="preserve">about managing risks to policy delivery – it’s also about managing the burden placed on</w:t>
      </w:r>
      <w:r>
        <w:t xml:space="preserve"> </w:t>
      </w:r>
      <w:r>
        <w:t xml:space="preserve">law-abiding players. The addition of formalities to the customs process needs to be</w:t>
      </w:r>
      <w:r>
        <w:t xml:space="preserve"> </w:t>
      </w:r>
      <w:r>
        <w:t xml:space="preserve">managed.</w:t>
      </w:r>
      <w:r>
        <w:br/>
      </w:r>
      <w:r>
        <w:t xml:space="preserve">It is useful to briefly illustrate the paradigm change envisaged (taking account of specific</w:t>
      </w:r>
      <w:r>
        <w:t xml:space="preserve"> </w:t>
      </w:r>
      <w:r>
        <w:t xml:space="preserve">detections of non-compliant products and considering also future consignments).</w:t>
      </w:r>
    </w:p>
    <w:p>
      <w:pPr>
        <w:pStyle w:val="BodyText"/>
      </w:pPr>
      <w:r>
        <w:t xml:space="preserve">Page 143 / 291</w:t>
      </w:r>
      <w:r>
        <w:t xml:space="preserve"> </w:t>
      </w:r>
      <w:r>
        <w:t xml:space="preserve">INFO BOX 2: the role of Market Surveillance Authorities</w:t>
      </w:r>
      <w:r>
        <w:t xml:space="preserve"> </w:t>
      </w:r>
      <w:r>
        <w:t xml:space="preserve">A Market Surveillance Authority identifies a specific dangerous product on the market, which is</w:t>
      </w:r>
      <w:r>
        <w:t xml:space="preserve"> </w:t>
      </w:r>
      <w:r>
        <w:t xml:space="preserve">non-compliant with EU requirements. The product is manufactured in series outside of the EU,</w:t>
      </w:r>
      <w:r>
        <w:t xml:space="preserve"> </w:t>
      </w:r>
      <w:r>
        <w:t xml:space="preserve">thus all products of the same series are likely to share the same problem.</w:t>
      </w:r>
      <w:r>
        <w:t xml:space="preserve"> </w:t>
      </w:r>
      <w:r>
        <w:t xml:space="preserve">Based on all the available information, supplemented by the Market Surveillance Authority,</w:t>
      </w:r>
      <w:r>
        <w:t xml:space="preserve"> </w:t>
      </w:r>
      <w:r>
        <w:t xml:space="preserve">Customs is able to map the supply chains, and have an overview of how many of these faulty</w:t>
      </w:r>
      <w:r>
        <w:t xml:space="preserve"> </w:t>
      </w:r>
      <w:r>
        <w:t xml:space="preserve">products have already entered the whole Single Market, regardless of where the non-compliance</w:t>
      </w:r>
      <w:r>
        <w:t xml:space="preserve"> </w:t>
      </w:r>
      <w:r>
        <w:t xml:space="preserve">was identified.</w:t>
      </w:r>
      <w:r>
        <w:t xml:space="preserve"> </w:t>
      </w:r>
      <w:r>
        <w:t xml:space="preserve">Customs could also use the intelligence from the Market Surveillance Authorities to fine-tune the</w:t>
      </w:r>
      <w:r>
        <w:t xml:space="preserve"> </w:t>
      </w:r>
      <w:r>
        <w:t xml:space="preserve">risk management, improve the targeting and prevent those faulty products from entering into the</w:t>
      </w:r>
      <w:r>
        <w:t xml:space="preserve"> </w:t>
      </w:r>
      <w:r>
        <w:t xml:space="preserve">EU market in the future.</w:t>
      </w:r>
      <w:r>
        <w:t xml:space="preserve"> </w:t>
      </w:r>
      <w:r>
        <w:t xml:space="preserve">In this way Customs and Market Surveillance Authorities could work in synergy to ensure, in</w:t>
      </w:r>
      <w:r>
        <w:t xml:space="preserve"> </w:t>
      </w:r>
      <w:r>
        <w:t xml:space="preserve">their respective competences that all trade flows used to sell the faulty product are adequately</w:t>
      </w:r>
      <w:r>
        <w:t xml:space="preserve"> </w:t>
      </w:r>
      <w:r>
        <w:t xml:space="preserve">policed, and prevent harm to EU consumers or businesses.</w:t>
      </w:r>
      <w:r>
        <w:t xml:space="preserve"> </w:t>
      </w:r>
      <w:r>
        <w:t xml:space="preserve">Taking these considerations into account, the co-operation framework should be active in</w:t>
      </w:r>
      <w:r>
        <w:br/>
      </w:r>
      <w:r>
        <w:t xml:space="preserve">four areas as indicated in the figure below, supplemented by a fifth element – governance –</w:t>
      </w:r>
      <w:r>
        <w:t xml:space="preserve"> </w:t>
      </w:r>
      <w:r>
        <w:t xml:space="preserve">which will have a major influence on effectiveness of data/IT, operations and strategy. Even if</w:t>
      </w:r>
      <w:r>
        <w:t xml:space="preserve"> </w:t>
      </w:r>
      <w:r>
        <w:t xml:space="preserve">all options proposed include measures to increase cooperation with other authorities in the</w:t>
      </w:r>
      <w:r>
        <w:t xml:space="preserve"> </w:t>
      </w:r>
      <w:r>
        <w:t xml:space="preserve">four areas, the implementation of these possibilities highly depends on the digitalisation and</w:t>
      </w:r>
      <w:r>
        <w:t xml:space="preserve"> </w:t>
      </w:r>
      <w:r>
        <w:t xml:space="preserve">governance model chosen in each option.</w:t>
      </w:r>
      <w:r>
        <w:t xml:space="preserve"> </w:t>
      </w:r>
      <w:r>
        <w:t xml:space="preserve">The collaboration framework with other authorities would be largely facilitated by a common</w:t>
      </w:r>
      <w:r>
        <w:t xml:space="preserve"> </w:t>
      </w:r>
      <w:r>
        <w:t xml:space="preserve">Data Space (option 3 and 4) and the options that include an element reinforcing the</w:t>
      </w:r>
      <w:r>
        <w:t xml:space="preserve"> </w:t>
      </w:r>
      <w:r>
        <w:t xml:space="preserve">governance are expected to achieve the best results, as strong governance implies rationalised</w:t>
      </w:r>
      <w:r>
        <w:t xml:space="preserve"> </w:t>
      </w:r>
      <w:r>
        <w:t xml:space="preserve">across policy priorities (option 2 and 4).</w:t>
      </w:r>
      <w:r>
        <w:t xml:space="preserve"> </w:t>
      </w:r>
      <w:r>
        <w:t xml:space="preserve">Figure 1: cooperation framework between customs and non-customs authorities</w:t>
      </w:r>
    </w:p>
    <w:p>
      <w:pPr>
        <w:pStyle w:val="BodyText"/>
      </w:pPr>
      <w:r>
        <w:t xml:space="preserve">Page 144 / 291</w:t>
      </w:r>
      <w:r>
        <w:t xml:space="preserve"> </w:t>
      </w:r>
      <w:r>
        <w:t xml:space="preserve">2.1 Policy and law</w:t>
      </w:r>
      <w:r>
        <w:t xml:space="preserve"> </w:t>
      </w:r>
      <w:r>
        <w:t xml:space="preserve"> Customs should have a more prominent role in policy/legal design of sectoral legislation</w:t>
      </w:r>
      <w:r>
        <w:t xml:space="preserve"> </w:t>
      </w:r>
      <w:r>
        <w:t xml:space="preserve">when it comes to its application at the EU external borders. Customs and sectoral</w:t>
      </w:r>
      <w:r>
        <w:t xml:space="preserve"> </w:t>
      </w:r>
      <w:r>
        <w:t xml:space="preserve">legislation should be jointly innovated, taking into account the whole range of tasks that</w:t>
      </w:r>
      <w:r>
        <w:t xml:space="preserve"> </w:t>
      </w:r>
      <w:r>
        <w:t xml:space="preserve">customs have to perform to minimise burdens for good citizens and to have a realistic use</w:t>
      </w:r>
      <w:r>
        <w:t xml:space="preserve"> </w:t>
      </w:r>
      <w:r>
        <w:t xml:space="preserve">of customs supervision tools.</w:t>
      </w:r>
      <w:r>
        <w:t xml:space="preserve"> </w:t>
      </w:r>
      <w:r>
        <w:t xml:space="preserve"> The UCC would provide a menu of services which customs can offer (modular approach).</w:t>
      </w:r>
      <w:r>
        <w:t xml:space="preserve"> </w:t>
      </w:r>
      <w:r>
        <w:t xml:space="preserve">Each sectoral policy should be designed by selecting the most appropriate services from</w:t>
      </w:r>
      <w:r>
        <w:t xml:space="preserve"> </w:t>
      </w:r>
      <w:r>
        <w:t xml:space="preserve">customs, e.g. target, control, hold the goods until the sectoral authority checks, etc. It</w:t>
      </w:r>
      <w:r>
        <w:t xml:space="preserve"> </w:t>
      </w:r>
      <w:r>
        <w:t xml:space="preserve">should reserve the possibility for customs to base their controls on risk management, tap</w:t>
      </w:r>
      <w:r>
        <w:t xml:space="preserve"> </w:t>
      </w:r>
      <w:r>
        <w:t xml:space="preserve">into the intelligence built by sectoral authorities, choose the less possible intrusive type of</w:t>
      </w:r>
      <w:r>
        <w:t xml:space="preserve"> </w:t>
      </w:r>
      <w:r>
        <w:t xml:space="preserve">control, and decide on how to balance supervision tools at or away from the border.</w:t>
      </w:r>
      <w:r>
        <w:br/>
      </w:r>
      <w:r>
        <w:t xml:space="preserve"> Empower customs in sectoral legislation. A recent example is the change in Aviation</w:t>
      </w:r>
      <w:r>
        <w:t xml:space="preserve"> </w:t>
      </w:r>
      <w:r>
        <w:t xml:space="preserve">Security regulations to give a customs request for screening or a customs ‘do-not-load’</w:t>
      </w:r>
      <w:r>
        <w:t xml:space="preserve"> </w:t>
      </w:r>
      <w:r>
        <w:t xml:space="preserve">instruction a legal meaning in that legislation too, not only in customs. In future, it should</w:t>
      </w:r>
      <w:r>
        <w:t xml:space="preserve"> </w:t>
      </w:r>
      <w:r>
        <w:t xml:space="preserve">be considered how to maximise the return on a customs action or decision for the benefit</w:t>
      </w:r>
      <w:r>
        <w:t xml:space="preserve"> </w:t>
      </w:r>
      <w:r>
        <w:t xml:space="preserve">of another policy. For example, if a clear breach of sectoral legislation is found, consider</w:t>
      </w:r>
      <w:r>
        <w:t xml:space="preserve"> </w:t>
      </w:r>
      <w:r>
        <w:t xml:space="preserve">the possibility to allow that finding to be used across related supply chains and in all MS.</w:t>
      </w:r>
      <w:r>
        <w:t xml:space="preserve"> </w:t>
      </w:r>
      <w:r>
        <w:t xml:space="preserve"> Provide for data to be shared and used, and address GDPR issues at the outset. A</w:t>
      </w:r>
      <w:r>
        <w:t xml:space="preserve"> </w:t>
      </w:r>
      <w:r>
        <w:t xml:space="preserve">related issue is to improve the data and ensure its interoperability – so that it supports</w:t>
      </w:r>
      <w:r>
        <w:t xml:space="preserve"> </w:t>
      </w:r>
      <w:r>
        <w:t xml:space="preserve">for example effective and efficient prohibitions and restrictions enforcement. Customs</w:t>
      </w:r>
      <w:r>
        <w:t xml:space="preserve"> </w:t>
      </w:r>
      <w:r>
        <w:t xml:space="preserve">should be able to tap into the data and intelligence built by sectoral authorities, and</w:t>
      </w:r>
      <w:r>
        <w:t xml:space="preserve"> </w:t>
      </w:r>
      <w:r>
        <w:t xml:space="preserve">sectoral authorities should be able to do the same with the customs intelligence, as</w:t>
      </w:r>
      <w:r>
        <w:t xml:space="preserve"> </w:t>
      </w:r>
      <w:r>
        <w:t xml:space="preserve">opposed to today, where each authority may work in its own domain, and where</w:t>
      </w:r>
      <w:r>
        <w:t xml:space="preserve"> </w:t>
      </w:r>
      <w:r>
        <w:t xml:space="preserve">information is rarely shared and cross-checked across different domains.</w:t>
      </w:r>
      <w:r>
        <w:br/>
      </w:r>
      <w:r>
        <w:t xml:space="preserve">2.2 Data and IT</w:t>
      </w:r>
      <w:r>
        <w:t xml:space="preserve"> </w:t>
      </w:r>
      <w:r>
        <w:t xml:space="preserve"> As regards prohibitions and restrictions, it is paramount to equip customs with adequate</w:t>
      </w:r>
      <w:r>
        <w:t xml:space="preserve"> </w:t>
      </w:r>
      <w:r>
        <w:t xml:space="preserve">data and data management capabilities. Today, the EU Customs Data Model does not</w:t>
      </w:r>
      <w:r>
        <w:t xml:space="preserve"> </w:t>
      </w:r>
      <w:r>
        <w:t xml:space="preserve">have elements necessary to enforce sectoral requirements. Customs needs more data on</w:t>
      </w:r>
      <w:r>
        <w:t xml:space="preserve"> </w:t>
      </w:r>
      <w:r>
        <w:t xml:space="preserve">products and on the supply chain from various sources, e.g. from trade, Member States,</w:t>
      </w:r>
      <w:r>
        <w:t xml:space="preserve"> </w:t>
      </w:r>
      <w:r>
        <w:t xml:space="preserve">other authorities, partner countries, and others. It is option 3 and 4, where the Data Space</w:t>
      </w:r>
      <w:r>
        <w:t xml:space="preserve"> </w:t>
      </w:r>
      <w:r>
        <w:t xml:space="preserve">is foreseen, where all the information could be processed most efficiently, 24/7,</w:t>
      </w:r>
      <w:r>
        <w:t xml:space="preserve"> </w:t>
      </w:r>
      <w:r>
        <w:t xml:space="preserve">supported by artificial intelligence. These processed data can be cross-checked against a</w:t>
      </w:r>
      <w:r>
        <w:t xml:space="preserve"> </w:t>
      </w:r>
      <w:r>
        <w:t xml:space="preserve">wide range of sectoral requirements and with the help of data analysis, usable information</w:t>
      </w:r>
      <w:r>
        <w:t xml:space="preserve"> </w:t>
      </w:r>
      <w:r>
        <w:t xml:space="preserve">could be extracted for numerous purposes, e.g. risk management, crisis management,</w:t>
      </w:r>
      <w:r>
        <w:t xml:space="preserve"> </w:t>
      </w:r>
      <w:r>
        <w:t xml:space="preserve">statistical and other purposes. The Data Space should be used to enable the sharing,</w:t>
      </w:r>
      <w:r>
        <w:t xml:space="preserve"> </w:t>
      </w:r>
      <w:r>
        <w:t xml:space="preserve">interoperation and use of structured, useable data, and to implement EU analytics (raising</w:t>
      </w:r>
      <w:r>
        <w:t xml:space="preserve"> </w:t>
      </w:r>
      <w:r>
        <w:t xml:space="preserve">common capabilities for all).</w:t>
      </w:r>
      <w:r>
        <w:t xml:space="preserve"> </w:t>
      </w:r>
      <w:r>
        <w:t xml:space="preserve"> The customs information environment is the EU hub for goods traffic. The relevant</w:t>
      </w:r>
      <w:r>
        <w:t xml:space="preserve"> </w:t>
      </w:r>
      <w:r>
        <w:t xml:space="preserve">authorities can contribute directly, facilitating the work on prohibitions and restrictions.</w:t>
      </w:r>
      <w:r>
        <w:t xml:space="preserve"> </w:t>
      </w:r>
      <w:r>
        <w:t xml:space="preserve">On the other hand the customs data could be opened to sectoral authorities to allow them</w:t>
      </w:r>
      <w:r>
        <w:t xml:space="preserve"> </w:t>
      </w:r>
      <w:r>
        <w:t xml:space="preserve">to both use and supplement customs data.</w:t>
      </w:r>
    </w:p>
    <w:p>
      <w:pPr>
        <w:pStyle w:val="BodyText"/>
      </w:pPr>
      <w:r>
        <w:t xml:space="preserve">Page 145 / 291</w:t>
      </w:r>
      <w:r>
        <w:t xml:space="preserve"> </w:t>
      </w:r>
      <w:r>
        <w:t xml:space="preserve"></w:t>
      </w:r>
      <w:r>
        <w:t xml:space="preserve"> </w:t>
      </w:r>
      <w:r>
        <w:t xml:space="preserve">The Data Space is also intended to enable the information exchanges between Customs,</w:t>
      </w:r>
      <w:r>
        <w:t xml:space="preserve"> </w:t>
      </w:r>
      <w:r>
        <w:t xml:space="preserve">Economic Operators and Non-Customs authorities and to facilitate the evolution of these</w:t>
      </w:r>
      <w:r>
        <w:t xml:space="preserve"> </w:t>
      </w:r>
      <w:r>
        <w:t xml:space="preserve">exchanges in a faster and more cost-efficient manner.</w:t>
      </w:r>
      <w:r>
        <w:br/>
      </w:r>
      <w:r>
        <w:t xml:space="preserve">The final stage of the reform is also foreseen to bring the integration with the other authorities</w:t>
      </w:r>
      <w:r>
        <w:t xml:space="preserve"> </w:t>
      </w:r>
      <w:r>
        <w:t xml:space="preserve">to its full value, including policy areas which are not suitable to be integrated in the EU Single</w:t>
      </w:r>
      <w:r>
        <w:t xml:space="preserve"> </w:t>
      </w:r>
      <w:r>
        <w:t xml:space="preserve">Window Environment for Customs, thus fully enabling the collaboration with other</w:t>
      </w:r>
      <w:r>
        <w:t xml:space="preserve"> </w:t>
      </w:r>
      <w:r>
        <w:t xml:space="preserve">authorities described in the reform.</w:t>
      </w:r>
      <w:r>
        <w:br/>
      </w:r>
      <w:r>
        <w:t xml:space="preserve">2.3 Prepare a strategy for tackling each policy</w:t>
      </w:r>
      <w:r>
        <w:t xml:space="preserve"> </w:t>
      </w:r>
      <w:r>
        <w:t xml:space="preserve"> A political prioritisation should identify areas for EU coordinated action. In these</w:t>
      </w:r>
      <w:r>
        <w:t xml:space="preserve"> </w:t>
      </w:r>
      <w:r>
        <w:t xml:space="preserve">areas, the control and enforcement action should be intensified and operationally</w:t>
      </w:r>
      <w:r>
        <w:t xml:space="preserve"> </w:t>
      </w:r>
      <w:r>
        <w:t xml:space="preserve">coordinated. At the same time, the political prioritisation should be complemented by a</w:t>
      </w:r>
      <w:r>
        <w:t xml:space="preserve"> </w:t>
      </w:r>
      <w:r>
        <w:t xml:space="preserve">certain risk appetite for other areas.</w:t>
      </w:r>
      <w:r>
        <w:t xml:space="preserve"> </w:t>
      </w:r>
      <w:r>
        <w:t xml:space="preserve"> The customs supervision / intervention strategy should be interlinked with the sectoral</w:t>
      </w:r>
      <w:r>
        <w:t xml:space="preserve"> </w:t>
      </w:r>
      <w:r>
        <w:t xml:space="preserve">and international strategies, addressing how the available intervention tools will be used,</w:t>
      </w:r>
      <w:r>
        <w:t xml:space="preserve"> </w:t>
      </w:r>
      <w:r>
        <w:t xml:space="preserve">and how results will be monitored. Use the common data picture in the customs</w:t>
      </w:r>
      <w:r>
        <w:t xml:space="preserve"> </w:t>
      </w:r>
      <w:r>
        <w:t xml:space="preserve">information environment to improve understanding of flows, risks, what kind of</w:t>
      </w:r>
      <w:r>
        <w:t xml:space="preserve"> </w:t>
      </w:r>
      <w:r>
        <w:t xml:space="preserve">operations should be planned, etc.</w:t>
      </w:r>
      <w:r>
        <w:br/>
      </w:r>
      <w:r>
        <w:t xml:space="preserve"> Rationalise and streamline customs services, providing tailored services and</w:t>
      </w:r>
      <w:r>
        <w:t xml:space="preserve"> </w:t>
      </w:r>
      <w:r>
        <w:t xml:space="preserve">proportionate, least operationally disruptive controls reflecting the different type and level</w:t>
      </w:r>
      <w:r>
        <w:t xml:space="preserve"> </w:t>
      </w:r>
      <w:r>
        <w:t xml:space="preserve">of risks.</w:t>
      </w:r>
      <w:r>
        <w:t xml:space="preserve"> </w:t>
      </w:r>
      <w:r>
        <w:t xml:space="preserve"> Work together to find new ways of doing things. For example, consider whether for very</w:t>
      </w:r>
      <w:r>
        <w:t xml:space="preserve"> </w:t>
      </w:r>
      <w:r>
        <w:t xml:space="preserve">reliable operators, some of the controls that would otherwise have happened in a port</w:t>
      </w:r>
      <w:r>
        <w:t xml:space="preserve"> </w:t>
      </w:r>
      <w:r>
        <w:t xml:space="preserve">could be handled through self-assessment. Consider how formalities (e.g. documents)</w:t>
      </w:r>
      <w:r>
        <w:t xml:space="preserve"> </w:t>
      </w:r>
      <w:r>
        <w:t xml:space="preserve">could be dealt with by use of data submitted for other purposes and cross-validation.</w:t>
      </w:r>
      <w:r>
        <w:br/>
      </w:r>
      <w:r>
        <w:t xml:space="preserve"> Prepare for crises (primarily related to health and security). These are unpredictable, but</w:t>
      </w:r>
      <w:r>
        <w:t xml:space="preserve"> </w:t>
      </w:r>
      <w:r>
        <w:t xml:space="preserve">advance investment in sectoral-specific preparations with key partners would be necessary</w:t>
      </w:r>
      <w:r>
        <w:t xml:space="preserve"> </w:t>
      </w:r>
      <w:r>
        <w:t xml:space="preserve">if customs capabilities are to be effectively deployed on an urgent basis.</w:t>
      </w:r>
      <w:r>
        <w:br/>
      </w:r>
      <w:r>
        <w:t xml:space="preserve">2.4 Deliver operational work together</w:t>
      </w:r>
      <w:r>
        <w:t xml:space="preserve"> </w:t>
      </w:r>
      <w:r>
        <w:t xml:space="preserve"> Customs and other authorities should work together on risk management, in particular on</w:t>
      </w:r>
      <w:r>
        <w:t xml:space="preserve"> </w:t>
      </w:r>
      <w:r>
        <w:t xml:space="preserve">sharing information that helps building analytics coordinating and better targeting</w:t>
      </w:r>
      <w:r>
        <w:t xml:space="preserve"> </w:t>
      </w:r>
      <w:r>
        <w:t xml:space="preserve">controls.</w:t>
      </w:r>
      <w:r>
        <w:t xml:space="preserve"> </w:t>
      </w:r>
      <w:r>
        <w:t xml:space="preserve"> This could involve creating multidisciplinary teams, not necessarily on a permanent basis.</w:t>
      </w:r>
      <w:r>
        <w:t xml:space="preserve"> </w:t>
      </w:r>
      <w:r>
        <w:t xml:space="preserve">Shared data is rarely ‘perfect’ for customs action – it is a challenge to convert it to</w:t>
      </w:r>
      <w:r>
        <w:t xml:space="preserve"> </w:t>
      </w:r>
      <w:r>
        <w:t xml:space="preserve">targeting elements, and it is important to have the minimum necessary structured</w:t>
      </w:r>
      <w:r>
        <w:t xml:space="preserve"> </w:t>
      </w:r>
      <w:r>
        <w:t xml:space="preserve">information on events to do analysis.</w:t>
      </w:r>
      <w:r>
        <w:t xml:space="preserve"> </w:t>
      </w:r>
      <w:r>
        <w:t xml:space="preserve"> Depending on the service level, operations may create intelligence, operational signals</w:t>
      </w:r>
      <w:r>
        <w:t xml:space="preserve"> </w:t>
      </w:r>
      <w:r>
        <w:t xml:space="preserve">(‘here’s what’s coming, here’s a risk’), and specific interventions or controls.</w:t>
      </w:r>
    </w:p>
    <w:p>
      <w:pPr>
        <w:pStyle w:val="BodyText"/>
      </w:pPr>
      <w:r>
        <w:t xml:space="preserve">Page 146 / 291</w:t>
      </w:r>
      <w:r>
        <w:t xml:space="preserve"> </w:t>
      </w:r>
      <w:r>
        <w:t xml:space="preserve"> The supervision strategy should have prepared the ground for maximising impact and</w:t>
      </w:r>
      <w:r>
        <w:t xml:space="preserve"> </w:t>
      </w:r>
      <w:r>
        <w:t xml:space="preserve">follow-up on cases; in general, the aim should be for a systematic EU response to bad</w:t>
      </w:r>
      <w:r>
        <w:t xml:space="preserve"> </w:t>
      </w:r>
      <w:r>
        <w:t xml:space="preserve">supply chains, not just cases or individual consignments. In other words, the EU reaction</w:t>
      </w:r>
      <w:r>
        <w:t xml:space="preserve"> </w:t>
      </w:r>
      <w:r>
        <w:t xml:space="preserve">should be on a system base, rather than on a transaction base. It should also prepare the</w:t>
      </w:r>
      <w:r>
        <w:t xml:space="preserve"> </w:t>
      </w:r>
      <w:r>
        <w:t xml:space="preserve">ground for alleviating certain formalities at the border or automate them as much as</w:t>
      </w:r>
      <w:r>
        <w:t xml:space="preserve"> </w:t>
      </w:r>
      <w:r>
        <w:t xml:space="preserve">possible.</w:t>
      </w:r>
      <w:r>
        <w:t xml:space="preserve"> </w:t>
      </w:r>
      <w:r>
        <w:t xml:space="preserve"> Customs and other authorities should provide for pooling of resources, analytics and</w:t>
      </w:r>
      <w:r>
        <w:t xml:space="preserve"> </w:t>
      </w:r>
      <w:r>
        <w:t xml:space="preserve">training so that controls that address similar problems are not repeated, and the expertise</w:t>
      </w:r>
      <w:r>
        <w:t xml:space="preserve"> </w:t>
      </w:r>
      <w:r>
        <w:t xml:space="preserve">of each authority is used with maximum efficiency.</w:t>
      </w:r>
      <w:r>
        <w:t xml:space="preserve"> </w:t>
      </w:r>
      <w:r>
        <w:t xml:space="preserve">2.5 Strong customs governance</w:t>
      </w:r>
      <w:r>
        <w:t xml:space="preserve"> </w:t>
      </w:r>
      <w:r>
        <w:t xml:space="preserve">As an overarching requirement, this framework needs a strong customs governance. When</w:t>
      </w:r>
      <w:r>
        <w:t xml:space="preserve"> </w:t>
      </w:r>
      <w:r>
        <w:t xml:space="preserve">referring to customs governance there are two main underlying issues:</w:t>
      </w:r>
      <w:r>
        <w:br/>
      </w:r>
      <w:r>
        <w:t xml:space="preserve"> Political prioritisation: that is, effectively preparing the supervision strategies, determining</w:t>
      </w:r>
      <w:r>
        <w:t xml:space="preserve"> </w:t>
      </w:r>
      <w:r>
        <w:t xml:space="preserve">at any given time which threats and problems receive prioritisation, with a consequent</w:t>
      </w:r>
      <w:r>
        <w:t xml:space="preserve"> </w:t>
      </w:r>
      <w:r>
        <w:t xml:space="preserve">focus on resources;</w:t>
      </w:r>
      <w:r>
        <w:t xml:space="preserve"> </w:t>
      </w:r>
      <w:r>
        <w:t xml:space="preserve"> Operational prioritisation and delivery governance: that is, setting and rationalising the</w:t>
      </w:r>
      <w:r>
        <w:t xml:space="preserve"> </w:t>
      </w:r>
      <w:r>
        <w:t xml:space="preserve">level of service which customs will provide from the UCC menu, organising operations,</w:t>
      </w:r>
      <w:r>
        <w:t xml:space="preserve"> </w:t>
      </w:r>
      <w:r>
        <w:t xml:space="preserve">driving joint teams, pursuing data sharing and integration, organising pooling of</w:t>
      </w:r>
      <w:r>
        <w:t xml:space="preserve"> </w:t>
      </w:r>
      <w:r>
        <w:t xml:space="preserve">equipment, training, measuring and adapting performance, research and innovation. In</w:t>
      </w:r>
      <w:r>
        <w:t xml:space="preserve"> </w:t>
      </w:r>
      <w:r>
        <w:t xml:space="preserve">short, all the management of the day-to-day operations.</w:t>
      </w:r>
      <w:r>
        <w:t xml:space="preserve"> </w:t>
      </w:r>
      <w:r>
        <w:t xml:space="preserve">A European Customs Authority would exploit the legal possibilities of cooperation between</w:t>
      </w:r>
      <w:r>
        <w:t xml:space="preserve"> </w:t>
      </w:r>
      <w:r>
        <w:t xml:space="preserve">customs and other authorities, including preparation the ground of common non-financial</w:t>
      </w:r>
      <w:r>
        <w:t xml:space="preserve"> </w:t>
      </w:r>
      <w:r>
        <w:t xml:space="preserve">priorities for customs supervision and risk management (option 2). Under option 4, the</w:t>
      </w:r>
      <w:r>
        <w:t xml:space="preserve"> </w:t>
      </w:r>
      <w:r>
        <w:t xml:space="preserve">Authority would have an even more prominent role, organising co-operation with other</w:t>
      </w:r>
      <w:r>
        <w:t xml:space="preserve"> </w:t>
      </w:r>
      <w:r>
        <w:t xml:space="preserve">authorities at EU level for all policy priorities within a structured co-operation framework</w:t>
      </w:r>
      <w:r>
        <w:t xml:space="preserve"> </w:t>
      </w:r>
      <w:r>
        <w:t xml:space="preserve">centred on data exchanges.</w:t>
      </w:r>
    </w:p>
    <w:p>
      <w:pPr>
        <w:pStyle w:val="BodyText"/>
      </w:pPr>
      <w:r>
        <w:t xml:space="preserve">Page 147 / 291</w:t>
      </w:r>
      <w:r>
        <w:t xml:space="preserve"> </w:t>
      </w:r>
      <w:r>
        <w:t xml:space="preserve">Annex 7 - Reform of the customs union: description</w:t>
      </w:r>
      <w:r>
        <w:t xml:space="preserve"> </w:t>
      </w:r>
      <w:r>
        <w:t xml:space="preserve">of the concept of Data Space and the operating</w:t>
      </w:r>
      <w:r>
        <w:t xml:space="preserve"> </w:t>
      </w:r>
      <w:r>
        <w:t xml:space="preserve">model</w:t>
      </w:r>
      <w:r>
        <w:t xml:space="preserve"> </w:t>
      </w:r>
      <w:r>
        <w:t xml:space="preserve">This annex provides a focused view on the IT implications of the initiative aimed at reforming</w:t>
      </w:r>
      <w:r>
        <w:t xml:space="preserve"> </w:t>
      </w:r>
      <w:r>
        <w:t xml:space="preserve">the EU customs legislation. It covers the following content:</w:t>
      </w:r>
      <w:r>
        <w:br/>
      </w:r>
      <w:r>
        <w:t xml:space="preserve">a) EU IT customs landscape today: Introduction to the current EU IT customs</w:t>
      </w:r>
      <w:r>
        <w:t xml:space="preserve"> </w:t>
      </w:r>
      <w:r>
        <w:t xml:space="preserve">landscape and their characteristics and perceived limitations.</w:t>
      </w:r>
      <w:r>
        <w:t xml:space="preserve"> </w:t>
      </w:r>
      <w:r>
        <w:t xml:space="preserve">b) The new IT Paradigm (Data Spaces): Description of the proposed new IT paradigm</w:t>
      </w:r>
      <w:r>
        <w:t xml:space="preserve"> </w:t>
      </w:r>
      <w:r>
        <w:t xml:space="preserve">proposed as part of some of the reform policy options (Data Spaces).</w:t>
      </w:r>
      <w:r>
        <w:t xml:space="preserve"> </w:t>
      </w:r>
      <w:r>
        <w:t xml:space="preserve">c) Data Spaces Transition Roadmap: Description of a tentative roadmap for the</w:t>
      </w:r>
      <w:r>
        <w:t xml:space="preserve"> </w:t>
      </w:r>
      <w:r>
        <w:t xml:space="preserve">transition from the current landscape to an EU Customs Data Space.</w:t>
      </w:r>
      <w:r>
        <w:t xml:space="preserve"> </w:t>
      </w:r>
      <w:r>
        <w:t xml:space="preserve">d) Reform options impact on EU customs IT: Description of the impact on IT of each</w:t>
      </w:r>
      <w:r>
        <w:t xml:space="preserve"> </w:t>
      </w:r>
      <w:r>
        <w:t xml:space="preserve">of the 6 options of the reform.</w:t>
      </w:r>
      <w:r>
        <w:br/>
      </w:r>
      <w:r>
        <w:t xml:space="preserve">e) Cost estimation model and method: describing the approach assumptions and</w:t>
      </w:r>
      <w:r>
        <w:t xml:space="preserve"> </w:t>
      </w:r>
      <w:r>
        <w:t xml:space="preserve">references used to estimate the IT costs of the different options.</w:t>
      </w:r>
      <w:r>
        <w:br/>
      </w:r>
      <w:r>
        <w:t xml:space="preserve">It should be noted that all along this annex, the impact and costs assessment are focused only</w:t>
      </w:r>
      <w:r>
        <w:t xml:space="preserve"> </w:t>
      </w:r>
      <w:r>
        <w:t xml:space="preserve">on IT programs, services, operations and infrastructure and do not include other</w:t>
      </w:r>
      <w:r>
        <w:t xml:space="preserve"> </w:t>
      </w:r>
      <w:r>
        <w:t xml:space="preserve">administrative costs, which are covered in annex 9.</w:t>
      </w:r>
      <w:r>
        <w:t xml:space="preserve"> </w:t>
      </w:r>
      <w:r>
        <w:t xml:space="preserve">1. EU IT CUSTOMS LANDSCAPE TODAY</w:t>
      </w:r>
      <w:r>
        <w:t xml:space="preserve"> </w:t>
      </w:r>
      <w:r>
        <w:t xml:space="preserve">The EU is a heavyweight in international trade. Every minute, 4693 tonnes of goods enter or</w:t>
      </w:r>
      <w:r>
        <w:t xml:space="preserve"> </w:t>
      </w:r>
      <w:r>
        <w:t xml:space="preserve">leave the customs union on average. To supervise these flows, customs rely on an elaborate</w:t>
      </w:r>
      <w:r>
        <w:t xml:space="preserve"> </w:t>
      </w:r>
      <w:r>
        <w:t xml:space="preserve">set of IT systems and automated checks: they are the engine room of the customs union.</w:t>
      </w:r>
      <w:r>
        <w:t xml:space="preserve"> </w:t>
      </w:r>
      <w:r>
        <w:t xml:space="preserve">The UCC aims at digitalising customs processes and achieving a high degree of automation,</w:t>
      </w:r>
      <w:r>
        <w:t xml:space="preserve"> </w:t>
      </w:r>
      <w:r>
        <w:t xml:space="preserve">but it did not alter the design of those processes, which have their origins in the processing of</w:t>
      </w:r>
      <w:r>
        <w:t xml:space="preserve"> </w:t>
      </w:r>
      <w:r>
        <w:t xml:space="preserve">paper declaration forms. Each customs process is automated individually by each Member</w:t>
      </w:r>
      <w:r>
        <w:t xml:space="preserve"> </w:t>
      </w:r>
      <w:r>
        <w:t xml:space="preserve">State, in nationally developed IT systems. These national systems implement the same</w:t>
      </w:r>
      <w:r>
        <w:t xml:space="preserve"> </w:t>
      </w:r>
      <w:r>
        <w:t xml:space="preserve">Union customs procedures, alongside national ones. To ensure that national systems of a</w:t>
      </w:r>
      <w:r>
        <w:t xml:space="preserve"> </w:t>
      </w:r>
      <w:r>
        <w:t xml:space="preserve">Member State could exchange data with the national systems of another Member State, the</w:t>
      </w:r>
      <w:r>
        <w:t xml:space="preserve"> </w:t>
      </w:r>
      <w:r>
        <w:t xml:space="preserve">Commission developed the trans-European systems. On top of these trans-European systems,</w:t>
      </w:r>
      <w:r>
        <w:t xml:space="preserve"> </w:t>
      </w:r>
      <w:r>
        <w:t xml:space="preserve">the Commission developed some centralised systems as well to provide core support</w:t>
      </w:r>
      <w:r>
        <w:t xml:space="preserve"> </w:t>
      </w:r>
      <w:r>
        <w:t xml:space="preserve">functionalities related to data management. This architecture is naturally fragmented.</w:t>
      </w:r>
      <w:r>
        <w:br/>
      </w:r>
      <w:r>
        <w:t xml:space="preserve">Customs IT systems in the UCC are developed taking into account processes and</w:t>
      </w:r>
      <w:r>
        <w:t xml:space="preserve"> </w:t>
      </w:r>
      <w:r>
        <w:t xml:space="preserve">transactions related to:</w:t>
      </w:r>
      <w:r>
        <w:t xml:space="preserve"> </w:t>
      </w:r>
      <w:r>
        <w:t xml:space="preserve"> Trader interfaces: through which economic operators can submit customs declarations</w:t>
      </w:r>
      <w:r>
        <w:t xml:space="preserve"> </w:t>
      </w:r>
      <w:r>
        <w:t xml:space="preserve">and receive related information. With very few exceptions (such as the Import Control</w:t>
      </w:r>
      <w:r>
        <w:t xml:space="preserve"> </w:t>
      </w:r>
      <w:r>
        <w:t xml:space="preserve">System version 2, (‘ICS2’), these interfaces are entirely under the responsibility of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Page 148 / 291</w:t>
      </w:r>
      <w:r>
        <w:t xml:space="preserve"> </w:t>
      </w:r>
      <w:r>
        <w:t xml:space="preserve"> Customs process systems: that automate customs procedures and orchestrate the related</w:t>
      </w:r>
      <w:r>
        <w:t xml:space="preserve"> </w:t>
      </w:r>
      <w:r>
        <w:t xml:space="preserve">exchanges of information. Also these systems are under the responsibility of Member</w:t>
      </w:r>
      <w:r>
        <w:t xml:space="preserve"> </w:t>
      </w:r>
      <w:r>
        <w:t xml:space="preserve">States, with the trans-European layer ensuring the orchestration when customs procedures</w:t>
      </w:r>
      <w:r>
        <w:t xml:space="preserve"> </w:t>
      </w:r>
      <w:r>
        <w:t xml:space="preserve">affect several Member States.</w:t>
      </w:r>
      <w:r>
        <w:t xml:space="preserve"> </w:t>
      </w:r>
      <w:r>
        <w:t xml:space="preserve"> Customs central systems: that provide supporting functionalities to manage horizontal</w:t>
      </w:r>
      <w:r>
        <w:t xml:space="preserve"> </w:t>
      </w:r>
      <w:r>
        <w:t xml:space="preserve">issues. A good example of these systems is the TARIC system, the multilingual database</w:t>
      </w:r>
      <w:r>
        <w:t xml:space="preserve"> </w:t>
      </w:r>
      <w:r>
        <w:t xml:space="preserve">run by the Commission that integrates all measures relating to EU customs tariff,</w:t>
      </w:r>
      <w:r>
        <w:t xml:space="preserve"> </w:t>
      </w:r>
      <w:r>
        <w:t xml:space="preserve">commercial and agricultural legislation.</w:t>
      </w:r>
      <w:r>
        <w:t xml:space="preserve"> </w:t>
      </w:r>
      <w:r>
        <w:t xml:space="preserve">In parallel to the IT systems that share the three elements described above, the ICS2 and the</w:t>
      </w:r>
      <w:r>
        <w:t xml:space="preserve"> </w:t>
      </w:r>
      <w:r>
        <w:t xml:space="preserve">EU Single Window Environment for customs further complement the UCC IT scenario.</w:t>
      </w:r>
      <w:r>
        <w:t xml:space="preserve"> </w:t>
      </w:r>
      <w:r>
        <w:t xml:space="preserve">ICS2 implements a central Shared Trader Interface and central Common Repository</w:t>
      </w:r>
      <w:r>
        <w:t xml:space="preserve"> </w:t>
      </w:r>
      <w:r>
        <w:t xml:space="preserve">developed by the Commission, which store all data related to the Customs Entry Process, thus</w:t>
      </w:r>
      <w:r>
        <w:t xml:space="preserve"> </w:t>
      </w:r>
      <w:r>
        <w:t xml:space="preserve">behaving like a centralised system. However, for its other functions ICS2 functions like the</w:t>
      </w:r>
      <w:r>
        <w:t xml:space="preserve"> </w:t>
      </w:r>
      <w:r>
        <w:t xml:space="preserve">other trans-European systems in some respects. It orchestrates the implementation and</w:t>
      </w:r>
      <w:r>
        <w:t xml:space="preserve"> </w:t>
      </w:r>
      <w:r>
        <w:t xml:space="preserve">operation of entry processes and risk analysis processes, which are primarily implemented in</w:t>
      </w:r>
      <w:r>
        <w:t xml:space="preserve"> </w:t>
      </w:r>
      <w:r>
        <w:t xml:space="preserve">national systems; a shared analytics layer (“ICS2 Safety and Security Analytics”) will support</w:t>
      </w:r>
      <w:r>
        <w:t xml:space="preserve"> </w:t>
      </w:r>
      <w:r>
        <w:t xml:space="preserve">the advance cargo risk analysis process in ICS2 from Release 2.</w:t>
      </w:r>
      <w:r>
        <w:br/>
      </w:r>
      <w:r>
        <w:t xml:space="preserve">The EU Single Window Environment for Customs, aims at simplifying the interconnection of</w:t>
      </w:r>
      <w:r>
        <w:t xml:space="preserve"> </w:t>
      </w:r>
      <w:r>
        <w:t xml:space="preserve">national customs systems with the Union non-customs systems developed centrally by the</w:t>
      </w:r>
      <w:r>
        <w:t xml:space="preserve"> </w:t>
      </w:r>
      <w:r>
        <w:t xml:space="preserve">Commission. The goal of the Single Window is to allow national customs systems to retrieve</w:t>
      </w:r>
      <w:r>
        <w:t xml:space="preserve"> </w:t>
      </w:r>
      <w:r>
        <w:t xml:space="preserve">and send relevant data to Union non-customs systems developed by the Commission. In doing</w:t>
      </w:r>
      <w:r>
        <w:t xml:space="preserve"> </w:t>
      </w:r>
      <w:r>
        <w:t xml:space="preserve">so, the Single Window reaches two results: first, to avoid each Member State having to</w:t>
      </w:r>
      <w:r>
        <w:t xml:space="preserve"> </w:t>
      </w:r>
      <w:r>
        <w:t xml:space="preserve">interconnect its own systems directly with the Union non-customs systems; and, second, to</w:t>
      </w:r>
      <w:r>
        <w:t xml:space="preserve"> </w:t>
      </w:r>
      <w:r>
        <w:t xml:space="preserve">avoid that each Union non-customs system has to be interconnected with potentially 27</w:t>
      </w:r>
      <w:r>
        <w:t xml:space="preserve"> </w:t>
      </w:r>
      <w:r>
        <w:t xml:space="preserve">different customs systems. However, the Single Window pays its dividends only when</w:t>
      </w:r>
      <w:r>
        <w:t xml:space="preserve"> </w:t>
      </w:r>
      <w:r>
        <w:t xml:space="preserve">sectorial policies have a centralised system, or a central repository where information can be</w:t>
      </w:r>
      <w:r>
        <w:t xml:space="preserve"> </w:t>
      </w:r>
      <w:r>
        <w:t xml:space="preserve">fetched and distributed: other cases are outside of its scope of application.</w:t>
      </w:r>
      <w:r>
        <w:br/>
      </w:r>
      <w:r>
        <w:t xml:space="preserve">The UCC IT architecture has the advantage of allowing national administrations to tailor</w:t>
      </w:r>
      <w:r>
        <w:t xml:space="preserve"> </w:t>
      </w:r>
      <w:r>
        <w:t xml:space="preserve">customs systems to their national needs and specificities. However, on the other hand, these</w:t>
      </w:r>
      <w:r>
        <w:t xml:space="preserve"> </w:t>
      </w:r>
      <w:r>
        <w:t xml:space="preserve">divergences have an impact in the IT implementation of EU customs legislation, and in the</w:t>
      </w:r>
      <w:r>
        <w:t xml:space="preserve"> </w:t>
      </w:r>
      <w:r>
        <w:t xml:space="preserve">costs borne by Member States. From the Commission’s perspective, national implementations</w:t>
      </w:r>
      <w:r>
        <w:t xml:space="preserve"> </w:t>
      </w:r>
      <w:r>
        <w:t xml:space="preserve">call for complex governance and technical solutions to ensure that the trans-European systems</w:t>
      </w:r>
      <w:r>
        <w:t xml:space="preserve"> </w:t>
      </w:r>
      <w:r>
        <w:t xml:space="preserve">can be effective at connecting the national customs systems.</w:t>
      </w:r>
      <w:r>
        <w:br/>
      </w:r>
      <w:r>
        <w:t xml:space="preserve">The issues with the current IT paradigm in EU customs can be summarised as follows:</w:t>
      </w:r>
      <w:r>
        <w:t xml:space="preserve"> </w:t>
      </w:r>
      <w:r>
        <w:t xml:space="preserve"> IT implementation is centred on process automation, which means that each system</w:t>
      </w:r>
      <w:r>
        <w:t xml:space="preserve"> </w:t>
      </w:r>
      <w:r>
        <w:t xml:space="preserve">design is based on the automation of a single ‘business designed’ customs process.</w:t>
      </w:r>
      <w:r>
        <w:t xml:space="preserve"> </w:t>
      </w:r>
      <w:r>
        <w:t xml:space="preserve">Moreover, those processes are not natively digital: they often represent the digitalised</w:t>
      </w:r>
      <w:r>
        <w:t xml:space="preserve"> </w:t>
      </w:r>
      <w:r>
        <w:t xml:space="preserve">version of paper-processes, which are automatized by digital means.</w:t>
      </w:r>
      <w:r>
        <w:t xml:space="preserve"> </w:t>
      </w:r>
      <w:r>
        <w:t xml:space="preserve"> Interoperability of processes was considered often as an afterthought. Also, there are still</w:t>
      </w:r>
      <w:r>
        <w:t xml:space="preserve"> </w:t>
      </w:r>
      <w:r>
        <w:t xml:space="preserve">limitations in the harmonization of processes (147).</w:t>
      </w:r>
    </w:p>
    <w:p>
      <w:pPr>
        <w:pStyle w:val="Compact"/>
        <w:numPr>
          <w:ilvl w:val="0"/>
          <w:numId w:val="1067"/>
        </w:numPr>
      </w:pPr>
      <w:r>
        <w:t xml:space="preserve">For instance, the various processes supported by the Customs Decisions Management Systems are all</w:t>
      </w:r>
      <w:r>
        <w:t xml:space="preserve"> </w:t>
      </w:r>
      <w:r>
        <w:t xml:space="preserve">variants related to management of authorizations. Whilst the UCC already made a big step by moving from</w:t>
      </w:r>
      <w:r>
        <w:t xml:space="preserve"> </w:t>
      </w:r>
      <w:r>
        <w:t xml:space="preserve">27 different national processes for each of the 22 decisions to EU harmonised processes, there are still</w:t>
      </w:r>
    </w:p>
    <w:p>
      <w:pPr>
        <w:pStyle w:val="FirstParagraph"/>
      </w:pPr>
      <w:r>
        <w:t xml:space="preserve">Page 149 / 291</w:t>
      </w:r>
      <w:r>
        <w:t xml:space="preserve"> </w:t>
      </w:r>
      <w:r>
        <w:t xml:space="preserve"> EU customs IT is highly distributed with an almost non-existent level of reusability</w:t>
      </w:r>
      <w:r>
        <w:t xml:space="preserve"> </w:t>
      </w:r>
      <w:r>
        <w:t xml:space="preserve">between Member States and very small ratio of centralised implementations. Hence, for</w:t>
      </w:r>
      <w:r>
        <w:t xml:space="preserve"> </w:t>
      </w:r>
      <w:r>
        <w:t xml:space="preserve">most of the IT systems created to implement customs processes, development and</w:t>
      </w:r>
      <w:r>
        <w:t xml:space="preserve"> </w:t>
      </w:r>
      <w:r>
        <w:t xml:space="preserve">operational costs are multiplied by 27, plus the costs borne by the Commission for the</w:t>
      </w:r>
      <w:r>
        <w:t xml:space="preserve"> </w:t>
      </w:r>
      <w:r>
        <w:t xml:space="preserve">trans-European part.</w:t>
      </w:r>
      <w:r>
        <w:t xml:space="preserve"> </w:t>
      </w:r>
      <w:r>
        <w:t xml:space="preserve"> The various systems have many interdependencies. Changes to one system lead to a</w:t>
      </w:r>
      <w:r>
        <w:t xml:space="preserve"> </w:t>
      </w:r>
      <w:r>
        <w:t xml:space="preserve">waterfall of consequences on other interdependent systems.</w:t>
      </w:r>
      <w:r>
        <w:t xml:space="preserve"> </w:t>
      </w:r>
      <w:r>
        <w:t xml:space="preserve">As a result of the above, the implementation of large changes in a customs process or data</w:t>
      </w:r>
      <w:r>
        <w:t xml:space="preserve"> </w:t>
      </w:r>
      <w:r>
        <w:t xml:space="preserve">elements at EU level in line with what the UCC allows for, imply projects of up to 7 years</w:t>
      </w:r>
      <w:r>
        <w:t xml:space="preserve"> </w:t>
      </w:r>
      <w:r>
        <w:t xml:space="preserve">duration and very large overall costs.</w:t>
      </w:r>
      <w:r>
        <w:br/>
      </w:r>
      <w:r>
        <w:t xml:space="preserve">2. THE NEW IT PARADIGM – DATA SPACES</w:t>
      </w:r>
      <w:r>
        <w:t xml:space="preserve"> </w:t>
      </w:r>
      <w:r>
        <w:t xml:space="preserve">The consideration of a new information management paradigm focuses on two aspects: first,</w:t>
      </w:r>
      <w:r>
        <w:t xml:space="preserve"> </w:t>
      </w:r>
      <w:r>
        <w:t xml:space="preserve">on the objective of enabling a real partnership with the economic operators, based on a</w:t>
      </w:r>
      <w:r>
        <w:t xml:space="preserve"> </w:t>
      </w:r>
      <w:r>
        <w:t xml:space="preserve">commonly structured, secured and less burdensome information exchange; second, on</w:t>
      </w:r>
      <w:r>
        <w:t xml:space="preserve"> </w:t>
      </w:r>
      <w:r>
        <w:t xml:space="preserve">alleviating the IT management difficulties of the existing model.</w:t>
      </w:r>
      <w:r>
        <w:br/>
      </w:r>
      <w:r>
        <w:t xml:space="preserve">The reform proposes a new approach to access and use the wealth of existing data, which</w:t>
      </w:r>
      <w:r>
        <w:t xml:space="preserve"> </w:t>
      </w:r>
      <w:r>
        <w:t xml:space="preserve">builds on the reformed customs processes and maximizes their efficiency and effectiveness. It</w:t>
      </w:r>
      <w:r>
        <w:t xml:space="preserve"> </w:t>
      </w:r>
      <w:r>
        <w:t xml:space="preserve">consists in giving the customs union the possibility to use all existing information from all</w:t>
      </w:r>
      <w:r>
        <w:t xml:space="preserve"> </w:t>
      </w:r>
      <w:r>
        <w:t xml:space="preserve">sources with state-of-the-art technology, to analyse it and to use for customs purposes.</w:t>
      </w:r>
      <w:r>
        <w:br/>
      </w:r>
      <w:r>
        <w:t xml:space="preserve">The concept is called Data Space. It can be defined as a platform (a combination of systems</w:t>
      </w:r>
      <w:r>
        <w:t xml:space="preserve"> </w:t>
      </w:r>
      <w:r>
        <w:t xml:space="preserve">and services) that connects and analyses data in whatever format from all types of sources in a</w:t>
      </w:r>
      <w:r>
        <w:t xml:space="preserve"> </w:t>
      </w:r>
      <w:r>
        <w:t xml:space="preserve">push or pull mode. Data sources are trade, Member States, other authorities, partner countries,</w:t>
      </w:r>
      <w:r>
        <w:t xml:space="preserve"> </w:t>
      </w:r>
      <w:r>
        <w:t xml:space="preserve">open sources and others, and are processed in an ‘engine’ functioning 24/7 supported by</w:t>
      </w:r>
      <w:r>
        <w:t xml:space="preserve"> </w:t>
      </w:r>
      <w:r>
        <w:t xml:space="preserve">artificial intelligence. From this processing and with the help of data analysts, usable</w:t>
      </w:r>
      <w:r>
        <w:t xml:space="preserve"> </w:t>
      </w:r>
      <w:r>
        <w:t xml:space="preserve">information is extracted for risk management, crisis management, performance measurement,</w:t>
      </w:r>
      <w:r>
        <w:t xml:space="preserve"> </w:t>
      </w:r>
      <w:r>
        <w:t xml:space="preserve">statistical and other purposes. Information is accessed on a need-to-know basis. Access rights</w:t>
      </w:r>
      <w:r>
        <w:t xml:space="preserve"> </w:t>
      </w:r>
      <w:r>
        <w:t xml:space="preserve">to data are predefined to ensure the confidentiality of personal and commercial information.</w:t>
      </w:r>
      <w:r>
        <w:t xml:space="preserve"> </w:t>
      </w:r>
      <w:r>
        <w:t xml:space="preserve">Data is flagged already at the input, thus allowing the identification of personal data or</w:t>
      </w:r>
      <w:r>
        <w:t xml:space="preserve"> </w:t>
      </w:r>
      <w:r>
        <w:t xml:space="preserve">sensitive information, which would prompt the application of special handling procedures.</w:t>
      </w:r>
      <w:r>
        <w:t xml:space="preserve"> </w:t>
      </w:r>
      <w:r>
        <w:t xml:space="preserve">There are a few key benefits that will be brought by this new architecture when compared to</w:t>
      </w:r>
      <w:r>
        <w:t xml:space="preserve"> </w:t>
      </w:r>
      <w:r>
        <w:t xml:space="preserve">implementing 27 IT systems for UCC processes:</w:t>
      </w:r>
      <w:r>
        <w:t xml:space="preserve"> </w:t>
      </w:r>
      <w:r>
        <w:t xml:space="preserve">1. It will provide a structured and easily accessible way to store and manage data, making it</w:t>
      </w:r>
      <w:r>
        <w:t xml:space="preserve"> </w:t>
      </w:r>
      <w:r>
        <w:t xml:space="preserve">easier to find, retrieve, and manipulate. It will improve data management.</w:t>
      </w:r>
      <w:r>
        <w:t xml:space="preserve"> </w:t>
      </w:r>
      <w:r>
        <w:t xml:space="preserve">2. It will support data sharing and interoperability, allowing different systems and</w:t>
      </w:r>
      <w:r>
        <w:t xml:space="preserve"> </w:t>
      </w:r>
      <w:r>
        <w:t xml:space="preserve">applications to access and use the same data. It will increase data accessibility and</w:t>
      </w:r>
      <w:r>
        <w:t xml:space="preserve"> </w:t>
      </w:r>
      <w:r>
        <w:t xml:space="preserve">interoperability.</w:t>
      </w:r>
      <w:r>
        <w:t xml:space="preserve"> </w:t>
      </w:r>
      <w:r>
        <w:t xml:space="preserve">3. It will support data-intensive operations and decision-making, providing the necessary</w:t>
      </w:r>
      <w:r>
        <w:t xml:space="preserve"> </w:t>
      </w:r>
      <w:r>
        <w:t xml:space="preserve">infrastructure to support complex data analysis and data-driven decision-making. It will</w:t>
      </w:r>
      <w:r>
        <w:t xml:space="preserve"> </w:t>
      </w:r>
      <w:r>
        <w:t xml:space="preserve">enhance decision-making and data analytics.</w:t>
      </w:r>
    </w:p>
    <w:p>
      <w:pPr>
        <w:pStyle w:val="BodyText"/>
      </w:pPr>
      <w:r>
        <w:t xml:space="preserve">different processes for what is fundamentally the same need, leading to enhanced complexity. This affects</w:t>
      </w:r>
      <w:r>
        <w:t xml:space="preserve"> </w:t>
      </w:r>
      <w:r>
        <w:t xml:space="preserve">both the training of Member States and traders, and the automation of such processes.</w:t>
      </w:r>
    </w:p>
    <w:p>
      <w:pPr>
        <w:pStyle w:val="BodyText"/>
      </w:pPr>
      <w:r>
        <w:t xml:space="preserve">Page 150 / 291</w:t>
      </w:r>
      <w:r>
        <w:t xml:space="preserve"> </w:t>
      </w:r>
      <w:r>
        <w:t xml:space="preserve">4. It will be scalable and flexible, allowing customs to adapt their data management systems</w:t>
      </w:r>
      <w:r>
        <w:t xml:space="preserve"> </w:t>
      </w:r>
      <w:r>
        <w:t xml:space="preserve">to support changing business needs.</w:t>
      </w:r>
      <w:r>
        <w:t xml:space="preserve"> </w:t>
      </w:r>
      <w:r>
        <w:t xml:space="preserve">5. It will reduce data duplication and inconsistencies, as it will provide a single, centralized</w:t>
      </w:r>
      <w:r>
        <w:t xml:space="preserve"> </w:t>
      </w:r>
      <w:r>
        <w:t xml:space="preserve">repository for data that can be accessed and updated by multiple systems and applications.</w:t>
      </w:r>
      <w:r>
        <w:t xml:space="preserve"> </w:t>
      </w:r>
      <w:r>
        <w:t xml:space="preserve">Data Spaces and data-driven architectures differ from traditional IT systems and process-</w:t>
      </w:r>
      <w:r>
        <w:t xml:space="preserve"> </w:t>
      </w:r>
      <w:r>
        <w:t xml:space="preserve">oriented architectures in a few key concepts.</w:t>
      </w:r>
      <w:r>
        <w:t xml:space="preserve"> </w:t>
      </w:r>
      <w:r>
        <w:t xml:space="preserve">First, Data Spaces and data-driven architectures are focused on the organization and</w:t>
      </w:r>
      <w:r>
        <w:t xml:space="preserve"> </w:t>
      </w:r>
      <w:r>
        <w:t xml:space="preserve">management of data, whereas traditional IT systems and process-oriented architectures</w:t>
      </w:r>
      <w:r>
        <w:t xml:space="preserve"> </w:t>
      </w:r>
      <w:r>
        <w:t xml:space="preserve">address individual processes and systems. Data Spaces and data-driven architectures provide a</w:t>
      </w:r>
      <w:r>
        <w:t xml:space="preserve"> </w:t>
      </w:r>
      <w:r>
        <w:t xml:space="preserve">structured way to store, access, and manipulate data, whereas traditional IT systems and</w:t>
      </w:r>
      <w:r>
        <w:t xml:space="preserve"> </w:t>
      </w:r>
      <w:r>
        <w:t xml:space="preserve">process-oriented architectures focus on execution of individual business processes.</w:t>
      </w:r>
      <w:r>
        <w:t xml:space="preserve"> </w:t>
      </w:r>
      <w:r>
        <w:t xml:space="preserve">Second, Data Spaces and data-driven architectures are designed to support data-intensive</w:t>
      </w:r>
      <w:r>
        <w:t xml:space="preserve"> </w:t>
      </w:r>
      <w:r>
        <w:t xml:space="preserve">operations and decision-making, whereas traditional IT systems and process-oriented</w:t>
      </w:r>
      <w:r>
        <w:t xml:space="preserve"> </w:t>
      </w:r>
      <w:r>
        <w:t xml:space="preserve">architectures are designed to support specific information processing and business operations.</w:t>
      </w:r>
      <w:r>
        <w:t xml:space="preserve"> </w:t>
      </w:r>
      <w:r>
        <w:t xml:space="preserve">Data Spaces and data-driven architectures can handle large volumes of data and complex data</w:t>
      </w:r>
      <w:r>
        <w:t xml:space="preserve"> </w:t>
      </w:r>
      <w:r>
        <w:t xml:space="preserve">relationships, whereas traditional IT systems and process-oriented architectures may struggle</w:t>
      </w:r>
      <w:r>
        <w:t xml:space="preserve"> </w:t>
      </w:r>
      <w:r>
        <w:t xml:space="preserve">to handle the same levels of complexity and scale.</w:t>
      </w:r>
      <w:r>
        <w:t xml:space="preserve"> </w:t>
      </w:r>
      <w:r>
        <w:t xml:space="preserve">Third, Data Spaces and data-driven architectures rely on distributed and decentralized</w:t>
      </w:r>
      <w:r>
        <w:t xml:space="preserve"> </w:t>
      </w:r>
      <w:r>
        <w:t xml:space="preserve">components, whereas traditional IT systems are typically monolithic and hierarchical.</w:t>
      </w:r>
      <w:r>
        <w:t xml:space="preserve"> </w:t>
      </w:r>
      <w:r>
        <w:t xml:space="preserve">In practice, having a Data Space does not translate into the absence of IT systems, on the</w:t>
      </w:r>
      <w:r>
        <w:t xml:space="preserve"> </w:t>
      </w:r>
      <w:r>
        <w:t xml:space="preserve">contrary. Each UCC IT system has been developed with the purpose of fulfilling a customs</w:t>
      </w:r>
      <w:r>
        <w:t xml:space="preserve"> </w:t>
      </w:r>
      <w:r>
        <w:t xml:space="preserve">process in its entirety. What the use of a Data Space do, instead, is regulate how the</w:t>
      </w:r>
      <w:r>
        <w:t xml:space="preserve"> </w:t>
      </w:r>
      <w:r>
        <w:t xml:space="preserve">information flows, and allow for the creation of very small and modular IT systems, that fulfil</w:t>
      </w:r>
      <w:r>
        <w:t xml:space="preserve"> </w:t>
      </w:r>
      <w:r>
        <w:t xml:space="preserve">very specific parts of an overall customs process. The small IT applications allow for a</w:t>
      </w:r>
      <w:r>
        <w:t xml:space="preserve"> </w:t>
      </w:r>
      <w:r>
        <w:t xml:space="preserve">simplified compliance with several requirements such as the GDPR, while remaining highly</w:t>
      </w:r>
      <w:r>
        <w:t xml:space="preserve"> </w:t>
      </w:r>
      <w:r>
        <w:t xml:space="preserve">scalable.</w:t>
      </w:r>
      <w:r>
        <w:t xml:space="preserve"> </w:t>
      </w:r>
      <w:r>
        <w:t xml:space="preserve">2.1 How will the EU Customs Data Space work in practice?</w:t>
      </w:r>
      <w:r>
        <w:t xml:space="preserve"> </w:t>
      </w:r>
      <w:r>
        <w:t xml:space="preserve">The Data Space can collect the relevant information in a flexible manner. In the example</w:t>
      </w:r>
      <w:r>
        <w:t xml:space="preserve"> </w:t>
      </w:r>
      <w:r>
        <w:t xml:space="preserve">below, information is provided from different actors involved in the supply chain. The</w:t>
      </w:r>
      <w:r>
        <w:t xml:space="preserve"> </w:t>
      </w:r>
      <w:r>
        <w:t xml:space="preserve">importer (in red) is responsible for declaring the import of goods, in case the information was</w:t>
      </w:r>
      <w:r>
        <w:t xml:space="preserve"> </w:t>
      </w:r>
      <w:r>
        <w:t xml:space="preserve">not made available beforehand.</w:t>
      </w:r>
      <w:r>
        <w:t xml:space="preserve"> </w:t>
      </w:r>
      <w:r>
        <w:t xml:space="preserve">In the Data Space, the information is stored and made available across the platform for</w:t>
      </w:r>
      <w:r>
        <w:t xml:space="preserve"> </w:t>
      </w:r>
      <w:r>
        <w:t xml:space="preserve">authorised users and procedures. The system connects the dots for a specific consignment.</w:t>
      </w:r>
      <w:r>
        <w:t xml:space="preserve"> </w:t>
      </w:r>
      <w:r>
        <w:t xml:space="preserve">Systems developed for risk analysis can use the available information and benefits from the</w:t>
      </w:r>
      <w:r>
        <w:t xml:space="preserve"> </w:t>
      </w:r>
      <w:r>
        <w:t xml:space="preserve">higher data quality. EU wide risks, circumvention or re-routing of goods become visible. The</w:t>
      </w:r>
      <w:r>
        <w:t xml:space="preserve"> </w:t>
      </w:r>
      <w:r>
        <w:t xml:space="preserve">risk analysis can take more contextual information into account and build trade intelligence.</w:t>
      </w:r>
    </w:p>
    <w:p>
      <w:pPr>
        <w:pStyle w:val="BodyText"/>
      </w:pPr>
      <w:r>
        <w:t xml:space="preserve">Page 151 / 291</w:t>
      </w:r>
      <w:r>
        <w:t xml:space="preserve"> </w:t>
      </w:r>
      <w:r>
        <w:t xml:space="preserve">Figure 1 – Data Space practical example</w:t>
      </w:r>
    </w:p>
    <w:p>
      <w:pPr>
        <w:pStyle w:val="BodyText"/>
      </w:pPr>
      <w:r>
        <w:t xml:space="preserve">Small modular applications and data processing components can build on the available data,</w:t>
      </w:r>
      <w:r>
        <w:t xml:space="preserve"> </w:t>
      </w:r>
      <w:r>
        <w:t xml:space="preserve">for example for national risk analysis. The same approach can enable other authorities, or</w:t>
      </w:r>
      <w:r>
        <w:t xml:space="preserve"> </w:t>
      </w:r>
      <w:r>
        <w:t xml:space="preserve">international partners and take their information into account. The data can be cross-checked</w:t>
      </w:r>
      <w:r>
        <w:t xml:space="preserve"> </w:t>
      </w:r>
      <w:r>
        <w:t xml:space="preserve">against a wide range of criteria and requirements. In the example, no problem is detected, and</w:t>
      </w:r>
      <w:r>
        <w:t xml:space="preserve"> </w:t>
      </w:r>
      <w:r>
        <w:t xml:space="preserve">the import can go ahead without any customs intervention.</w:t>
      </w:r>
      <w:r>
        <w:t xml:space="preserve"> </w:t>
      </w:r>
      <w:r>
        <w:t xml:space="preserve">To highlight some of the significant benefits: The relevant authorities can contribute directly</w:t>
      </w:r>
      <w:r>
        <w:t xml:space="preserve"> </w:t>
      </w:r>
      <w:r>
        <w:t xml:space="preserve">in the background, facilitating the work on prohibitions and restrictions. The supply chain</w:t>
      </w:r>
      <w:r>
        <w:t xml:space="preserve"> </w:t>
      </w:r>
      <w:r>
        <w:t xml:space="preserve">information provides a meaningful structure, facilitating the supervision of low-value</w:t>
      </w:r>
      <w:r>
        <w:t xml:space="preserve"> </w:t>
      </w:r>
      <w:r>
        <w:t xml:space="preserve">consignments or e-commerce. The system is future proof for upcoming developments. For</w:t>
      </w:r>
      <w:r>
        <w:t xml:space="preserve"> </w:t>
      </w:r>
      <w:r>
        <w:t xml:space="preserve">example, should a digital product passport become obligatory for certain products, this</w:t>
      </w:r>
      <w:r>
        <w:t xml:space="preserve"> </w:t>
      </w:r>
      <w:r>
        <w:t xml:space="preserve">information can be collected, used and shared, without the need to develop a dedicated IT</w:t>
      </w:r>
      <w:r>
        <w:t xml:space="preserve"> </w:t>
      </w:r>
      <w:r>
        <w:t xml:space="preserve">system, or to write legislation for the IT technical aspects.</w:t>
      </w:r>
      <w:r>
        <w:t xml:space="preserve"> </w:t>
      </w:r>
      <w:r>
        <w:t xml:space="preserve">2.2 Data management modalities, interoperability, and modes of exchange.</w:t>
      </w:r>
      <w:r>
        <w:t xml:space="preserve"> </w:t>
      </w:r>
      <w:r>
        <w:t xml:space="preserve">The architecture of the customs Data Space is based on the principles of a data-driven, and</w:t>
      </w:r>
      <w:r>
        <w:t xml:space="preserve"> </w:t>
      </w:r>
      <w:r>
        <w:t xml:space="preserve">event-based architecture. Data-driven means that data is at the center and processes are</w:t>
      </w:r>
      <w:r>
        <w:t xml:space="preserve"> </w:t>
      </w:r>
      <w:r>
        <w:t xml:space="preserve">specifically designed to exploit such data. Event-based means that processes are defined by</w:t>
      </w:r>
      <w:r>
        <w:t xml:space="preserve"> </w:t>
      </w:r>
      <w:r>
        <w:t xml:space="preserve">considering the change of status of certain data. The difference with the current IT paradigm</w:t>
      </w:r>
      <w:r>
        <w:t xml:space="preserve"> </w:t>
      </w:r>
      <w:r>
        <w:t xml:space="preserve">is that processes are fully designed upfront: those processes are meant to generate events, the</w:t>
      </w:r>
      <w:r>
        <w:t xml:space="preserve"> </w:t>
      </w:r>
      <w:r>
        <w:t xml:space="preserve">events generate data, which is then consumed for several purposes. In this paradigm, the event</w:t>
      </w:r>
      <w:r>
        <w:t xml:space="preserve"> </w:t>
      </w:r>
      <w:r>
        <w:t xml:space="preserve">is generated artificially, to trigger other processes. In the data driven, event-based</w:t>
      </w:r>
      <w:r>
        <w:t xml:space="preserve"> </w:t>
      </w:r>
      <w:r>
        <w:t xml:space="preserve">architecture, the events are real-world events that are tracked and from which processes are</w:t>
      </w:r>
      <w:r>
        <w:t xml:space="preserve"> </w:t>
      </w:r>
      <w:r>
        <w:t xml:space="preserve">triggered.</w:t>
      </w:r>
      <w:r>
        <w:t xml:space="preserve"> </w:t>
      </w:r>
      <w:r>
        <w:t xml:space="preserve">Customs declarations exist to ensure that customs are formally notified by a declarant of a</w:t>
      </w:r>
      <w:r>
        <w:t xml:space="preserve"> </w:t>
      </w:r>
      <w:r>
        <w:t xml:space="preserve">customs’ formality. Such declarations include the description of the consignment as well as</w:t>
      </w:r>
      <w:r>
        <w:t xml:space="preserve"> </w:t>
      </w:r>
      <w:r>
        <w:t xml:space="preserve">other information. Customs are automatically alerted about a consignment arriving because</w:t>
      </w:r>
      <w:r>
        <w:t xml:space="preserve"> </w:t>
      </w:r>
      <w:r>
        <w:t xml:space="preserve">the Data Space is notified by a ‘change of status’ of the goods in the logistic chain. The Data</w:t>
      </w:r>
    </w:p>
    <w:p>
      <w:pPr>
        <w:pStyle w:val="BodyText"/>
      </w:pPr>
      <w:r>
        <w:t xml:space="preserve">Page 152 / 291</w:t>
      </w:r>
      <w:r>
        <w:t xml:space="preserve"> </w:t>
      </w:r>
      <w:r>
        <w:t xml:space="preserve">Space contains the consignment information as required in legal terms, which is submitted</w:t>
      </w:r>
      <w:r>
        <w:t xml:space="preserve"> </w:t>
      </w:r>
      <w:r>
        <w:t xml:space="preserve">only once.</w:t>
      </w:r>
      <w:r>
        <w:t xml:space="preserve"> </w:t>
      </w:r>
      <w:r>
        <w:t xml:space="preserve">A data driven architecture is agnostic: it is not based on a specific protocol, format or</w:t>
      </w:r>
      <w:r>
        <w:t xml:space="preserve"> </w:t>
      </w:r>
      <w:r>
        <w:t xml:space="preserve">commercial product. This approach will allow business needs and applications to evolve</w:t>
      </w:r>
      <w:r>
        <w:t xml:space="preserve"> </w:t>
      </w:r>
      <w:r>
        <w:t xml:space="preserve">through time without being locked-in or limited by the underlying services. This architecture</w:t>
      </w:r>
      <w:r>
        <w:t xml:space="preserve"> </w:t>
      </w:r>
      <w:r>
        <w:t xml:space="preserve">will natively include some horizontal features such as interoperability, security, usage of</w:t>
      </w:r>
      <w:r>
        <w:t xml:space="preserve"> </w:t>
      </w:r>
      <w:r>
        <w:t xml:space="preserve">standard protocols, meta-data management, data streaming, event management and</w:t>
      </w:r>
      <w:r>
        <w:t xml:space="preserve"> </w:t>
      </w:r>
      <w:r>
        <w:t xml:space="preserve">scalability. It will be aligned with existing initiatives of the European Commission such as the</w:t>
      </w:r>
      <w:r>
        <w:t xml:space="preserve"> </w:t>
      </w:r>
      <w:r>
        <w:t xml:space="preserve">European Data Governance Act (148) and the principles of Interoperable Europe (149).</w:t>
      </w:r>
      <w:r>
        <w:br/>
      </w:r>
      <w:r>
        <w:t xml:space="preserve">The following example addresses the concerns on how the European and the national levels</w:t>
      </w:r>
      <w:r>
        <w:t xml:space="preserve"> </w:t>
      </w:r>
      <w:r>
        <w:t xml:space="preserve">could operate in practice.</w:t>
      </w:r>
      <w:r>
        <w:t xml:space="preserve"> </w:t>
      </w:r>
      <w:r>
        <w:t xml:space="preserve">In future customs operations data is managed centrally. Yet, national customs authorities may</w:t>
      </w:r>
      <w:r>
        <w:t xml:space="preserve"> </w:t>
      </w:r>
      <w:r>
        <w:t xml:space="preserve">still have to enforce national legislation. To do so, they will access all the relevant</w:t>
      </w:r>
      <w:r>
        <w:t xml:space="preserve"> </w:t>
      </w:r>
      <w:r>
        <w:t xml:space="preserve">information directly from the EU customs Data Space, according to their rights. This access</w:t>
      </w:r>
      <w:r>
        <w:t xml:space="preserve"> </w:t>
      </w:r>
      <w:r>
        <w:t xml:space="preserve">can be ensured using a user-to-system interaction: concretely, the national customs officers</w:t>
      </w:r>
      <w:r>
        <w:t xml:space="preserve"> </w:t>
      </w:r>
      <w:r>
        <w:t xml:space="preserve">use an application to read such data. However, the same result can be achieved with a system-</w:t>
      </w:r>
      <w:r>
        <w:t xml:space="preserve"> </w:t>
      </w:r>
      <w:r>
        <w:t xml:space="preserve">to-system approach: the EU customs Data Space will have secure data services that are open</w:t>
      </w:r>
      <w:r>
        <w:t xml:space="preserve"> </w:t>
      </w:r>
      <w:r>
        <w:t xml:space="preserve">for the different actors. The actor is identified at the moment of connection, and in case it has</w:t>
      </w:r>
      <w:r>
        <w:t xml:space="preserve"> </w:t>
      </w:r>
      <w:r>
        <w:t xml:space="preserve">the rights to see the data required, it will be able to do so. This access could be further</w:t>
      </w:r>
      <w:r>
        <w:t xml:space="preserve"> </w:t>
      </w:r>
      <w:r>
        <w:t xml:space="preserve">extended in a tailored manner, to other non-customs authorities that also need access to</w:t>
      </w:r>
      <w:r>
        <w:t xml:space="preserve"> </w:t>
      </w:r>
      <w:r>
        <w:t xml:space="preserve">specific customs data.</w:t>
      </w:r>
      <w:r>
        <w:t xml:space="preserve"> </w:t>
      </w:r>
      <w:r>
        <w:t xml:space="preserve">Artificial Intelligence and machine learning processes require large datasets and/or large</w:t>
      </w:r>
      <w:r>
        <w:t xml:space="preserve"> </w:t>
      </w:r>
      <w:r>
        <w:t xml:space="preserve">sequence of recorded events. Without these, machine learning processes cannot be applied,</w:t>
      </w:r>
      <w:r>
        <w:t xml:space="preserve"> </w:t>
      </w:r>
      <w:r>
        <w:t xml:space="preserve">and no added value can be retrieved using Artificial Intelligence mechanisms. The creation of</w:t>
      </w:r>
      <w:r>
        <w:t xml:space="preserve"> </w:t>
      </w:r>
      <w:r>
        <w:t xml:space="preserve">the customs Data Space is the first seed for applying frontier technologies in the customs</w:t>
      </w:r>
      <w:r>
        <w:t xml:space="preserve"> </w:t>
      </w:r>
      <w:r>
        <w:t xml:space="preserve">domain.</w:t>
      </w:r>
      <w:r>
        <w:br/>
      </w:r>
      <w:r>
        <w:t xml:space="preserve">This is in line with other European Commission initiatives, such as the coordinated plan on</w:t>
      </w:r>
      <w:r>
        <w:t xml:space="preserve"> </w:t>
      </w:r>
      <w:r>
        <w:t xml:space="preserve">Artificial Intelligence (150) that is quoted below:</w:t>
      </w:r>
      <w:r>
        <w:br/>
      </w:r>
      <w:r>
        <w:t xml:space="preserve">‘Further developments in AI require a well-functioning data ecosystem built on trust, data availability</w:t>
      </w:r>
      <w:r>
        <w:t xml:space="preserve"> </w:t>
      </w:r>
      <w:r>
        <w:t xml:space="preserve">and infrastructure. The General Data Protection Regulation (GDPR) 32 is the anchor of trust in the</w:t>
      </w:r>
      <w:r>
        <w:t xml:space="preserve"> </w:t>
      </w:r>
      <w:r>
        <w:t xml:space="preserve">single market for data. It has established a new global standard with a strong focus on the rights of</w:t>
      </w:r>
      <w:r>
        <w:t xml:space="preserve"> </w:t>
      </w:r>
      <w:r>
        <w:t xml:space="preserve">individuals, reflecting European values, and is an important element of ensuring trust in AI. This trust</w:t>
      </w:r>
      <w:r>
        <w:t xml:space="preserve"> </w:t>
      </w:r>
      <w:r>
        <w:t xml:space="preserve">is especially important when it comes to the processing of healthcare data for applications driven by</w:t>
      </w:r>
      <w:r>
        <w:t xml:space="preserve"> </w:t>
      </w:r>
      <w:r>
        <w:t xml:space="preserve">AI. The Commission would like to encourage the European Data Protection Board to develop</w:t>
      </w:r>
      <w:r>
        <w:t xml:space="preserve"> </w:t>
      </w:r>
      <w:r>
        <w:t xml:space="preserve">guidelines on the issue of the processing of personal data in the context of research. This will facilitate</w:t>
      </w:r>
      <w:r>
        <w:t xml:space="preserve"> </w:t>
      </w:r>
      <w:r>
        <w:t xml:space="preserve">the development of large cross-country research datasets that can be used for AI.</w:t>
      </w:r>
      <w:r>
        <w:t xml:space="preserve"> </w:t>
      </w:r>
      <w:r>
        <w:t xml:space="preserve">AI needs vast amounts of data to be developed. Machine learning, a type of AI, works by identifying</w:t>
      </w:r>
      <w:r>
        <w:t xml:space="preserve"> </w:t>
      </w:r>
      <w:r>
        <w:t xml:space="preserve">patterns in available data and then applying the knowledge to new data. The larger a data set, the</w:t>
      </w:r>
      <w:r>
        <w:t xml:space="preserve"> </w:t>
      </w:r>
      <w:r>
        <w:t xml:space="preserve">better AI can learn and discover even subtle relations in the data. Once trained, algorithms can</w:t>
      </w:r>
      <w:r>
        <w:t xml:space="preserve"> </w:t>
      </w:r>
      <w:r>
        <w:t xml:space="preserve">correctly classify objects that they have never seen, in more and more cases with accuracies that</w:t>
      </w:r>
    </w:p>
    <w:p>
      <w:pPr>
        <w:pStyle w:val="Compact"/>
        <w:numPr>
          <w:ilvl w:val="0"/>
          <w:numId w:val="1068"/>
        </w:numPr>
      </w:pPr>
      <w:r>
        <w:t xml:space="preserve">https://digital-strategy.ec.europa.eu/en/policies/data-governance-act</w:t>
      </w:r>
    </w:p>
    <w:p>
      <w:pPr>
        <w:pStyle w:val="Compact"/>
        <w:numPr>
          <w:ilvl w:val="0"/>
          <w:numId w:val="1068"/>
        </w:numPr>
      </w:pPr>
      <w:r>
        <w:t xml:space="preserve">https://ec.europa.eu/info/publications/interoperable-europe-act-proposal_en</w:t>
      </w:r>
    </w:p>
    <w:p>
      <w:pPr>
        <w:pStyle w:val="Compact"/>
        <w:numPr>
          <w:ilvl w:val="0"/>
          <w:numId w:val="1068"/>
        </w:numPr>
      </w:pPr>
      <w:r>
        <w:t xml:space="preserve">https://digital-strategy.ec.europa.eu/en/library/coordinated-plan-artificial-intelligence</w:t>
      </w:r>
    </w:p>
    <w:p>
      <w:pPr>
        <w:pStyle w:val="FirstParagraph"/>
      </w:pPr>
      <w:r>
        <w:t xml:space="preserve">Page 153 / 291</w:t>
      </w:r>
      <w:r>
        <w:t xml:space="preserve"> </w:t>
      </w:r>
      <w:r>
        <w:t xml:space="preserve">exceed those of humans. Hence, access to data is a key ingredient for a competitive AI landscape,</w:t>
      </w:r>
      <w:r>
        <w:t xml:space="preserve"> </w:t>
      </w:r>
      <w:r>
        <w:t xml:space="preserve">which the EU should facilitate in full respect of personal data protection rules.’</w:t>
      </w:r>
      <w:r>
        <w:t xml:space="preserve"> </w:t>
      </w:r>
      <w:r>
        <w:t xml:space="preserve">The technological innovation cannot be looked at independently from the governance aspects</w:t>
      </w:r>
      <w:r>
        <w:t xml:space="preserve"> </w:t>
      </w:r>
      <w:r>
        <w:t xml:space="preserve">that the reform will bring. The strategic management of the customs union will include</w:t>
      </w:r>
      <w:r>
        <w:t xml:space="preserve"> </w:t>
      </w:r>
      <w:r>
        <w:t xml:space="preserve">aspects that will govern IT domains such as interoperability, data semantics, service</w:t>
      </w:r>
      <w:r>
        <w:t xml:space="preserve"> </w:t>
      </w:r>
      <w:r>
        <w:t xml:space="preserve">provisioning, security, APIs (Application Programming Interface), access rights, etc. This</w:t>
      </w:r>
      <w:r>
        <w:t xml:space="preserve"> </w:t>
      </w:r>
      <w:r>
        <w:t xml:space="preserve">governance layer is a key point to consider and is a central part of the reform described</w:t>
      </w:r>
      <w:r>
        <w:t xml:space="preserve"> </w:t>
      </w:r>
      <w:r>
        <w:t xml:space="preserve">thoroughly in the impact assessment. Not only it will address the pure IT questions but also</w:t>
      </w:r>
      <w:r>
        <w:t xml:space="preserve"> </w:t>
      </w:r>
      <w:r>
        <w:t xml:space="preserve">will orchestrate and integrate processes, co-operation with other authorities, and customs</w:t>
      </w:r>
      <w:r>
        <w:t xml:space="preserve"> </w:t>
      </w:r>
      <w:r>
        <w:t xml:space="preserve">actors, defining data requirements, data exchanges, roles and responsibilities.</w:t>
      </w:r>
      <w:r>
        <w:t xml:space="preserve"> </w:t>
      </w:r>
      <w:r>
        <w:t xml:space="preserve">2.3 The EU customs Data Space in technical terms</w:t>
      </w:r>
      <w:r>
        <w:t xml:space="preserve"> </w:t>
      </w:r>
      <w:r>
        <w:t xml:space="preserve">The following diagram depicts a high-level view of a potential customs Data Space.</w:t>
      </w:r>
      <w:r>
        <w:t xml:space="preserve"> </w:t>
      </w:r>
      <w:r>
        <w:t xml:space="preserve">Figure 2 - Overview of a possible customs Data Space implementation</w:t>
      </w:r>
    </w:p>
    <w:p>
      <w:pPr>
        <w:pStyle w:val="BodyText"/>
      </w:pPr>
      <w:r>
        <w:t xml:space="preserve">In the context of EU customs, the Data Space is intended to enable the information exchanges</w:t>
      </w:r>
      <w:r>
        <w:t xml:space="preserve"> </w:t>
      </w:r>
      <w:r>
        <w:t xml:space="preserve">between customs, economic operators and non-customs authorities and to facilitate the</w:t>
      </w:r>
      <w:r>
        <w:t xml:space="preserve"> </w:t>
      </w:r>
      <w:r>
        <w:t xml:space="preserve">evolution of these exchanges in a faster and more cost-efficient manner.</w:t>
      </w:r>
      <w:r>
        <w:br/>
      </w:r>
      <w:r>
        <w:t xml:space="preserve">The Data Space has a systemic approach to information exchanges and processing. This can</w:t>
      </w:r>
      <w:r>
        <w:t xml:space="preserve"> </w:t>
      </w:r>
      <w:r>
        <w:t xml:space="preserve">affect the way operators provide information to customs. Today, customs declarations have</w:t>
      </w:r>
      <w:r>
        <w:t xml:space="preserve"> </w:t>
      </w:r>
      <w:r>
        <w:t xml:space="preserve">three functions:</w:t>
      </w:r>
      <w:r>
        <w:br/>
      </w:r>
      <w:r>
        <w:t xml:space="preserve"> They provide a set of information pertaining to a process or a physical item;</w:t>
      </w:r>
      <w:r>
        <w:br/>
      </w:r>
      <w:r>
        <w:t xml:space="preserve"> They serve as a procedural trigger for certain processes;</w:t>
      </w:r>
      <w:r>
        <w:br/>
      </w:r>
      <w:r>
        <w:t xml:space="preserve"></w:t>
      </w:r>
      <w:r>
        <w:t xml:space="preserve"> </w:t>
      </w:r>
      <w:r>
        <w:t xml:space="preserve">They constitute an undertaking of responsibility for the declarant.</w:t>
      </w:r>
    </w:p>
    <w:p>
      <w:pPr>
        <w:pStyle w:val="BodyText"/>
      </w:pPr>
      <w:r>
        <w:t xml:space="preserve">Page 154 / 291</w:t>
      </w:r>
      <w:r>
        <w:t xml:space="preserve"> </w:t>
      </w:r>
      <w:r>
        <w:t xml:space="preserve">The Data Space deals with all the three aspects above, in a different manner. The information</w:t>
      </w:r>
      <w:r>
        <w:t xml:space="preserve"> </w:t>
      </w:r>
      <w:r>
        <w:t xml:space="preserve">related to a physical item does not necessarily have to be embedded in a form, the procedural</w:t>
      </w:r>
      <w:r>
        <w:t xml:space="preserve"> </w:t>
      </w:r>
      <w:r>
        <w:t xml:space="preserve">triggers for certain processes are based on real-world events, and the undertaking of</w:t>
      </w:r>
      <w:r>
        <w:t xml:space="preserve"> </w:t>
      </w:r>
      <w:r>
        <w:t xml:space="preserve">responsibility can be more fine-tuned to the actual information provided and the bearer of</w:t>
      </w:r>
      <w:r>
        <w:t xml:space="preserve"> </w:t>
      </w:r>
      <w:r>
        <w:t xml:space="preserve">such information.</w:t>
      </w:r>
      <w:r>
        <w:t xml:space="preserve"> </w:t>
      </w:r>
      <w:r>
        <w:t xml:space="preserve">This approach allows the re-use of data and its consumption by different customs processes.</w:t>
      </w:r>
      <w:r>
        <w:t xml:space="preserve"> </w:t>
      </w:r>
      <w:r>
        <w:t xml:space="preserve">A natural consequence would also be the significant reduction (if not even elimination) of</w:t>
      </w:r>
      <w:r>
        <w:t xml:space="preserve"> </w:t>
      </w:r>
      <w:r>
        <w:t xml:space="preserve">multiple submission of the same data: if data is available/retrievable, there is no point in</w:t>
      </w:r>
      <w:r>
        <w:t xml:space="preserve"> </w:t>
      </w:r>
      <w:r>
        <w:t xml:space="preserve">submitting it again.</w:t>
      </w:r>
      <w:r>
        <w:t xml:space="preserve"> </w:t>
      </w:r>
      <w:r>
        <w:t xml:space="preserve">The key factor in achieving these results lies in the establishment of a horizontal data platform</w:t>
      </w:r>
      <w:r>
        <w:t xml:space="preserve"> </w:t>
      </w:r>
      <w:r>
        <w:t xml:space="preserve">that provides data management capabilities (interfaces, streaming, event management,</w:t>
      </w:r>
      <w:r>
        <w:t xml:space="preserve"> </w:t>
      </w:r>
      <w:r>
        <w:t xml:space="preserve">storage, meta-data management, etc.). Data processes and applications are built on top of this</w:t>
      </w:r>
      <w:r>
        <w:t xml:space="preserve"> </w:t>
      </w:r>
      <w:r>
        <w:t xml:space="preserve">platform. In other terms, instead of dealing with large monolithic IT systems, the reform aims</w:t>
      </w:r>
      <w:r>
        <w:t xml:space="preserve"> </w:t>
      </w:r>
      <w:r>
        <w:t xml:space="preserve">at de-compiling bigger systems into smaller, scalable applications.</w:t>
      </w:r>
      <w:r>
        <w:br/>
      </w:r>
      <w:r>
        <w:t xml:space="preserve">Concerning the interactions with external stakeholders, these will be achieved through</w:t>
      </w:r>
      <w:r>
        <w:t xml:space="preserve"> </w:t>
      </w:r>
      <w:r>
        <w:t xml:space="preserve">services for technical message exchanges, data virtualisation or service interfaces. These bring</w:t>
      </w:r>
      <w:r>
        <w:t xml:space="preserve"> </w:t>
      </w:r>
      <w:r>
        <w:t xml:space="preserve">interoperability features that are open to the stakeholders participating, so that each</w:t>
      </w:r>
      <w:r>
        <w:t xml:space="preserve"> </w:t>
      </w:r>
      <w:r>
        <w:t xml:space="preserve">stakeholder can integrate the technical message exchanges in its own system depending on its</w:t>
      </w:r>
      <w:r>
        <w:t xml:space="preserve"> </w:t>
      </w:r>
      <w:r>
        <w:t xml:space="preserve">size or technical capacity (individuals, SMEs or large traders). Its actual modes will be</w:t>
      </w:r>
      <w:r>
        <w:t xml:space="preserve"> </w:t>
      </w:r>
      <w:r>
        <w:t xml:space="preserve">implemented using open standards, and technologies such as those defined for example by</w:t>
      </w:r>
      <w:r>
        <w:t xml:space="preserve"> </w:t>
      </w:r>
      <w:r>
        <w:t xml:space="preserve">Interoperable Europe.(151)</w:t>
      </w:r>
      <w:r>
        <w:t xml:space="preserve"> </w:t>
      </w:r>
      <w:r>
        <w:t xml:space="preserve">In practice, a large retailer based in the EU, could connect its own warehousing system with</w:t>
      </w:r>
      <w:r>
        <w:t xml:space="preserve"> </w:t>
      </w:r>
      <w:r>
        <w:t xml:space="preserve">the EU customs Data Space. Whenever goods are moved between a warehouse outside the</w:t>
      </w:r>
      <w:r>
        <w:t xml:space="preserve"> </w:t>
      </w:r>
      <w:r>
        <w:t xml:space="preserve">EU to one inside the EU (or vice-versa), the relevant events will be captured, and customs</w:t>
      </w:r>
      <w:r>
        <w:t xml:space="preserve"> </w:t>
      </w:r>
      <w:r>
        <w:t xml:space="preserve">will be informed accordingly.</w:t>
      </w:r>
      <w:r>
        <w:t xml:space="preserve"> </w:t>
      </w:r>
      <w:r>
        <w:t xml:space="preserve">Customs IT systems design will be centred on information needs around which the procedures</w:t>
      </w:r>
      <w:r>
        <w:t xml:space="preserve"> </w:t>
      </w:r>
      <w:r>
        <w:t xml:space="preserve">can be built and managed. The processes for handling the data can then be designed so that</w:t>
      </w:r>
      <w:r>
        <w:t xml:space="preserve"> </w:t>
      </w:r>
      <w:r>
        <w:t xml:space="preserve">the provision of data is correctly matched with whom effectively holds such data (e.g. the</w:t>
      </w:r>
      <w:r>
        <w:t xml:space="preserve"> </w:t>
      </w:r>
      <w:r>
        <w:t xml:space="preserve">provision of different data elements by different actors in the supply chain of data at different</w:t>
      </w:r>
      <w:r>
        <w:t xml:space="preserve"> </w:t>
      </w:r>
      <w:r>
        <w:t xml:space="preserve">times, which is more in line with the timeliness of the information availability and the</w:t>
      </w:r>
      <w:r>
        <w:t xml:space="preserve"> </w:t>
      </w:r>
      <w:r>
        <w:t xml:space="preserve">respective responsibilities of these actors).</w:t>
      </w:r>
      <w:r>
        <w:t xml:space="preserve"> </w:t>
      </w:r>
      <w:r>
        <w:t xml:space="preserve">A Data Space requires a solid layer of standardisation for common data structures alongside a</w:t>
      </w:r>
      <w:r>
        <w:t xml:space="preserve"> </w:t>
      </w:r>
      <w:r>
        <w:t xml:space="preserve">strong information governance. This means defining both the actual basic data model</w:t>
      </w:r>
      <w:r>
        <w:t xml:space="preserve"> </w:t>
      </w:r>
      <w:r>
        <w:t xml:space="preserve">covering the information obligations, alongside the subject of those obligations. Stakeholders</w:t>
      </w:r>
      <w:r>
        <w:t xml:space="preserve"> </w:t>
      </w:r>
      <w:r>
        <w:t xml:space="preserve">would then provide the information according to this data model using meta-data techniques</w:t>
      </w:r>
      <w:r>
        <w:t xml:space="preserve"> </w:t>
      </w:r>
      <w:r>
        <w:t xml:space="preserve">which allow for traceability of data sources and personal data together with more flexibility</w:t>
      </w:r>
      <w:r>
        <w:t xml:space="preserve"> </w:t>
      </w:r>
      <w:r>
        <w:t xml:space="preserve">on the modalities used to retrieve or receive such information.</w:t>
      </w:r>
      <w:r>
        <w:t xml:space="preserve"> </w:t>
      </w:r>
      <w:r>
        <w:t xml:space="preserve">In practice, instead of defining the name of an importer as a set of 72 alphanumeric characters</w:t>
      </w:r>
      <w:r>
        <w:t xml:space="preserve"> </w:t>
      </w:r>
      <w:r>
        <w:t xml:space="preserve">(including its definition on the text of law), it would be enough to identify semantically what</w:t>
      </w:r>
    </w:p>
    <w:p>
      <w:pPr>
        <w:pStyle w:val="Compact"/>
        <w:numPr>
          <w:ilvl w:val="0"/>
          <w:numId w:val="1069"/>
        </w:numPr>
      </w:pPr>
      <w:r>
        <w:t xml:space="preserve">Proposal for a Regulation of the European Parliament and of the Council laying down measures for a</w:t>
      </w:r>
      <w:r>
        <w:t xml:space="preserve"> </w:t>
      </w:r>
      <w:r>
        <w:t xml:space="preserve">high level of public sector interoperability across the Union (Interoperable Europe Act), COM(2022) 720</w:t>
      </w:r>
      <w:r>
        <w:t xml:space="preserve"> </w:t>
      </w:r>
      <w:r>
        <w:t xml:space="preserve">final.</w:t>
      </w:r>
    </w:p>
    <w:p>
      <w:pPr>
        <w:pStyle w:val="FirstParagraph"/>
      </w:pPr>
      <w:r>
        <w:t xml:space="preserve">Page 155 / 291</w:t>
      </w:r>
      <w:r>
        <w:t xml:space="preserve"> </w:t>
      </w:r>
      <w:r>
        <w:t xml:space="preserve">an importer is and ensure that the data elements bear the necessary meta-data highlighting</w:t>
      </w:r>
      <w:r>
        <w:t xml:space="preserve"> </w:t>
      </w:r>
      <w:r>
        <w:t xml:space="preserve">e.g., if the name of the importer has to be considered personal data or not.</w:t>
      </w:r>
      <w:r>
        <w:t xml:space="preserve"> </w:t>
      </w:r>
      <w:r>
        <w:t xml:space="preserve">The Data Space provides services through a catalogue. For instance, persons bearing an</w:t>
      </w:r>
      <w:r>
        <w:t xml:space="preserve"> </w:t>
      </w:r>
      <w:r>
        <w:t xml:space="preserve">obligation of information (traders, customs/non-customs authorities) could pick from the</w:t>
      </w:r>
      <w:r>
        <w:t xml:space="preserve"> </w:t>
      </w:r>
      <w:r>
        <w:t xml:space="preserve">catalogue the most convenient mode to make the data available to the Data Space. Moreover,</w:t>
      </w:r>
      <w:r>
        <w:t xml:space="preserve"> </w:t>
      </w:r>
      <w:r>
        <w:t xml:space="preserve">providing data following a specific meta-data/metamodel (e.g. using contextual information</w:t>
      </w:r>
      <w:r>
        <w:t xml:space="preserve"> </w:t>
      </w:r>
      <w:r>
        <w:t xml:space="preserve">and linking attributes), allows the stakeholders to provide the data according to their own data</w:t>
      </w:r>
      <w:r>
        <w:t xml:space="preserve"> </w:t>
      </w:r>
      <w:r>
        <w:t xml:space="preserve">model: the stakeholder’s data model will have an attached meta-model in the background that</w:t>
      </w:r>
      <w:r>
        <w:t xml:space="preserve"> </w:t>
      </w:r>
      <w:r>
        <w:t xml:space="preserve">allows the Data Space to correctly interpret the information provided. Functionally, this is a</w:t>
      </w:r>
      <w:r>
        <w:t xml:space="preserve"> </w:t>
      </w:r>
      <w:r>
        <w:t xml:space="preserve">big advantage because it does not force the entire re-development of existing stakeholder’s</w:t>
      </w:r>
      <w:r>
        <w:t xml:space="preserve"> </w:t>
      </w:r>
      <w:r>
        <w:t xml:space="preserve">systems. Furthermore, this entails that stakeholders do not have to modify their entire data</w:t>
      </w:r>
      <w:r>
        <w:t xml:space="preserve"> </w:t>
      </w:r>
      <w:r>
        <w:t xml:space="preserve">structure if a new element is added to the Data Space. Yet, if a new data element is required,</w:t>
      </w:r>
      <w:r>
        <w:t xml:space="preserve"> </w:t>
      </w:r>
      <w:r>
        <w:t xml:space="preserve">the stakeholder responsible for providing it will have to add it to its data model.</w:t>
      </w:r>
      <w:r>
        <w:t xml:space="preserve"> </w:t>
      </w:r>
      <w:r>
        <w:t xml:space="preserve">The data available in the Data Space according to the data model can then be used for the</w:t>
      </w:r>
      <w:r>
        <w:t xml:space="preserve"> </w:t>
      </w:r>
      <w:r>
        <w:t xml:space="preserve">intended purpose as defined in the legal provisions. All data exchange and usage needs to be</w:t>
      </w:r>
      <w:r>
        <w:t xml:space="preserve"> </w:t>
      </w:r>
      <w:r>
        <w:t xml:space="preserve">authorized, monitored and auditable to ensure the respect of the data governance provisions</w:t>
      </w:r>
      <w:r>
        <w:t xml:space="preserve"> </w:t>
      </w:r>
      <w:r>
        <w:t xml:space="preserve">and, at the same time, to ensure non-repudiation of the data provided and received, given the</w:t>
      </w:r>
      <w:r>
        <w:t xml:space="preserve"> </w:t>
      </w:r>
      <w:r>
        <w:t xml:space="preserve">potential liabilities linked to the information exchange. The data becomes accessible only if</w:t>
      </w:r>
      <w:r>
        <w:t xml:space="preserve"> </w:t>
      </w:r>
      <w:r>
        <w:t xml:space="preserve">all the above conditions are fulfilled.</w:t>
      </w:r>
      <w:r>
        <w:t xml:space="preserve"> </w:t>
      </w:r>
      <w:r>
        <w:t xml:space="preserve">There are two main types of usage for the data services:</w:t>
      </w:r>
      <w:r>
        <w:t xml:space="preserve"> </w:t>
      </w:r>
      <w:r>
        <w:t xml:space="preserve"> Data projects: The ‘raw data’ received from the sources may need to be restructured,</w:t>
      </w:r>
      <w:r>
        <w:t xml:space="preserve"> </w:t>
      </w:r>
      <w:r>
        <w:t xml:space="preserve">aggregated, analysed or prepared for the direct policy needs such as risk analysis, value</w:t>
      </w:r>
      <w:r>
        <w:t xml:space="preserve"> </w:t>
      </w:r>
      <w:r>
        <w:t xml:space="preserve">calculation, crisis management, or to feed a secondary data store for other purposes (EO</w:t>
      </w:r>
      <w:r>
        <w:t xml:space="preserve"> </w:t>
      </w:r>
      <w:r>
        <w:t xml:space="preserve">management, statistical analysis, guarantee management…).</w:t>
      </w:r>
      <w:r>
        <w:t xml:space="preserve"> </w:t>
      </w:r>
      <w:r>
        <w:t xml:space="preserve"> Micro-applications: The raw or processed data can be made available to specific</w:t>
      </w:r>
      <w:r>
        <w:t xml:space="preserve"> </w:t>
      </w:r>
      <w:r>
        <w:t xml:space="preserve">applications implementing small functions or procedures serving the operational activities</w:t>
      </w:r>
      <w:r>
        <w:t xml:space="preserve"> </w:t>
      </w:r>
      <w:r>
        <w:t xml:space="preserve">of customs, other competent authorities, or the traders themselves and providing user</w:t>
      </w:r>
      <w:r>
        <w:t xml:space="preserve"> </w:t>
      </w:r>
      <w:r>
        <w:t xml:space="preserve">interfaces and portal functionalities. Micro-applications (152) can be implemented in an</w:t>
      </w:r>
      <w:r>
        <w:t xml:space="preserve"> </w:t>
      </w:r>
      <w:r>
        <w:t xml:space="preserve">agile and flexible way.</w:t>
      </w:r>
      <w:r>
        <w:t xml:space="preserve"> </w:t>
      </w:r>
      <w:r>
        <w:t xml:space="preserve">If the changes are in procedures or functionalities, those are applied on the corresponding</w:t>
      </w:r>
      <w:r>
        <w:t xml:space="preserve"> </w:t>
      </w:r>
      <w:r>
        <w:t xml:space="preserve">micro-applications, which are decoupled from the ‘raw data’ and do not affect the whole</w:t>
      </w:r>
      <w:r>
        <w:t xml:space="preserve"> </w:t>
      </w:r>
      <w:r>
        <w:t xml:space="preserve">system or the data model. In practice, and differently from today’s system, a change in one</w:t>
      </w:r>
      <w:r>
        <w:t xml:space="preserve"> </w:t>
      </w:r>
      <w:r>
        <w:t xml:space="preserve">micro-application would not trigger a chain of changes in all the other micro-applications. In</w:t>
      </w:r>
      <w:r>
        <w:t xml:space="preserve"> </w:t>
      </w:r>
      <w:r>
        <w:t xml:space="preserve">case multiple micro-applications are affected, this approach improves the granularity of the</w:t>
      </w:r>
      <w:r>
        <w:t xml:space="preserve"> </w:t>
      </w:r>
      <w:r>
        <w:t xml:space="preserve">changes, making it easier to identify the consequences of a data model change.</w:t>
      </w:r>
      <w:r>
        <w:t xml:space="preserve"> </w:t>
      </w:r>
      <w:r>
        <w:t xml:space="preserve">Data services can be centralised and made available to all relevant users. They are</w:t>
      </w:r>
      <w:r>
        <w:t xml:space="preserve"> </w:t>
      </w:r>
      <w:r>
        <w:t xml:space="preserve">customisable, to allow local specificities, or complemented with customs development by</w:t>
      </w:r>
      <w:r>
        <w:t xml:space="preserve"> </w:t>
      </w:r>
      <w:r>
        <w:t xml:space="preserve">some individual users to fulfil unique needs that are not shared by other users. A collaborative</w:t>
      </w:r>
      <w:r>
        <w:t xml:space="preserve"> </w:t>
      </w:r>
      <w:r>
        <w:t xml:space="preserve">development and deployment platform would provide a high added value for this purpose.</w:t>
      </w:r>
    </w:p>
    <w:p>
      <w:pPr>
        <w:pStyle w:val="Compact"/>
        <w:numPr>
          <w:ilvl w:val="0"/>
          <w:numId w:val="1070"/>
        </w:numPr>
      </w:pPr>
      <w:r>
        <w:t xml:space="preserve">Micro-application refers to IT components implementing a limited number of user interface and workflow</w:t>
      </w:r>
      <w:r>
        <w:t xml:space="preserve"> </w:t>
      </w:r>
      <w:r>
        <w:t xml:space="preserve">functionalities. The small size of the applications allows for a more dynamic and agile IT environment</w:t>
      </w:r>
      <w:r>
        <w:t xml:space="preserve"> </w:t>
      </w:r>
      <w:r>
        <w:t xml:space="preserve">serving Customs policies and operational procedures. Examples: an application implementing customs</w:t>
      </w:r>
      <w:r>
        <w:t xml:space="preserve"> </w:t>
      </w:r>
      <w:r>
        <w:t xml:space="preserve">authorisation workflow or an application allowing customs officers to register controls results.</w:t>
      </w:r>
    </w:p>
    <w:p>
      <w:pPr>
        <w:pStyle w:val="FirstParagraph"/>
      </w:pPr>
      <w:r>
        <w:t xml:space="preserve">Page 156 / 291</w:t>
      </w:r>
      <w:r>
        <w:t xml:space="preserve"> </w:t>
      </w:r>
      <w:r>
        <w:t xml:space="preserve">In a Data Space context, existing systems will necessarily have to evolve, to be able to use the</w:t>
      </w:r>
      <w:r>
        <w:t xml:space="preserve"> </w:t>
      </w:r>
      <w:r>
        <w:t xml:space="preserve">common data and the event management capabilities. The approach intends to propose a more</w:t>
      </w:r>
      <w:r>
        <w:t xml:space="preserve"> </w:t>
      </w:r>
      <w:r>
        <w:t xml:space="preserve">flexible and modular way to implement those systems and processes allowing on the one hand</w:t>
      </w:r>
      <w:r>
        <w:t xml:space="preserve"> </w:t>
      </w:r>
      <w:r>
        <w:t xml:space="preserve">to manage the complexity in a more agile manner and on the other hand ensure that data</w:t>
      </w:r>
      <w:r>
        <w:t xml:space="preserve"> </w:t>
      </w:r>
      <w:r>
        <w:t xml:space="preserve">interoperability is applied by design, hence avoiding formation of silos.</w:t>
      </w:r>
      <w:r>
        <w:br/>
      </w:r>
      <w:r>
        <w:t xml:space="preserve">One of the key goals of the reform is to address the fragmentation of customs, together with</w:t>
      </w:r>
      <w:r>
        <w:t xml:space="preserve"> </w:t>
      </w:r>
      <w:r>
        <w:t xml:space="preserve">the ever-increasing complexity created by the prohibitions and restrictions. A customs Data</w:t>
      </w:r>
      <w:r>
        <w:t xml:space="preserve"> </w:t>
      </w:r>
      <w:r>
        <w:t xml:space="preserve">Space would coherently address both questions, something that cannot be achieved at national</w:t>
      </w:r>
      <w:r>
        <w:t xml:space="preserve"> </w:t>
      </w:r>
      <w:r>
        <w:t xml:space="preserve">level with the same degree of effectiveness.</w:t>
      </w:r>
      <w:r>
        <w:br/>
      </w:r>
      <w:r>
        <w:t xml:space="preserve">The majority of items in the prohibitions and restrictions relate to product requirements</w:t>
      </w:r>
      <w:r>
        <w:t xml:space="preserve"> </w:t>
      </w:r>
      <w:r>
        <w:t xml:space="preserve">which, from a data perspective, are completely invisible to customs: this happens because the</w:t>
      </w:r>
      <w:r>
        <w:t xml:space="preserve"> </w:t>
      </w:r>
      <w:r>
        <w:t xml:space="preserve">EU customs data model does not take into account elements such as the energy consumption</w:t>
      </w:r>
      <w:r>
        <w:t xml:space="preserve"> </w:t>
      </w:r>
      <w:r>
        <w:t xml:space="preserve">of a fridge, or the noise produced by an engine. Integrating such requirements in the current</w:t>
      </w:r>
      <w:r>
        <w:t xml:space="preserve"> </w:t>
      </w:r>
      <w:r>
        <w:t xml:space="preserve">UCC systems is very cumbersome: it requires creating a specific TARIC measure, and</w:t>
      </w:r>
      <w:r>
        <w:t xml:space="preserve"> </w:t>
      </w:r>
      <w:r>
        <w:t xml:space="preserve">adapting the entire UCC data model, with the result that adding a couple of descriptors to a</w:t>
      </w:r>
      <w:r>
        <w:t xml:space="preserve"> </w:t>
      </w:r>
      <w:r>
        <w:t xml:space="preserve">product could take several years. The Data Space bypasses this problem in two different</w:t>
      </w:r>
      <w:r>
        <w:t xml:space="preserve"> </w:t>
      </w:r>
      <w:r>
        <w:t xml:space="preserve">ways:</w:t>
      </w:r>
      <w:r>
        <w:t xml:space="preserve"> </w:t>
      </w:r>
      <w:r>
        <w:t xml:space="preserve"> First, the flexibility in the management of the data model, allows to create specific</w:t>
      </w:r>
      <w:r>
        <w:t xml:space="preserve"> </w:t>
      </w:r>
      <w:r>
        <w:t xml:space="preserve">metadata for the required descriptors of a good rather swiftly;</w:t>
      </w:r>
      <w:r>
        <w:t xml:space="preserve"> </w:t>
      </w:r>
      <w:r>
        <w:t xml:space="preserve"> Second, the possibility to analyse at EU level all the imports of those goods, considering</w:t>
      </w:r>
      <w:r>
        <w:t xml:space="preserve"> </w:t>
      </w:r>
      <w:r>
        <w:t xml:space="preserve">new descriptors, would enable a much more efficient targeting of consignments by</w:t>
      </w:r>
      <w:r>
        <w:t xml:space="preserve"> </w:t>
      </w:r>
      <w:r>
        <w:t xml:space="preserve">customs.</w:t>
      </w:r>
      <w:r>
        <w:t xml:space="preserve"> </w:t>
      </w:r>
      <w:r>
        <w:t xml:space="preserve">For those prohibitions and restrictions that are not pure product requirements, and for which a</w:t>
      </w:r>
      <w:r>
        <w:t xml:space="preserve"> </w:t>
      </w:r>
      <w:r>
        <w:t xml:space="preserve">Union non-customs formality exists, the EU Single Window can be used. However, the Single</w:t>
      </w:r>
      <w:r>
        <w:t xml:space="preserve"> </w:t>
      </w:r>
      <w:r>
        <w:t xml:space="preserve">Window does not deal with risk management, but with the facilitation of exchanges of</w:t>
      </w:r>
      <w:r>
        <w:t xml:space="preserve"> </w:t>
      </w:r>
      <w:r>
        <w:t xml:space="preserve">information between customs and non-customs authorities. Therefore, it does not increase or</w:t>
      </w:r>
      <w:r>
        <w:t xml:space="preserve"> </w:t>
      </w:r>
      <w:r>
        <w:t xml:space="preserve">decrease the detection capabilities of customs: it adds a layer before that detection, for which</w:t>
      </w:r>
      <w:r>
        <w:t xml:space="preserve"> </w:t>
      </w:r>
      <w:r>
        <w:t xml:space="preserve">the goods are identified (and assessed) from the perspective of non-customs authorities for the</w:t>
      </w:r>
      <w:r>
        <w:t xml:space="preserve"> </w:t>
      </w:r>
      <w:r>
        <w:t xml:space="preserve">purposes of specific formalities. Customs is then presented with the outcome of this process,</w:t>
      </w:r>
      <w:r>
        <w:t xml:space="preserve"> </w:t>
      </w:r>
      <w:r>
        <w:t xml:space="preserve">and it can take its own decisions accordingly. For instance, EU Single Window is used for the</w:t>
      </w:r>
      <w:r>
        <w:t xml:space="preserve"> </w:t>
      </w:r>
      <w:r>
        <w:t xml:space="preserve">phytosanitary domain: however, such use does not allow customs to differentiate between</w:t>
      </w:r>
      <w:r>
        <w:t xml:space="preserve"> </w:t>
      </w:r>
      <w:r>
        <w:t xml:space="preserve">certain species of seeds which are, on the contrary, very well identified by EU phytosanitary</w:t>
      </w:r>
      <w:r>
        <w:t xml:space="preserve"> </w:t>
      </w:r>
      <w:r>
        <w:t xml:space="preserve">measures because they pose exponentially different risks. The Data Space could help as well</w:t>
      </w:r>
      <w:r>
        <w:t xml:space="preserve"> </w:t>
      </w:r>
      <w:r>
        <w:t xml:space="preserve">on this front, by increasing the identification capabilities of customs to spot those</w:t>
      </w:r>
      <w:r>
        <w:t xml:space="preserve"> </w:t>
      </w:r>
      <w:r>
        <w:t xml:space="preserve">consignments where products are falsely declared to escape the non-customs authorities’ nets.</w:t>
      </w:r>
      <w:r>
        <w:t xml:space="preserve"> </w:t>
      </w:r>
      <w:r>
        <w:t xml:space="preserve">Traders interacting with the customs Data Space will experience simplification. They will</w:t>
      </w:r>
      <w:r>
        <w:t xml:space="preserve"> </w:t>
      </w:r>
      <w:r>
        <w:t xml:space="preserve">have a uniform approach to the European customs Data Space, instead of having to interact</w:t>
      </w:r>
      <w:r>
        <w:t xml:space="preserve"> </w:t>
      </w:r>
      <w:r>
        <w:t xml:space="preserve">with multiple national authorities and multiple IT systems. For SMEs dealing with trade, the</w:t>
      </w:r>
      <w:r>
        <w:t xml:space="preserve"> </w:t>
      </w:r>
      <w:r>
        <w:t xml:space="preserve">interaction with the Data Space will ensure better scalability of their business and access to</w:t>
      </w:r>
      <w:r>
        <w:t xml:space="preserve"> </w:t>
      </w:r>
      <w:r>
        <w:t xml:space="preserve">customs controls in a uniform manner, as opposed to today’s interaction with 27 different</w:t>
      </w:r>
      <w:r>
        <w:t xml:space="preserve"> </w:t>
      </w:r>
      <w:r>
        <w:t xml:space="preserve">customs systems. This takes the ICS2 and EU Single-Window Business-to-Government</w:t>
      </w:r>
      <w:r>
        <w:t xml:space="preserve"> </w:t>
      </w:r>
      <w:r>
        <w:t xml:space="preserve">concepts further and is in line with the principle of once-only, reducing the administrative</w:t>
      </w:r>
      <w:r>
        <w:t xml:space="preserve"> </w:t>
      </w:r>
      <w:r>
        <w:t xml:space="preserve">burden on citizens and businesses.</w:t>
      </w:r>
    </w:p>
    <w:p>
      <w:pPr>
        <w:pStyle w:val="BodyText"/>
      </w:pPr>
      <w:r>
        <w:t xml:space="preserve">Page 157 / 291</w:t>
      </w:r>
      <w:r>
        <w:t xml:space="preserve"> </w:t>
      </w:r>
      <w:r>
        <w:t xml:space="preserve">2.4 Governance</w:t>
      </w:r>
      <w:r>
        <w:t xml:space="preserve"> </w:t>
      </w:r>
      <w:r>
        <w:t xml:space="preserve">The governance of the customs Data Space is logically inherited from the governance of</w:t>
      </w:r>
      <w:r>
        <w:t xml:space="preserve"> </w:t>
      </w:r>
      <w:r>
        <w:t xml:space="preserve">European customs authorities themselves and represents its singular most critical aspect for its</w:t>
      </w:r>
      <w:r>
        <w:t xml:space="preserve"> </w:t>
      </w:r>
      <w:r>
        <w:t xml:space="preserve">successful implementation. Therefore, the governance should cover the policy side as well as</w:t>
      </w:r>
      <w:r>
        <w:t xml:space="preserve"> </w:t>
      </w:r>
      <w:r>
        <w:t xml:space="preserve">the IT implementation. In particular, it should:</w:t>
      </w:r>
      <w:r>
        <w:t xml:space="preserve"> </w:t>
      </w:r>
      <w:r>
        <w:t xml:space="preserve"> Define the Data Space participating roles and responsibilities, specifying the rights</w:t>
      </w:r>
      <w:r>
        <w:t xml:space="preserve"> </w:t>
      </w:r>
      <w:r>
        <w:t xml:space="preserve">and obligations of the stakeholders.</w:t>
      </w:r>
      <w:r>
        <w:t xml:space="preserve"> </w:t>
      </w:r>
      <w:r>
        <w:t xml:space="preserve"> Define the types of data, the level of granularity and rights to access it.</w:t>
      </w:r>
      <w:r>
        <w:t xml:space="preserve"> </w:t>
      </w:r>
      <w:r>
        <w:t xml:space="preserve"> Implement and monitor traceability and audit capabilities of all Data Space activities.</w:t>
      </w:r>
      <w:r>
        <w:t xml:space="preserve"> </w:t>
      </w:r>
      <w:r>
        <w:t xml:space="preserve"> Manage the customs data model and ensure its alignment with EU legislation and</w:t>
      </w:r>
      <w:r>
        <w:t xml:space="preserve"> </w:t>
      </w:r>
      <w:r>
        <w:t xml:space="preserve">international agreements.</w:t>
      </w:r>
      <w:r>
        <w:t xml:space="preserve"> </w:t>
      </w:r>
      <w:r>
        <w:t xml:space="preserve"> Determine rules and conditions for the processing of data in the Data Space.</w:t>
      </w:r>
      <w:r>
        <w:t xml:space="preserve"> </w:t>
      </w:r>
      <w:r>
        <w:t xml:space="preserve"> Define the metamodel that must be embedded in the data exchanged in the Data Space</w:t>
      </w:r>
      <w:r>
        <w:t xml:space="preserve"> </w:t>
      </w:r>
      <w:r>
        <w:t xml:space="preserve">(e.g.: personal data identifiers, data ownership, processing limitations, sources and</w:t>
      </w:r>
      <w:r>
        <w:t xml:space="preserve"> </w:t>
      </w:r>
      <w:r>
        <w:t xml:space="preserve">objective of the data, data quality qualifiers…)</w:t>
      </w:r>
      <w:r>
        <w:t xml:space="preserve"> </w:t>
      </w:r>
      <w:r>
        <w:t xml:space="preserve"> Ensure non-repudiation of all data received and processed.</w:t>
      </w:r>
      <w:r>
        <w:t xml:space="preserve"> </w:t>
      </w:r>
      <w:r>
        <w:t xml:space="preserve"> Define and enforce the archiving policy for preserving historical data.</w:t>
      </w:r>
      <w:r>
        <w:br/>
      </w:r>
      <w:r>
        <w:t xml:space="preserve"> Act and report on governance non-compliance.</w:t>
      </w:r>
      <w:r>
        <w:t xml:space="preserve"> </w:t>
      </w:r>
      <w:r>
        <w:t xml:space="preserve">Moreover, for the aspects not already addressed in the legislative text of the reform, the</w:t>
      </w:r>
      <w:r>
        <w:t xml:space="preserve"> </w:t>
      </w:r>
      <w:r>
        <w:t xml:space="preserve">governance layer should further define and govern key questions regarding the Data Space</w:t>
      </w:r>
      <w:r>
        <w:t xml:space="preserve"> </w:t>
      </w:r>
      <w:r>
        <w:t xml:space="preserve">security plan, SLA requirements, GDPR compliance, data sovereignty, stakeholder</w:t>
      </w:r>
      <w:r>
        <w:t xml:space="preserve"> </w:t>
      </w:r>
      <w:r>
        <w:t xml:space="preserve">management and support to all connected activities.</w:t>
      </w:r>
      <w:r>
        <w:t xml:space="preserve"> </w:t>
      </w:r>
      <w:r>
        <w:t xml:space="preserve">3. OVERVIEW OF TRANSITION TO CUSTOMS DATA SPACE</w:t>
      </w:r>
      <w:r>
        <w:t xml:space="preserve"> </w:t>
      </w:r>
      <w:r>
        <w:t xml:space="preserve">The UCC systems represented a large investment for both the Member States and the</w:t>
      </w:r>
      <w:r>
        <w:t xml:space="preserve"> </w:t>
      </w:r>
      <w:r>
        <w:t xml:space="preserve">Commission. It is only logic that these should not be decommissioned immediately after</w:t>
      </w:r>
      <w:r>
        <w:t xml:space="preserve"> </w:t>
      </w:r>
      <w:r>
        <w:t xml:space="preserve">implementation. It is not what is proposed by the reform.</w:t>
      </w:r>
      <w:r>
        <w:t xml:space="preserve"> </w:t>
      </w:r>
      <w:r>
        <w:t xml:space="preserve">The creation of the customs Data Space is subject to a transition period, during which,</w:t>
      </w:r>
      <w:r>
        <w:t xml:space="preserve"> </w:t>
      </w:r>
      <w:r>
        <w:t xml:space="preserve">existing UCC Systems will coexist with the Data Space. This entails a double cost of</w:t>
      </w:r>
      <w:r>
        <w:t xml:space="preserve"> </w:t>
      </w:r>
      <w:r>
        <w:t xml:space="preserve">maintaining two models in parallel and is rooted in the fact that the reformed customs</w:t>
      </w:r>
      <w:r>
        <w:t xml:space="preserve"> </w:t>
      </w:r>
      <w:r>
        <w:t xml:space="preserve">processes will not be in force immediately. This double existence is necessary to ensure</w:t>
      </w:r>
      <w:r>
        <w:t xml:space="preserve"> </w:t>
      </w:r>
      <w:r>
        <w:t xml:space="preserve">continuity and will bring the benefits of the new model gradually without disrupting customs</w:t>
      </w:r>
      <w:r>
        <w:t xml:space="preserve"> </w:t>
      </w:r>
      <w:r>
        <w:t xml:space="preserve">operations. Eventually bringing technical simplifications, faster development processes and</w:t>
      </w:r>
      <w:r>
        <w:t xml:space="preserve"> </w:t>
      </w:r>
      <w:r>
        <w:t xml:space="preserve">improved efficiency to customs IT. The transition period spans over 12 years, which are</w:t>
      </w:r>
      <w:r>
        <w:t xml:space="preserve"> </w:t>
      </w:r>
      <w:r>
        <w:t xml:space="preserve">enough to ensure a return on investments in IT investment for the UCC systems.</w:t>
      </w:r>
      <w:r>
        <w:t xml:space="preserve"> </w:t>
      </w:r>
      <w:r>
        <w:t xml:space="preserve">The technical approach for the transition would be based on an incremental use of the current</w:t>
      </w:r>
      <w:r>
        <w:t xml:space="preserve"> </w:t>
      </w:r>
      <w:r>
        <w:t xml:space="preserve">customs systems for the data management capabilities of the Data Space. For example,</w:t>
      </w:r>
      <w:r>
        <w:t xml:space="preserve"> </w:t>
      </w:r>
      <w:r>
        <w:t xml:space="preserve">current systems databases could be integrated in the Data Space to allow data availability</w:t>
      </w:r>
      <w:r>
        <w:t xml:space="preserve"> </w:t>
      </w:r>
      <w:r>
        <w:t xml:space="preserve">while the systems process is being adapted.</w:t>
      </w:r>
      <w:r>
        <w:t xml:space="preserve"> </w:t>
      </w:r>
      <w:r>
        <w:t xml:space="preserve">In a ‘do nothing’ scenario the UCC systems would still have to be upgraded for technological</w:t>
      </w:r>
      <w:r>
        <w:t xml:space="preserve"> </w:t>
      </w:r>
      <w:r>
        <w:t xml:space="preserve">evolutions and changed to accommodate policy changes which are steadily increasing in</w:t>
      </w:r>
    </w:p>
    <w:p>
      <w:pPr>
        <w:pStyle w:val="BodyText"/>
      </w:pPr>
      <w:r>
        <w:t xml:space="preserve">Page 158 / 291</w:t>
      </w:r>
      <w:r>
        <w:t xml:space="preserve"> </w:t>
      </w:r>
      <w:r>
        <w:t xml:space="preserve">number and complexity. The same is applicable to trans-European platforms and systems. The</w:t>
      </w:r>
      <w:r>
        <w:t xml:space="preserve"> </w:t>
      </w:r>
      <w:r>
        <w:t xml:space="preserve">cost of these changes is high and takes a lot of time.</w:t>
      </w:r>
      <w:r>
        <w:t xml:space="preserve"> </w:t>
      </w:r>
      <w:r>
        <w:t xml:space="preserve">To answer this question, a tentative roadmap has been laid down to illustrate the essential</w:t>
      </w:r>
      <w:r>
        <w:t xml:space="preserve"> </w:t>
      </w:r>
      <w:r>
        <w:t xml:space="preserve">steps that a transition would entail. This is a draft overview that will require further</w:t>
      </w:r>
      <w:r>
        <w:t xml:space="preserve"> </w:t>
      </w:r>
      <w:r>
        <w:t xml:space="preserve">assessments and planning to define and detail a full-fledged roadmap.</w:t>
      </w:r>
      <w:r>
        <w:br/>
      </w:r>
      <w:r>
        <w:t xml:space="preserve">Figure 3 - Draft overview of a Data Space transition roadmap</w:t>
      </w:r>
    </w:p>
    <w:p>
      <w:pPr>
        <w:pStyle w:val="BodyText"/>
      </w:pPr>
      <w:r>
        <w:t xml:space="preserve">The above roadmap starts in 2025, once the UCC implementation is complete and the IT</w:t>
      </w:r>
      <w:r>
        <w:t xml:space="preserve"> </w:t>
      </w:r>
      <w:r>
        <w:t xml:space="preserve">projects on Member State’s customs administrations are over; however, the transition period</w:t>
      </w:r>
      <w:r>
        <w:t xml:space="preserve"> </w:t>
      </w:r>
      <w:r>
        <w:t xml:space="preserve">would be shifted right depending on the year of adoption of the reform package. The</w:t>
      </w:r>
      <w:r>
        <w:t xml:space="preserve"> </w:t>
      </w:r>
      <w:r>
        <w:t xml:space="preserve">transition would begin with a central implementation activity by the Commission, followed</w:t>
      </w:r>
      <w:r>
        <w:t xml:space="preserve"> </w:t>
      </w:r>
      <w:r>
        <w:t xml:space="preserve">by a gradual implementation and transition by the Member States. A constant, synergic</w:t>
      </w:r>
      <w:r>
        <w:t xml:space="preserve"> </w:t>
      </w:r>
      <w:r>
        <w:t xml:space="preserve">consultation with the Member States will be key to identify which services and processes can</w:t>
      </w:r>
      <w:r>
        <w:t xml:space="preserve"> </w:t>
      </w:r>
      <w:r>
        <w:t xml:space="preserve">be migrated, the priorities and sequence of action.</w:t>
      </w:r>
      <w:r>
        <w:t xml:space="preserve"> </w:t>
      </w:r>
      <w:r>
        <w:t xml:space="preserve">Before adoption a forerunner project could be launched to address the issues related to e-</w:t>
      </w:r>
      <w:r>
        <w:t xml:space="preserve"> </w:t>
      </w:r>
      <w:r>
        <w:t xml:space="preserve">commerce. This inception period would assess in detail and in practical terms the best</w:t>
      </w:r>
      <w:r>
        <w:t xml:space="preserve"> </w:t>
      </w:r>
      <w:r>
        <w:t xml:space="preserve">technical options for the implementation of an EU customs Data Space, defining a business</w:t>
      </w:r>
      <w:r>
        <w:t xml:space="preserve"> </w:t>
      </w:r>
      <w:r>
        <w:t xml:space="preserve">case and performing a market analysis for suitable technologies.</w:t>
      </w:r>
      <w:r>
        <w:br/>
      </w:r>
      <w:r>
        <w:t xml:space="preserve">2025-2028 – Data Space foundation</w:t>
      </w:r>
      <w:r>
        <w:t xml:space="preserve"> </w:t>
      </w:r>
      <w:r>
        <w:t xml:space="preserve">The core embryo of the Data Space capabilities would take stock of a forerunner project,</w:t>
      </w:r>
      <w:r>
        <w:t xml:space="preserve"> </w:t>
      </w:r>
      <w:r>
        <w:t xml:space="preserve">which may not be necessarily linked to the reform, but that requires and makes use of data</w:t>
      </w:r>
      <w:r>
        <w:t xml:space="preserve"> </w:t>
      </w:r>
      <w:r>
        <w:t xml:space="preserve">interoperability. E-commerce could be considered a good candidate, but others can be</w:t>
      </w:r>
      <w:r>
        <w:t xml:space="preserve"> </w:t>
      </w:r>
      <w:r>
        <w:t xml:space="preserve">considered as well, in areas such as interoperability with other systems in the Justice and</w:t>
      </w:r>
      <w:r>
        <w:t xml:space="preserve"> </w:t>
      </w:r>
      <w:r>
        <w:t xml:space="preserve">Home Affairs area, or integration with the Digital Product Passport initiative.</w:t>
      </w:r>
    </w:p>
    <w:p>
      <w:pPr>
        <w:pStyle w:val="BodyText"/>
      </w:pPr>
      <w:r>
        <w:t xml:space="preserve">Page 159 / 291</w:t>
      </w:r>
      <w:r>
        <w:t xml:space="preserve"> </w:t>
      </w:r>
      <w:r>
        <w:t xml:space="preserve">This period should be used to start the analysis of dependencies and preconditions for customs</w:t>
      </w:r>
      <w:r>
        <w:t xml:space="preserve"> </w:t>
      </w:r>
      <w:r>
        <w:t xml:space="preserve">systems to be integrated in the Data Space, so that a migration strategy can be defined.</w:t>
      </w:r>
      <w:r>
        <w:br/>
      </w:r>
      <w:r>
        <w:t xml:space="preserve">During this period, the data governance and core data model to be used in the future Data</w:t>
      </w:r>
      <w:r>
        <w:t xml:space="preserve"> </w:t>
      </w:r>
      <w:r>
        <w:t xml:space="preserve">Space for customs will be defined, analysing the gaps and re-usability of the existing EU</w:t>
      </w:r>
      <w:r>
        <w:t xml:space="preserve"> </w:t>
      </w:r>
      <w:r>
        <w:t xml:space="preserve">customs data model. A pilot could be implemented to ensure that a solid model is in place.</w:t>
      </w:r>
      <w:r>
        <w:t xml:space="preserve"> </w:t>
      </w:r>
      <w:r>
        <w:t xml:space="preserve">2028-2030 – Data Space first steps</w:t>
      </w:r>
      <w:r>
        <w:t xml:space="preserve"> </w:t>
      </w:r>
      <w:r>
        <w:t xml:space="preserve">This period starts with a Data Space at its core, capable of providing some basic</w:t>
      </w:r>
      <w:r>
        <w:t xml:space="preserve"> </w:t>
      </w:r>
      <w:r>
        <w:t xml:space="preserve">functionalities. The key objectives of this initial phase fall along three important lanes:</w:t>
      </w:r>
      <w:r>
        <w:t xml:space="preserve"> </w:t>
      </w:r>
      <w:r>
        <w:t xml:space="preserve">a) Scaling and consolidating the Data Space services, including a solid infrastructure and</w:t>
      </w:r>
      <w:r>
        <w:t xml:space="preserve"> </w:t>
      </w:r>
      <w:r>
        <w:t xml:space="preserve">operational model with the appropriate security conditions. This should also allow for</w:t>
      </w:r>
      <w:r>
        <w:t xml:space="preserve"> </w:t>
      </w:r>
      <w:r>
        <w:t xml:space="preserve">self-service provisioning of data services, data projects and applications integration.</w:t>
      </w:r>
      <w:r>
        <w:t xml:space="preserve"> </w:t>
      </w:r>
      <w:r>
        <w:t xml:space="preserve">b) Implementation of specific functional services for stakeholders: portal, interfaces and</w:t>
      </w:r>
      <w:r>
        <w:t xml:space="preserve"> </w:t>
      </w:r>
      <w:r>
        <w:t xml:space="preserve">applications integrated in the Data Space and allowing a use of the Data Space for</w:t>
      </w:r>
      <w:r>
        <w:t xml:space="preserve"> </w:t>
      </w:r>
      <w:r>
        <w:t xml:space="preserve">customs according to the new policy model defined in the reform.</w:t>
      </w:r>
      <w:r>
        <w:t xml:space="preserve"> </w:t>
      </w:r>
      <w:r>
        <w:t xml:space="preserve">c) Implementation of the newly defined customs data model in the form of data and</w:t>
      </w:r>
      <w:r>
        <w:t xml:space="preserve"> </w:t>
      </w:r>
      <w:r>
        <w:t xml:space="preserve">meta-data structures, data processing and data engineering, making use of the data</w:t>
      </w:r>
      <w:r>
        <w:t xml:space="preserve"> </w:t>
      </w:r>
      <w:r>
        <w:t xml:space="preserve">model for integrating data on economic operators on the one hand and enabling the</w:t>
      </w:r>
      <w:r>
        <w:t xml:space="preserve"> </w:t>
      </w:r>
      <w:r>
        <w:t xml:space="preserve">use of this data by customs authorities, on the other hand.</w:t>
      </w:r>
      <w:r>
        <w:br/>
      </w:r>
      <w:r>
        <w:t xml:space="preserve">The three lanes above should go in parallel using iterative and agile mechanisms that allow</w:t>
      </w:r>
      <w:r>
        <w:t xml:space="preserve"> </w:t>
      </w:r>
      <w:r>
        <w:t xml:space="preserve">ensuring consistency between the solution provided and the needs, and to establish a culture</w:t>
      </w:r>
      <w:r>
        <w:t xml:space="preserve"> </w:t>
      </w:r>
      <w:r>
        <w:t xml:space="preserve">of agile development on the Data Space governance, development, and operations.</w:t>
      </w:r>
      <w:r>
        <w:br/>
      </w:r>
      <w:r>
        <w:t xml:space="preserve">Systems such as ICS2, EU CSW-CERTEX, customs decisions or other centralised systems</w:t>
      </w:r>
      <w:r>
        <w:t xml:space="preserve"> </w:t>
      </w:r>
      <w:r>
        <w:t xml:space="preserve">are good candidates to be migrated to the Data Space. This could be done with little or no</w:t>
      </w:r>
      <w:r>
        <w:t xml:space="preserve"> </w:t>
      </w:r>
      <w:r>
        <w:t xml:space="preserve">impact to the processes themselves or their actual interfaces as the Data Space will reuse and</w:t>
      </w:r>
      <w:r>
        <w:t xml:space="preserve"> </w:t>
      </w:r>
      <w:r>
        <w:t xml:space="preserve">improve these interfaces (STI, EUCTP).</w:t>
      </w:r>
      <w:r>
        <w:t xml:space="preserve"> </w:t>
      </w:r>
      <w:r>
        <w:t xml:space="preserve">The term migration is not to be understood technically (as an IT system being migrated from</w:t>
      </w:r>
      <w:r>
        <w:t xml:space="preserve"> </w:t>
      </w:r>
      <w:r>
        <w:t xml:space="preserve">one platform to another), but it implies a potential rebuild from the ground up of an IT</w:t>
      </w:r>
      <w:r>
        <w:t xml:space="preserve"> </w:t>
      </w:r>
      <w:r>
        <w:t xml:space="preserve">system; this issue is taken into account in the costing assumptions.</w:t>
      </w:r>
      <w:r>
        <w:t xml:space="preserve"> </w:t>
      </w:r>
      <w:r>
        <w:t xml:space="preserve">Other central support systems will be required to migrate as they provide essential reference</w:t>
      </w:r>
      <w:r>
        <w:t xml:space="preserve"> </w:t>
      </w:r>
      <w:r>
        <w:t xml:space="preserve">data to the Data Space. These systems include, for example, TARIC, EOS and CS/RD.</w:t>
      </w:r>
      <w:r>
        <w:br/>
      </w:r>
      <w:r>
        <w:t xml:space="preserve">Some Member States systems and economic operators might want to launch initial pilot</w:t>
      </w:r>
      <w:r>
        <w:t xml:space="preserve"> </w:t>
      </w:r>
      <w:r>
        <w:t xml:space="preserve">projects to start using the Data Space or to enable their migrations strategies. At the end of</w:t>
      </w:r>
      <w:r>
        <w:t xml:space="preserve"> </w:t>
      </w:r>
      <w:r>
        <w:t xml:space="preserve">this phase, it is expected that all Member States have defined their migration strategy and</w:t>
      </w:r>
      <w:r>
        <w:t xml:space="preserve"> </w:t>
      </w:r>
      <w:r>
        <w:t xml:space="preserve">planning.</w:t>
      </w:r>
      <w:r>
        <w:br/>
      </w:r>
      <w:r>
        <w:t xml:space="preserve">2030-2035 – Initial migration stage</w:t>
      </w:r>
      <w:r>
        <w:br/>
      </w:r>
      <w:r>
        <w:t xml:space="preserve">The migration phase implies the actual integration of customs systems into the Data Space to</w:t>
      </w:r>
      <w:r>
        <w:t xml:space="preserve"> </w:t>
      </w:r>
      <w:r>
        <w:t xml:space="preserve">adapt to the new legislation. There are different possibilities to approach the migrations</w:t>
      </w:r>
      <w:r>
        <w:t xml:space="preserve"> </w:t>
      </w:r>
      <w:r>
        <w:t xml:space="preserve">depending on the existing systems’ architecture on each Member States.</w:t>
      </w:r>
    </w:p>
    <w:p>
      <w:pPr>
        <w:pStyle w:val="BodyText"/>
      </w:pPr>
      <w:r>
        <w:t xml:space="preserve">Page 160 / 291</w:t>
      </w:r>
      <w:r>
        <w:t xml:space="preserve"> </w:t>
      </w:r>
      <w:r>
        <w:t xml:space="preserve">The key intention is to separate process from data implementation in IT systems. In many</w:t>
      </w:r>
      <w:r>
        <w:t xml:space="preserve"> </w:t>
      </w:r>
      <w:r>
        <w:t xml:space="preserve">cases this is already a reality in Member States customs systems, and in those cases the effort</w:t>
      </w:r>
      <w:r>
        <w:t xml:space="preserve"> </w:t>
      </w:r>
      <w:r>
        <w:t xml:space="preserve">will be mainly twofold: integrating the data within the Data Space (exposing data views using</w:t>
      </w:r>
      <w:r>
        <w:t xml:space="preserve"> </w:t>
      </w:r>
      <w:r>
        <w:t xml:space="preserve">the Data Space services) and adapting the systems processes and functions to the new policy</w:t>
      </w:r>
      <w:r>
        <w:t xml:space="preserve"> </w:t>
      </w:r>
      <w:r>
        <w:t xml:space="preserve">legislation. For cases where the current implementation is a monolithic system (such as for</w:t>
      </w:r>
      <w:r>
        <w:t xml:space="preserve"> </w:t>
      </w:r>
      <w:r>
        <w:t xml:space="preserve">example customs declaration management systems) the separation of data and processes</w:t>
      </w:r>
      <w:r>
        <w:t xml:space="preserve"> </w:t>
      </w:r>
      <w:r>
        <w:t xml:space="preserve">might be more complex; consequently the best choice might be to first bring the system’s data</w:t>
      </w:r>
      <w:r>
        <w:t xml:space="preserve"> </w:t>
      </w:r>
      <w:r>
        <w:t xml:space="preserve">onto the Data Space and then gradually transform and migrate the processes by creating new</w:t>
      </w:r>
      <w:r>
        <w:t xml:space="preserve"> </w:t>
      </w:r>
      <w:r>
        <w:t xml:space="preserve">components or re-using common components.</w:t>
      </w:r>
      <w:r>
        <w:t xml:space="preserve"> </w:t>
      </w:r>
      <w:r>
        <w:t xml:space="preserve">A migration strategy does not entail IT activities only: it impacts the customs actors and the</w:t>
      </w:r>
      <w:r>
        <w:t xml:space="preserve"> </w:t>
      </w:r>
      <w:r>
        <w:t xml:space="preserve">operations themselves. Thus, the main pillar of the migration strategy for each Member State</w:t>
      </w:r>
      <w:r>
        <w:t xml:space="preserve"> </w:t>
      </w:r>
      <w:r>
        <w:t xml:space="preserve">and for an EU authority should be to minimise this impact.</w:t>
      </w:r>
      <w:r>
        <w:br/>
      </w:r>
      <w:r>
        <w:t xml:space="preserve">The following migrations approaches are indicative and not necessarily feasible or applicable</w:t>
      </w:r>
      <w:r>
        <w:t xml:space="preserve"> </w:t>
      </w:r>
      <w:r>
        <w:t xml:space="preserve">for all Member States. It is important to envisage different strategies (or a mix of them) where</w:t>
      </w:r>
      <w:r>
        <w:t xml:space="preserve"> </w:t>
      </w:r>
      <w:r>
        <w:t xml:space="preserve">each specific situation is evaluated to ensure the lowest impact and the smoothest transition.</w:t>
      </w:r>
      <w:r>
        <w:t xml:space="preserve"> </w:t>
      </w:r>
      <w:r>
        <w:t xml:space="preserve">The decision on the correct approach should be taken after thorough analysis and when the</w:t>
      </w:r>
      <w:r>
        <w:t xml:space="preserve"> </w:t>
      </w:r>
      <w:r>
        <w:t xml:space="preserve">implementation of the Data Space takes place.</w:t>
      </w:r>
      <w:r>
        <w:br/>
      </w:r>
      <w:r>
        <w:t xml:space="preserve"> Outside-In Approach: having implemented in the previous phase the core Data Space</w:t>
      </w:r>
      <w:r>
        <w:t xml:space="preserve"> </w:t>
      </w:r>
      <w:r>
        <w:t xml:space="preserve">capabilities (data intake and processing, data model structures, risk analysis, customs</w:t>
      </w:r>
      <w:r>
        <w:t xml:space="preserve"> </w:t>
      </w:r>
      <w:r>
        <w:t xml:space="preserve">officials basic interfaces, etc.), economic operators could be allowed to start at their</w:t>
      </w:r>
      <w:r>
        <w:t xml:space="preserve"> </w:t>
      </w:r>
      <w:r>
        <w:t xml:space="preserve">convenience to supply information to customs using the Data Space; at the start probably</w:t>
      </w:r>
      <w:r>
        <w:t xml:space="preserve"> </w:t>
      </w:r>
      <w:r>
        <w:t xml:space="preserve">trusted EOs would pave the way, but then other economic operators could join into the</w:t>
      </w:r>
      <w:r>
        <w:t xml:space="preserve"> </w:t>
      </w:r>
      <w:r>
        <w:t xml:space="preserve">Data Space, taking into consideration the implementation of the Trust and Check scheme.</w:t>
      </w:r>
      <w:r>
        <w:br/>
      </w:r>
      <w:r>
        <w:t xml:space="preserve">This will imply a learning process requiring an agile approach of implementation and</w:t>
      </w:r>
      <w:r>
        <w:t xml:space="preserve"> </w:t>
      </w:r>
      <w:r>
        <w:t xml:space="preserve">evolutive maintenance, to ensure a correct adaptation of the system to the different needs</w:t>
      </w:r>
      <w:r>
        <w:t xml:space="preserve"> </w:t>
      </w:r>
      <w:r>
        <w:t xml:space="preserve">of the Member States. The self-service data projects, and application platform are the key</w:t>
      </w:r>
      <w:r>
        <w:t xml:space="preserve"> </w:t>
      </w:r>
      <w:r>
        <w:t xml:space="preserve">elements to enable this evolution.</w:t>
      </w:r>
      <w:r>
        <w:br/>
      </w:r>
      <w:r>
        <w:t xml:space="preserve">Another important aspect is that national system are always allowed to integrate their</w:t>
      </w:r>
      <w:r>
        <w:t xml:space="preserve"> </w:t>
      </w:r>
      <w:r>
        <w:t xml:space="preserve">functions and/or data with the Data Space, thus enabling a temporary or long-term</w:t>
      </w:r>
      <w:r>
        <w:t xml:space="preserve"> </w:t>
      </w:r>
      <w:r>
        <w:t xml:space="preserve">national implementation to coexists with the Data Space approach itself. For example, it</w:t>
      </w:r>
      <w:r>
        <w:t xml:space="preserve"> </w:t>
      </w:r>
      <w:r>
        <w:t xml:space="preserve">could be foreseen that the guarantee management system of a Member State consumes or</w:t>
      </w:r>
      <w:r>
        <w:t xml:space="preserve"> </w:t>
      </w:r>
      <w:r>
        <w:t xml:space="preserve">provides data on guarantees data within or outside the Data Space.</w:t>
      </w:r>
      <w:r>
        <w:br/>
      </w:r>
      <w:r>
        <w:t xml:space="preserve"> Inside-Out Approach: This approach follows a reverse process. In this case national</w:t>
      </w:r>
      <w:r>
        <w:t xml:space="preserve"> </w:t>
      </w:r>
      <w:r>
        <w:t xml:space="preserve">systems start integrating with the Data Space to feed information received from economic</w:t>
      </w:r>
      <w:r>
        <w:t xml:space="preserve"> </w:t>
      </w:r>
      <w:r>
        <w:t xml:space="preserve">operators and other national processes. This means allowing the Data Space to view data</w:t>
      </w:r>
      <w:r>
        <w:t xml:space="preserve"> </w:t>
      </w:r>
      <w:r>
        <w:t xml:space="preserve">from national systems and creating data processes in the Data Space that make use of that</w:t>
      </w:r>
      <w:r>
        <w:t xml:space="preserve"> </w:t>
      </w:r>
      <w:r>
        <w:t xml:space="preserve">data, according to the newly defined customs data model. This way a national system</w:t>
      </w:r>
      <w:r>
        <w:t xml:space="preserve"> </w:t>
      </w:r>
      <w:r>
        <w:t xml:space="preserve">could feed the Data Space and benefit from the integration with other EU data.</w:t>
      </w:r>
      <w:r>
        <w:br/>
      </w:r>
      <w:r>
        <w:t xml:space="preserve">Once the process is established, Member States could start migrating users (customs</w:t>
      </w:r>
      <w:r>
        <w:t xml:space="preserve"> </w:t>
      </w:r>
      <w:r>
        <w:t xml:space="preserve">officials and other users) to this new process and consume data through micro-</w:t>
      </w:r>
      <w:r>
        <w:t xml:space="preserve"> </w:t>
      </w:r>
      <w:r>
        <w:t xml:space="preserve">applications.</w:t>
      </w:r>
      <w:r>
        <w:br/>
      </w:r>
      <w:r>
        <w:t xml:space="preserve">This would open the way for a second phase, where also the economic operators can</w:t>
      </w:r>
      <w:r>
        <w:t xml:space="preserve"> </w:t>
      </w:r>
      <w:r>
        <w:t xml:space="preserve">switch to the Data Space interfaces, benefiting from more mature customs applications,</w:t>
      </w:r>
      <w:r>
        <w:t xml:space="preserve"> </w:t>
      </w:r>
      <w:r>
        <w:t xml:space="preserve">adapted to the new customs model.</w:t>
      </w:r>
    </w:p>
    <w:p>
      <w:pPr>
        <w:pStyle w:val="BodyText"/>
      </w:pPr>
      <w:r>
        <w:t xml:space="preserve">Page 161 / 291</w:t>
      </w:r>
      <w:r>
        <w:t xml:space="preserve"> </w:t>
      </w:r>
      <w:r>
        <w:t xml:space="preserve"> Domain approach: this approach consists of a sequential migration of the different</w:t>
      </w:r>
      <w:r>
        <w:t xml:space="preserve"> </w:t>
      </w:r>
      <w:r>
        <w:t xml:space="preserve">systems or domains from the less critical to the most critical ones. Depending on the</w:t>
      </w:r>
      <w:r>
        <w:t xml:space="preserve"> </w:t>
      </w:r>
      <w:r>
        <w:t xml:space="preserve">domain, this can be done following any of the two approaches presented above. This</w:t>
      </w:r>
      <w:r>
        <w:t xml:space="preserve"> </w:t>
      </w:r>
      <w:r>
        <w:t xml:space="preserve">allows gaining experience on the adaptations necessary for the Data Space integration and</w:t>
      </w:r>
      <w:r>
        <w:t xml:space="preserve"> </w:t>
      </w:r>
      <w:r>
        <w:t xml:space="preserve">addressing the most critical ones with the acquired experience. For example, a Member</w:t>
      </w:r>
      <w:r>
        <w:t xml:space="preserve"> </w:t>
      </w:r>
      <w:r>
        <w:t xml:space="preserve">States might decide to migrate the Temporary Storage process, or the entry system</w:t>
      </w:r>
      <w:r>
        <w:t xml:space="preserve"> </w:t>
      </w:r>
      <w:r>
        <w:t xml:space="preserve">followed by the transit process and finally the export and import ones.</w:t>
      </w:r>
      <w:r>
        <w:t xml:space="preserve"> </w:t>
      </w:r>
      <w:r>
        <w:t xml:space="preserve">During this stage the key centralised trans-European systems become capable of exchanging</w:t>
      </w:r>
      <w:r>
        <w:t xml:space="preserve"> </w:t>
      </w:r>
      <w:r>
        <w:t xml:space="preserve">data according to the Data Space paradigm while the trans-European systems that rely on a</w:t>
      </w:r>
      <w:r>
        <w:t xml:space="preserve"> </w:t>
      </w:r>
      <w:r>
        <w:t xml:space="preserve">distributed model will be adapted to the new paradigm via data processes and rules.</w:t>
      </w:r>
      <w:r>
        <w:br/>
      </w:r>
      <w:r>
        <w:t xml:space="preserve">Also, several use cases for integration with other authorities with high value and low</w:t>
      </w:r>
      <w:r>
        <w:t xml:space="preserve"> </w:t>
      </w:r>
      <w:r>
        <w:t xml:space="preserve">dependencies should be already implemented and integrated with customs activities in the</w:t>
      </w:r>
      <w:r>
        <w:t xml:space="preserve"> </w:t>
      </w:r>
      <w:r>
        <w:t xml:space="preserve">Data Space.</w:t>
      </w:r>
      <w:r>
        <w:t xml:space="preserve"> </w:t>
      </w:r>
      <w:r>
        <w:t xml:space="preserve">At the end of this stage, the Data Space has reached its full capacity and implements most of</w:t>
      </w:r>
      <w:r>
        <w:t xml:space="preserve"> </w:t>
      </w:r>
      <w:r>
        <w:t xml:space="preserve">the reformed customs policy.</w:t>
      </w:r>
      <w:r>
        <w:br/>
      </w:r>
      <w:r>
        <w:t xml:space="preserve">2035-2037 – Final migration stage</w:t>
      </w:r>
      <w:r>
        <w:br/>
      </w:r>
      <w:r>
        <w:t xml:space="preserve">Some residual processes and customs activities (mostly supported by legacy systems and</w:t>
      </w:r>
      <w:r>
        <w:t xml:space="preserve"> </w:t>
      </w:r>
      <w:r>
        <w:t xml:space="preserve">involving national integrations with other functions) will be more difficult to migrate onto the</w:t>
      </w:r>
      <w:r>
        <w:t xml:space="preserve"> </w:t>
      </w:r>
      <w:r>
        <w:t xml:space="preserve">Data Space. This final stage is envisaged to allow for these exceptions to complete the</w:t>
      </w:r>
      <w:r>
        <w:t xml:space="preserve"> </w:t>
      </w:r>
      <w:r>
        <w:t xml:space="preserve">migration.</w:t>
      </w:r>
      <w:r>
        <w:br/>
      </w:r>
      <w:r>
        <w:t xml:space="preserve">The final stage is also foreseen to bring the integration with the other authorities to its full</w:t>
      </w:r>
      <w:r>
        <w:t xml:space="preserve"> </w:t>
      </w:r>
      <w:r>
        <w:t xml:space="preserve">value, including policy areas which are not suitable to be integrated in the EU Single Window</w:t>
      </w:r>
      <w:r>
        <w:t xml:space="preserve"> </w:t>
      </w:r>
      <w:r>
        <w:t xml:space="preserve">Environment for Customs, thus fully enabling the collaboration with other authorities</w:t>
      </w:r>
      <w:r>
        <w:t xml:space="preserve"> </w:t>
      </w:r>
      <w:r>
        <w:t xml:space="preserve">described in the reform.</w:t>
      </w:r>
      <w:r>
        <w:br/>
      </w:r>
      <w:r>
        <w:t xml:space="preserve">4. IMPACT OF THE REFORM OPTIONS ON EU CUSTOMS IT COSTS</w:t>
      </w:r>
      <w:r>
        <w:t xml:space="preserve"> </w:t>
      </w:r>
      <w:r>
        <w:t xml:space="preserve">The following sections describe the impact of the options on the IT aspects of EU customs</w:t>
      </w:r>
      <w:r>
        <w:t xml:space="preserve"> </w:t>
      </w:r>
      <w:r>
        <w:t xml:space="preserve">both for Member States, the Commission or an authority, depending on the assessed option,</w:t>
      </w:r>
      <w:r>
        <w:t xml:space="preserve"> </w:t>
      </w:r>
      <w:r>
        <w:t xml:space="preserve">on a timeframe of 15 years.</w:t>
      </w:r>
      <w:r>
        <w:t xml:space="preserve"> </w:t>
      </w:r>
      <w:r>
        <w:t xml:space="preserve">Using the above architecture as the future implementation of the Data Space, the cost</w:t>
      </w:r>
      <w:r>
        <w:t xml:space="preserve"> </w:t>
      </w:r>
      <w:r>
        <w:t xml:space="preserve">estimations were performed considering two types of costs:</w:t>
      </w:r>
      <w:r>
        <w:t xml:space="preserve"> </w:t>
      </w:r>
      <w:r>
        <w:t xml:space="preserve">a) the cost of central systems developed and operated by the European Commission; and,</w:t>
      </w:r>
      <w:r>
        <w:t xml:space="preserve"> </w:t>
      </w:r>
      <w:r>
        <w:t xml:space="preserve">b) the cost of national systems developed and operated by Member States.</w:t>
      </w:r>
      <w:r>
        <w:t xml:space="preserve"> </w:t>
      </w:r>
      <w:r>
        <w:t xml:space="preserve">The information available for estimating a) is more accurate when compared to the one</w:t>
      </w:r>
      <w:r>
        <w:t xml:space="preserve"> </w:t>
      </w:r>
      <w:r>
        <w:t xml:space="preserve">available for b).</w:t>
      </w:r>
      <w:r>
        <w:br/>
      </w:r>
      <w:r>
        <w:t xml:space="preserve">Central systems’ operational and development costs are based on actual IT costs borne by DG</w:t>
      </w:r>
      <w:r>
        <w:t xml:space="preserve"> </w:t>
      </w:r>
      <w:r>
        <w:t xml:space="preserve">TAXUD in the last 5 years. Data Space cost are based on the cost of IT systems having</w:t>
      </w:r>
      <w:r>
        <w:t xml:space="preserve"> </w:t>
      </w:r>
      <w:r>
        <w:t xml:space="preserve">similar capabilities implemented by TAXUD, such as: Shared Trade Interface (STI), Safety</w:t>
      </w:r>
      <w:r>
        <w:t xml:space="preserve"> </w:t>
      </w:r>
      <w:r>
        <w:t xml:space="preserve">and Security Analytics (SSA), EU Common Trader Portal (EUCTP), Serv4Dev development</w:t>
      </w:r>
      <w:r>
        <w:t xml:space="preserve"> </w:t>
      </w:r>
      <w:r>
        <w:t xml:space="preserve">services. The relevance of the aforementioned IT Systems comes from the fact that they make</w:t>
      </w:r>
      <w:r>
        <w:t xml:space="preserve"> </w:t>
      </w:r>
      <w:r>
        <w:t xml:space="preserve">the shift to central EU customs processes in these areas, and give a practical experience with</w:t>
      </w:r>
    </w:p>
    <w:p>
      <w:pPr>
        <w:pStyle w:val="BodyText"/>
      </w:pPr>
      <w:r>
        <w:t xml:space="preserve">Page 162 / 291</w:t>
      </w:r>
      <w:r>
        <w:t xml:space="preserve"> </w:t>
      </w:r>
      <w:r>
        <w:t xml:space="preserve">some very relevant issues (common validation, orchestration of processes across different</w:t>
      </w:r>
      <w:r>
        <w:t xml:space="preserve"> </w:t>
      </w:r>
      <w:r>
        <w:t xml:space="preserve">Member State users, giving trade a single EU communication point and supporting that, links</w:t>
      </w:r>
      <w:r>
        <w:t xml:space="preserve"> </w:t>
      </w:r>
      <w:r>
        <w:t xml:space="preserve">to national customs environments, the nature of analytics tools and working methods needed</w:t>
      </w:r>
      <w:r>
        <w:t xml:space="preserve"> </w:t>
      </w:r>
      <w:r>
        <w:t xml:space="preserve">to enable multi-disciplinary exploitation of data, etc.)</w:t>
      </w:r>
      <w:r>
        <w:t xml:space="preserve"> </w:t>
      </w:r>
      <w:r>
        <w:t xml:space="preserve">National systems costs were estimated through a methodology used in the past to estimate IT</w:t>
      </w:r>
      <w:r>
        <w:t xml:space="preserve"> </w:t>
      </w:r>
      <w:r>
        <w:t xml:space="preserve">development costs together with 9 Member States. This estimation was validated by this</w:t>
      </w:r>
      <w:r>
        <w:t xml:space="preserve"> </w:t>
      </w:r>
      <w:r>
        <w:t xml:space="preserve">group of Member States, and it considers the workload required to develop a new customs</w:t>
      </w:r>
      <w:r>
        <w:t xml:space="preserve"> </w:t>
      </w:r>
      <w:r>
        <w:t xml:space="preserve">system. It is very difficult to provide exact figures on Member State’s customs IT spending.</w:t>
      </w:r>
      <w:r>
        <w:t xml:space="preserve"> </w:t>
      </w:r>
      <w:r>
        <w:t xml:space="preserve">In fact, these figures depend on a wide range of factors such as interdependencies with other</w:t>
      </w:r>
      <w:r>
        <w:t xml:space="preserve"> </w:t>
      </w:r>
      <w:r>
        <w:t xml:space="preserve">IT systems within each Member State, structure of the overall customs systems and type of</w:t>
      </w:r>
      <w:r>
        <w:t xml:space="preserve"> </w:t>
      </w:r>
      <w:r>
        <w:t xml:space="preserve">delivery (in-house, outsourced, or mixed).</w:t>
      </w:r>
      <w:r>
        <w:br/>
      </w:r>
      <w:r>
        <w:t xml:space="preserve">The analysis is also based on the management of projects of DG TAXUD in developing the</w:t>
      </w:r>
      <w:r>
        <w:t xml:space="preserve"> </w:t>
      </w:r>
      <w:r>
        <w:t xml:space="preserve">large trans-European IT systems, which spans from building and delivering the infrastructure,</w:t>
      </w:r>
      <w:r>
        <w:t xml:space="preserve"> </w:t>
      </w:r>
      <w:r>
        <w:t xml:space="preserve">up to the actual coding of those systems, without neglecting the legislative and non-legislative</w:t>
      </w:r>
      <w:r>
        <w:t xml:space="preserve"> </w:t>
      </w:r>
      <w:r>
        <w:t xml:space="preserve">aspects. However, such an approach presents some limitations: a) the specificities of each</w:t>
      </w:r>
      <w:r>
        <w:t xml:space="preserve"> </w:t>
      </w:r>
      <w:r>
        <w:t xml:space="preserve">Member State and the lack of IT cost data entail a certain degree of estimation; b) IT is an</w:t>
      </w:r>
      <w:r>
        <w:t xml:space="preserve"> </w:t>
      </w:r>
      <w:r>
        <w:t xml:space="preserve">ever-changing domain, with costs quickly changing (licencing, infrastructure, equipment,</w:t>
      </w:r>
      <w:r>
        <w:t xml:space="preserve"> </w:t>
      </w:r>
      <w:r>
        <w:t xml:space="preserve">labour force): therefore, any estimation provided in this report has to be understood in today’s</w:t>
      </w:r>
      <w:r>
        <w:t xml:space="preserve"> </w:t>
      </w:r>
      <w:r>
        <w:t xml:space="preserve">economic terms.</w:t>
      </w:r>
      <w:r>
        <w:t xml:space="preserve"> </w:t>
      </w:r>
      <w:r>
        <w:t xml:space="preserve">Creating this approach using a decentralised model (options 1 and 2) will require an extra</w:t>
      </w:r>
      <w:r>
        <w:t xml:space="preserve"> </w:t>
      </w:r>
      <w:r>
        <w:t xml:space="preserve">complexity of having 27 implementations that are interoperable, sharing a common calendar</w:t>
      </w:r>
      <w:r>
        <w:t xml:space="preserve"> </w:t>
      </w:r>
      <w:r>
        <w:t xml:space="preserve">and requiring the alignment on development definitions.</w:t>
      </w:r>
      <w:r>
        <w:t xml:space="preserve"> </w:t>
      </w:r>
      <w:r>
        <w:t xml:space="preserve">There are a few caveats which concern the robustness of the assessment results. The first</w:t>
      </w:r>
      <w:r>
        <w:t xml:space="preserve"> </w:t>
      </w:r>
      <w:r>
        <w:t xml:space="preserve">concerns the long period covered. In fact, technology is changing fast, and this key factor</w:t>
      </w:r>
      <w:r>
        <w:t xml:space="preserve"> </w:t>
      </w:r>
      <w:r>
        <w:t xml:space="preserve">strongly influences IT implementations and costs. However large organisations are usually</w:t>
      </w:r>
      <w:r>
        <w:t xml:space="preserve"> </w:t>
      </w:r>
      <w:r>
        <w:t xml:space="preserve">rather slow on adopting new technologies and hence it is taken as an assumption in all options</w:t>
      </w:r>
      <w:r>
        <w:t xml:space="preserve"> </w:t>
      </w:r>
      <w:r>
        <w:t xml:space="preserve">and scenarios that the technological basis of implementation will not change drastically.</w:t>
      </w:r>
      <w:r>
        <w:t xml:space="preserve"> </w:t>
      </w:r>
      <w:r>
        <w:t xml:space="preserve">Nevertheless, it is considered likely that the technology advances will rather facilitate the</w:t>
      </w:r>
      <w:r>
        <w:t xml:space="preserve"> </w:t>
      </w:r>
      <w:r>
        <w:t xml:space="preserve">implementation of data driven systems. (153)</w:t>
      </w:r>
      <w:r>
        <w:t xml:space="preserve"> </w:t>
      </w:r>
      <w:r>
        <w:t xml:space="preserve">Another important aspect to consider is that the cost estimation assumes a certain political</w:t>
      </w:r>
      <w:r>
        <w:t xml:space="preserve"> </w:t>
      </w:r>
      <w:r>
        <w:t xml:space="preserve">stability during that period. For example, it is possible that the EU might be expanded beyond</w:t>
      </w:r>
      <w:r>
        <w:t xml:space="preserve"> </w:t>
      </w:r>
      <w:r>
        <w:t xml:space="preserve">27 Member States in the 15-year period considered; this would quantitatively affect the global</w:t>
      </w:r>
      <w:r>
        <w:t xml:space="preserve"> </w:t>
      </w:r>
      <w:r>
        <w:t xml:space="preserve">cost estimation.</w:t>
      </w:r>
      <w:r>
        <w:br/>
      </w:r>
      <w:r>
        <w:t xml:space="preserve">The estimations of the different options’ IT costs took into consideration the same</w:t>
      </w:r>
      <w:r>
        <w:t xml:space="preserve"> </w:t>
      </w:r>
      <w:r>
        <w:t xml:space="preserve">assumptions in terms of effort, time, organisation, and technology. For that reason, more</w:t>
      </w:r>
      <w:r>
        <w:t xml:space="preserve"> </w:t>
      </w:r>
      <w:r>
        <w:t xml:space="preserve">important than the total cost of each option is the relative comparison of each of the options.</w:t>
      </w:r>
      <w:r>
        <w:t xml:space="preserve"> </w:t>
      </w:r>
      <w:r>
        <w:t xml:space="preserve">With a good level of confidence, we can say if one option is more costly than or equally</w:t>
      </w:r>
      <w:r>
        <w:t xml:space="preserve"> </w:t>
      </w:r>
      <w:r>
        <w:t xml:space="preserve">costly as another option. The assumptions made within each option and how they vary from</w:t>
      </w:r>
      <w:r>
        <w:t xml:space="preserve"> </w:t>
      </w:r>
      <w:r>
        <w:t xml:space="preserve">one to the other are stated in the corresponding chapter.</w:t>
      </w:r>
      <w:r>
        <w:br/>
      </w:r>
      <w:r>
        <w:t xml:space="preserve">It is finally considered in some of the options that the Commission and some national customs</w:t>
      </w:r>
      <w:r>
        <w:t xml:space="preserve"> </w:t>
      </w:r>
      <w:r>
        <w:t xml:space="preserve">administrations are close to saturation of their administrative capacity for IT management.</w:t>
      </w:r>
    </w:p>
    <w:p>
      <w:pPr>
        <w:pStyle w:val="Compact"/>
        <w:numPr>
          <w:ilvl w:val="0"/>
          <w:numId w:val="1071"/>
        </w:numPr>
      </w:pPr>
      <w:r>
        <w:t xml:space="preserve">Data processing and analytics technologies could be argued to be the most rapidly advancing ones in terms</w:t>
      </w:r>
      <w:r>
        <w:t xml:space="preserve"> </w:t>
      </w:r>
      <w:r>
        <w:t xml:space="preserve">of practical implementations.</w:t>
      </w:r>
    </w:p>
    <w:p>
      <w:pPr>
        <w:pStyle w:val="FirstParagraph"/>
      </w:pPr>
      <w:r>
        <w:t xml:space="preserve">Page 163 / 291</w:t>
      </w:r>
      <w:r>
        <w:t xml:space="preserve"> </w:t>
      </w:r>
      <w:r>
        <w:t xml:space="preserve">Those scenarios where the IT responsibilities for the Commission increase significantly either</w:t>
      </w:r>
      <w:r>
        <w:t xml:space="preserve"> </w:t>
      </w:r>
      <w:r>
        <w:t xml:space="preserve">in the medium or long term might not be feasible without an increase of administrative</w:t>
      </w:r>
      <w:r>
        <w:t xml:space="preserve"> </w:t>
      </w:r>
      <w:r>
        <w:t xml:space="preserve">capacity.</w:t>
      </w:r>
      <w:r>
        <w:t xml:space="preserve"> </w:t>
      </w:r>
      <w:r>
        <w:t xml:space="preserve">For the EU baseline and the options not implying a paradigm change the estimations assumed</w:t>
      </w:r>
      <w:r>
        <w:t xml:space="preserve"> </w:t>
      </w:r>
      <w:r>
        <w:t xml:space="preserve">a continuity and could be extrapolated from the IT expenditures of the last 5 years (2017-</w:t>
      </w:r>
      <w:r>
        <w:t xml:space="preserve"> </w:t>
      </w:r>
      <w:r>
        <w:t xml:space="preserve">2021).</w:t>
      </w:r>
      <w:r>
        <w:br/>
      </w:r>
      <w:r>
        <w:t xml:space="preserve">For the options envisaging the EU customs Data Space, the costs were calculated based on the</w:t>
      </w:r>
      <w:r>
        <w:t xml:space="preserve"> </w:t>
      </w:r>
      <w:r>
        <w:t xml:space="preserve">costs of existing trans-European systems (costs entirely borne by DG TAXUD from</w:t>
      </w:r>
      <w:r>
        <w:t xml:space="preserve"> </w:t>
      </w:r>
      <w:r>
        <w:t xml:space="preserve">infrastructure to software and maintenance) and were adjusted to envisage the necessary</w:t>
      </w:r>
      <w:r>
        <w:t xml:space="preserve"> </w:t>
      </w:r>
      <w:r>
        <w:t xml:space="preserve">adaptation for those systems to operate within a Data Space in terms of complexity and</w:t>
      </w:r>
      <w:r>
        <w:t xml:space="preserve"> </w:t>
      </w:r>
      <w:r>
        <w:t xml:space="preserve">volumetrics.</w:t>
      </w:r>
      <w:r>
        <w:br/>
      </w:r>
      <w:r>
        <w:t xml:space="preserve">The yearly costs were calculated by lines of activity based on gradual implementation of Data</w:t>
      </w:r>
      <w:r>
        <w:t xml:space="preserve"> </w:t>
      </w:r>
      <w:r>
        <w:t xml:space="preserve">Space capabilities while phasing out of traditional systems and implementing the central</w:t>
      </w:r>
      <w:r>
        <w:t xml:space="preserve"> </w:t>
      </w:r>
      <w:r>
        <w:t xml:space="preserve">functionalities via data and application projects.</w:t>
      </w:r>
      <w:r>
        <w:t xml:space="preserve"> </w:t>
      </w:r>
      <w:r>
        <w:t xml:space="preserve">The creation of the customs Data Space is subject to a transition period, during which,</w:t>
      </w:r>
      <w:r>
        <w:t xml:space="preserve"> </w:t>
      </w:r>
      <w:r>
        <w:t xml:space="preserve">existing UCC Systems will coexist in a complementary manner for the reasons explained</w:t>
      </w:r>
      <w:r>
        <w:t xml:space="preserve"> </w:t>
      </w:r>
      <w:r>
        <w:t xml:space="preserve">earlier.</w:t>
      </w:r>
      <w:r>
        <w:br/>
      </w:r>
      <w:r>
        <w:t xml:space="preserve">4.1 Baseline from which options are assessed</w:t>
      </w:r>
      <w:r>
        <w:t xml:space="preserve"> </w:t>
      </w:r>
      <w:r>
        <w:t xml:space="preserve">The baseline is presented to allow comparisons and implies no significant changes from the</w:t>
      </w:r>
      <w:r>
        <w:t xml:space="preserve"> </w:t>
      </w:r>
      <w:r>
        <w:t xml:space="preserve">policy perspective and the completions and continuation of the current programs with no</w:t>
      </w:r>
      <w:r>
        <w:t xml:space="preserve"> </w:t>
      </w:r>
      <w:r>
        <w:t xml:space="preserve">change on the IT governance and approaches.</w:t>
      </w:r>
      <w:r>
        <w:t xml:space="preserve"> </w:t>
      </w:r>
      <w:r>
        <w:t xml:space="preserve">In terms of program roadmap, the scenario assumes the completion of the UCC systems</w:t>
      </w:r>
      <w:r>
        <w:t xml:space="preserve"> </w:t>
      </w:r>
      <w:r>
        <w:t xml:space="preserve">implementation in 2025.</w:t>
      </w:r>
      <w:r>
        <w:br/>
      </w:r>
      <w:r>
        <w:t xml:space="preserve">For this baseline we considered two types of costs:</w:t>
      </w:r>
      <w:r>
        <w:br/>
      </w:r>
      <w:r>
        <w:t xml:space="preserve"> Operational Expenditure (OPEX) for the day-to-day operations and maintenance of IT</w:t>
      </w:r>
      <w:r>
        <w:t xml:space="preserve"> </w:t>
      </w:r>
      <w:r>
        <w:t xml:space="preserve">systems. These relate to recurrent costs.</w:t>
      </w:r>
      <w:r>
        <w:br/>
      </w:r>
      <w:r>
        <w:t xml:space="preserve"> Capital Expenditure (CAPEX) for developing, creating and implementing IT Systems.</w:t>
      </w:r>
      <w:r>
        <w:t xml:space="preserve"> </w:t>
      </w:r>
      <w:r>
        <w:t xml:space="preserve">These relate to one-off investments.</w:t>
      </w:r>
      <w:r>
        <w:t xml:space="preserve"> </w:t>
      </w:r>
      <w:r>
        <w:t xml:space="preserve">In this baseline, OPEX and CAPEX were estimated assuming continuity of existing UCC</w:t>
      </w:r>
      <w:r>
        <w:t xml:space="preserve"> </w:t>
      </w:r>
      <w:r>
        <w:t xml:space="preserve">systems – including ICS2 -, trans-European systems and some post-UCC projects required in</w:t>
      </w:r>
      <w:r>
        <w:t xml:space="preserve"> </w:t>
      </w:r>
      <w:r>
        <w:t xml:space="preserve">any case after 2025. The costs are extrapolated from the current costs estimated as described</w:t>
      </w:r>
      <w:r>
        <w:t xml:space="preserve"> </w:t>
      </w:r>
      <w:r>
        <w:t xml:space="preserve">in the previous chapter and are considered to be borne by the commission and by Member</w:t>
      </w:r>
      <w:r>
        <w:t xml:space="preserve"> </w:t>
      </w:r>
      <w:r>
        <w:t xml:space="preserve">States as the distributed approach would be continued.</w:t>
      </w:r>
      <w:r>
        <w:br/>
      </w:r>
      <w:r>
        <w:t xml:space="preserve">The following diagram provides a very simplified view of the IT architecture if the current</w:t>
      </w:r>
      <w:r>
        <w:t xml:space="preserve"> </w:t>
      </w:r>
      <w:r>
        <w:t xml:space="preserve">model is to be maintained. As depicted in the figure, the weight of customs processes</w:t>
      </w:r>
      <w:r>
        <w:t xml:space="preserve"> </w:t>
      </w:r>
      <w:r>
        <w:t xml:space="preserve">automation and trader interfaces implementation stays in the Member States. (154)</w:t>
      </w:r>
    </w:p>
    <w:p>
      <w:pPr>
        <w:pStyle w:val="Compact"/>
        <w:numPr>
          <w:ilvl w:val="0"/>
          <w:numId w:val="1072"/>
        </w:numPr>
      </w:pPr>
      <w:r>
        <w:t xml:space="preserve">This excludes the current interfaces to trade offered by EC as ICS2 Shared Trader Portal, the EU Customs</w:t>
      </w:r>
      <w:r>
        <w:t xml:space="preserve"> </w:t>
      </w:r>
      <w:r>
        <w:t xml:space="preserve">Trader Portal used for Customs Decisions, INF, BTI, etc.</w:t>
      </w:r>
    </w:p>
    <w:p>
      <w:pPr>
        <w:pStyle w:val="FirstParagraph"/>
      </w:pPr>
      <w:r>
        <w:t xml:space="preserve">Page 164 / 291</w:t>
      </w:r>
      <w:r>
        <w:t xml:space="preserve"> </w:t>
      </w:r>
      <w:r>
        <w:t xml:space="preserve">Figure 4-Overview of baseline customs systems implementation</w:t>
      </w:r>
    </w:p>
    <w:p>
      <w:pPr>
        <w:pStyle w:val="BodyText"/>
      </w:pPr>
      <w:r>
        <w:t xml:space="preserve">For each of the options, some assumptions had to be made regarding OPEX and CAPEX</w:t>
      </w:r>
      <w:r>
        <w:t xml:space="preserve"> </w:t>
      </w:r>
      <w:r>
        <w:t xml:space="preserve">expenditures both for the Commission, the Member States or the EU Customs Authority. The</w:t>
      </w:r>
      <w:r>
        <w:t xml:space="preserve"> </w:t>
      </w:r>
      <w:r>
        <w:t xml:space="preserve">policy options naturally have consequences in terms of the IT Systems required and these</w:t>
      </w:r>
      <w:r>
        <w:t xml:space="preserve"> </w:t>
      </w:r>
      <w:r>
        <w:t xml:space="preserve">changed the assumptions taken for each option.</w:t>
      </w:r>
      <w:r>
        <w:br/>
      </w:r>
      <w:r>
        <w:t xml:space="preserve">As said earlier, the objective is to obtain comparable results and an understanding of the</w:t>
      </w:r>
      <w:r>
        <w:t xml:space="preserve"> </w:t>
      </w:r>
      <w:r>
        <w:t xml:space="preserve">costs’ order of magnitude when comparing different options to each other.</w:t>
      </w:r>
      <w:r>
        <w:br/>
      </w:r>
      <w:r>
        <w:t xml:space="preserve">The list of assumptions considered for each option will be presented at each point. For the</w:t>
      </w:r>
      <w:r>
        <w:t xml:space="preserve"> </w:t>
      </w:r>
      <w:r>
        <w:t xml:space="preserve">baseline the assumptions are the following:</w:t>
      </w:r>
      <w:r>
        <w:t xml:space="preserve"> </w:t>
      </w:r>
      <w:r>
        <w:t xml:space="preserve"> Member States CAPEX (one-off investments)</w:t>
      </w:r>
      <w:r>
        <w:t xml:space="preserve"> </w:t>
      </w:r>
      <w:r>
        <w:t xml:space="preserve"> UCC end of implementation in 2025 when investments will be ½ of current ones;</w:t>
      </w:r>
      <w:r>
        <w:t xml:space="preserve"> </w:t>
      </w:r>
      <w:r>
        <w:t xml:space="preserve">from adoption year onwards annual investments of about 1/3 of current ones are</w:t>
      </w:r>
      <w:r>
        <w:t xml:space="preserve"> </w:t>
      </w:r>
      <w:r>
        <w:t xml:space="preserve">assumed for future programs with a 2% annual increase.</w:t>
      </w:r>
      <w:r>
        <w:t xml:space="preserve"> </w:t>
      </w:r>
      <w:r>
        <w:t xml:space="preserve"> Same assumptions apply to trans-European systems development costs.</w:t>
      </w:r>
      <w:r>
        <w:t xml:space="preserve"> </w:t>
      </w:r>
      <w:r>
        <w:t xml:space="preserve"> Member States OPEX (recurrent maintenance costs)</w:t>
      </w:r>
      <w:r>
        <w:t xml:space="preserve"> </w:t>
      </w:r>
      <w:r>
        <w:t xml:space="preserve"> UCC operational activity (maintenance and operations) with a 2% annual increase.</w:t>
      </w:r>
      <w:r>
        <w:t xml:space="preserve"> </w:t>
      </w:r>
      <w:r>
        <w:t xml:space="preserve"> Future programs maintenance and operations annual OPEX estimated at 30% of</w:t>
      </w:r>
      <w:r>
        <w:t xml:space="preserve"> </w:t>
      </w:r>
      <w:r>
        <w:t xml:space="preserve">their CAPEX.</w:t>
      </w:r>
      <w:r>
        <w:t xml:space="preserve"> </w:t>
      </w:r>
      <w:r>
        <w:t xml:space="preserve"> Commission CAPEX</w:t>
      </w:r>
      <w:r>
        <w:t xml:space="preserve"> </w:t>
      </w:r>
      <w:r>
        <w:t xml:space="preserve"> UCC end of implementation 2025; in the last year (2025) 1/2 investment</w:t>
      </w:r>
      <w:r>
        <w:t xml:space="preserve"> </w:t>
      </w:r>
      <w:r>
        <w:t xml:space="preserve">considered.</w:t>
      </w:r>
      <w:r>
        <w:t xml:space="preserve"> </w:t>
      </w:r>
      <w:r>
        <w:t xml:space="preserve"> Future programs start 2025, roofed at 1/3 of current CAPEX.</w:t>
      </w:r>
      <w:r>
        <w:t xml:space="preserve"> </w:t>
      </w:r>
      <w:r>
        <w:t xml:space="preserve"> Commission OPEX</w:t>
      </w:r>
      <w:r>
        <w:br/>
      </w:r>
      <w:r>
        <w:t xml:space="preserve"> UCC OPEX continues (maintenance and operations) + 2% yearly.</w:t>
      </w:r>
      <w:r>
        <w:t xml:space="preserve"> </w:t>
      </w:r>
      <w:r>
        <w:t xml:space="preserve"> Future programs OPEX 30% of their CAPEX.</w:t>
      </w:r>
    </w:p>
    <w:p>
      <w:pPr>
        <w:pStyle w:val="BodyText"/>
      </w:pPr>
      <w:r>
        <w:t xml:space="preserve">The results according to the aforementioned assumptions are represented in the tables and</w:t>
      </w:r>
      <w:r>
        <w:t xml:space="preserve"> </w:t>
      </w:r>
      <w:r>
        <w:t xml:space="preserve">graphs below.</w:t>
      </w:r>
    </w:p>
    <w:p>
      <w:pPr>
        <w:pStyle w:val="BodyText"/>
      </w:pPr>
      <w:r>
        <w:t xml:space="preserve">Page 165 / 291</w:t>
      </w:r>
      <w:r>
        <w:t xml:space="preserve"> </w:t>
      </w:r>
      <w:r>
        <w:t xml:space="preserve">The tables mark in green the adoption year for the customs reform to facilitate comparison</w:t>
      </w:r>
      <w:r>
        <w:t xml:space="preserve"> </w:t>
      </w:r>
      <w:r>
        <w:t xml:space="preserve">with the options. Years marked in dark orange to identify reference initial years of the</w:t>
      </w:r>
      <w:r>
        <w:t xml:space="preserve"> </w:t>
      </w:r>
      <w:r>
        <w:t xml:space="preserve">following MFFs.</w:t>
      </w:r>
      <w:r>
        <w:br/>
      </w:r>
      <w:r>
        <w:t xml:space="preserve">The following graph and table depict the baseline annual IT costs in million EUR for all 27</w:t>
      </w:r>
      <w:r>
        <w:t xml:space="preserve"> </w:t>
      </w:r>
      <w:r>
        <w:t xml:space="preserve">Member States based on the above assumptions.</w:t>
      </w:r>
      <w:r>
        <w:t xml:space="preserve"> </w:t>
      </w:r>
      <w:r>
        <w:t xml:space="preserve">Figure 5 - Baseline Member States costs</w:t>
      </w:r>
    </w:p>
    <w:p>
      <w:pPr>
        <w:pStyle w:val="BodyText"/>
      </w:pPr>
      <w:r>
        <w:t xml:space="preserve">Table 1 - Baseline Member States costs</w:t>
      </w:r>
    </w:p>
    <w:p>
      <w:pPr>
        <w:pStyle w:val="BodyText"/>
      </w:pPr>
      <w:r>
        <w:t xml:space="preserve">Similarly, the following graph and table provide the baseline IT annual costs affecting the EU</w:t>
      </w:r>
      <w:r>
        <w:t xml:space="preserve"> </w:t>
      </w:r>
      <w:r>
        <w:t xml:space="preserve">Budget.</w:t>
      </w:r>
    </w:p>
    <w:p>
      <w:pPr>
        <w:pStyle w:val="BodyText"/>
      </w:pPr>
      <w:r>
        <w:t xml:space="preserve">COST TYPE ADOPTION 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 A+11 A+12 A+13 A+14 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246</w:t>
      </w:r>
      <w:r>
        <w:t xml:space="preserve"> </w:t>
      </w:r>
      <w:r>
        <w:t xml:space="preserve">251</w:t>
      </w:r>
      <w:r>
        <w:t xml:space="preserve"> </w:t>
      </w:r>
      <w:r>
        <w:t xml:space="preserve">256</w:t>
      </w:r>
      <w:r>
        <w:t xml:space="preserve"> </w:t>
      </w:r>
      <w:r>
        <w:t xml:space="preserve">261</w:t>
      </w:r>
      <w:r>
        <w:t xml:space="preserve"> </w:t>
      </w:r>
      <w:r>
        <w:t xml:space="preserve">266</w:t>
      </w:r>
      <w:r>
        <w:t xml:space="preserve"> </w:t>
      </w:r>
      <w:r>
        <w:t xml:space="preserve">272</w:t>
      </w:r>
      <w:r>
        <w:t xml:space="preserve"> </w:t>
      </w:r>
      <w:r>
        <w:t xml:space="preserve">277</w:t>
      </w:r>
      <w:r>
        <w:t xml:space="preserve"> </w:t>
      </w:r>
      <w:r>
        <w:t xml:space="preserve">283</w:t>
      </w:r>
      <w:r>
        <w:t xml:space="preserve"> </w:t>
      </w:r>
      <w:r>
        <w:t xml:space="preserve">288</w:t>
      </w:r>
      <w:r>
        <w:t xml:space="preserve"> </w:t>
      </w:r>
      <w:r>
        <w:t xml:space="preserve">292</w:t>
      </w:r>
      <w:r>
        <w:t xml:space="preserve"> </w:t>
      </w:r>
      <w:r>
        <w:t xml:space="preserve">297</w:t>
      </w:r>
      <w:r>
        <w:t xml:space="preserve"> </w:t>
      </w:r>
      <w:r>
        <w:t xml:space="preserve">303</w:t>
      </w:r>
      <w:r>
        <w:t xml:space="preserve"> </w:t>
      </w:r>
      <w:r>
        <w:t xml:space="preserve">309</w:t>
      </w:r>
      <w:r>
        <w:t xml:space="preserve"> </w:t>
      </w:r>
      <w:r>
        <w:t xml:space="preserve">316</w:t>
      </w:r>
      <w:r>
        <w:t xml:space="preserve"> </w:t>
      </w:r>
      <w:r>
        <w:t xml:space="preserve">322</w:t>
      </w:r>
      <w:r>
        <w:t xml:space="preserve"> </w:t>
      </w:r>
      <w:r>
        <w:t xml:space="preserve">4.238</w:t>
      </w:r>
      <w:r>
        <w:t xml:space="preserve"> </w:t>
      </w:r>
      <w:r>
        <w:t xml:space="preserve">OPEX</w:t>
      </w:r>
      <w:r>
        <w:t xml:space="preserve"> </w:t>
      </w:r>
      <w:r>
        <w:t xml:space="preserve">1.784</w:t>
      </w:r>
      <w:r>
        <w:t xml:space="preserve"> </w:t>
      </w:r>
      <w:r>
        <w:t xml:space="preserve">1.815 1.847 1.879 1.911 1.942 1.974 2.006 2.038 2.069 2.100 2.132 2.164 2.196 2.227</w:t>
      </w:r>
      <w:r>
        <w:t xml:space="preserve"> </w:t>
      </w:r>
      <w:r>
        <w:t xml:space="preserve">30.084</w:t>
      </w:r>
      <w:r>
        <w:t xml:space="preserve"> </w:t>
      </w:r>
      <w:r>
        <w:t xml:space="preserve">TOTAL</w:t>
      </w:r>
      <w:r>
        <w:t xml:space="preserve"> </w:t>
      </w:r>
      <w:r>
        <w:t xml:space="preserve">2.030</w:t>
      </w:r>
      <w:r>
        <w:t xml:space="preserve"> </w:t>
      </w:r>
      <w:r>
        <w:t xml:space="preserve">2.066 2.103 2.140 2.177 2.214 2.251 2.288 2.326 2.360 2.398 2.435 2.473 2.511 2.549</w:t>
      </w:r>
      <w:r>
        <w:t xml:space="preserve"> </w:t>
      </w:r>
      <w:r>
        <w:t xml:space="preserve">34.322</w:t>
      </w:r>
    </w:p>
    <w:p>
      <w:pPr>
        <w:pStyle w:val="BodyText"/>
      </w:pPr>
      <w:r>
        <w:t xml:space="preserve">Page 166 / 291</w:t>
      </w:r>
      <w:r>
        <w:t xml:space="preserve"> </w:t>
      </w:r>
      <w:r>
        <w:t xml:space="preserve">Figure 6 - Baseline Commission costs</w:t>
      </w:r>
    </w:p>
    <w:p>
      <w:pPr>
        <w:pStyle w:val="BodyText"/>
      </w:pPr>
      <w:r>
        <w:t xml:space="preserve">Table 2 - Baseline Commission costs</w:t>
      </w:r>
    </w:p>
    <w:p>
      <w:pPr>
        <w:pStyle w:val="BodyText"/>
      </w:pPr>
      <w:r>
        <w:t xml:space="preserve">The baseline annual cost evolution for IT both for Member States and EU budget a reduction</w:t>
      </w:r>
      <w:r>
        <w:t xml:space="preserve"> </w:t>
      </w:r>
      <w:r>
        <w:t xml:space="preserve">on investments from 2025 onwards parallel to stable slowing increasing of operational costs.</w:t>
      </w:r>
      <w:r>
        <w:t xml:space="preserve"> </w:t>
      </w:r>
      <w:r>
        <w:t xml:space="preserve">The total number provided in the table consider the whole period including the years before</w:t>
      </w:r>
      <w:r>
        <w:t xml:space="preserve"> </w:t>
      </w:r>
      <w:r>
        <w:t xml:space="preserve">adoption. The comparison of the baseline figures to the options’ figures depend on the actual</w:t>
      </w:r>
      <w:r>
        <w:t xml:space="preserve"> </w:t>
      </w:r>
      <w:r>
        <w:t xml:space="preserve">date of adoption.</w:t>
      </w:r>
      <w:r>
        <w:t xml:space="preserve"> </w:t>
      </w:r>
      <w:r>
        <w:t xml:space="preserve">The 15 years estimated considered would amount to a total of 34 Billion EUR for the 27</w:t>
      </w:r>
      <w:r>
        <w:t xml:space="preserve"> </w:t>
      </w:r>
      <w:r>
        <w:t xml:space="preserve">Member States and 1.7 Billion EUR for the EU Budget.</w:t>
      </w:r>
      <w:r>
        <w:t xml:space="preserve"> </w:t>
      </w:r>
      <w:r>
        <w:t xml:space="preserve">The table below presents the total figures using the same period as is used further down in the</w:t>
      </w:r>
      <w:r>
        <w:t xml:space="preserve"> </w:t>
      </w:r>
      <w:r>
        <w:t xml:space="preserve">options, to facilitate comparison:</w:t>
      </w:r>
      <w:r>
        <w:t xml:space="preserve"> </w:t>
      </w:r>
      <w:r>
        <w:t xml:space="preserve">Table 3 – Baseline Member States and Commission costs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 A+11 A+12 A+13 A+14 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229</w:t>
      </w:r>
      <w:r>
        <w:t xml:space="preserve"> </w:t>
      </w:r>
      <w:r>
        <w:t xml:space="preserve">OPEX</w:t>
      </w:r>
      <w:r>
        <w:t xml:space="preserve"> </w:t>
      </w:r>
      <w:r>
        <w:t xml:space="preserve">88</w:t>
      </w:r>
      <w:r>
        <w:t xml:space="preserve"> </w:t>
      </w:r>
      <w:r>
        <w:t xml:space="preserve">90</w:t>
      </w:r>
      <w:r>
        <w:t xml:space="preserve"> </w:t>
      </w:r>
      <w:r>
        <w:t xml:space="preserve">91</w:t>
      </w:r>
      <w:r>
        <w:t xml:space="preserve"> </w:t>
      </w:r>
      <w:r>
        <w:t xml:space="preserve">93</w:t>
      </w:r>
      <w:r>
        <w:t xml:space="preserve"> </w:t>
      </w:r>
      <w:r>
        <w:t xml:space="preserve">94</w:t>
      </w:r>
      <w:r>
        <w:t xml:space="preserve"> </w:t>
      </w:r>
      <w:r>
        <w:t xml:space="preserve">96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101</w:t>
      </w:r>
      <w:r>
        <w:t xml:space="preserve"> </w:t>
      </w:r>
      <w:r>
        <w:t xml:space="preserve">102</w:t>
      </w:r>
      <w:r>
        <w:t xml:space="preserve"> </w:t>
      </w:r>
      <w:r>
        <w:t xml:space="preserve">104</w:t>
      </w:r>
      <w:r>
        <w:t xml:space="preserve"> </w:t>
      </w:r>
      <w:r>
        <w:t xml:space="preserve">105</w:t>
      </w:r>
      <w:r>
        <w:t xml:space="preserve"> </w:t>
      </w:r>
      <w:r>
        <w:t xml:space="preserve">107</w:t>
      </w:r>
      <w:r>
        <w:t xml:space="preserve"> </w:t>
      </w:r>
      <w:r>
        <w:t xml:space="preserve">109</w:t>
      </w:r>
      <w:r>
        <w:t xml:space="preserve"> </w:t>
      </w:r>
      <w:r>
        <w:t xml:space="preserve">110</w:t>
      </w:r>
      <w:r>
        <w:t xml:space="preserve"> </w:t>
      </w:r>
      <w:r>
        <w:t xml:space="preserve">1,487</w:t>
      </w:r>
      <w:r>
        <w:t xml:space="preserve"> </w:t>
      </w:r>
      <w:r>
        <w:t xml:space="preserve">TOTAL</w:t>
      </w:r>
      <w:r>
        <w:t xml:space="preserve"> </w:t>
      </w:r>
      <w:r>
        <w:t xml:space="preserve">102</w:t>
      </w:r>
      <w:r>
        <w:t xml:space="preserve"> </w:t>
      </w:r>
      <w:r>
        <w:t xml:space="preserve">103</w:t>
      </w:r>
      <w:r>
        <w:t xml:space="preserve"> </w:t>
      </w:r>
      <w:r>
        <w:t xml:space="preserve">105</w:t>
      </w:r>
      <w:r>
        <w:t xml:space="preserve"> </w:t>
      </w:r>
      <w:r>
        <w:t xml:space="preserve">107</w:t>
      </w:r>
      <w:r>
        <w:t xml:space="preserve"> </w:t>
      </w:r>
      <w:r>
        <w:t xml:space="preserve">109</w:t>
      </w:r>
      <w:r>
        <w:t xml:space="preserve"> </w:t>
      </w:r>
      <w:r>
        <w:t xml:space="preserve">111</w:t>
      </w:r>
      <w:r>
        <w:t xml:space="preserve"> </w:t>
      </w:r>
      <w:r>
        <w:t xml:space="preserve">113</w:t>
      </w:r>
      <w:r>
        <w:t xml:space="preserve"> </w:t>
      </w:r>
      <w:r>
        <w:t xml:space="preserve">115</w:t>
      </w:r>
      <w:r>
        <w:t xml:space="preserve"> </w:t>
      </w:r>
      <w:r>
        <w:t xml:space="preserve">117</w:t>
      </w:r>
      <w:r>
        <w:t xml:space="preserve"> </w:t>
      </w:r>
      <w:r>
        <w:t xml:space="preserve">118</w:t>
      </w:r>
      <w:r>
        <w:t xml:space="preserve"> </w:t>
      </w:r>
      <w:r>
        <w:t xml:space="preserve">119</w:t>
      </w:r>
      <w:r>
        <w:t xml:space="preserve"> </w:t>
      </w:r>
      <w:r>
        <w:t xml:space="preserve">121</w:t>
      </w:r>
      <w:r>
        <w:t xml:space="preserve"> </w:t>
      </w:r>
      <w:r>
        <w:t xml:space="preserve">123</w:t>
      </w:r>
      <w:r>
        <w:t xml:space="preserve"> </w:t>
      </w:r>
      <w:r>
        <w:t xml:space="preserve">125</w:t>
      </w:r>
      <w:r>
        <w:t xml:space="preserve"> </w:t>
      </w:r>
      <w:r>
        <w:t xml:space="preserve">127</w:t>
      </w:r>
      <w:r>
        <w:t xml:space="preserve"> </w:t>
      </w:r>
      <w:r>
        <w:t xml:space="preserve">1,717</w:t>
      </w:r>
      <w:r>
        <w:t xml:space="preserve"> </w:t>
      </w:r>
      <w:r>
        <w:t xml:space="preserve">MS/EU</w:t>
      </w:r>
      <w:r>
        <w:t xml:space="preserve"> </w:t>
      </w:r>
      <w:r>
        <w:t xml:space="preserve">COST TYPE ADOPTION 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 A+11 A+12 A+13 A+14 A+15</w:t>
      </w:r>
      <w:r>
        <w:t xml:space="preserve"> </w:t>
      </w:r>
      <w:r>
        <w:t xml:space="preserve">TOTAL</w:t>
      </w:r>
      <w:r>
        <w:t xml:space="preserve"> </w:t>
      </w:r>
      <w:r>
        <w:t xml:space="preserve">27 MS</w:t>
      </w:r>
      <w:r>
        <w:t xml:space="preserve"> </w:t>
      </w:r>
      <w:r>
        <w:t xml:space="preserve">TOTAL</w:t>
      </w:r>
      <w:r>
        <w:t xml:space="preserve"> </w:t>
      </w:r>
      <w:r>
        <w:t xml:space="preserve">2,030</w:t>
      </w:r>
      <w:r>
        <w:t xml:space="preserve"> </w:t>
      </w:r>
      <w:r>
        <w:t xml:space="preserve">2,066 2,103 2,140 2,177 2,214 2,251 2,288 2,326 2,360 2,398 2,435 2,473 2,511 2,549</w:t>
      </w:r>
      <w:r>
        <w:t xml:space="preserve"> </w:t>
      </w:r>
      <w:r>
        <w:t xml:space="preserve">34,322</w:t>
      </w:r>
      <w:r>
        <w:t xml:space="preserve"> </w:t>
      </w:r>
      <w:r>
        <w:t xml:space="preserve">EU budget</w:t>
      </w:r>
      <w:r>
        <w:t xml:space="preserve"> </w:t>
      </w:r>
      <w:r>
        <w:t xml:space="preserve">TOTAL</w:t>
      </w:r>
      <w:r>
        <w:t xml:space="preserve"> </w:t>
      </w:r>
      <w:r>
        <w:t xml:space="preserve">102</w:t>
      </w:r>
      <w:r>
        <w:t xml:space="preserve"> </w:t>
      </w:r>
      <w:r>
        <w:t xml:space="preserve">103</w:t>
      </w:r>
      <w:r>
        <w:t xml:space="preserve"> </w:t>
      </w:r>
      <w:r>
        <w:t xml:space="preserve">105</w:t>
      </w:r>
      <w:r>
        <w:t xml:space="preserve"> </w:t>
      </w:r>
      <w:r>
        <w:t xml:space="preserve">107</w:t>
      </w:r>
      <w:r>
        <w:t xml:space="preserve"> </w:t>
      </w:r>
      <w:r>
        <w:t xml:space="preserve">109</w:t>
      </w:r>
      <w:r>
        <w:t xml:space="preserve"> </w:t>
      </w:r>
      <w:r>
        <w:t xml:space="preserve">111</w:t>
      </w:r>
      <w:r>
        <w:t xml:space="preserve"> </w:t>
      </w:r>
      <w:r>
        <w:t xml:space="preserve">113</w:t>
      </w:r>
      <w:r>
        <w:t xml:space="preserve"> </w:t>
      </w:r>
      <w:r>
        <w:t xml:space="preserve">115</w:t>
      </w:r>
      <w:r>
        <w:t xml:space="preserve"> </w:t>
      </w:r>
      <w:r>
        <w:t xml:space="preserve">117</w:t>
      </w:r>
      <w:r>
        <w:t xml:space="preserve"> </w:t>
      </w:r>
      <w:r>
        <w:t xml:space="preserve">118</w:t>
      </w:r>
      <w:r>
        <w:t xml:space="preserve"> </w:t>
      </w:r>
      <w:r>
        <w:t xml:space="preserve">119</w:t>
      </w:r>
      <w:r>
        <w:t xml:space="preserve"> </w:t>
      </w:r>
      <w:r>
        <w:t xml:space="preserve">121</w:t>
      </w:r>
      <w:r>
        <w:t xml:space="preserve"> </w:t>
      </w:r>
      <w:r>
        <w:t xml:space="preserve">123</w:t>
      </w:r>
      <w:r>
        <w:t xml:space="preserve"> </w:t>
      </w:r>
      <w:r>
        <w:t xml:space="preserve">125</w:t>
      </w:r>
      <w:r>
        <w:t xml:space="preserve"> </w:t>
      </w:r>
      <w:r>
        <w:t xml:space="preserve">127</w:t>
      </w:r>
      <w:r>
        <w:t xml:space="preserve"> </w:t>
      </w:r>
      <w:r>
        <w:t xml:space="preserve">1,717</w:t>
      </w:r>
    </w:p>
    <w:p>
      <w:pPr>
        <w:pStyle w:val="BodyText"/>
      </w:pPr>
      <w:r>
        <w:t xml:space="preserve">Page 167 / 291</w:t>
      </w:r>
      <w:r>
        <w:t xml:space="preserve"> </w:t>
      </w:r>
      <w:r>
        <w:t xml:space="preserve">4.2 Option 1 – A package of simpler processes</w:t>
      </w:r>
      <w:r>
        <w:t xml:space="preserve"> </w:t>
      </w:r>
      <w:r>
        <w:t xml:space="preserve">This option contains a package of changes to customs processes, to propose a series of</w:t>
      </w:r>
      <w:r>
        <w:t xml:space="preserve"> </w:t>
      </w:r>
      <w:r>
        <w:t xml:space="preserve">solutions to the identified main issues in the customs processes in the UCC. The processes are</w:t>
      </w:r>
      <w:r>
        <w:t xml:space="preserve"> </w:t>
      </w:r>
      <w:r>
        <w:t xml:space="preserve">explained in detail in Annex 5. It brings a change on the information paradigm and the</w:t>
      </w:r>
      <w:r>
        <w:t xml:space="preserve"> </w:t>
      </w:r>
      <w:r>
        <w:t xml:space="preserve">customs processes in relation with the economic operators. This option is different from the</w:t>
      </w:r>
      <w:r>
        <w:t xml:space="preserve"> </w:t>
      </w:r>
      <w:r>
        <w:t xml:space="preserve">baseline as it considers there is a paradigm change on how data is used in customs processes.</w:t>
      </w:r>
      <w:r>
        <w:br/>
      </w:r>
      <w:r>
        <w:t xml:space="preserve">The existing systems are considerably impacted by this change. As the policy approach taken</w:t>
      </w:r>
      <w:r>
        <w:t xml:space="preserve"> </w:t>
      </w:r>
      <w:r>
        <w:t xml:space="preserve">is a decentralised one, it is assumed the changes are to be applied by the Member States in</w:t>
      </w:r>
      <w:r>
        <w:t xml:space="preserve"> </w:t>
      </w:r>
      <w:r>
        <w:t xml:space="preserve">their own systems. Additionally, it also impacts Commission systems as they will have to</w:t>
      </w:r>
      <w:r>
        <w:t xml:space="preserve"> </w:t>
      </w:r>
      <w:r>
        <w:t xml:space="preserve">adapt on their side to the new paradigm. In practice a decentralised implementation of Data</w:t>
      </w:r>
      <w:r>
        <w:t xml:space="preserve"> </w:t>
      </w:r>
      <w:r>
        <w:t xml:space="preserve">Space platforms has to be put in place by 27 + 1 (Member States + Commission).</w:t>
      </w:r>
      <w:r>
        <w:br/>
      </w:r>
      <w:r>
        <w:t xml:space="preserve">The costs estimations are based on the following considerations:</w:t>
      </w:r>
      <w:r>
        <w:t xml:space="preserve"> </w:t>
      </w:r>
      <w:r>
        <w:t xml:space="preserve"> UCC systems development costs (CAPEX) for both Member States and Commission will</w:t>
      </w:r>
      <w:r>
        <w:t xml:space="preserve"> </w:t>
      </w:r>
      <w:r>
        <w:t xml:space="preserve">be discontinued already on the adoption year. There is nevertheless need for a gradually</w:t>
      </w:r>
      <w:r>
        <w:t xml:space="preserve"> </w:t>
      </w:r>
      <w:r>
        <w:t xml:space="preserve">decreasing OPEX (10 % yearly during 10 years) for these systems during the transition</w:t>
      </w:r>
      <w:r>
        <w:t xml:space="preserve"> </w:t>
      </w:r>
      <w:r>
        <w:t xml:space="preserve">period.</w:t>
      </w:r>
      <w:r>
        <w:t xml:space="preserve"> </w:t>
      </w:r>
      <w:r>
        <w:t xml:space="preserve"> In the adoption year new projects will be launched based on the new architecture. This</w:t>
      </w:r>
      <w:r>
        <w:t xml:space="preserve"> </w:t>
      </w:r>
      <w:r>
        <w:t xml:space="preserve">will require an investment as assumed in the traditional trans-European implementation</w:t>
      </w:r>
      <w:r>
        <w:t xml:space="preserve"> </w:t>
      </w:r>
      <w:r>
        <w:t xml:space="preserve">for both Member States and Commission. On Member States, there is an additional effort</w:t>
      </w:r>
      <w:r>
        <w:t xml:space="preserve"> </w:t>
      </w:r>
      <w:r>
        <w:t xml:space="preserve">on the implementation of national Data Spaces. This is assumed to take 5 years.</w:t>
      </w:r>
      <w:r>
        <w:t xml:space="preserve"> </w:t>
      </w:r>
      <w:r>
        <w:t xml:space="preserve"> In the adoption year the transition period is launched for Member States declaration</w:t>
      </w:r>
      <w:r>
        <w:t xml:space="preserve"> </w:t>
      </w:r>
      <w:r>
        <w:t xml:space="preserve">systems mainly which will involve the gradual implementation of all data and associated</w:t>
      </w:r>
      <w:r>
        <w:t xml:space="preserve"> </w:t>
      </w:r>
      <w:r>
        <w:t xml:space="preserve">application projects.</w:t>
      </w:r>
      <w:r>
        <w:br/>
      </w:r>
      <w:r>
        <w:t xml:space="preserve"> The current systems will have to be operated in parallel to the new ones, so their OPEX</w:t>
      </w:r>
      <w:r>
        <w:t xml:space="preserve"> </w:t>
      </w:r>
      <w:r>
        <w:t xml:space="preserve">stays for another 5 years. During this period, it is considered that OPEX is required for</w:t>
      </w:r>
      <w:r>
        <w:t xml:space="preserve"> </w:t>
      </w:r>
      <w:r>
        <w:t xml:space="preserve">both legacy and new systems. The larger operational costs will be at Data Spaces</w:t>
      </w:r>
      <w:r>
        <w:t xml:space="preserve"> </w:t>
      </w:r>
      <w:r>
        <w:t xml:space="preserve">(platforms) level while the operational costs of applications will be reduced.</w:t>
      </w:r>
      <w:r>
        <w:t xml:space="preserve"> </w:t>
      </w:r>
      <w:r>
        <w:t xml:space="preserve"> Operational costs at Commission level will stay similar to current levels with the creation</w:t>
      </w:r>
      <w:r>
        <w:t xml:space="preserve"> </w:t>
      </w:r>
      <w:r>
        <w:t xml:space="preserve">and migration to new interoperability mechanisms with Member States.</w:t>
      </w:r>
      <w:r>
        <w:br/>
      </w:r>
      <w:r>
        <w:t xml:space="preserve">For the cost estimations, the assumptions considered for option 1 were the following:</w:t>
      </w:r>
      <w:r>
        <w:t xml:space="preserve"> </w:t>
      </w:r>
      <w:r>
        <w:t xml:space="preserve"> Member States CAPEX</w:t>
      </w:r>
      <w:r>
        <w:br/>
      </w:r>
      <w:r>
        <w:t xml:space="preserve"> UCC end of implementation in 2025 and no more UCC investments in adoption</w:t>
      </w:r>
      <w:r>
        <w:t xml:space="preserve"> </w:t>
      </w:r>
      <w:r>
        <w:t xml:space="preserve">year onward.</w:t>
      </w:r>
      <w:r>
        <w:br/>
      </w:r>
      <w:r>
        <w:t xml:space="preserve"> UCC TES systems development stops in 2025 however an additional year of</w:t>
      </w:r>
      <w:r>
        <w:t xml:space="preserve"> </w:t>
      </w:r>
      <w:r>
        <w:t xml:space="preserve">investment is considered for evolutive maintenance.</w:t>
      </w:r>
      <w:r>
        <w:t xml:space="preserve"> </w:t>
      </w:r>
      <w:r>
        <w:t xml:space="preserve"> National Data Spaces implemented in 5 years, starting in the adoption year.</w:t>
      </w:r>
      <w:r>
        <w:t xml:space="preserve"> </w:t>
      </w:r>
      <w:r>
        <w:t xml:space="preserve"> Transformation program (legacy to Data Space systems) implies implementation</w:t>
      </w:r>
      <w:r>
        <w:t xml:space="preserve"> </w:t>
      </w:r>
      <w:r>
        <w:t xml:space="preserve">of about 38 application projects and 40 data projects per year for 10 years starting</w:t>
      </w:r>
      <w:r>
        <w:t xml:space="preserve"> </w:t>
      </w:r>
      <w:r>
        <w:t xml:space="preserve">on adoption date.</w:t>
      </w:r>
      <w:r>
        <w:br/>
      </w:r>
      <w:r>
        <w:t xml:space="preserve"> New programs as eCommerce, Single Window, etc. imply 15 each of EU data</w:t>
      </w:r>
      <w:r>
        <w:t xml:space="preserve"> </w:t>
      </w:r>
      <w:r>
        <w:t xml:space="preserve">projects and applications projects per year.</w:t>
      </w:r>
    </w:p>
    <w:p>
      <w:pPr>
        <w:pStyle w:val="BodyText"/>
      </w:pPr>
      <w:r>
        <w:t xml:space="preserve">Page 168 / 291</w:t>
      </w:r>
      <w:r>
        <w:t xml:space="preserve"> </w:t>
      </w:r>
      <w:r>
        <w:t xml:space="preserve"> Member States OPEX</w:t>
      </w:r>
      <w:r>
        <w:t xml:space="preserve"> </w:t>
      </w:r>
      <w:r>
        <w:t xml:space="preserve"> UCC decreasing during the phase out period, as existing IT systems are replaced</w:t>
      </w:r>
      <w:r>
        <w:t xml:space="preserve"> </w:t>
      </w:r>
      <w:r>
        <w:t xml:space="preserve">by Data Space applications, over a period of 10 years starting on adoption year.</w:t>
      </w:r>
      <w:r>
        <w:t xml:space="preserve"> </w:t>
      </w:r>
      <w:r>
        <w:t xml:space="preserve">Same for TES system maintenance.</w:t>
      </w:r>
      <w:r>
        <w:br/>
      </w:r>
      <w:r>
        <w:t xml:space="preserve"> Data Spaces and new programs applications and data projects maintenance and</w:t>
      </w:r>
      <w:r>
        <w:t xml:space="preserve"> </w:t>
      </w:r>
      <w:r>
        <w:t xml:space="preserve">operations costs accumulate along the years as they are implemented (annual</w:t>
      </w:r>
      <w:r>
        <w:t xml:space="preserve"> </w:t>
      </w:r>
      <w:r>
        <w:t xml:space="preserve">OPEX assumed 15% of CAPEX per project).</w:t>
      </w:r>
      <w:r>
        <w:t xml:space="preserve"> </w:t>
      </w:r>
      <w:r>
        <w:t xml:space="preserve"> Commission CAPEX</w:t>
      </w:r>
      <w:r>
        <w:br/>
      </w:r>
      <w:r>
        <w:t xml:space="preserve"> UCC TES end of implementation 2026; in the last year (2026) ½ investment</w:t>
      </w:r>
      <w:r>
        <w:t xml:space="preserve"> </w:t>
      </w:r>
      <w:r>
        <w:t xml:space="preserve">considered.</w:t>
      </w:r>
      <w:r>
        <w:t xml:space="preserve"> </w:t>
      </w:r>
      <w:r>
        <w:t xml:space="preserve"> 10 data projects and 10 application projects per year in the long term to cover the</w:t>
      </w:r>
      <w:r>
        <w:t xml:space="preserve"> </w:t>
      </w:r>
      <w:r>
        <w:t xml:space="preserve">transformation effort.</w:t>
      </w:r>
      <w:r>
        <w:t xml:space="preserve"> </w:t>
      </w:r>
      <w:r>
        <w:t xml:space="preserve"> 20 data projects and 20 application projects/year for a period of 5 years starting in</w:t>
      </w:r>
      <w:r>
        <w:t xml:space="preserve"> </w:t>
      </w:r>
      <w:r>
        <w:t xml:space="preserve">the adoption year form implementing new programs.</w:t>
      </w:r>
      <w:r>
        <w:t xml:space="preserve"> </w:t>
      </w:r>
      <w:r>
        <w:t xml:space="preserve"> Commission OPEX</w:t>
      </w:r>
      <w:r>
        <w:t xml:space="preserve"> </w:t>
      </w:r>
      <w:r>
        <w:t xml:space="preserve"> UCC OPEX continues, gradual reduction as migration occurs. 20% is left for</w:t>
      </w:r>
      <w:r>
        <w:t xml:space="preserve"> </w:t>
      </w:r>
      <w:r>
        <w:t xml:space="preserve">residual central IT systems.</w:t>
      </w:r>
      <w:r>
        <w:t xml:space="preserve"> </w:t>
      </w:r>
      <w:r>
        <w:t xml:space="preserve"> Development by Commission of 10 Commission data processes and applications</w:t>
      </w:r>
      <w:r>
        <w:t xml:space="preserve"> </w:t>
      </w:r>
      <w:r>
        <w:t xml:space="preserve">per year in Member States Data Spaces.</w:t>
      </w:r>
      <w:r>
        <w:t xml:space="preserve"> </w:t>
      </w:r>
      <w:r>
        <w:t xml:space="preserve">The graphs and table below provide the results on the annual costs based on the above</w:t>
      </w:r>
      <w:r>
        <w:t xml:space="preserve"> </w:t>
      </w:r>
      <w:r>
        <w:t xml:space="preserve">assumptions considering 15 years from the date of adoption of the reform. The green and</w:t>
      </w:r>
      <w:r>
        <w:t xml:space="preserve"> </w:t>
      </w:r>
      <w:r>
        <w:t xml:space="preserve">orange markers in the tables are identifiers of the date of adoption in order to facilitate</w:t>
      </w:r>
      <w:r>
        <w:t xml:space="preserve"> </w:t>
      </w:r>
      <w:r>
        <w:t xml:space="preserve">comparison with the baseline.</w:t>
      </w:r>
      <w:r>
        <w:br/>
      </w:r>
      <w:r>
        <w:t xml:space="preserve">Figure 7 – Option 1 Member States costs</w:t>
      </w:r>
    </w:p>
    <w:p>
      <w:pPr>
        <w:pStyle w:val="BodyText"/>
      </w:pPr>
      <w:r>
        <w:t xml:space="preserve">Table 4 - Option 1 Member States costs</w:t>
      </w:r>
    </w:p>
    <w:p>
      <w:pPr>
        <w:pStyle w:val="BodyText"/>
      </w:pPr>
      <w:r>
        <w:t xml:space="preserve">COST TYPE 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 A+11 A+12 A+13 A+14 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1,347</w:t>
      </w:r>
      <w:r>
        <w:t xml:space="preserve"> </w:t>
      </w:r>
      <w:r>
        <w:t xml:space="preserve">1,296 1,296 1,296 1,296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11,010</w:t>
      </w:r>
      <w:r>
        <w:t xml:space="preserve"> </w:t>
      </w:r>
      <w:r>
        <w:t xml:space="preserve">OPEX</w:t>
      </w:r>
      <w:r>
        <w:t xml:space="preserve"> </w:t>
      </w:r>
      <w:r>
        <w:t xml:space="preserve">1,772</w:t>
      </w:r>
      <w:r>
        <w:t xml:space="preserve"> </w:t>
      </w:r>
      <w:r>
        <w:t xml:space="preserve">2,211 2,321 2,583 2,839 3,089 3,014 2,932 2,844 2,749 2,648 2,677 2,706 2,734 2,763</w:t>
      </w:r>
      <w:r>
        <w:t xml:space="preserve"> </w:t>
      </w:r>
      <w:r>
        <w:t xml:space="preserve">39,883</w:t>
      </w:r>
      <w:r>
        <w:t xml:space="preserve"> </w:t>
      </w:r>
      <w:r>
        <w:t xml:space="preserve">TOTAL</w:t>
      </w:r>
      <w:r>
        <w:t xml:space="preserve"> </w:t>
      </w:r>
      <w:r>
        <w:t xml:space="preserve">3,119</w:t>
      </w:r>
      <w:r>
        <w:t xml:space="preserve"> </w:t>
      </w:r>
      <w:r>
        <w:t xml:space="preserve">3,507 3,617 3,879 4,135 3,793 3,718 3,637 3,548 3,454 2,840 2,868 2,897 2,926 2,954</w:t>
      </w:r>
      <w:r>
        <w:t xml:space="preserve"> </w:t>
      </w:r>
      <w:r>
        <w:t xml:space="preserve">50,893</w:t>
      </w:r>
    </w:p>
    <w:p>
      <w:pPr>
        <w:pStyle w:val="BodyText"/>
      </w:pPr>
      <w:r>
        <w:t xml:space="preserve">Page 169 / 291</w:t>
      </w:r>
      <w:r>
        <w:t xml:space="preserve"> </w:t>
      </w:r>
      <w:r>
        <w:t xml:space="preserve">Figure 8 - Option 1 Commission costs</w:t>
      </w:r>
    </w:p>
    <w:p>
      <w:pPr>
        <w:pStyle w:val="BodyText"/>
      </w:pPr>
      <w:r>
        <w:t xml:space="preserve">Table 5 - Option 1 Commission costs</w:t>
      </w:r>
    </w:p>
    <w:p>
      <w:pPr>
        <w:pStyle w:val="BodyText"/>
      </w:pPr>
      <w:r>
        <w:t xml:space="preserve">The consequences of this option on IT costs are a notable increase for Member States globally</w:t>
      </w:r>
      <w:r>
        <w:t xml:space="preserve"> </w:t>
      </w:r>
      <w:r>
        <w:t xml:space="preserve">given the effort required to implement and migrate to each of their Data Spaces and a relative</w:t>
      </w:r>
      <w:r>
        <w:t xml:space="preserve"> </w:t>
      </w:r>
      <w:r>
        <w:t xml:space="preserve">stability for the EU budget as the effort involved in integrating national Customs Systems</w:t>
      </w:r>
      <w:r>
        <w:t xml:space="preserve"> </w:t>
      </w:r>
      <w:r>
        <w:t xml:space="preserve">(trans-European interoperability) would decrease as National Data Spaces would mostly</w:t>
      </w:r>
      <w:r>
        <w:t xml:space="preserve"> </w:t>
      </w:r>
      <w:r>
        <w:t xml:space="preserve">assume this task.</w:t>
      </w:r>
      <w:r>
        <w:t xml:space="preserve"> </w:t>
      </w:r>
      <w:r>
        <w:t xml:space="preserve">The following two graphs provide the delta between this option and the baseline for Member</w:t>
      </w:r>
      <w:r>
        <w:t xml:space="preserve"> </w:t>
      </w:r>
      <w:r>
        <w:t xml:space="preserve">States and for the EU budget.</w:t>
      </w:r>
      <w:r>
        <w:t xml:space="preserve"> </w:t>
      </w:r>
      <w:r>
        <w:t xml:space="preserve">Figure 9 - Option 1 Member States costs comparison to baseline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 A+11 A+12 A+13 A+14 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47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296</w:t>
      </w:r>
      <w:r>
        <w:t xml:space="preserve"> </w:t>
      </w:r>
      <w:r>
        <w:t xml:space="preserve">OPEX</w:t>
      </w:r>
      <w:r>
        <w:t xml:space="preserve"> </w:t>
      </w:r>
      <w:r>
        <w:t xml:space="preserve">85</w:t>
      </w:r>
      <w:r>
        <w:t xml:space="preserve"> </w:t>
      </w:r>
      <w:r>
        <w:t xml:space="preserve">100</w:t>
      </w:r>
      <w:r>
        <w:t xml:space="preserve"> </w:t>
      </w:r>
      <w:r>
        <w:t xml:space="preserve">111</w:t>
      </w:r>
      <w:r>
        <w:t xml:space="preserve"> </w:t>
      </w:r>
      <w:r>
        <w:t xml:space="preserve">122</w:t>
      </w:r>
      <w:r>
        <w:t xml:space="preserve"> </w:t>
      </w:r>
      <w:r>
        <w:t xml:space="preserve">124</w:t>
      </w:r>
      <w:r>
        <w:t xml:space="preserve"> </w:t>
      </w:r>
      <w:r>
        <w:t xml:space="preserve">123</w:t>
      </w:r>
      <w:r>
        <w:t xml:space="preserve"> </w:t>
      </w:r>
      <w:r>
        <w:t xml:space="preserve">116</w:t>
      </w:r>
      <w:r>
        <w:t xml:space="preserve"> </w:t>
      </w:r>
      <w:r>
        <w:t xml:space="preserve">110</w:t>
      </w:r>
      <w:r>
        <w:t xml:space="preserve"> </w:t>
      </w:r>
      <w:r>
        <w:t xml:space="preserve">103</w:t>
      </w:r>
      <w:r>
        <w:t xml:space="preserve"> </w:t>
      </w:r>
      <w:r>
        <w:t xml:space="preserve">96</w:t>
      </w:r>
      <w:r>
        <w:t xml:space="preserve"> </w:t>
      </w:r>
      <w:r>
        <w:t xml:space="preserve">89</w:t>
      </w:r>
      <w:r>
        <w:t xml:space="preserve"> </w:t>
      </w:r>
      <w:r>
        <w:t xml:space="preserve">81</w:t>
      </w:r>
      <w:r>
        <w:t xml:space="preserve"> </w:t>
      </w:r>
      <w:r>
        <w:t xml:space="preserve">84</w:t>
      </w:r>
      <w:r>
        <w:t xml:space="preserve"> </w:t>
      </w:r>
      <w:r>
        <w:t xml:space="preserve">86</w:t>
      </w:r>
      <w:r>
        <w:t xml:space="preserve"> </w:t>
      </w:r>
      <w:r>
        <w:t xml:space="preserve">88</w:t>
      </w:r>
      <w:r>
        <w:t xml:space="preserve"> </w:t>
      </w:r>
      <w:r>
        <w:t xml:space="preserve">1,516</w:t>
      </w:r>
      <w:r>
        <w:t xml:space="preserve"> </w:t>
      </w:r>
      <w:r>
        <w:t xml:space="preserve">TOTAL</w:t>
      </w:r>
      <w:r>
        <w:t xml:space="preserve"> </w:t>
      </w:r>
      <w:r>
        <w:t xml:space="preserve">132</w:t>
      </w:r>
      <w:r>
        <w:t xml:space="preserve"> </w:t>
      </w:r>
      <w:r>
        <w:t xml:space="preserve">126</w:t>
      </w:r>
      <w:r>
        <w:t xml:space="preserve"> </w:t>
      </w:r>
      <w:r>
        <w:t xml:space="preserve">138</w:t>
      </w:r>
      <w:r>
        <w:t xml:space="preserve"> </w:t>
      </w:r>
      <w:r>
        <w:t xml:space="preserve">149</w:t>
      </w:r>
      <w:r>
        <w:t xml:space="preserve"> </w:t>
      </w:r>
      <w:r>
        <w:t xml:space="preserve">151</w:t>
      </w:r>
      <w:r>
        <w:t xml:space="preserve"> </w:t>
      </w:r>
      <w:r>
        <w:t xml:space="preserve">137</w:t>
      </w:r>
      <w:r>
        <w:t xml:space="preserve"> </w:t>
      </w:r>
      <w:r>
        <w:t xml:space="preserve">130</w:t>
      </w:r>
      <w:r>
        <w:t xml:space="preserve"> </w:t>
      </w:r>
      <w:r>
        <w:t xml:space="preserve">124</w:t>
      </w:r>
      <w:r>
        <w:t xml:space="preserve"> </w:t>
      </w:r>
      <w:r>
        <w:t xml:space="preserve">117</w:t>
      </w:r>
      <w:r>
        <w:t xml:space="preserve"> </w:t>
      </w:r>
      <w:r>
        <w:t xml:space="preserve">110</w:t>
      </w:r>
      <w:r>
        <w:t xml:space="preserve"> </w:t>
      </w:r>
      <w:r>
        <w:t xml:space="preserve">103</w:t>
      </w:r>
      <w:r>
        <w:t xml:space="preserve"> </w:t>
      </w:r>
      <w:r>
        <w:t xml:space="preserve">95</w:t>
      </w:r>
      <w:r>
        <w:t xml:space="preserve"> </w:t>
      </w:r>
      <w:r>
        <w:t xml:space="preserve">98</w:t>
      </w:r>
      <w:r>
        <w:t xml:space="preserve"> </w:t>
      </w:r>
      <w:r>
        <w:t xml:space="preserve">100</w:t>
      </w:r>
      <w:r>
        <w:t xml:space="preserve"> </w:t>
      </w:r>
      <w:r>
        <w:t xml:space="preserve">103</w:t>
      </w:r>
      <w:r>
        <w:t xml:space="preserve"> </w:t>
      </w:r>
      <w:r>
        <w:t xml:space="preserve">1,812</w:t>
      </w:r>
    </w:p>
    <w:p>
      <w:pPr>
        <w:pStyle w:val="BodyText"/>
      </w:pPr>
      <w:r>
        <w:t xml:space="preserve">Page 170 / 291</w:t>
      </w:r>
      <w:r>
        <w:t xml:space="preserve"> </w:t>
      </w:r>
      <w:r>
        <w:t xml:space="preserve">Compared to the baseline this option would imply additional expenses for all the 27 Member</w:t>
      </w:r>
      <w:r>
        <w:t xml:space="preserve"> </w:t>
      </w:r>
      <w:r>
        <w:t xml:space="preserve">States for a total of 16 571 million EUR. The main differences in annual costs would be</w:t>
      </w:r>
      <w:r>
        <w:t xml:space="preserve"> </w:t>
      </w:r>
      <w:r>
        <w:t xml:space="preserve">during the first 10 years after adoption considering the Data Spaces implementation and the</w:t>
      </w:r>
      <w:r>
        <w:t xml:space="preserve"> </w:t>
      </w:r>
      <w:r>
        <w:t xml:space="preserve">transformation effort.</w:t>
      </w:r>
      <w:r>
        <w:br/>
      </w:r>
      <w:r>
        <w:t xml:space="preserve">Figure 10 - Option 1 Commission costs comparison to baseline</w:t>
      </w:r>
    </w:p>
    <w:p>
      <w:pPr>
        <w:pStyle w:val="BodyText"/>
      </w:pPr>
      <w:r>
        <w:t xml:space="preserve">For the EU budget the initial years after adoption will require an increase as compared to the</w:t>
      </w:r>
      <w:r>
        <w:t xml:space="preserve"> </w:t>
      </w:r>
      <w:r>
        <w:t xml:space="preserve">baseline in order to cover the integration of Commission systems with the Member States</w:t>
      </w:r>
      <w:r>
        <w:t xml:space="preserve"> </w:t>
      </w:r>
      <w:r>
        <w:t xml:space="preserve">Data Spaces and in the longer term a reduction of costs compared to the baseline. This is a</w:t>
      </w:r>
      <w:r>
        <w:t xml:space="preserve"> </w:t>
      </w:r>
      <w:r>
        <w:t xml:space="preserve">reflection that the core effort in this option is assumed by the Member States and the central</w:t>
      </w:r>
      <w:r>
        <w:t xml:space="preserve"> </w:t>
      </w:r>
      <w:r>
        <w:t xml:space="preserve">coordination and interoperability effort is reduced. Nevertheless, in total the overall cost for</w:t>
      </w:r>
      <w:r>
        <w:t xml:space="preserve"> </w:t>
      </w:r>
      <w:r>
        <w:t xml:space="preserve">the 15 years is 96 million EUR more than in the baseline.</w:t>
      </w:r>
      <w:r>
        <w:t xml:space="preserve"> </w:t>
      </w:r>
      <w:r>
        <w:t xml:space="preserve">4.3 Option 2 – EU Customs Authority for coordination</w:t>
      </w:r>
      <w:r>
        <w:t xml:space="preserve"> </w:t>
      </w:r>
      <w:r>
        <w:t xml:space="preserve">This option brings a change on the information paradigm as in option 1. It differentiates from</w:t>
      </w:r>
      <w:r>
        <w:t xml:space="preserve"> </w:t>
      </w:r>
      <w:r>
        <w:t xml:space="preserve">the baseline in the same way as option 1, the major difference being the introduction of an EU</w:t>
      </w:r>
      <w:r>
        <w:t xml:space="preserve"> </w:t>
      </w:r>
      <w:r>
        <w:t xml:space="preserve">Customs Authority in the form of an agency</w:t>
      </w:r>
      <w:r>
        <w:t xml:space="preserve"> </w:t>
      </w:r>
      <w:r>
        <w:t xml:space="preserve">As in option 1, existing IT systems are considerably impacted by this change. As the policy</w:t>
      </w:r>
      <w:r>
        <w:t xml:space="preserve"> </w:t>
      </w:r>
      <w:r>
        <w:t xml:space="preserve">approach taken is a decentralised one, it is assumed the changes are to be applied by the</w:t>
      </w:r>
      <w:r>
        <w:t xml:space="preserve"> </w:t>
      </w:r>
      <w:r>
        <w:t xml:space="preserve">Member States in their own systems. Additionally, it also impacts Commission systems as</w:t>
      </w:r>
      <w:r>
        <w:t xml:space="preserve"> </w:t>
      </w:r>
      <w:r>
        <w:t xml:space="preserve">they will have to adapt on their side to the new paradigm. In practice a decentralised</w:t>
      </w:r>
      <w:r>
        <w:t xml:space="preserve"> </w:t>
      </w:r>
      <w:r>
        <w:t xml:space="preserve">implementation of Data Space platforms has to be put in place by 27 + 1 (Member States plus</w:t>
      </w:r>
      <w:r>
        <w:t xml:space="preserve"> </w:t>
      </w:r>
      <w:r>
        <w:t xml:space="preserve">Commission).</w:t>
      </w:r>
      <w:r>
        <w:t xml:space="preserve"> </w:t>
      </w:r>
      <w:r>
        <w:t xml:space="preserve">The costs estimations are based on the following considerations:</w:t>
      </w:r>
      <w:r>
        <w:t xml:space="preserve"> </w:t>
      </w:r>
      <w:r>
        <w:t xml:space="preserve"> Development costs (CAPEX) for both Member States and Commission will be continued</w:t>
      </w:r>
      <w:r>
        <w:t xml:space="preserve"> </w:t>
      </w:r>
      <w:r>
        <w:t xml:space="preserve">until 2025 to complete the UCC implementation. In 2025, only 1/2 investment is</w:t>
      </w:r>
      <w:r>
        <w:t xml:space="preserve"> </w:t>
      </w:r>
      <w:r>
        <w:t xml:space="preserve">considered and then no more development on current systems. There is nevertheless a</w:t>
      </w:r>
      <w:r>
        <w:t xml:space="preserve"> </w:t>
      </w:r>
      <w:r>
        <w:t xml:space="preserve">need for OPEX during the transition period.</w:t>
      </w:r>
      <w:r>
        <w:t xml:space="preserve"> </w:t>
      </w:r>
      <w:r>
        <w:t xml:space="preserve"> In 2026 new projects will be launched based on the new architecture. This will require an</w:t>
      </w:r>
      <w:r>
        <w:t xml:space="preserve"> </w:t>
      </w:r>
      <w:r>
        <w:t xml:space="preserve">investment as assumed in the traditional trans-European implementation for both Member</w:t>
      </w:r>
    </w:p>
    <w:p>
      <w:pPr>
        <w:pStyle w:val="BodyText"/>
      </w:pPr>
      <w:r>
        <w:t xml:space="preserve">Page 171 / 291</w:t>
      </w:r>
      <w:r>
        <w:t xml:space="preserve"> </w:t>
      </w:r>
      <w:r>
        <w:t xml:space="preserve">States and Commission. On Member States, there is an additional effort on the</w:t>
      </w:r>
      <w:r>
        <w:t xml:space="preserve"> </w:t>
      </w:r>
      <w:r>
        <w:t xml:space="preserve">implementation of national Data Spaces. This is assumed to take 5 years.</w:t>
      </w:r>
      <w:r>
        <w:t xml:space="preserve"> </w:t>
      </w:r>
      <w:r>
        <w:t xml:space="preserve"> In adoption year the transition period is launched for Member States declaration systems</w:t>
      </w:r>
      <w:r>
        <w:t xml:space="preserve"> </w:t>
      </w:r>
      <w:r>
        <w:t xml:space="preserve">mainly which will involve the gradual implementation of all data and associated</w:t>
      </w:r>
      <w:r>
        <w:t xml:space="preserve"> </w:t>
      </w:r>
      <w:r>
        <w:t xml:space="preserve">application projects.</w:t>
      </w:r>
      <w:r>
        <w:br/>
      </w:r>
      <w:r>
        <w:t xml:space="preserve"> The current systems will have to be operated in parallel to the new ones, so their OPEX</w:t>
      </w:r>
      <w:r>
        <w:t xml:space="preserve"> </w:t>
      </w:r>
      <w:r>
        <w:t xml:space="preserve">stays for another 5 years. During this period, it is considered that OPEX is required for</w:t>
      </w:r>
      <w:r>
        <w:t xml:space="preserve"> </w:t>
      </w:r>
      <w:r>
        <w:t xml:space="preserve">both legacy and new systems. The larger operational costs will be at Data Spaces</w:t>
      </w:r>
      <w:r>
        <w:t xml:space="preserve"> </w:t>
      </w:r>
      <w:r>
        <w:t xml:space="preserve">(platforms) level while the operational costs of applications will be reduced.</w:t>
      </w:r>
      <w:r>
        <w:t xml:space="preserve"> </w:t>
      </w:r>
      <w:r>
        <w:t xml:space="preserve"> Operational Costs at the level of the EU services will stay similar to current levels with</w:t>
      </w:r>
      <w:r>
        <w:t xml:space="preserve"> </w:t>
      </w:r>
      <w:r>
        <w:t xml:space="preserve">the creation and migration to new interoperability mechanisms with Member States.</w:t>
      </w:r>
      <w:r>
        <w:br/>
      </w:r>
      <w:r>
        <w:t xml:space="preserve">For the cost estimations, the relevant assumptions considered for option 2 were the following:</w:t>
      </w:r>
      <w:r>
        <w:t xml:space="preserve"> </w:t>
      </w:r>
      <w:r>
        <w:t xml:space="preserve"> Member States CAPEX</w:t>
      </w:r>
      <w:r>
        <w:t xml:space="preserve"> </w:t>
      </w:r>
      <w:r>
        <w:t xml:space="preserve"> UCC end of implementation in 2025 and no more UCC investments in 2026.</w:t>
      </w:r>
      <w:r>
        <w:t xml:space="preserve"> </w:t>
      </w:r>
      <w:r>
        <w:t xml:space="preserve"> UCC TES systems development (UCC) end in 2026.</w:t>
      </w:r>
      <w:r>
        <w:t xml:space="preserve"> </w:t>
      </w:r>
      <w:r>
        <w:t xml:space="preserve"> National Data Spaces implemented in 5 years, starting from the adoption year.</w:t>
      </w:r>
      <w:r>
        <w:t xml:space="preserve"> </w:t>
      </w:r>
      <w:r>
        <w:t xml:space="preserve"> EU data projects and application projects/year: 15 of each per year.</w:t>
      </w:r>
      <w:r>
        <w:t xml:space="preserve"> </w:t>
      </w:r>
      <w:r>
        <w:t xml:space="preserve"> Member States OPEX</w:t>
      </w:r>
      <w:r>
        <w:t xml:space="preserve"> </w:t>
      </w:r>
      <w:r>
        <w:t xml:space="preserve"> UCC OPEX decreasing during the phase out period, as existing IT systems are</w:t>
      </w:r>
      <w:r>
        <w:t xml:space="preserve"> </w:t>
      </w:r>
      <w:r>
        <w:t xml:space="preserve">replaced by Data Space applications, over a period of 10 years.</w:t>
      </w:r>
      <w:r>
        <w:t xml:space="preserve"> </w:t>
      </w:r>
      <w:r>
        <w:t xml:space="preserve"> UCC TES systems maintenance experience a gradual reduction as national Data</w:t>
      </w:r>
      <w:r>
        <w:t xml:space="preserve"> </w:t>
      </w:r>
      <w:r>
        <w:t xml:space="preserve">Space take over, over a period of 10 years.</w:t>
      </w:r>
      <w:r>
        <w:t xml:space="preserve"> </w:t>
      </w:r>
      <w:r>
        <w:t xml:space="preserve"> Commission CAPEX</w:t>
      </w:r>
      <w:r>
        <w:t xml:space="preserve"> </w:t>
      </w:r>
      <w:r>
        <w:t xml:space="preserve"> UCC end of implementation 2025; in the last year (2025) 1/2 investment</w:t>
      </w:r>
      <w:r>
        <w:t xml:space="preserve"> </w:t>
      </w:r>
      <w:r>
        <w:t xml:space="preserve">considered.</w:t>
      </w:r>
      <w:r>
        <w:br/>
      </w:r>
      <w:r>
        <w:t xml:space="preserve"> Commission implementing 5 data and application projects and applications per</w:t>
      </w:r>
      <w:r>
        <w:t xml:space="preserve"> </w:t>
      </w:r>
      <w:r>
        <w:t xml:space="preserve">year.</w:t>
      </w:r>
      <w:r>
        <w:t xml:space="preserve"> </w:t>
      </w:r>
      <w:r>
        <w:t xml:space="preserve"> Commission OPEX</w:t>
      </w:r>
      <w:r>
        <w:t xml:space="preserve"> </w:t>
      </w:r>
      <w:r>
        <w:t xml:space="preserve"> UCC OPEX continues, gradual reduction as migration occurs. 20% is left for</w:t>
      </w:r>
      <w:r>
        <w:t xml:space="preserve"> </w:t>
      </w:r>
      <w:r>
        <w:t xml:space="preserve">residual central IT Systems.</w:t>
      </w:r>
      <w:r>
        <w:t xml:space="preserve"> </w:t>
      </w:r>
      <w:r>
        <w:t xml:space="preserve"> Authority CAPEX</w:t>
      </w:r>
      <w:r>
        <w:t xml:space="preserve"> </w:t>
      </w:r>
      <w:r>
        <w:t xml:space="preserve"> 20 data projects and 20 application projects/year for a period of 5 years starting in</w:t>
      </w:r>
      <w:r>
        <w:t xml:space="preserve"> </w:t>
      </w:r>
      <w:r>
        <w:t xml:space="preserve">the adoption year.</w:t>
      </w:r>
      <w:r>
        <w:t xml:space="preserve"> </w:t>
      </w:r>
      <w:r>
        <w:t xml:space="preserve"> Development of 10 EC data processes and applications per year in Member States</w:t>
      </w:r>
      <w:r>
        <w:t xml:space="preserve"> </w:t>
      </w:r>
      <w:r>
        <w:t xml:space="preserve">Data Spaces.</w:t>
      </w:r>
      <w:r>
        <w:t xml:space="preserve"> </w:t>
      </w:r>
      <w:r>
        <w:t xml:space="preserve"> Authority OPEX</w:t>
      </w:r>
      <w:r>
        <w:t xml:space="preserve"> </w:t>
      </w:r>
      <w:r>
        <w:t xml:space="preserve"> Authority operates &amp; maintains the created data and application projects.</w:t>
      </w:r>
      <w:r>
        <w:t xml:space="preserve"> </w:t>
      </w:r>
      <w:r>
        <w:t xml:space="preserve">The graphs and tables below provide the results on the annual costs based on the above</w:t>
      </w:r>
      <w:r>
        <w:t xml:space="preserve"> </w:t>
      </w:r>
      <w:r>
        <w:t xml:space="preserve">assumptions considering 15 years from the date of adoption of the reform. The green and</w:t>
      </w:r>
      <w:r>
        <w:t xml:space="preserve"> </w:t>
      </w:r>
      <w:r>
        <w:t xml:space="preserve">orange markers in the tables are identifiers of the date of adoption in order to facilitate</w:t>
      </w:r>
      <w:r>
        <w:t xml:space="preserve"> </w:t>
      </w:r>
      <w:r>
        <w:t xml:space="preserve">comparison with the baseline.</w:t>
      </w:r>
    </w:p>
    <w:p>
      <w:pPr>
        <w:pStyle w:val="BodyText"/>
      </w:pPr>
      <w:r>
        <w:t xml:space="preserve">Page 172 / 291</w:t>
      </w:r>
      <w:r>
        <w:t xml:space="preserve"> </w:t>
      </w:r>
      <w:r>
        <w:t xml:space="preserve">Figure 11 – Option 2 Member States costs</w:t>
      </w:r>
    </w:p>
    <w:p>
      <w:pPr>
        <w:pStyle w:val="BodyText"/>
      </w:pPr>
      <w:r>
        <w:t xml:space="preserve">Table 6 – Option 2 Member States costs</w:t>
      </w:r>
    </w:p>
    <w:p>
      <w:pPr>
        <w:pStyle w:val="BodyText"/>
      </w:pPr>
      <w:r>
        <w:t xml:space="preserve">For Member States this option results on costs basically identical to Option 1; a continuous</w:t>
      </w:r>
      <w:r>
        <w:t xml:space="preserve"> </w:t>
      </w:r>
      <w:r>
        <w:t xml:space="preserve">investment effort that reduces in the long term with an overall yearly cost stabilising a bit</w:t>
      </w:r>
      <w:r>
        <w:t xml:space="preserve"> </w:t>
      </w:r>
      <w:r>
        <w:t xml:space="preserve">below current values in the long term.</w:t>
      </w:r>
      <w:r>
        <w:br/>
      </w:r>
      <w:r>
        <w:t xml:space="preserve">Figure 12 – Option 2 EU services’ costs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1,347</w:t>
      </w:r>
      <w:r>
        <w:t xml:space="preserve"> </w:t>
      </w:r>
      <w:r>
        <w:t xml:space="preserve">1,296 1,296 1,296 1,296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704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191</w:t>
      </w:r>
      <w:r>
        <w:t xml:space="preserve"> </w:t>
      </w:r>
      <w:r>
        <w:t xml:space="preserve">11,010</w:t>
      </w:r>
      <w:r>
        <w:t xml:space="preserve"> </w:t>
      </w:r>
      <w:r>
        <w:t xml:space="preserve">OPEX</w:t>
      </w:r>
      <w:r>
        <w:t xml:space="preserve"> </w:t>
      </w:r>
      <w:r>
        <w:t xml:space="preserve">1,772</w:t>
      </w:r>
      <w:r>
        <w:t xml:space="preserve"> </w:t>
      </w:r>
      <w:r>
        <w:t xml:space="preserve">2,211 2,321 2,583 2,839 3,089 3,014 2,932 2,844 2,749 2,648 2,677 2,706 2,734 2,763</w:t>
      </w:r>
      <w:r>
        <w:t xml:space="preserve"> </w:t>
      </w:r>
      <w:r>
        <w:t xml:space="preserve">39,883</w:t>
      </w:r>
      <w:r>
        <w:t xml:space="preserve"> </w:t>
      </w:r>
      <w:r>
        <w:t xml:space="preserve">TOTAL</w:t>
      </w:r>
      <w:r>
        <w:t xml:space="preserve"> </w:t>
      </w:r>
      <w:r>
        <w:t xml:space="preserve">3,119</w:t>
      </w:r>
      <w:r>
        <w:t xml:space="preserve"> </w:t>
      </w:r>
      <w:r>
        <w:t xml:space="preserve">3,507 3,617 3,879 4,135 3,793 3,718 3,637 3,548 3,454 2,840 2,868 2,897 2,926 2,954</w:t>
      </w:r>
      <w:r>
        <w:t xml:space="preserve"> </w:t>
      </w:r>
      <w:r>
        <w:t xml:space="preserve">50,893</w:t>
      </w:r>
    </w:p>
    <w:p>
      <w:pPr>
        <w:pStyle w:val="BodyText"/>
      </w:pPr>
      <w:r>
        <w:t xml:space="preserve">Page 173 / 291</w:t>
      </w:r>
      <w:r>
        <w:t xml:space="preserve"> </w:t>
      </w:r>
      <w:r>
        <w:t xml:space="preserve">Table 7 - Option 2 EU services’ costs</w:t>
      </w:r>
    </w:p>
    <w:p>
      <w:pPr>
        <w:pStyle w:val="BodyText"/>
      </w:pPr>
      <w:r>
        <w:t xml:space="preserve">For the EU budget this option is similar to option 1 with a fundamental difference related to</w:t>
      </w:r>
      <w:r>
        <w:t xml:space="preserve"> </w:t>
      </w:r>
      <w:r>
        <w:t xml:space="preserve">the costs of setting systems for the EU Customs Authority.</w:t>
      </w:r>
      <w:r>
        <w:t xml:space="preserve"> </w:t>
      </w:r>
      <w:r>
        <w:t xml:space="preserve">Figure 13 - Option 2 Member State costs compared to baseline</w:t>
      </w:r>
    </w:p>
    <w:p>
      <w:pPr>
        <w:pStyle w:val="BodyText"/>
      </w:pPr>
      <w:r>
        <w:t xml:space="preserve">Compared to the baseline this option would imply additional expenses for all the 27 Member</w:t>
      </w:r>
      <w:r>
        <w:t xml:space="preserve"> </w:t>
      </w:r>
      <w:r>
        <w:t xml:space="preserve">States for a total of 16 571 million EUR. The main differences in annual costs would be</w:t>
      </w:r>
      <w:r>
        <w:t xml:space="preserve"> </w:t>
      </w:r>
      <w:r>
        <w:t xml:space="preserve">during the first 10 years after adoption considering the Data Spaces implementation and the</w:t>
      </w:r>
      <w:r>
        <w:t xml:space="preserve"> </w:t>
      </w:r>
      <w:r>
        <w:t xml:space="preserve">transformation effort.</w:t>
      </w:r>
      <w:r>
        <w:br/>
      </w:r>
      <w:r>
        <w:t xml:space="preserve">Figure 14 - Option 2 EU services’ costs compared to baseline.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50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331</w:t>
      </w:r>
      <w:r>
        <w:t xml:space="preserve"> </w:t>
      </w:r>
      <w:r>
        <w:t xml:space="preserve">OPEX</w:t>
      </w:r>
      <w:r>
        <w:t xml:space="preserve"> </w:t>
      </w:r>
      <w:r>
        <w:t xml:space="preserve">85</w:t>
      </w:r>
      <w:r>
        <w:t xml:space="preserve"> </w:t>
      </w:r>
      <w:r>
        <w:t xml:space="preserve">100</w:t>
      </w:r>
      <w:r>
        <w:t xml:space="preserve"> </w:t>
      </w:r>
      <w:r>
        <w:t xml:space="preserve">114</w:t>
      </w:r>
      <w:r>
        <w:t xml:space="preserve"> </w:t>
      </w:r>
      <w:r>
        <w:t xml:space="preserve">127</w:t>
      </w:r>
      <w:r>
        <w:t xml:space="preserve"> </w:t>
      </w:r>
      <w:r>
        <w:t xml:space="preserve">130</w:t>
      </w:r>
      <w:r>
        <w:t xml:space="preserve"> </w:t>
      </w:r>
      <w:r>
        <w:t xml:space="preserve">130</w:t>
      </w:r>
      <w:r>
        <w:t xml:space="preserve"> </w:t>
      </w:r>
      <w:r>
        <w:t xml:space="preserve">124</w:t>
      </w:r>
      <w:r>
        <w:t xml:space="preserve"> </w:t>
      </w:r>
      <w:r>
        <w:t xml:space="preserve">119</w:t>
      </w:r>
      <w:r>
        <w:t xml:space="preserve"> </w:t>
      </w:r>
      <w:r>
        <w:t xml:space="preserve">114</w:t>
      </w:r>
      <w:r>
        <w:t xml:space="preserve"> </w:t>
      </w:r>
      <w:r>
        <w:t xml:space="preserve">109</w:t>
      </w:r>
      <w:r>
        <w:t xml:space="preserve"> </w:t>
      </w:r>
      <w:r>
        <w:t xml:space="preserve">103</w:t>
      </w:r>
      <w:r>
        <w:t xml:space="preserve"> </w:t>
      </w:r>
      <w:r>
        <w:t xml:space="preserve">97</w:t>
      </w:r>
      <w:r>
        <w:t xml:space="preserve"> </w:t>
      </w:r>
      <w:r>
        <w:t xml:space="preserve">101</w:t>
      </w:r>
      <w:r>
        <w:t xml:space="preserve"> </w:t>
      </w:r>
      <w:r>
        <w:t xml:space="preserve">104</w:t>
      </w:r>
      <w:r>
        <w:t xml:space="preserve"> </w:t>
      </w:r>
      <w:r>
        <w:t xml:space="preserve">108</w:t>
      </w:r>
      <w:r>
        <w:t xml:space="preserve"> </w:t>
      </w:r>
      <w:r>
        <w:t xml:space="preserve">1,664</w:t>
      </w:r>
      <w:r>
        <w:t xml:space="preserve"> </w:t>
      </w:r>
      <w:r>
        <w:t xml:space="preserve">TOTAL</w:t>
      </w:r>
      <w:r>
        <w:t xml:space="preserve"> </w:t>
      </w:r>
      <w:r>
        <w:t xml:space="preserve">134</w:t>
      </w:r>
      <w:r>
        <w:t xml:space="preserve"> </w:t>
      </w:r>
      <w:r>
        <w:t xml:space="preserve">129</w:t>
      </w:r>
      <w:r>
        <w:t xml:space="preserve"> </w:t>
      </w:r>
      <w:r>
        <w:t xml:space="preserve">143</w:t>
      </w:r>
      <w:r>
        <w:t xml:space="preserve"> </w:t>
      </w:r>
      <w:r>
        <w:t xml:space="preserve">156</w:t>
      </w:r>
      <w:r>
        <w:t xml:space="preserve"> </w:t>
      </w:r>
      <w:r>
        <w:t xml:space="preserve">159</w:t>
      </w:r>
      <w:r>
        <w:t xml:space="preserve"> </w:t>
      </w:r>
      <w:r>
        <w:t xml:space="preserve">146</w:t>
      </w:r>
      <w:r>
        <w:t xml:space="preserve"> </w:t>
      </w:r>
      <w:r>
        <w:t xml:space="preserve">141</w:t>
      </w:r>
      <w:r>
        <w:t xml:space="preserve"> </w:t>
      </w:r>
      <w:r>
        <w:t xml:space="preserve">136</w:t>
      </w:r>
      <w:r>
        <w:t xml:space="preserve"> </w:t>
      </w:r>
      <w:r>
        <w:t xml:space="preserve">131</w:t>
      </w:r>
      <w:r>
        <w:t xml:space="preserve"> </w:t>
      </w:r>
      <w:r>
        <w:t xml:space="preserve">125</w:t>
      </w:r>
      <w:r>
        <w:t xml:space="preserve"> </w:t>
      </w:r>
      <w:r>
        <w:t xml:space="preserve">119</w:t>
      </w:r>
      <w:r>
        <w:t xml:space="preserve"> </w:t>
      </w:r>
      <w:r>
        <w:t xml:space="preserve">113</w:t>
      </w:r>
      <w:r>
        <w:t xml:space="preserve"> </w:t>
      </w:r>
      <w:r>
        <w:t xml:space="preserve">117</w:t>
      </w:r>
      <w:r>
        <w:t xml:space="preserve"> </w:t>
      </w:r>
      <w:r>
        <w:t xml:space="preserve">121</w:t>
      </w:r>
      <w:r>
        <w:t xml:space="preserve"> </w:t>
      </w:r>
      <w:r>
        <w:t xml:space="preserve">125</w:t>
      </w:r>
      <w:r>
        <w:t xml:space="preserve"> </w:t>
      </w:r>
      <w:r>
        <w:t xml:space="preserve">1,995</w:t>
      </w:r>
    </w:p>
    <w:p>
      <w:pPr>
        <w:pStyle w:val="BodyText"/>
      </w:pPr>
      <w:r>
        <w:t xml:space="preserve">Page 174 / 291</w:t>
      </w:r>
      <w:r>
        <w:t xml:space="preserve"> </w:t>
      </w:r>
      <w:r>
        <w:t xml:space="preserve">As in option 1 for the EU budget the initial years after adoption will require an increase as</w:t>
      </w:r>
      <w:r>
        <w:t xml:space="preserve"> </w:t>
      </w:r>
      <w:r>
        <w:t xml:space="preserve">compared to the baseline in order to cover the integration of central systems with the Member</w:t>
      </w:r>
      <w:r>
        <w:t xml:space="preserve"> </w:t>
      </w:r>
      <w:r>
        <w:t xml:space="preserve">States Data Spaces and in the longer term a reduction of costs compared to the baseline. This</w:t>
      </w:r>
      <w:r>
        <w:t xml:space="preserve"> </w:t>
      </w:r>
      <w:r>
        <w:t xml:space="preserve">is a reflection that the core effort in this option is assumed by the Member States and the</w:t>
      </w:r>
      <w:r>
        <w:t xml:space="preserve"> </w:t>
      </w:r>
      <w:r>
        <w:t xml:space="preserve">central coordination and interoperability effort is reduced. Nevertheless, in total the overall</w:t>
      </w:r>
      <w:r>
        <w:t xml:space="preserve"> </w:t>
      </w:r>
      <w:r>
        <w:t xml:space="preserve">cost for the 15 years is 279 million EUR more than in the baseline.</w:t>
      </w:r>
      <w:r>
        <w:t xml:space="preserve"> </w:t>
      </w:r>
      <w:r>
        <w:t xml:space="preserve">4.4 Option 3 – A central EU customs Data Space, managed by the Commission</w:t>
      </w:r>
      <w:r>
        <w:t xml:space="preserve"> </w:t>
      </w:r>
      <w:r>
        <w:t xml:space="preserve">This option, as options 1 and 2, changes the information paradigm, the customs processes and</w:t>
      </w:r>
      <w:r>
        <w:t xml:space="preserve"> </w:t>
      </w:r>
      <w:r>
        <w:t xml:space="preserve">the relations with economic operators. It differs from options 1 and 2 by making the</w:t>
      </w:r>
      <w:r>
        <w:t xml:space="preserve"> </w:t>
      </w:r>
      <w:r>
        <w:t xml:space="preserve">implementation central, by the European Commission, instead of having a distributed</w:t>
      </w:r>
      <w:r>
        <w:t xml:space="preserve"> </w:t>
      </w:r>
      <w:r>
        <w:t xml:space="preserve">implementation by 27 Member States.</w:t>
      </w:r>
      <w:r>
        <w:br/>
      </w:r>
      <w:r>
        <w:t xml:space="preserve">The costs estimations are based on the following considerations:</w:t>
      </w:r>
      <w:r>
        <w:t xml:space="preserve"> </w:t>
      </w:r>
      <w:r>
        <w:t xml:space="preserve"> The Member States development effort is severely reduced throughout the implementation</w:t>
      </w:r>
      <w:r>
        <w:t xml:space="preserve"> </w:t>
      </w:r>
      <w:r>
        <w:t xml:space="preserve">period and considered zero after 12 years.</w:t>
      </w:r>
      <w:r>
        <w:br/>
      </w:r>
      <w:r>
        <w:t xml:space="preserve"> Data Space implementation by Commission is assumed to cost 100% more to cover cross-</w:t>
      </w:r>
      <w:r>
        <w:t xml:space="preserve"> </w:t>
      </w:r>
      <w:r>
        <w:t xml:space="preserve">EU specificities (languages, users trainings, etc.) and integration needs. The Data Space</w:t>
      </w:r>
      <w:r>
        <w:t xml:space="preserve"> </w:t>
      </w:r>
      <w:r>
        <w:t xml:space="preserve">OPEX is assumed to cost 150% more to cover increase capacity and support needs.</w:t>
      </w:r>
      <w:r>
        <w:t xml:space="preserve"> </w:t>
      </w:r>
      <w:r>
        <w:t xml:space="preserve"> The implementation as in the previous scenarios is gradual starting with the e-commerce</w:t>
      </w:r>
      <w:r>
        <w:t xml:space="preserve"> </w:t>
      </w:r>
      <w:r>
        <w:t xml:space="preserve">and single window from the adoption year and incorporating all other programs</w:t>
      </w:r>
      <w:r>
        <w:t xml:space="preserve"> </w:t>
      </w:r>
      <w:r>
        <w:t xml:space="preserve">sequentially from adoption year.</w:t>
      </w:r>
      <w:r>
        <w:t xml:space="preserve"> </w:t>
      </w:r>
      <w:r>
        <w:t xml:space="preserve"> Development costs (CAPEX) for both Member States and Commission will end in 2025 to</w:t>
      </w:r>
      <w:r>
        <w:t xml:space="preserve"> </w:t>
      </w:r>
      <w:r>
        <w:t xml:space="preserve">complete the UCC implementation.</w:t>
      </w:r>
      <w:r>
        <w:t xml:space="preserve"> </w:t>
      </w:r>
      <w:r>
        <w:t xml:space="preserve"> In the adoption year new projects will be launched centrally based on the new architecture</w:t>
      </w:r>
      <w:r>
        <w:t xml:space="preserve"> </w:t>
      </w:r>
      <w:r>
        <w:t xml:space="preserve">which will require an investment as assumed in the traditional implementation for both</w:t>
      </w:r>
      <w:r>
        <w:t xml:space="preserve"> </w:t>
      </w:r>
      <w:r>
        <w:t xml:space="preserve">Member States and Commission with the addition at Commission side of the</w:t>
      </w:r>
      <w:r>
        <w:t xml:space="preserve"> </w:t>
      </w:r>
      <w:r>
        <w:t xml:space="preserve">implementation of an EU Data Space. This is assumed to take 5 years.</w:t>
      </w:r>
      <w:r>
        <w:t xml:space="preserve"> </w:t>
      </w:r>
      <w:r>
        <w:t xml:space="preserve"> Two years after adoption year the transition period is launched for Member States</w:t>
      </w:r>
      <w:r>
        <w:t xml:space="preserve"> </w:t>
      </w:r>
      <w:r>
        <w:t xml:space="preserve">declaration systems. It is assumed will involve a large reduction in CAPEX for Member</w:t>
      </w:r>
      <w:r>
        <w:t xml:space="preserve"> </w:t>
      </w:r>
      <w:r>
        <w:t xml:space="preserve">States as compared to the baseline given the reinforced centralisation element. This brings</w:t>
      </w:r>
      <w:r>
        <w:t xml:space="preserve"> </w:t>
      </w:r>
      <w:r>
        <w:t xml:space="preserve">larger Commission CAPEX and OPEX costs estimated at 3 times the current ones.</w:t>
      </w:r>
      <w:r>
        <w:t xml:space="preserve"> </w:t>
      </w:r>
      <w:r>
        <w:t xml:space="preserve"> The current systems will have to be operated in parallel to the new ones, so their OPEX</w:t>
      </w:r>
      <w:r>
        <w:t xml:space="preserve"> </w:t>
      </w:r>
      <w:r>
        <w:t xml:space="preserve">stays for another 10 years adding to the OPEX of the new ones. The larger operational</w:t>
      </w:r>
      <w:r>
        <w:t xml:space="preserve"> </w:t>
      </w:r>
      <w:r>
        <w:t xml:space="preserve">costs will be at Data Space (platform) level while the operational costs of applications will</w:t>
      </w:r>
      <w:r>
        <w:t xml:space="preserve"> </w:t>
      </w:r>
      <w:r>
        <w:t xml:space="preserve">be reduced.</w:t>
      </w:r>
      <w:r>
        <w:t xml:space="preserve"> </w:t>
      </w:r>
      <w:r>
        <w:t xml:space="preserve"> Operational costs at Commission level will notably increase compared to current levels</w:t>
      </w:r>
      <w:r>
        <w:t xml:space="preserve"> </w:t>
      </w:r>
      <w:r>
        <w:t xml:space="preserve">with the migration to new interoperability mechanisms with Member States systems.</w:t>
      </w:r>
      <w:r>
        <w:t xml:space="preserve"> </w:t>
      </w:r>
      <w:r>
        <w:t xml:space="preserve">For the cost estimations, the relevant assumptions considered for option 3 were the following:</w:t>
      </w:r>
      <w:r>
        <w:t xml:space="preserve"> </w:t>
      </w:r>
      <w:r>
        <w:t xml:space="preserve"> Member States CAPEX</w:t>
      </w:r>
      <w:r>
        <w:t xml:space="preserve"> </w:t>
      </w:r>
      <w:r>
        <w:t xml:space="preserve"> UCC end of implementation in 2025 and no more UCC investments in 2026.</w:t>
      </w:r>
      <w:r>
        <w:t xml:space="preserve"> </w:t>
      </w:r>
      <w:r>
        <w:t xml:space="preserve"> UCC TES systems development (UCC) end in 2026.</w:t>
      </w:r>
    </w:p>
    <w:p>
      <w:pPr>
        <w:pStyle w:val="BodyText"/>
      </w:pPr>
      <w:r>
        <w:t xml:space="preserve">Page 175 / 291</w:t>
      </w:r>
      <w:r>
        <w:t xml:space="preserve"> </w:t>
      </w:r>
      <w:r>
        <w:t xml:space="preserve"> EU Data Space 5 years implementation starting on the adoption year (2x factor for</w:t>
      </w:r>
      <w:r>
        <w:t xml:space="preserve"> </w:t>
      </w:r>
      <w:r>
        <w:t xml:space="preserve">implementation). First two years after adoption gradual embryonic start of Data</w:t>
      </w:r>
      <w:r>
        <w:t xml:space="preserve"> </w:t>
      </w:r>
      <w:r>
        <w:t xml:space="preserve">Space as part of e-commerce.</w:t>
      </w:r>
      <w:r>
        <w:br/>
      </w:r>
      <w:r>
        <w:t xml:space="preserve"> Member State implementation of new programs using EU Data Space: 10 new</w:t>
      </w:r>
      <w:r>
        <w:t xml:space="preserve"> </w:t>
      </w:r>
      <w:r>
        <w:t xml:space="preserve">data projects and 10 app projects/year per Member State for 5 years.</w:t>
      </w:r>
      <w:r>
        <w:t xml:space="preserve"> </w:t>
      </w:r>
      <w:r>
        <w:t xml:space="preserve"> Member States transition starting 2 years after adoption date for a duration of 12</w:t>
      </w:r>
      <w:r>
        <w:t xml:space="preserve"> </w:t>
      </w:r>
      <w:r>
        <w:t xml:space="preserve">years assuming 10 data and application projects per year.</w:t>
      </w:r>
      <w:r>
        <w:t xml:space="preserve"> </w:t>
      </w:r>
      <w:r>
        <w:t xml:space="preserve"> Member States OPEX</w:t>
      </w:r>
      <w:r>
        <w:t xml:space="preserve"> </w:t>
      </w:r>
      <w:r>
        <w:t xml:space="preserve"> UCC OPEX decreasing during the phase out period, as existing IT systems are</w:t>
      </w:r>
      <w:r>
        <w:t xml:space="preserve"> </w:t>
      </w:r>
      <w:r>
        <w:t xml:space="preserve">replaced by Data Space applications, over a period of 10 years.</w:t>
      </w:r>
      <w:r>
        <w:t xml:space="preserve"> </w:t>
      </w:r>
      <w:r>
        <w:t xml:space="preserve"> UCC TES systems maintenance experience a gradual reduction as the Data Space</w:t>
      </w:r>
      <w:r>
        <w:t xml:space="preserve"> </w:t>
      </w:r>
      <w:r>
        <w:t xml:space="preserve">takes over, over a period of 10 years. Residual OPEX costs for specific national</w:t>
      </w:r>
      <w:r>
        <w:t xml:space="preserve"> </w:t>
      </w:r>
      <w:r>
        <w:t xml:space="preserve">components participating to the Data Space.</w:t>
      </w:r>
      <w:r>
        <w:t xml:space="preserve"> </w:t>
      </w:r>
      <w:r>
        <w:t xml:space="preserve"> Commission CAPEX</w:t>
      </w:r>
      <w:r>
        <w:t xml:space="preserve"> </w:t>
      </w:r>
      <w:r>
        <w:t xml:space="preserve"> UCC end of implementation 2025; in the last year (2025) 1/2 investment</w:t>
      </w:r>
      <w:r>
        <w:t xml:space="preserve"> </w:t>
      </w:r>
      <w:r>
        <w:t xml:space="preserve">considered.</w:t>
      </w:r>
      <w:r>
        <w:t xml:space="preserve"> </w:t>
      </w:r>
      <w:r>
        <w:t xml:space="preserve"> Development of 50 data and application projects (155)/year for a period of 5 years</w:t>
      </w:r>
      <w:r>
        <w:t xml:space="preserve"> </w:t>
      </w:r>
      <w:r>
        <w:t xml:space="preserve">starting in 2026 to implement new programs.</w:t>
      </w:r>
      <w:r>
        <w:t xml:space="preserve"> </w:t>
      </w:r>
      <w:r>
        <w:t xml:space="preserve"> Development of all core data processes and application in 10 years.</w:t>
      </w:r>
      <w:r>
        <w:t xml:space="preserve"> </w:t>
      </w:r>
      <w:r>
        <w:t xml:space="preserve"> Commission OPEX</w:t>
      </w:r>
      <w:r>
        <w:t xml:space="preserve"> </w:t>
      </w:r>
      <w:r>
        <w:t xml:space="preserve"> UCC OPEX continues, gradual reduction as migration occurs. 20% is left for</w:t>
      </w:r>
      <w:r>
        <w:t xml:space="preserve"> </w:t>
      </w:r>
      <w:r>
        <w:t xml:space="preserve">residual central IT Systems.</w:t>
      </w:r>
      <w:r>
        <w:t xml:space="preserve"> </w:t>
      </w:r>
      <w:r>
        <w:t xml:space="preserve"> Build of all data processes and application in 10 years. After that period, it is</w:t>
      </w:r>
      <w:r>
        <w:t xml:space="preserve"> </w:t>
      </w:r>
      <w:r>
        <w:t xml:space="preserve">considered that 40 projects per year will be implemented centrally.</w:t>
      </w:r>
      <w:r>
        <w:t xml:space="preserve"> </w:t>
      </w:r>
      <w:r>
        <w:t xml:space="preserve">The graphs and tables below provide the results on the annual costs based on the above</w:t>
      </w:r>
      <w:r>
        <w:t xml:space="preserve"> </w:t>
      </w:r>
      <w:r>
        <w:t xml:space="preserve">assumptions considering 15 years from the date of adoption of the reform. The green and</w:t>
      </w:r>
      <w:r>
        <w:t xml:space="preserve"> </w:t>
      </w:r>
      <w:r>
        <w:t xml:space="preserve">orange markers in the tables are placed in order to facilitate comparison with the baseline.</w:t>
      </w:r>
    </w:p>
    <w:p>
      <w:pPr>
        <w:pStyle w:val="Compact"/>
        <w:numPr>
          <w:ilvl w:val="0"/>
          <w:numId w:val="1073"/>
        </w:numPr>
      </w:pPr>
      <w:r>
        <w:t xml:space="preserve">Please refer to section for a definition of Data and Application projects.</w:t>
      </w:r>
    </w:p>
    <w:p>
      <w:pPr>
        <w:pStyle w:val="FirstParagraph"/>
      </w:pPr>
      <w:r>
        <w:t xml:space="preserve">Page 176 / 291</w:t>
      </w:r>
      <w:r>
        <w:t xml:space="preserve"> </w:t>
      </w:r>
      <w:r>
        <w:t xml:space="preserve">Figure 15 - Option 3 Member States costs</w:t>
      </w:r>
    </w:p>
    <w:p>
      <w:pPr>
        <w:pStyle w:val="BodyText"/>
      </w:pPr>
      <w:r>
        <w:t xml:space="preserve">Table 8 - Option 3 Member States costs</w:t>
      </w:r>
    </w:p>
    <w:p>
      <w:pPr>
        <w:pStyle w:val="BodyText"/>
      </w:pPr>
      <w:r>
        <w:t xml:space="preserve">As can be seen this option implies a large reduction of IT costs for the Member States; this is</w:t>
      </w:r>
      <w:r>
        <w:t xml:space="preserve"> </w:t>
      </w:r>
      <w:r>
        <w:t xml:space="preserve">the natural consequence of the centralisation of systems. There are of course certain</w:t>
      </w:r>
      <w:r>
        <w:t xml:space="preserve"> </w:t>
      </w:r>
      <w:r>
        <w:t xml:space="preserve">investment to be made to cover the transition activity and participate in mid-term projects.</w:t>
      </w:r>
      <w:r>
        <w:br/>
      </w:r>
      <w:r>
        <w:t xml:space="preserve">Figure 16 - Option 3 Commission costs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255</w:t>
      </w:r>
      <w:r>
        <w:t xml:space="preserve"> </w:t>
      </w:r>
      <w:r>
        <w:t xml:space="preserve">255</w:t>
      </w:r>
      <w:r>
        <w:t xml:space="preserve"> </w:t>
      </w:r>
      <w:r>
        <w:t xml:space="preserve">255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2,296</w:t>
      </w:r>
      <w:r>
        <w:t xml:space="preserve"> </w:t>
      </w:r>
      <w:r>
        <w:t xml:space="preserve">OPEX</w:t>
      </w:r>
      <w:r>
        <w:t xml:space="preserve"> </w:t>
      </w:r>
      <w:r>
        <w:t xml:space="preserve">1,772</w:t>
      </w:r>
      <w:r>
        <w:t xml:space="preserve"> </w:t>
      </w:r>
      <w:r>
        <w:t xml:space="preserve">1,647 1,553 1,434 1,304 1,168 1,026</w:t>
      </w:r>
      <w:r>
        <w:t xml:space="preserve"> </w:t>
      </w:r>
      <w:r>
        <w:t xml:space="preserve">859</w:t>
      </w:r>
      <w:r>
        <w:t xml:space="preserve"> </w:t>
      </w:r>
      <w:r>
        <w:t xml:space="preserve">685</w:t>
      </w:r>
      <w:r>
        <w:t xml:space="preserve"> </w:t>
      </w:r>
      <w:r>
        <w:t xml:space="preserve">501</w:t>
      </w:r>
      <w:r>
        <w:t xml:space="preserve"> </w:t>
      </w:r>
      <w:r>
        <w:t xml:space="preserve">314</w:t>
      </w:r>
      <w:r>
        <w:t xml:space="preserve"> </w:t>
      </w:r>
      <w:r>
        <w:t xml:space="preserve">329</w:t>
      </w:r>
      <w:r>
        <w:t xml:space="preserve"> </w:t>
      </w:r>
      <w:r>
        <w:t xml:space="preserve">344</w:t>
      </w:r>
      <w:r>
        <w:t xml:space="preserve"> </w:t>
      </w:r>
      <w:r>
        <w:t xml:space="preserve">363</w:t>
      </w:r>
      <w:r>
        <w:t xml:space="preserve"> </w:t>
      </w:r>
      <w:r>
        <w:t xml:space="preserve">383</w:t>
      </w:r>
      <w:r>
        <w:t xml:space="preserve"> </w:t>
      </w:r>
      <w:r>
        <w:t xml:space="preserve">13,682</w:t>
      </w:r>
      <w:r>
        <w:t xml:space="preserve"> </w:t>
      </w:r>
      <w:r>
        <w:t xml:space="preserve">TOTAL</w:t>
      </w:r>
      <w:r>
        <w:t xml:space="preserve"> </w:t>
      </w:r>
      <w:r>
        <w:t xml:space="preserve">1,900</w:t>
      </w:r>
      <w:r>
        <w:t xml:space="preserve"> </w:t>
      </w:r>
      <w:r>
        <w:t xml:space="preserve">1,774 1,808 1,689 1,559 1,296 1,154</w:t>
      </w:r>
      <w:r>
        <w:t xml:space="preserve"> </w:t>
      </w:r>
      <w:r>
        <w:t xml:space="preserve">986</w:t>
      </w:r>
      <w:r>
        <w:t xml:space="preserve"> </w:t>
      </w:r>
      <w:r>
        <w:t xml:space="preserve">812</w:t>
      </w:r>
      <w:r>
        <w:t xml:space="preserve"> </w:t>
      </w:r>
      <w:r>
        <w:t xml:space="preserve">628</w:t>
      </w:r>
      <w:r>
        <w:t xml:space="preserve"> </w:t>
      </w:r>
      <w:r>
        <w:t xml:space="preserve">442</w:t>
      </w:r>
      <w:r>
        <w:t xml:space="preserve"> </w:t>
      </w:r>
      <w:r>
        <w:t xml:space="preserve">457</w:t>
      </w:r>
      <w:r>
        <w:t xml:space="preserve"> </w:t>
      </w:r>
      <w:r>
        <w:t xml:space="preserve">472</w:t>
      </w:r>
      <w:r>
        <w:t xml:space="preserve"> </w:t>
      </w:r>
      <w:r>
        <w:t xml:space="preserve">491</w:t>
      </w:r>
      <w:r>
        <w:t xml:space="preserve"> </w:t>
      </w:r>
      <w:r>
        <w:t xml:space="preserve">510</w:t>
      </w:r>
      <w:r>
        <w:t xml:space="preserve"> </w:t>
      </w:r>
      <w:r>
        <w:t xml:space="preserve">15,978</w:t>
      </w:r>
    </w:p>
    <w:p>
      <w:pPr>
        <w:pStyle w:val="BodyText"/>
      </w:pPr>
      <w:r>
        <w:t xml:space="preserve">Page 177 / 291</w:t>
      </w:r>
    </w:p>
    <w:p>
      <w:pPr>
        <w:pStyle w:val="BodyText"/>
      </w:pPr>
      <w:r>
        <w:t xml:space="preserve">Table 9 - Option 3 Commission costs</w:t>
      </w:r>
    </w:p>
    <w:p>
      <w:pPr>
        <w:pStyle w:val="BodyText"/>
      </w:pPr>
      <w:r>
        <w:t xml:space="preserve">For the EU budget this option implies a significant increase on annual IT costs most specially</w:t>
      </w:r>
      <w:r>
        <w:t xml:space="preserve"> </w:t>
      </w:r>
      <w:r>
        <w:t xml:space="preserve">in the first years after adoption in order to cover the implementation of the Data Space</w:t>
      </w:r>
      <w:r>
        <w:t xml:space="preserve"> </w:t>
      </w:r>
      <w:r>
        <w:t xml:space="preserve">infrastructure and the initial years of the transition where data projects and application</w:t>
      </w:r>
      <w:r>
        <w:t xml:space="preserve"> </w:t>
      </w:r>
      <w:r>
        <w:t xml:space="preserve">projects will need to be implemented centrally gradually replacing the Member States</w:t>
      </w:r>
      <w:r>
        <w:t xml:space="preserve"> </w:t>
      </w:r>
      <w:r>
        <w:t xml:space="preserve">systems.</w:t>
      </w:r>
      <w:r>
        <w:t xml:space="preserve"> </w:t>
      </w:r>
      <w:r>
        <w:t xml:space="preserve">The following two graphs depict the delta of this option as compare with the baseline for</w:t>
      </w:r>
      <w:r>
        <w:t xml:space="preserve"> </w:t>
      </w:r>
      <w:r>
        <w:t xml:space="preserve">Member States and for the EU budget respectively.</w:t>
      </w:r>
      <w:r>
        <w:t xml:space="preserve"> </w:t>
      </w:r>
      <w:r>
        <w:t xml:space="preserve">Figure 17 - Option 3 Member State costs compared to baseline</w:t>
      </w:r>
    </w:p>
    <w:p>
      <w:pPr>
        <w:pStyle w:val="BodyText"/>
      </w:pPr>
      <w:r>
        <w:t xml:space="preserve">For Member States this option leads to saving of over 2 000 million EUR in IT costs annually</w:t>
      </w:r>
      <w:r>
        <w:t xml:space="preserve"> </w:t>
      </w:r>
      <w:r>
        <w:t xml:space="preserve">for the 27 Member States. In total the savings for the considered period as compared to the</w:t>
      </w:r>
      <w:r>
        <w:t xml:space="preserve"> </w:t>
      </w:r>
      <w:r>
        <w:t xml:space="preserve">baseline are of up to 18 billion euros.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40</w:t>
      </w:r>
      <w:r>
        <w:t xml:space="preserve"> </w:t>
      </w:r>
      <w:r>
        <w:t xml:space="preserve">53</w:t>
      </w:r>
      <w:r>
        <w:t xml:space="preserve"> </w:t>
      </w:r>
      <w:r>
        <w:t xml:space="preserve">104</w:t>
      </w:r>
      <w:r>
        <w:t xml:space="preserve"> </w:t>
      </w:r>
      <w:r>
        <w:t xml:space="preserve">104</w:t>
      </w:r>
      <w:r>
        <w:t xml:space="preserve"> </w:t>
      </w:r>
      <w:r>
        <w:t xml:space="preserve">104</w:t>
      </w:r>
      <w:r>
        <w:t xml:space="preserve"> </w:t>
      </w:r>
      <w:r>
        <w:t xml:space="preserve">75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685</w:t>
      </w:r>
      <w:r>
        <w:t xml:space="preserve"> </w:t>
      </w:r>
      <w:r>
        <w:t xml:space="preserve">OPEX</w:t>
      </w:r>
      <w:r>
        <w:t xml:space="preserve"> </w:t>
      </w:r>
      <w:r>
        <w:t xml:space="preserve">110</w:t>
      </w:r>
      <w:r>
        <w:t xml:space="preserve"> </w:t>
      </w:r>
      <w:r>
        <w:t xml:space="preserve">129</w:t>
      </w:r>
      <w:r>
        <w:t xml:space="preserve"> </w:t>
      </w:r>
      <w:r>
        <w:t xml:space="preserve">171</w:t>
      </w:r>
      <w:r>
        <w:t xml:space="preserve"> </w:t>
      </w:r>
      <w:r>
        <w:t xml:space="preserve">237</w:t>
      </w:r>
      <w:r>
        <w:t xml:space="preserve"> </w:t>
      </w:r>
      <w:r>
        <w:t xml:space="preserve">257</w:t>
      </w:r>
      <w:r>
        <w:t xml:space="preserve"> </w:t>
      </w:r>
      <w:r>
        <w:t xml:space="preserve">259</w:t>
      </w:r>
      <w:r>
        <w:t xml:space="preserve"> </w:t>
      </w:r>
      <w:r>
        <w:t xml:space="preserve">239</w:t>
      </w:r>
      <w:r>
        <w:t xml:space="preserve"> </w:t>
      </w:r>
      <w:r>
        <w:t xml:space="preserve">230</w:t>
      </w:r>
      <w:r>
        <w:t xml:space="preserve"> </w:t>
      </w:r>
      <w:r>
        <w:t xml:space="preserve">233</w:t>
      </w:r>
      <w:r>
        <w:t xml:space="preserve"> </w:t>
      </w:r>
      <w:r>
        <w:t xml:space="preserve">239</w:t>
      </w:r>
      <w:r>
        <w:t xml:space="preserve"> </w:t>
      </w:r>
      <w:r>
        <w:t xml:space="preserve">256</w:t>
      </w:r>
      <w:r>
        <w:t xml:space="preserve"> </w:t>
      </w:r>
      <w:r>
        <w:t xml:space="preserve">263</w:t>
      </w:r>
      <w:r>
        <w:t xml:space="preserve"> </w:t>
      </w:r>
      <w:r>
        <w:t xml:space="preserve">262</w:t>
      </w:r>
      <w:r>
        <w:t xml:space="preserve"> </w:t>
      </w:r>
      <w:r>
        <w:t xml:space="preserve">263</w:t>
      </w:r>
      <w:r>
        <w:t xml:space="preserve"> </w:t>
      </w:r>
      <w:r>
        <w:t xml:space="preserve">262</w:t>
      </w:r>
      <w:r>
        <w:t xml:space="preserve"> </w:t>
      </w:r>
      <w:r>
        <w:t xml:space="preserve">3,410</w:t>
      </w:r>
      <w:r>
        <w:t xml:space="preserve"> </w:t>
      </w:r>
      <w:r>
        <w:t xml:space="preserve">TOTAL</w:t>
      </w:r>
      <w:r>
        <w:t xml:space="preserve"> </w:t>
      </w:r>
      <w:r>
        <w:t xml:space="preserve">151</w:t>
      </w:r>
      <w:r>
        <w:t xml:space="preserve"> </w:t>
      </w:r>
      <w:r>
        <w:t xml:space="preserve">181</w:t>
      </w:r>
      <w:r>
        <w:t xml:space="preserve"> </w:t>
      </w:r>
      <w:r>
        <w:t xml:space="preserve">274</w:t>
      </w:r>
      <w:r>
        <w:t xml:space="preserve"> </w:t>
      </w:r>
      <w:r>
        <w:t xml:space="preserve">341</w:t>
      </w:r>
      <w:r>
        <w:t xml:space="preserve"> </w:t>
      </w:r>
      <w:r>
        <w:t xml:space="preserve">361</w:t>
      </w:r>
      <w:r>
        <w:t xml:space="preserve"> </w:t>
      </w:r>
      <w:r>
        <w:t xml:space="preserve">335</w:t>
      </w:r>
      <w:r>
        <w:t xml:space="preserve"> </w:t>
      </w:r>
      <w:r>
        <w:t xml:space="preserve">262</w:t>
      </w:r>
      <w:r>
        <w:t xml:space="preserve"> </w:t>
      </w:r>
      <w:r>
        <w:t xml:space="preserve">252</w:t>
      </w:r>
      <w:r>
        <w:t xml:space="preserve"> </w:t>
      </w:r>
      <w:r>
        <w:t xml:space="preserve">256</w:t>
      </w:r>
      <w:r>
        <w:t xml:space="preserve"> </w:t>
      </w:r>
      <w:r>
        <w:t xml:space="preserve">262</w:t>
      </w:r>
      <w:r>
        <w:t xml:space="preserve"> </w:t>
      </w:r>
      <w:r>
        <w:t xml:space="preserve">279</w:t>
      </w:r>
      <w:r>
        <w:t xml:space="preserve"> </w:t>
      </w:r>
      <w:r>
        <w:t xml:space="preserve">286</w:t>
      </w:r>
      <w:r>
        <w:t xml:space="preserve"> </w:t>
      </w:r>
      <w:r>
        <w:t xml:space="preserve">285</w:t>
      </w:r>
      <w:r>
        <w:t xml:space="preserve"> </w:t>
      </w:r>
      <w:r>
        <w:t xml:space="preserve">286</w:t>
      </w:r>
      <w:r>
        <w:t xml:space="preserve"> </w:t>
      </w:r>
      <w:r>
        <w:t xml:space="preserve">285</w:t>
      </w:r>
      <w:r>
        <w:t xml:space="preserve"> </w:t>
      </w:r>
      <w:r>
        <w:t xml:space="preserve">4,095</w:t>
      </w:r>
    </w:p>
    <w:p>
      <w:pPr>
        <w:pStyle w:val="BodyText"/>
      </w:pPr>
      <w:r>
        <w:t xml:space="preserve">Page 178 / 291</w:t>
      </w:r>
      <w:r>
        <w:t xml:space="preserve"> </w:t>
      </w:r>
      <w:r>
        <w:t xml:space="preserve">Figure 18 - Option 3 Commission costs compared to baseline</w:t>
      </w:r>
    </w:p>
    <w:p>
      <w:pPr>
        <w:pStyle w:val="BodyText"/>
      </w:pPr>
      <w:r>
        <w:t xml:space="preserve">The situation for the EU budget is inversed, as in this case the effort increases specially in the</w:t>
      </w:r>
      <w:r>
        <w:t xml:space="preserve"> </w:t>
      </w:r>
      <w:r>
        <w:t xml:space="preserve">mid-term where higher investments are required than in the baseline to implement the</w:t>
      </w:r>
      <w:r>
        <w:t xml:space="preserve"> </w:t>
      </w:r>
      <w:r>
        <w:t xml:space="preserve">infrastructure of the central Data Space. In the long term this scenario implies an additional</w:t>
      </w:r>
      <w:r>
        <w:t xml:space="preserve"> </w:t>
      </w:r>
      <w:r>
        <w:t xml:space="preserve">150 million EUR annual IT cost for the EU budget compared to the baseline on the same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4.5 Option 4 – EU Customs Authority for cooperation and operations, managing an EU</w:t>
      </w:r>
      <w:r>
        <w:t xml:space="preserve"> </w:t>
      </w:r>
      <w:r>
        <w:t xml:space="preserve">Data Space</w:t>
      </w:r>
      <w:r>
        <w:t xml:space="preserve"> </w:t>
      </w:r>
      <w:r>
        <w:t xml:space="preserve">This option is comparable to option 3. However, the digital implementation is at EU level,</w:t>
      </w:r>
      <w:r>
        <w:t xml:space="preserve"> </w:t>
      </w:r>
      <w:r>
        <w:t xml:space="preserve">implemented by an EU Customs Authority. It differentiates from option 3 by making the</w:t>
      </w:r>
      <w:r>
        <w:t xml:space="preserve"> </w:t>
      </w:r>
      <w:r>
        <w:t xml:space="preserve">implementation central, instead of being implemented by the Commission.</w:t>
      </w:r>
      <w:r>
        <w:br/>
      </w:r>
      <w:r>
        <w:t xml:space="preserve">It follows the same assumptions as in option 3 above, with following differences:</w:t>
      </w:r>
      <w:r>
        <w:t xml:space="preserve"> </w:t>
      </w:r>
      <w:r>
        <w:t xml:space="preserve"> Slightly more ambitious centralisation, more central projects, and less residual Member</w:t>
      </w:r>
      <w:r>
        <w:t xml:space="preserve"> </w:t>
      </w:r>
      <w:r>
        <w:t xml:space="preserve">States activity.</w:t>
      </w:r>
      <w:r>
        <w:t xml:space="preserve"> </w:t>
      </w:r>
      <w:r>
        <w:t xml:space="preserve"> Data Space implementation is gradual as in Option 3 but implemented by the EU Customs</w:t>
      </w:r>
      <w:r>
        <w:t xml:space="preserve"> </w:t>
      </w:r>
      <w:r>
        <w:t xml:space="preserve">Authority in 2026 (no fundamental changes in costs).</w:t>
      </w:r>
      <w:r>
        <w:t xml:space="preserve"> </w:t>
      </w:r>
      <w:r>
        <w:t xml:space="preserve">For the cost estimations, the assumptions considered for Option 4 were the following:</w:t>
      </w:r>
      <w:r>
        <w:t xml:space="preserve"> </w:t>
      </w:r>
      <w:r>
        <w:t xml:space="preserve"> Member States CAPEX</w:t>
      </w:r>
      <w:r>
        <w:t xml:space="preserve"> </w:t>
      </w:r>
      <w:r>
        <w:t xml:space="preserve"> UCC end of implementation in 2025 and no more UCC investments in 2026.</w:t>
      </w:r>
      <w:r>
        <w:t xml:space="preserve"> </w:t>
      </w:r>
      <w:r>
        <w:t xml:space="preserve"> 5 data projects and 5 application projects per year. Considering the first two years</w:t>
      </w:r>
      <w:r>
        <w:t xml:space="preserve"> </w:t>
      </w:r>
      <w:r>
        <w:t xml:space="preserve">for e-commerce and then a gradual increase.</w:t>
      </w:r>
      <w:r>
        <w:t xml:space="preserve"> </w:t>
      </w:r>
      <w:r>
        <w:t xml:space="preserve"> Member States self/local implementation in EU Data Space: 5 new data projects</w:t>
      </w:r>
      <w:r>
        <w:t xml:space="preserve"> </w:t>
      </w:r>
      <w:r>
        <w:t xml:space="preserve">and 5 application projects/year per Member State.</w:t>
      </w:r>
      <w:r>
        <w:t xml:space="preserve"> </w:t>
      </w:r>
      <w:r>
        <w:t xml:space="preserve"> Member States OPEX</w:t>
      </w:r>
      <w:r>
        <w:t xml:space="preserve"> </w:t>
      </w:r>
      <w:r>
        <w:t xml:space="preserve"> UCC OPEX decreasing during the phase out period, as existing IT systems are</w:t>
      </w:r>
      <w:r>
        <w:t xml:space="preserve"> </w:t>
      </w:r>
      <w:r>
        <w:t xml:space="preserve">replaced by Data Space applications, over a period of 10 years.</w:t>
      </w:r>
    </w:p>
    <w:p>
      <w:pPr>
        <w:pStyle w:val="BodyText"/>
      </w:pPr>
      <w:r>
        <w:t xml:space="preserve">Page 179 / 291</w:t>
      </w:r>
      <w:r>
        <w:t xml:space="preserve"> </w:t>
      </w:r>
      <w:r>
        <w:t xml:space="preserve"> Commission CAPEX</w:t>
      </w:r>
      <w:r>
        <w:t xml:space="preserve"> </w:t>
      </w:r>
      <w:r>
        <w:t xml:space="preserve"> UCC TES systems development ends in 2026.</w:t>
      </w:r>
      <w:r>
        <w:t xml:space="preserve"> </w:t>
      </w:r>
      <w:r>
        <w:t xml:space="preserve"> Commission OPEX</w:t>
      </w:r>
      <w:r>
        <w:t xml:space="preserve"> </w:t>
      </w:r>
      <w:r>
        <w:t xml:space="preserve"> UCC TES systems maintenance experience a gradual reduction as the Data Space</w:t>
      </w:r>
      <w:r>
        <w:t xml:space="preserve"> </w:t>
      </w:r>
      <w:r>
        <w:t xml:space="preserve">takes over, over a period of 10 years.</w:t>
      </w:r>
      <w:r>
        <w:t xml:space="preserve"> </w:t>
      </w:r>
      <w:r>
        <w:t xml:space="preserve"> UCC OPEX continues, gradual reduction as migration occurs. 20% is left for</w:t>
      </w:r>
      <w:r>
        <w:t xml:space="preserve"> </w:t>
      </w:r>
      <w:r>
        <w:t xml:space="preserve">residual central IT systems.</w:t>
      </w:r>
      <w:r>
        <w:t xml:space="preserve"> </w:t>
      </w:r>
      <w:r>
        <w:t xml:space="preserve"> EU Customs Authority CAPEX</w:t>
      </w:r>
      <w:r>
        <w:t xml:space="preserve"> </w:t>
      </w:r>
      <w:r>
        <w:t xml:space="preserve"> EU Data Space implemented in 5 years, starting on adoption year. The period from</w:t>
      </w:r>
      <w:r>
        <w:t xml:space="preserve"> </w:t>
      </w:r>
      <w:r>
        <w:t xml:space="preserve">2026-2027 used for embryonic start of Data Space with a forerunner project: e-</w:t>
      </w:r>
      <w:r>
        <w:t xml:space="preserve"> </w:t>
      </w:r>
      <w:r>
        <w:t xml:space="preserve">commerce. Implementation of 10 projects per year.</w:t>
      </w:r>
      <w:r>
        <w:t xml:space="preserve"> </w:t>
      </w:r>
      <w:r>
        <w:t xml:space="preserve"> 70 data projects and 20 application projects/year for a period of 5 years starting in</w:t>
      </w:r>
      <w:r>
        <w:t xml:space="preserve"> </w:t>
      </w:r>
      <w:r>
        <w:t xml:space="preserve">2026.</w:t>
      </w:r>
      <w:r>
        <w:t xml:space="preserve"> </w:t>
      </w:r>
      <w:r>
        <w:t xml:space="preserve"> Build of all data processes and application in 10 years. After that period, it is</w:t>
      </w:r>
      <w:r>
        <w:t xml:space="preserve"> </w:t>
      </w:r>
      <w:r>
        <w:t xml:space="preserve">considered that 50 projects per year will be implemented centrally.</w:t>
      </w:r>
      <w:r>
        <w:t xml:space="preserve"> </w:t>
      </w:r>
      <w:r>
        <w:t xml:space="preserve">The graphs and tables below provide the results on the annual costs based on the above</w:t>
      </w:r>
      <w:r>
        <w:t xml:space="preserve"> </w:t>
      </w:r>
      <w:r>
        <w:t xml:space="preserve">assumptions considering 15 years from the date of adoption of the reform. The green and</w:t>
      </w:r>
      <w:r>
        <w:t xml:space="preserve"> </w:t>
      </w:r>
      <w:r>
        <w:t xml:space="preserve">orange markers in the tables are identifiers to facilitate comparison with the baseline.</w:t>
      </w:r>
    </w:p>
    <w:p>
      <w:pPr>
        <w:pStyle w:val="BodyText"/>
      </w:pPr>
      <w:r>
        <w:t xml:space="preserve">Figure 19 - Option 4 Member States costs</w:t>
      </w:r>
    </w:p>
    <w:p>
      <w:pPr>
        <w:pStyle w:val="BodyText"/>
      </w:pPr>
      <w:r>
        <w:t xml:space="preserve">Table 10 - Option 4 Member States costs</w:t>
      </w:r>
    </w:p>
    <w:p>
      <w:pPr>
        <w:pStyle w:val="BodyText"/>
      </w:pPr>
      <w:r>
        <w:t xml:space="preserve">For Member States the reduction of costs in the long term is even larger than for Option 3</w:t>
      </w:r>
      <w:r>
        <w:t xml:space="preserve"> </w:t>
      </w:r>
      <w:r>
        <w:t xml:space="preserve">given that the centralisation is assumed to be even greater than in option 3. Nevertheless for</w:t>
      </w:r>
      <w:r>
        <w:t xml:space="preserve"> </w:t>
      </w:r>
      <w:r>
        <w:t xml:space="preserve">Member States the scenario and savings are very similar.</w:t>
      </w:r>
      <w:r>
        <w:br/>
      </w: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128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1,148</w:t>
      </w:r>
      <w:r>
        <w:t xml:space="preserve"> </w:t>
      </w:r>
      <w:r>
        <w:t xml:space="preserve">OPEX</w:t>
      </w:r>
      <w:r>
        <w:t xml:space="preserve"> </w:t>
      </w:r>
      <w:r>
        <w:t xml:space="preserve">1,772</w:t>
      </w:r>
      <w:r>
        <w:t xml:space="preserve"> </w:t>
      </w:r>
      <w:r>
        <w:t xml:space="preserve">1,637 1,515 1,376 1,228 1,073</w:t>
      </w:r>
      <w:r>
        <w:t xml:space="preserve"> </w:t>
      </w:r>
      <w:r>
        <w:t xml:space="preserve">911</w:t>
      </w:r>
      <w:r>
        <w:t xml:space="preserve"> </w:t>
      </w:r>
      <w:r>
        <w:t xml:space="preserve">734</w:t>
      </w:r>
      <w:r>
        <w:t xml:space="preserve"> </w:t>
      </w:r>
      <w:r>
        <w:t xml:space="preserve">551</w:t>
      </w:r>
      <w:r>
        <w:t xml:space="preserve"> </w:t>
      </w:r>
      <w:r>
        <w:t xml:space="preserve">357</w:t>
      </w:r>
      <w:r>
        <w:t xml:space="preserve"> </w:t>
      </w:r>
      <w:r>
        <w:t xml:space="preserve">161</w:t>
      </w:r>
      <w:r>
        <w:t xml:space="preserve"> </w:t>
      </w:r>
      <w:r>
        <w:t xml:space="preserve">167</w:t>
      </w:r>
      <w:r>
        <w:t xml:space="preserve"> </w:t>
      </w:r>
      <w:r>
        <w:t xml:space="preserve">172</w:t>
      </w:r>
      <w:r>
        <w:t xml:space="preserve"> </w:t>
      </w:r>
      <w:r>
        <w:t xml:space="preserve">182</w:t>
      </w:r>
      <w:r>
        <w:t xml:space="preserve"> </w:t>
      </w:r>
      <w:r>
        <w:t xml:space="preserve">191</w:t>
      </w:r>
      <w:r>
        <w:t xml:space="preserve"> </w:t>
      </w:r>
      <w:r>
        <w:t xml:space="preserve">12,027</w:t>
      </w:r>
      <w:r>
        <w:t xml:space="preserve"> </w:t>
      </w:r>
      <w:r>
        <w:t xml:space="preserve">TOTAL</w:t>
      </w:r>
      <w:r>
        <w:t xml:space="preserve"> </w:t>
      </w:r>
      <w:r>
        <w:t xml:space="preserve">1,836</w:t>
      </w:r>
      <w:r>
        <w:t xml:space="preserve"> </w:t>
      </w:r>
      <w:r>
        <w:t xml:space="preserve">1,701 1,642 1,504 1,355 1,136</w:t>
      </w:r>
      <w:r>
        <w:t xml:space="preserve"> </w:t>
      </w:r>
      <w:r>
        <w:t xml:space="preserve">975</w:t>
      </w:r>
      <w:r>
        <w:t xml:space="preserve"> </w:t>
      </w:r>
      <w:r>
        <w:t xml:space="preserve">798</w:t>
      </w:r>
      <w:r>
        <w:t xml:space="preserve"> </w:t>
      </w:r>
      <w:r>
        <w:t xml:space="preserve">615</w:t>
      </w:r>
      <w:r>
        <w:t xml:space="preserve"> </w:t>
      </w:r>
      <w:r>
        <w:t xml:space="preserve">421</w:t>
      </w:r>
      <w:r>
        <w:t xml:space="preserve"> </w:t>
      </w:r>
      <w:r>
        <w:t xml:space="preserve">225</w:t>
      </w:r>
      <w:r>
        <w:t xml:space="preserve"> </w:t>
      </w:r>
      <w:r>
        <w:t xml:space="preserve">230</w:t>
      </w:r>
      <w:r>
        <w:t xml:space="preserve"> </w:t>
      </w:r>
      <w:r>
        <w:t xml:space="preserve">236</w:t>
      </w:r>
      <w:r>
        <w:t xml:space="preserve"> </w:t>
      </w:r>
      <w:r>
        <w:t xml:space="preserve">246</w:t>
      </w:r>
      <w:r>
        <w:t xml:space="preserve"> </w:t>
      </w:r>
      <w:r>
        <w:t xml:space="preserve">255</w:t>
      </w:r>
      <w:r>
        <w:t xml:space="preserve"> </w:t>
      </w:r>
      <w:r>
        <w:t xml:space="preserve">13,175</w:t>
      </w:r>
    </w:p>
    <w:p>
      <w:pPr>
        <w:pStyle w:val="BodyText"/>
      </w:pPr>
      <w:r>
        <w:t xml:space="preserve">Page 180 / 291</w:t>
      </w:r>
      <w:r>
        <w:t xml:space="preserve"> </w:t>
      </w:r>
      <w:r>
        <w:t xml:space="preserve">Figure 20 - Option 4 European Union costs (Commission and EU Customs Authority)</w:t>
      </w:r>
    </w:p>
    <w:p>
      <w:pPr>
        <w:pStyle w:val="BodyText"/>
      </w:pPr>
      <w:r>
        <w:t xml:space="preserve">Table 11 - Option 4 European Union costs (Commission and EU Customs Authority)</w:t>
      </w:r>
    </w:p>
    <w:p>
      <w:pPr>
        <w:pStyle w:val="BodyText"/>
      </w:pPr>
      <w:r>
        <w:t xml:space="preserve">For the EU budget this option implies as in Option 3 a strong investment for the</w:t>
      </w:r>
      <w:r>
        <w:t xml:space="preserve"> </w:t>
      </w:r>
      <w:r>
        <w:t xml:space="preserve">implementation of the Data Space infrastructure and a long-term stabilisation on the yearly IT</w:t>
      </w:r>
      <w:r>
        <w:t xml:space="preserve"> </w:t>
      </w:r>
      <w:r>
        <w:t xml:space="preserve">costs in about 300 million EUR.</w:t>
      </w:r>
      <w:r>
        <w:t xml:space="preserve"> </w:t>
      </w:r>
      <w:r>
        <w:t xml:space="preserve">The difference to the baseline is represented in the two graphs below, the first for Member</w:t>
      </w:r>
      <w:r>
        <w:t xml:space="preserve"> </w:t>
      </w:r>
      <w:r>
        <w:t xml:space="preserve">States and the second for the EU budget.</w:t>
      </w:r>
      <w:r>
        <w:br/>
      </w:r>
      <w:r>
        <w:t xml:space="preserve">Figure 21 - Option 4 Member States costs compared to baseline</w:t>
      </w:r>
    </w:p>
    <w:p>
      <w:pPr>
        <w:pStyle w:val="BodyText"/>
      </w:pPr>
      <w:r>
        <w:t xml:space="preserve">COST TYPE</w:t>
      </w:r>
      <w:r>
        <w:t xml:space="preserve"> </w:t>
      </w:r>
      <w:r>
        <w:t xml:space="preserve">ADOPTION</w:t>
      </w:r>
      <w:r>
        <w:t xml:space="preserve"> </w:t>
      </w:r>
      <w:r>
        <w:t xml:space="preserve">A+2</w:t>
      </w:r>
      <w:r>
        <w:t xml:space="preserve"> </w:t>
      </w:r>
      <w:r>
        <w:t xml:space="preserve">A+3</w:t>
      </w:r>
      <w:r>
        <w:t xml:space="preserve"> </w:t>
      </w:r>
      <w:r>
        <w:t xml:space="preserve">A+4</w:t>
      </w:r>
      <w:r>
        <w:t xml:space="preserve"> </w:t>
      </w:r>
      <w:r>
        <w:t xml:space="preserve">A+5</w:t>
      </w:r>
      <w:r>
        <w:t xml:space="preserve"> </w:t>
      </w:r>
      <w:r>
        <w:t xml:space="preserve">A+6</w:t>
      </w:r>
      <w:r>
        <w:t xml:space="preserve"> </w:t>
      </w:r>
      <w:r>
        <w:t xml:space="preserve">A+7</w:t>
      </w:r>
      <w:r>
        <w:t xml:space="preserve"> </w:t>
      </w:r>
      <w:r>
        <w:t xml:space="preserve">A+8</w:t>
      </w:r>
      <w:r>
        <w:t xml:space="preserve"> </w:t>
      </w:r>
      <w:r>
        <w:t xml:space="preserve">A+9</w:t>
      </w:r>
      <w:r>
        <w:t xml:space="preserve"> </w:t>
      </w:r>
      <w:r>
        <w:t xml:space="preserve">A+10</w:t>
      </w:r>
      <w:r>
        <w:t xml:space="preserve"> </w:t>
      </w:r>
      <w:r>
        <w:t xml:space="preserve">A+11</w:t>
      </w:r>
      <w:r>
        <w:t xml:space="preserve"> </w:t>
      </w:r>
      <w:r>
        <w:t xml:space="preserve">A+12</w:t>
      </w:r>
      <w:r>
        <w:t xml:space="preserve"> </w:t>
      </w:r>
      <w:r>
        <w:t xml:space="preserve">A+13</w:t>
      </w:r>
      <w:r>
        <w:t xml:space="preserve"> </w:t>
      </w:r>
      <w:r>
        <w:t xml:space="preserve">A+14</w:t>
      </w:r>
      <w:r>
        <w:t xml:space="preserve"> </w:t>
      </w:r>
      <w:r>
        <w:t xml:space="preserve">A+15</w:t>
      </w:r>
      <w:r>
        <w:t xml:space="preserve"> </w:t>
      </w:r>
      <w:r>
        <w:t xml:space="preserve">TOTAL</w:t>
      </w:r>
      <w:r>
        <w:t xml:space="preserve"> </w:t>
      </w:r>
      <w:r>
        <w:t xml:space="preserve">CAPEX</w:t>
      </w:r>
      <w:r>
        <w:t xml:space="preserve"> </w:t>
      </w:r>
      <w:r>
        <w:t xml:space="preserve">44</w:t>
      </w:r>
      <w:r>
        <w:t xml:space="preserve"> </w:t>
      </w:r>
      <w:r>
        <w:t xml:space="preserve">60</w:t>
      </w:r>
      <w:r>
        <w:t xml:space="preserve"> </w:t>
      </w:r>
      <w:r>
        <w:t xml:space="preserve">116</w:t>
      </w:r>
      <w:r>
        <w:t xml:space="preserve"> </w:t>
      </w:r>
      <w:r>
        <w:t xml:space="preserve">129</w:t>
      </w:r>
      <w:r>
        <w:t xml:space="preserve"> </w:t>
      </w:r>
      <w:r>
        <w:t xml:space="preserve">129</w:t>
      </w:r>
      <w:r>
        <w:t xml:space="preserve"> </w:t>
      </w:r>
      <w:r>
        <w:t xml:space="preserve">77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788</w:t>
      </w:r>
      <w:r>
        <w:t xml:space="preserve"> </w:t>
      </w:r>
      <w:r>
        <w:t xml:space="preserve">OPEX</w:t>
      </w:r>
      <w:r>
        <w:t xml:space="preserve"> </w:t>
      </w:r>
      <w:r>
        <w:t xml:space="preserve">110</w:t>
      </w:r>
      <w:r>
        <w:t xml:space="preserve"> </w:t>
      </w:r>
      <w:r>
        <w:t xml:space="preserve">131</w:t>
      </w:r>
      <w:r>
        <w:t xml:space="preserve"> </w:t>
      </w:r>
      <w:r>
        <w:t xml:space="preserve">174</w:t>
      </w:r>
      <w:r>
        <w:t xml:space="preserve"> </w:t>
      </w:r>
      <w:r>
        <w:t xml:space="preserve">242</w:t>
      </w:r>
      <w:r>
        <w:t xml:space="preserve"> </w:t>
      </w:r>
      <w:r>
        <w:t xml:space="preserve">264</w:t>
      </w:r>
      <w:r>
        <w:t xml:space="preserve"> </w:t>
      </w:r>
      <w:r>
        <w:t xml:space="preserve">268</w:t>
      </w:r>
      <w:r>
        <w:t xml:space="preserve"> </w:t>
      </w:r>
      <w:r>
        <w:t xml:space="preserve">248</w:t>
      </w:r>
      <w:r>
        <w:t xml:space="preserve"> </w:t>
      </w:r>
      <w:r>
        <w:t xml:space="preserve">238</w:t>
      </w:r>
      <w:r>
        <w:t xml:space="preserve"> </w:t>
      </w:r>
      <w:r>
        <w:t xml:space="preserve">242</w:t>
      </w:r>
      <w:r>
        <w:t xml:space="preserve"> </w:t>
      </w:r>
      <w:r>
        <w:t xml:space="preserve">248</w:t>
      </w:r>
      <w:r>
        <w:t xml:space="preserve"> </w:t>
      </w:r>
      <w:r>
        <w:t xml:space="preserve">267</w:t>
      </w:r>
      <w:r>
        <w:t xml:space="preserve"> </w:t>
      </w:r>
      <w:r>
        <w:t xml:space="preserve">276</w:t>
      </w:r>
      <w:r>
        <w:t xml:space="preserve"> </w:t>
      </w:r>
      <w:r>
        <w:t xml:space="preserve">276</w:t>
      </w:r>
      <w:r>
        <w:t xml:space="preserve"> </w:t>
      </w:r>
      <w:r>
        <w:t xml:space="preserve">276</w:t>
      </w:r>
      <w:r>
        <w:t xml:space="preserve"> </w:t>
      </w:r>
      <w:r>
        <w:t xml:space="preserve">276</w:t>
      </w:r>
      <w:r>
        <w:t xml:space="preserve"> </w:t>
      </w:r>
      <w:r>
        <w:t xml:space="preserve">3,536</w:t>
      </w:r>
      <w:r>
        <w:t xml:space="preserve"> </w:t>
      </w:r>
      <w:r>
        <w:t xml:space="preserve">TOTAL</w:t>
      </w:r>
      <w:r>
        <w:t xml:space="preserve"> </w:t>
      </w:r>
      <w:r>
        <w:t xml:space="preserve">155</w:t>
      </w:r>
      <w:r>
        <w:t xml:space="preserve"> </w:t>
      </w:r>
      <w:r>
        <w:t xml:space="preserve">190</w:t>
      </w:r>
      <w:r>
        <w:t xml:space="preserve"> </w:t>
      </w:r>
      <w:r>
        <w:t xml:space="preserve">290</w:t>
      </w:r>
      <w:r>
        <w:t xml:space="preserve"> </w:t>
      </w:r>
      <w:r>
        <w:t xml:space="preserve">372</w:t>
      </w:r>
      <w:r>
        <w:t xml:space="preserve"> </w:t>
      </w:r>
      <w:r>
        <w:t xml:space="preserve">394</w:t>
      </w:r>
      <w:r>
        <w:t xml:space="preserve"> </w:t>
      </w:r>
      <w:r>
        <w:t xml:space="preserve">344</w:t>
      </w:r>
      <w:r>
        <w:t xml:space="preserve"> </w:t>
      </w:r>
      <w:r>
        <w:t xml:space="preserve">272</w:t>
      </w:r>
      <w:r>
        <w:t xml:space="preserve"> </w:t>
      </w:r>
      <w:r>
        <w:t xml:space="preserve">262</w:t>
      </w:r>
      <w:r>
        <w:t xml:space="preserve"> </w:t>
      </w:r>
      <w:r>
        <w:t xml:space="preserve">266</w:t>
      </w:r>
      <w:r>
        <w:t xml:space="preserve"> </w:t>
      </w:r>
      <w:r>
        <w:t xml:space="preserve">272</w:t>
      </w:r>
      <w:r>
        <w:t xml:space="preserve"> </w:t>
      </w:r>
      <w:r>
        <w:t xml:space="preserve">290</w:t>
      </w:r>
      <w:r>
        <w:t xml:space="preserve"> </w:t>
      </w:r>
      <w:r>
        <w:t xml:space="preserve">300</w:t>
      </w:r>
      <w:r>
        <w:t xml:space="preserve"> </w:t>
      </w:r>
      <w:r>
        <w:t xml:space="preserve">306</w:t>
      </w:r>
      <w:r>
        <w:t xml:space="preserve"> </w:t>
      </w:r>
      <w:r>
        <w:t xml:space="preserve">305</w:t>
      </w:r>
      <w:r>
        <w:t xml:space="preserve"> </w:t>
      </w:r>
      <w:r>
        <w:t xml:space="preserve">306</w:t>
      </w:r>
      <w:r>
        <w:t xml:space="preserve"> </w:t>
      </w:r>
      <w:r>
        <w:t xml:space="preserve">4,324</w:t>
      </w:r>
    </w:p>
    <w:p>
      <w:pPr>
        <w:pStyle w:val="BodyText"/>
      </w:pPr>
      <w:r>
        <w:t xml:space="preserve">Page 181 / 291</w:t>
      </w:r>
      <w:r>
        <w:t xml:space="preserve"> </w:t>
      </w:r>
      <w:r>
        <w:t xml:space="preserve">For all 27 Member States, as seen above, the yearly savings increase gradually reaching a</w:t>
      </w:r>
      <w:r>
        <w:t xml:space="preserve"> </w:t>
      </w:r>
      <w:r>
        <w:t xml:space="preserve">value of almost 2.3 billion euros per year. The total saving for the total 15-year period is</w:t>
      </w:r>
      <w:r>
        <w:t xml:space="preserve"> </w:t>
      </w:r>
      <w:r>
        <w:t xml:space="preserve">estimated at about 21 billion euros.</w:t>
      </w:r>
      <w:r>
        <w:br/>
      </w:r>
      <w:r>
        <w:t xml:space="preserve">Figure 22 - Option 4 European Union costs (Commission and EU Customs Authority)</w:t>
      </w:r>
    </w:p>
    <w:p>
      <w:pPr>
        <w:pStyle w:val="BodyText"/>
      </w:pPr>
      <w:r>
        <w:t xml:space="preserve">For the case of the EU budget (Commission and EU Customs Authority) the estimations</w:t>
      </w:r>
      <w:r>
        <w:t xml:space="preserve"> </w:t>
      </w:r>
      <w:r>
        <w:t xml:space="preserve">results are again very similar to option 3 but with a slight increase that covers the additions</w:t>
      </w:r>
      <w:r>
        <w:t xml:space="preserve"> </w:t>
      </w:r>
      <w:r>
        <w:t xml:space="preserve">effort to set the base EU Customs Authority’s infrastructure and systems and pay for the</w:t>
      </w:r>
      <w:r>
        <w:t xml:space="preserve"> </w:t>
      </w:r>
      <w:r>
        <w:t xml:space="preserve">administrative systems.</w:t>
      </w:r>
      <w:r>
        <w:t xml:space="preserve"> </w:t>
      </w:r>
      <w:r>
        <w:t xml:space="preserve">4.7 Summary of the options</w:t>
      </w:r>
      <w:r>
        <w:t xml:space="preserve"> </w:t>
      </w:r>
      <w:r>
        <w:t xml:space="preserve">The following diagram shows a comparative evolution of yearly costs for all 27 Member</w:t>
      </w:r>
      <w:r>
        <w:t xml:space="preserve"> </w:t>
      </w:r>
      <w:r>
        <w:t xml:space="preserve">States of each option relative to the baseline.</w:t>
      </w:r>
      <w:r>
        <w:t xml:space="preserve"> </w:t>
      </w:r>
      <w:r>
        <w:t xml:space="preserve">Figure 23 - Overview of Member States costs on all options and baseline</w:t>
      </w:r>
    </w:p>
    <w:p>
      <w:pPr>
        <w:pStyle w:val="BodyText"/>
      </w:pPr>
      <w:r>
        <w:t xml:space="preserve">Page 182 / 291</w:t>
      </w:r>
      <w:r>
        <w:t xml:space="preserve"> </w:t>
      </w:r>
      <w:r>
        <w:t xml:space="preserve">As can be seen the impact of the options in Member States IT costs is either:</w:t>
      </w:r>
      <w:r>
        <w:t xml:space="preserve"> </w:t>
      </w:r>
      <w:r>
        <w:t xml:space="preserve"> Options 1 and 2: a temporary increase of costs to implement the Data Spaces in the</w:t>
      </w:r>
      <w:r>
        <w:t xml:space="preserve"> </w:t>
      </w:r>
      <w:r>
        <w:t xml:space="preserve">Member States with a long-term stabilisation just over the baseline estimation, or</w:t>
      </w:r>
      <w:r>
        <w:br/>
      </w:r>
      <w:r>
        <w:t xml:space="preserve"> Option 3 and 4: a drastic decrease in IT costs in the long term as compared to the baseline.</w:t>
      </w:r>
      <w:r>
        <w:br/>
      </w:r>
      <w:r>
        <w:t xml:space="preserve">Figure 24 - Overview of European Union costs on all options and baseline</w:t>
      </w:r>
    </w:p>
    <w:p>
      <w:pPr>
        <w:pStyle w:val="BodyText"/>
      </w:pPr>
      <w:r>
        <w:t xml:space="preserve">For the EU budget the options also show two distinct scenarios:</w:t>
      </w:r>
      <w:r>
        <w:br/>
      </w:r>
      <w:r>
        <w:t xml:space="preserve"> Options 1 and 2 leading to rather similar or slightly lower costs than the baseline and</w:t>
      </w:r>
      <w:r>
        <w:br/>
      </w:r>
      <w:r>
        <w:t xml:space="preserve"> Option 3 and 4 leading to correspond greater increases in central budget.</w:t>
      </w:r>
      <w:r>
        <w:br/>
      </w:r>
      <w:r>
        <w:t xml:space="preserve">The costs impacts can be seen in the following table comparing IT costs at global, Member</w:t>
      </w:r>
      <w:r>
        <w:t xml:space="preserve"> </w:t>
      </w:r>
      <w:r>
        <w:t xml:space="preserve">States and central levels on the baseline and the different options for the 15-year period</w:t>
      </w:r>
      <w:r>
        <w:t xml:space="preserve"> </w:t>
      </w:r>
      <w:r>
        <w:t xml:space="preserve">considered.</w:t>
      </w:r>
      <w:r>
        <w:t xml:space="preserve"> </w:t>
      </w:r>
      <w:r>
        <w:t xml:space="preserve">Table 12 Overall IT costs compared per option and stakeholder</w:t>
      </w:r>
      <w:r>
        <w:t xml:space="preserve"> </w:t>
      </w:r>
      <w:r>
        <w:t xml:space="preserve">Cost in million</w:t>
      </w:r>
      <w:r>
        <w:t xml:space="preserve"> </w:t>
      </w:r>
      <w:r>
        <w:t xml:space="preserve">EUR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4</w:t>
      </w:r>
      <w:r>
        <w:t xml:space="preserve"> </w:t>
      </w:r>
      <w:r>
        <w:t xml:space="preserve">27 Member States</w:t>
      </w:r>
      <w:r>
        <w:t xml:space="preserve"> </w:t>
      </w:r>
      <w:r>
        <w:t xml:space="preserve">34 322</w:t>
      </w:r>
      <w:r>
        <w:t xml:space="preserve"> </w:t>
      </w:r>
      <w:r>
        <w:t xml:space="preserve">50 893</w:t>
      </w:r>
      <w:r>
        <w:t xml:space="preserve"> </w:t>
      </w:r>
      <w:r>
        <w:t xml:space="preserve">50 893</w:t>
      </w:r>
      <w:r>
        <w:t xml:space="preserve"> </w:t>
      </w:r>
      <w:r>
        <w:t xml:space="preserve">15 978</w:t>
      </w:r>
      <w:r>
        <w:t xml:space="preserve"> </w:t>
      </w:r>
      <w:r>
        <w:t xml:space="preserve">13 175</w:t>
      </w:r>
      <w:r>
        <w:t xml:space="preserve"> </w:t>
      </w:r>
      <w:r>
        <w:t xml:space="preserve">Average per MS</w:t>
      </w:r>
      <w:r>
        <w:br/>
      </w:r>
      <w:r>
        <w:t xml:space="preserve">1 271</w:t>
      </w:r>
      <w:r>
        <w:t xml:space="preserve"> </w:t>
      </w:r>
      <w:r>
        <w:t xml:space="preserve">1 884</w:t>
      </w:r>
      <w:r>
        <w:t xml:space="preserve"> </w:t>
      </w:r>
      <w:r>
        <w:t xml:space="preserve">1 884</w:t>
      </w:r>
      <w:r>
        <w:t xml:space="preserve"> </w:t>
      </w:r>
      <w:r>
        <w:t xml:space="preserve">591</w:t>
      </w:r>
      <w:r>
        <w:t xml:space="preserve"> </w:t>
      </w:r>
      <w:r>
        <w:t xml:space="preserve">487</w:t>
      </w:r>
      <w:r>
        <w:t xml:space="preserve"> </w:t>
      </w:r>
      <w:r>
        <w:t xml:space="preserve">Central EU</w:t>
      </w:r>
      <w:r>
        <w:br/>
      </w:r>
      <w:r>
        <w:t xml:space="preserve">1 717</w:t>
      </w:r>
      <w:r>
        <w:t xml:space="preserve"> </w:t>
      </w:r>
      <w:r>
        <w:t xml:space="preserve">1 812</w:t>
      </w:r>
      <w:r>
        <w:t xml:space="preserve"> </w:t>
      </w:r>
      <w:r>
        <w:t xml:space="preserve">1 995</w:t>
      </w:r>
      <w:r>
        <w:t xml:space="preserve"> </w:t>
      </w:r>
      <w:r>
        <w:t xml:space="preserve">4 095</w:t>
      </w:r>
      <w:r>
        <w:t xml:space="preserve"> </w:t>
      </w:r>
      <w:r>
        <w:t xml:space="preserve">4 324</w:t>
      </w:r>
      <w:r>
        <w:t xml:space="preserve"> </w:t>
      </w:r>
      <w:r>
        <w:t xml:space="preserve">It could be argued that technology and or methodology evolutions would allow in the long-</w:t>
      </w:r>
      <w:r>
        <w:t xml:space="preserve"> </w:t>
      </w:r>
      <w:r>
        <w:t xml:space="preserve">term reduction of overall costs as per estimated here. For example, the use of cloud</w:t>
      </w:r>
      <w:r>
        <w:t xml:space="preserve"> </w:t>
      </w:r>
      <w:r>
        <w:t xml:space="preserve">technologies, information management innovations, application development solutions etc.</w:t>
      </w:r>
      <w:r>
        <w:t xml:space="preserve"> </w:t>
      </w:r>
      <w:r>
        <w:t xml:space="preserve">will without doubt appear in the market and enable easier and/or faster and/or cheaper IT</w:t>
      </w:r>
      <w:r>
        <w:t xml:space="preserve"> </w:t>
      </w:r>
      <w:r>
        <w:t xml:space="preserve">systems, affecting the overall cost estimations. Nevertheless, these new technologies would</w:t>
      </w:r>
      <w:r>
        <w:t xml:space="preserve"> </w:t>
      </w:r>
      <w:r>
        <w:t xml:space="preserve">affect similarly all scenarios and the relative comparison would be similar.</w:t>
      </w:r>
      <w:r>
        <w:br/>
      </w:r>
      <w:r>
        <w:t xml:space="preserve">More importantly, the assessment provided herein should be considered in context of the</w:t>
      </w:r>
      <w:r>
        <w:t xml:space="preserve"> </w:t>
      </w:r>
      <w:r>
        <w:t xml:space="preserve">overall policy options themselves to weigh them in agreement with the overall policy benefits.</w:t>
      </w:r>
      <w:r>
        <w:t xml:space="preserve"> </w:t>
      </w:r>
      <w:r>
        <w:t xml:space="preserve">No doubt, IT costs and dependency on information technology is a fundamental factor to</w:t>
      </w:r>
    </w:p>
    <w:p>
      <w:pPr>
        <w:pStyle w:val="BodyText"/>
      </w:pPr>
      <w:r>
        <w:t xml:space="preserve">Page 183 / 291</w:t>
      </w:r>
      <w:r>
        <w:t xml:space="preserve"> </w:t>
      </w:r>
      <w:r>
        <w:t xml:space="preserve">weight in and affect greatly the overall picture but while its footprint can be minimised it can</w:t>
      </w:r>
      <w:r>
        <w:t xml:space="preserve"> </w:t>
      </w:r>
      <w:r>
        <w:t xml:space="preserve">only be done to limit. IT is the fundamental tool of EU customs today and investments</w:t>
      </w:r>
      <w:r>
        <w:t xml:space="preserve"> </w:t>
      </w:r>
      <w:r>
        <w:t xml:space="preserve">are necessary for it to become most effective.</w:t>
      </w:r>
      <w:r>
        <w:br/>
      </w:r>
      <w:r>
        <w:t xml:space="preserve">5. COST ESTIMATION MODEL AND METHOD FOR THE ICT ASSESSMENT</w:t>
      </w:r>
      <w:r>
        <w:t xml:space="preserve"> </w:t>
      </w:r>
      <w:r>
        <w:t xml:space="preserve">The purpose of this chapter is to explain the logical reasoning, assumptions and calculation</w:t>
      </w:r>
      <w:r>
        <w:t xml:space="preserve"> </w:t>
      </w:r>
      <w:r>
        <w:t xml:space="preserve">that lead to the cost estimations provided above.</w:t>
      </w:r>
      <w:r>
        <w:br/>
      </w:r>
      <w:r>
        <w:t xml:space="preserve">5.1 Estimation of Member States costs</w:t>
      </w:r>
      <w:r>
        <w:t xml:space="preserve"> </w:t>
      </w:r>
      <w:r>
        <w:t xml:space="preserve">This analysis was confronted with a lack of baseline data to use for the Member States’ IT</w:t>
      </w:r>
      <w:r>
        <w:t xml:space="preserve"> </w:t>
      </w:r>
      <w:r>
        <w:t xml:space="preserve">costs. This adds to the fact that the IT costs in Member States are very different, and any</w:t>
      </w:r>
      <w:r>
        <w:t xml:space="preserve"> </w:t>
      </w:r>
      <w:r>
        <w:t xml:space="preserve">calculation would be clearly off with respect to the real situation in many of them.</w:t>
      </w:r>
      <w:r>
        <w:br/>
      </w:r>
      <w:r>
        <w:t xml:space="preserve">For this reason a statistical approach was made based on indirect input and using a structure</w:t>
      </w:r>
      <w:r>
        <w:t xml:space="preserve"> </w:t>
      </w:r>
      <w:r>
        <w:t xml:space="preserve">previously validated by the Member States. That structure is the EU customs reference</w:t>
      </w:r>
      <w:r>
        <w:t xml:space="preserve"> </w:t>
      </w:r>
      <w:r>
        <w:t xml:space="preserve">architecture defined by a working group with the participation of 9 Member States and later</w:t>
      </w:r>
      <w:r>
        <w:t xml:space="preserve"> </w:t>
      </w:r>
      <w:r>
        <w:t xml:space="preserve">validated by the ECG. (156)</w:t>
      </w:r>
      <w:r>
        <w:br/>
      </w:r>
      <w:r>
        <w:t xml:space="preserve">The customs reference architecture is based on a matrix representation of EU customs</w:t>
      </w:r>
      <w:r>
        <w:t xml:space="preserve"> </w:t>
      </w:r>
      <w:r>
        <w:t xml:space="preserve">functions and data groups versus customs processes; it depicts the current procedural</w:t>
      </w:r>
      <w:r>
        <w:t xml:space="preserve"> </w:t>
      </w:r>
      <w:r>
        <w:t xml:space="preserve">approach of EU customs and it enabled to map IT systems automating any customs capability.</w:t>
      </w:r>
    </w:p>
    <w:p>
      <w:pPr>
        <w:pStyle w:val="Compact"/>
        <w:numPr>
          <w:ilvl w:val="0"/>
          <w:numId w:val="1074"/>
        </w:numPr>
      </w:pPr>
      <w:r>
        <w:t xml:space="preserve">Published to the ECG in CIRCABC on April 2012 and presented in the ECG226 meeting on EU Customs</w:t>
      </w:r>
      <w:r>
        <w:t xml:space="preserve"> </w:t>
      </w:r>
      <w:r>
        <w:t xml:space="preserve">Reference Architecture on 16/07/2012 (https://circabc.europa.eu/ui/group/74357351-7c61-4729-8f4b-</w:t>
      </w:r>
      <w:r>
        <w:t xml:space="preserve"> </w:t>
      </w:r>
      <w:r>
        <w:t xml:space="preserve">cd92c213ba34/library/b5b3a3ad-f81b-4a08-8c98-4af0f6650ded/details).</w:t>
      </w:r>
    </w:p>
    <w:p>
      <w:pPr>
        <w:pStyle w:val="FirstParagraph"/>
      </w:pPr>
      <w:r>
        <w:t xml:space="preserve">184</w:t>
      </w:r>
    </w:p>
    <w:p>
      <w:pPr>
        <w:pStyle w:val="BodyText"/>
      </w:pPr>
      <w:r>
        <w:t xml:space="preserve">Figure 25 - EU Customs reference architecture</w:t>
      </w:r>
    </w:p>
    <w:p>
      <w:pPr>
        <w:pStyle w:val="BodyText"/>
      </w:pPr>
      <w:r>
        <w:t xml:space="preserve">EU Customs Reference Architecture</w:t>
      </w:r>
      <w:r>
        <w:t xml:space="preserve"> </w:t>
      </w:r>
      <w:r>
        <w:t xml:space="preserve">Business Areas</w:t>
      </w:r>
      <w:r>
        <w:t xml:space="preserve"> </w:t>
      </w:r>
      <w:r>
        <w:t xml:space="preserve">Business Processes</w:t>
      </w:r>
      <w:r>
        <w:t xml:space="preserve"> </w:t>
      </w:r>
      <w:r>
        <w:t xml:space="preserve">Business Functions</w:t>
      </w:r>
      <w:r>
        <w:t xml:space="preserve"> </w:t>
      </w:r>
      <w:r>
        <w:t xml:space="preserve">Entry</w:t>
      </w:r>
      <w:r>
        <w:t xml:space="preserve"> </w:t>
      </w:r>
      <w:r>
        <w:t xml:space="preserve">Import</w:t>
      </w:r>
      <w:r>
        <w:t xml:space="preserve"> </w:t>
      </w:r>
      <w:r>
        <w:t xml:space="preserve">Export</w:t>
      </w:r>
      <w:r>
        <w:t xml:space="preserve"> </w:t>
      </w:r>
      <w:r>
        <w:t xml:space="preserve">Exit</w:t>
      </w:r>
      <w:r>
        <w:t xml:space="preserve"> </w:t>
      </w:r>
      <w:r>
        <w:t xml:space="preserve">Transit</w:t>
      </w:r>
      <w:r>
        <w:t xml:space="preserve"> </w:t>
      </w:r>
      <w:r>
        <w:t xml:space="preserve">Storage</w:t>
      </w:r>
      <w:r>
        <w:t xml:space="preserve"> </w:t>
      </w:r>
      <w:r>
        <w:t xml:space="preserve">Processing</w:t>
      </w:r>
      <w:r>
        <w:t xml:space="preserve"> </w:t>
      </w:r>
      <w:r>
        <w:t xml:space="preserve">Specific Use</w:t>
      </w:r>
      <w:r>
        <w:t xml:space="preserve"> </w:t>
      </w:r>
      <w:r>
        <w:t xml:space="preserve">Operators Management</w:t>
      </w:r>
      <w:r>
        <w:t xml:space="preserve"> </w:t>
      </w:r>
      <w:r>
        <w:t xml:space="preserve">Authorisations / Decisions</w:t>
      </w:r>
      <w:r>
        <w:t xml:space="preserve"> </w:t>
      </w:r>
      <w:r>
        <w:t xml:space="preserve">INF / PoCS</w:t>
      </w:r>
      <w:r>
        <w:t xml:space="preserve"> </w:t>
      </w:r>
      <w:r>
        <w:t xml:space="preserve">Guarantee Management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Physical Inspections</w:t>
      </w:r>
      <w:r>
        <w:t xml:space="preserve"> </w:t>
      </w:r>
      <w:r>
        <w:t xml:space="preserve">National Fraud Investigation</w:t>
      </w:r>
      <w:r>
        <w:t xml:space="preserve"> </w:t>
      </w:r>
      <w:r>
        <w:t xml:space="preserve">Appeal &amp; Rectification</w:t>
      </w:r>
      <w:r>
        <w:t xml:space="preserve"> </w:t>
      </w:r>
      <w:r>
        <w:t xml:space="preserve">Auditing</w:t>
      </w:r>
      <w:r>
        <w:t xml:space="preserve"> </w:t>
      </w:r>
      <w:r>
        <w:t xml:space="preserve">Other Inspections</w:t>
      </w:r>
      <w:r>
        <w:t xml:space="preserve"> </w:t>
      </w:r>
      <w:r>
        <w:t xml:space="preserve">Debt Management</w:t>
      </w:r>
      <w:r>
        <w:t xml:space="preserve"> </w:t>
      </w:r>
      <w:r>
        <w:t xml:space="preserve">Tariff Management &amp; Classification</w:t>
      </w:r>
      <w:r>
        <w:t xml:space="preserve"> </w:t>
      </w:r>
      <w:r>
        <w:t xml:space="preserve">Enterprise Information Maintenance</w:t>
      </w:r>
      <w:r>
        <w:t xml:space="preserve"> </w:t>
      </w:r>
      <w:r>
        <w:t xml:space="preserve">Business &amp; Trade Statistics</w:t>
      </w:r>
      <w:r>
        <w:t xml:space="preserve"> </w:t>
      </w:r>
      <w:r>
        <w:t xml:space="preserve">Supporting Services</w:t>
      </w:r>
      <w:r>
        <w:t xml:space="preserve"> </w:t>
      </w:r>
      <w:r>
        <w:t xml:space="preserve">Core Processes</w:t>
      </w:r>
      <w:r>
        <w:t xml:space="preserve"> </w:t>
      </w:r>
      <w:r>
        <w:t xml:space="preserve">tomer Relationship Managem</w:t>
      </w:r>
      <w:r>
        <w:t xml:space="preserve"> </w:t>
      </w:r>
      <w:r>
        <w:t xml:space="preserve">Risk &amp; Fraud</w:t>
      </w:r>
      <w:r>
        <w:t xml:space="preserve"> </w:t>
      </w:r>
      <w:r>
        <w:t xml:space="preserve">Post-Clearance Controls</w:t>
      </w:r>
      <w:r>
        <w:t xml:space="preserve"> </w:t>
      </w:r>
      <w:r>
        <w:t xml:space="preserve">International Communication FIITIE</w:t>
      </w:r>
      <w:r>
        <w:t xml:space="preserve"> </w:t>
      </w:r>
      <w:r>
        <w:t xml:space="preserve">IE</w:t>
      </w:r>
      <w:r>
        <w:t xml:space="preserve"> </w:t>
      </w:r>
      <w:r>
        <w:t xml:space="preserve">IE</w:t>
      </w:r>
      <w:r>
        <w:t xml:space="preserve"> </w:t>
      </w:r>
      <w:r>
        <w:t xml:space="preserve">FIPLIEEE</w:t>
      </w:r>
      <w:r>
        <w:t xml:space="preserve"> </w:t>
      </w:r>
      <w:r>
        <w:t xml:space="preserve">IE</w:t>
      </w:r>
      <w:r>
        <w:t xml:space="preserve"> </w:t>
      </w:r>
      <w:r>
        <w:t xml:space="preserve">ITPLIE</w:t>
      </w:r>
      <w:r>
        <w:t xml:space="preserve"> </w:t>
      </w:r>
      <w:r>
        <w:t xml:space="preserve">ITPL</w:t>
      </w:r>
      <w:r>
        <w:t xml:space="preserve"> </w:t>
      </w:r>
      <w:r>
        <w:t xml:space="preserve">PL</w:t>
      </w:r>
      <w:r>
        <w:t xml:space="preserve"> </w:t>
      </w:r>
      <w:r>
        <w:t xml:space="preserve">FIIEEE</w:t>
      </w:r>
      <w:r>
        <w:t xml:space="preserve"> </w:t>
      </w:r>
      <w:r>
        <w:t xml:space="preserve">FIIEEE</w:t>
      </w:r>
      <w:r>
        <w:t xml:space="preserve"> </w:t>
      </w:r>
      <w:r>
        <w:t xml:space="preserve">IE</w:t>
      </w:r>
      <w:r>
        <w:t xml:space="preserve"> </w:t>
      </w:r>
      <w:r>
        <w:t xml:space="preserve">External Communication 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FISEITIEDK</w:t>
      </w:r>
      <w:r>
        <w:t xml:space="preserve"> </w:t>
      </w:r>
      <w:r>
        <w:t xml:space="preserve">EE</w:t>
      </w:r>
      <w:r>
        <w:t xml:space="preserve"> </w:t>
      </w:r>
      <w:r>
        <w:t xml:space="preserve">NLFIITPLIE NLFIITIE</w:t>
      </w:r>
      <w:r>
        <w:t xml:space="preserve"> </w:t>
      </w:r>
      <w:r>
        <w:t xml:space="preserve">IE</w:t>
      </w:r>
      <w:r>
        <w:t xml:space="preserve"> </w:t>
      </w:r>
      <w:r>
        <w:t xml:space="preserve">FIITPLIE</w:t>
      </w:r>
      <w:r>
        <w:t xml:space="preserve"> </w:t>
      </w:r>
      <w:r>
        <w:t xml:space="preserve">FIPLIE</w:t>
      </w:r>
      <w:r>
        <w:t xml:space="preserve"> </w:t>
      </w:r>
      <w:r>
        <w:t xml:space="preserve">NLIE</w:t>
      </w:r>
      <w:r>
        <w:t xml:space="preserve"> </w:t>
      </w:r>
      <w:r>
        <w:t xml:space="preserve">NLFISEIE</w:t>
      </w:r>
      <w:r>
        <w:t xml:space="preserve"> </w:t>
      </w:r>
      <w:r>
        <w:t xml:space="preserve">NLFISEITIE FIIE</w:t>
      </w:r>
      <w:r>
        <w:t xml:space="preserve"> </w:t>
      </w:r>
      <w:r>
        <w:t xml:space="preserve">IE</w:t>
      </w:r>
      <w:r>
        <w:t xml:space="preserve"> </w:t>
      </w:r>
      <w:r>
        <w:t xml:space="preserve">NLFISEIE</w:t>
      </w:r>
      <w:r>
        <w:t xml:space="preserve"> </w:t>
      </w:r>
      <w:r>
        <w:t xml:space="preserve">NLSEIE</w:t>
      </w:r>
      <w:r>
        <w:t xml:space="preserve"> </w:t>
      </w:r>
      <w:r>
        <w:t xml:space="preserve">NLIE</w:t>
      </w:r>
      <w:r>
        <w:t xml:space="preserve"> </w:t>
      </w:r>
      <w:r>
        <w:t xml:space="preserve">PLIE</w:t>
      </w:r>
      <w:r>
        <w:t xml:space="preserve"> </w:t>
      </w:r>
      <w:r>
        <w:t xml:space="preserve">EU Level Communication 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FIIEEE</w:t>
      </w:r>
      <w:r>
        <w:t xml:space="preserve"> </w:t>
      </w:r>
      <w:r>
        <w:t xml:space="preserve">ITPLIEDK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FIDK</w:t>
      </w:r>
      <w:r>
        <w:t xml:space="preserve"> </w:t>
      </w:r>
      <w:r>
        <w:t xml:space="preserve">IT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NLIE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ITPLIE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IE</w:t>
      </w:r>
      <w:r>
        <w:t xml:space="preserve"> </w:t>
      </w:r>
      <w:r>
        <w:t xml:space="preserve">NLSEITPLI</w:t>
      </w:r>
      <w:r>
        <w:t xml:space="preserve"> </w:t>
      </w:r>
      <w:r>
        <w:t xml:space="preserve">EEE</w:t>
      </w:r>
      <w:r>
        <w:t xml:space="preserve"> </w:t>
      </w:r>
      <w:r>
        <w:t xml:space="preserve">NLSEITIEE</w:t>
      </w:r>
      <w:r>
        <w:t xml:space="preserve"> </w:t>
      </w:r>
      <w:r>
        <w:t xml:space="preserve">E</w:t>
      </w:r>
      <w:r>
        <w:t xml:space="preserve"> </w:t>
      </w:r>
      <w:r>
        <w:t xml:space="preserve">NLSEITIEE</w:t>
      </w:r>
      <w:r>
        <w:t xml:space="preserve"> </w:t>
      </w:r>
      <w:r>
        <w:t xml:space="preserve">E</w:t>
      </w:r>
      <w:r>
        <w:t xml:space="preserve"> </w:t>
      </w:r>
      <w:r>
        <w:t xml:space="preserve">National Communication 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NLFISEITIE</w:t>
      </w:r>
      <w:r>
        <w:t xml:space="preserve"> </w:t>
      </w:r>
      <w:r>
        <w:t xml:space="preserve">EE</w:t>
      </w:r>
      <w:r>
        <w:t xml:space="preserve"> </w:t>
      </w:r>
      <w:r>
        <w:t xml:space="preserve">FIITPLIEEE FIITPLIEEE FIITPLIEEE FIITPLIEEE NLFIITIED</w:t>
      </w:r>
      <w:r>
        <w:t xml:space="preserve"> </w:t>
      </w:r>
      <w:r>
        <w:t xml:space="preserve">KEE</w:t>
      </w:r>
      <w:r>
        <w:t xml:space="preserve"> </w:t>
      </w:r>
      <w:r>
        <w:t xml:space="preserve">FISEITPLIE</w:t>
      </w:r>
      <w:r>
        <w:t xml:space="preserve"> </w:t>
      </w:r>
      <w:r>
        <w:t xml:space="preserve">EE</w:t>
      </w:r>
      <w:r>
        <w:t xml:space="preserve"> </w:t>
      </w:r>
      <w:r>
        <w:t xml:space="preserve">IT</w:t>
      </w:r>
      <w:r>
        <w:t xml:space="preserve"> </w:t>
      </w:r>
      <w:r>
        <w:t xml:space="preserve">FIITIE</w:t>
      </w:r>
      <w:r>
        <w:t xml:space="preserve"> </w:t>
      </w:r>
      <w:r>
        <w:t xml:space="preserve">FIITPLIEEE NLFIIE</w:t>
      </w:r>
      <w:r>
        <w:t xml:space="preserve"> </w:t>
      </w:r>
      <w:r>
        <w:t xml:space="preserve">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FIITPLIEEE FIITIE</w:t>
      </w:r>
      <w:r>
        <w:t xml:space="preserve"> </w:t>
      </w:r>
      <w:r>
        <w:t xml:space="preserve">FISEITIEDK</w:t>
      </w:r>
      <w:r>
        <w:t xml:space="preserve"> </w:t>
      </w:r>
      <w:r>
        <w:t xml:space="preserve">EE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Declaration Management SEIT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SEITIEDK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FIIT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Notification Handling NLFIITPLE</w:t>
      </w:r>
      <w:r>
        <w:t xml:space="preserve"> </w:t>
      </w:r>
      <w:r>
        <w:t xml:space="preserve">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NLFIPLIED</w:t>
      </w:r>
      <w:r>
        <w:t xml:space="preserve"> </w:t>
      </w:r>
      <w:r>
        <w:t xml:space="preserve">KEE</w:t>
      </w:r>
      <w:r>
        <w:t xml:space="preserve"> </w:t>
      </w:r>
      <w:r>
        <w:t xml:space="preserve">FIPLIEDKE</w:t>
      </w:r>
      <w:r>
        <w:t xml:space="preserve"> </w:t>
      </w:r>
      <w:r>
        <w:t xml:space="preserve">E</w:t>
      </w:r>
      <w:r>
        <w:t xml:space="preserve"> </w:t>
      </w:r>
      <w:r>
        <w:t xml:space="preserve">FIIEDKEE</w:t>
      </w:r>
      <w:r>
        <w:t xml:space="preserve"> </w:t>
      </w:r>
      <w:r>
        <w:t xml:space="preserve">FIIT</w:t>
      </w:r>
      <w:r>
        <w:t xml:space="preserve"> </w:t>
      </w:r>
      <w:r>
        <w:t xml:space="preserve">EU Safety &amp; Security 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SEITPLIED</w:t>
      </w:r>
      <w:r>
        <w:t xml:space="preserve"> </w:t>
      </w:r>
      <w:r>
        <w:t xml:space="preserve">K</w:t>
      </w:r>
      <w:r>
        <w:t xml:space="preserve"> </w:t>
      </w:r>
      <w:r>
        <w:t xml:space="preserve">NLFISEITP</w:t>
      </w:r>
      <w:r>
        <w:t xml:space="preserve"> </w:t>
      </w:r>
      <w:r>
        <w:t xml:space="preserve">LDKEE</w:t>
      </w:r>
      <w:r>
        <w:t xml:space="preserve"> </w:t>
      </w:r>
      <w:r>
        <w:t xml:space="preserve">SEITPLDKE</w:t>
      </w:r>
      <w:r>
        <w:t xml:space="preserve"> </w:t>
      </w:r>
      <w:r>
        <w:t xml:space="preserve">E</w:t>
      </w:r>
      <w:r>
        <w:t xml:space="preserve"> </w:t>
      </w:r>
      <w:r>
        <w:t xml:space="preserve">SEITPL</w:t>
      </w:r>
      <w:r>
        <w:t xml:space="preserve"> </w:t>
      </w:r>
      <w:r>
        <w:t xml:space="preserve">SE</w:t>
      </w:r>
      <w:r>
        <w:t xml:space="preserve"> </w:t>
      </w:r>
      <w:r>
        <w:t xml:space="preserve">IT</w:t>
      </w:r>
      <w:r>
        <w:t xml:space="preserve"> </w:t>
      </w:r>
      <w:r>
        <w:t xml:space="preserve">ITPL</w:t>
      </w:r>
      <w:r>
        <w:t xml:space="preserve"> </w:t>
      </w:r>
      <w:r>
        <w:t xml:space="preserve">ITPL</w:t>
      </w:r>
      <w:r>
        <w:t xml:space="preserve"> </w:t>
      </w:r>
      <w:r>
        <w:t xml:space="preserve">IT</w:t>
      </w:r>
      <w:r>
        <w:t xml:space="preserve"> </w:t>
      </w:r>
      <w:r>
        <w:t xml:space="preserve">Risk Assessment 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ITPLIEDKE</w:t>
      </w:r>
      <w:r>
        <w:t xml:space="preserve"> </w:t>
      </w:r>
      <w:r>
        <w:t xml:space="preserve">E</w:t>
      </w:r>
      <w:r>
        <w:t xml:space="preserve"> </w:t>
      </w:r>
      <w:r>
        <w:t xml:space="preserve">ITPLDKEE</w:t>
      </w:r>
      <w:r>
        <w:t xml:space="preserve"> </w:t>
      </w:r>
      <w:r>
        <w:t xml:space="preserve">ITPLIEDK</w:t>
      </w:r>
      <w:r>
        <w:t xml:space="preserve"> </w:t>
      </w:r>
      <w:r>
        <w:t xml:space="preserve">FI</w:t>
      </w:r>
      <w:r>
        <w:t xml:space="preserve"> </w:t>
      </w:r>
      <w:r>
        <w:t xml:space="preserve">NLFIDK</w:t>
      </w:r>
      <w:r>
        <w:t xml:space="preserve"> </w:t>
      </w:r>
      <w:r>
        <w:t xml:space="preserve">Physical Inspections &amp; Anti Fraud Control FIITPLIEDK</w:t>
      </w:r>
      <w:r>
        <w:t xml:space="preserve"> </w:t>
      </w:r>
      <w:r>
        <w:t xml:space="preserve">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FIITPLIEDK</w:t>
      </w:r>
      <w:r>
        <w:t xml:space="preserve"> </w:t>
      </w:r>
      <w:r>
        <w:t xml:space="preserve">EE</w:t>
      </w:r>
      <w:r>
        <w:t xml:space="preserve"> </w:t>
      </w:r>
      <w:r>
        <w:t xml:space="preserve">FIITPLIEDK</w:t>
      </w:r>
      <w:r>
        <w:t xml:space="preserve"> </w:t>
      </w:r>
      <w:r>
        <w:t xml:space="preserve">EE</w:t>
      </w:r>
      <w:r>
        <w:t xml:space="preserve"> </w:t>
      </w:r>
      <w:r>
        <w:t xml:space="preserve">FIITPLIEDK</w:t>
      </w:r>
      <w:r>
        <w:t xml:space="preserve"> </w:t>
      </w:r>
      <w:r>
        <w:t xml:space="preserve">EE</w:t>
      </w:r>
      <w:r>
        <w:t xml:space="preserve"> </w:t>
      </w:r>
      <w:r>
        <w:t xml:space="preserve">ITPLDK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FIPL</w:t>
      </w:r>
      <w:r>
        <w:t xml:space="preserve"> </w:t>
      </w:r>
      <w:r>
        <w:t xml:space="preserve">NLFIPLIE</w:t>
      </w:r>
      <w:r>
        <w:t xml:space="preserve"> </w:t>
      </w:r>
      <w:r>
        <w:t xml:space="preserve">NLFIPLIE</w:t>
      </w:r>
      <w:r>
        <w:t xml:space="preserve"> </w:t>
      </w:r>
      <w:r>
        <w:t xml:space="preserve">PL</w:t>
      </w:r>
      <w:r>
        <w:t xml:space="preserve"> </w:t>
      </w:r>
      <w:r>
        <w:t xml:space="preserve">Duty Calculation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NLSEITPLD</w:t>
      </w:r>
      <w:r>
        <w:t xml:space="preserve"> </w:t>
      </w:r>
      <w:r>
        <w:t xml:space="preserve">K</w:t>
      </w:r>
      <w:r>
        <w:t xml:space="preserve"> </w:t>
      </w:r>
      <w:r>
        <w:t xml:space="preserve">ITDK</w:t>
      </w:r>
      <w:r>
        <w:t xml:space="preserve"> </w:t>
      </w:r>
      <w:r>
        <w:t xml:space="preserve">ITPLDKEE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EE</w:t>
      </w:r>
      <w:r>
        <w:t xml:space="preserve"> </w:t>
      </w:r>
      <w:r>
        <w:t xml:space="preserve">IE</w:t>
      </w:r>
      <w:r>
        <w:t xml:space="preserve"> </w:t>
      </w:r>
      <w:r>
        <w:t xml:space="preserve">IE</w:t>
      </w:r>
      <w:r>
        <w:t xml:space="preserve"> </w:t>
      </w:r>
      <w:r>
        <w:t xml:space="preserve">NLFIEE</w:t>
      </w:r>
      <w:r>
        <w:t xml:space="preserve"> </w:t>
      </w:r>
      <w:r>
        <w:t xml:space="preserve">IEEE</w:t>
      </w:r>
      <w:r>
        <w:t xml:space="preserve"> </w:t>
      </w:r>
      <w:r>
        <w:t xml:space="preserve">IE</w:t>
      </w:r>
      <w:r>
        <w:t xml:space="preserve"> </w:t>
      </w:r>
      <w:r>
        <w:t xml:space="preserve">Customs Duties &amp; Taxes Collection</w:t>
      </w:r>
      <w:r>
        <w:t xml:space="preserve"> </w:t>
      </w:r>
      <w:r>
        <w:t xml:space="preserve">FIITPLIEDK</w:t>
      </w:r>
      <w:r>
        <w:t xml:space="preserve"> </w:t>
      </w:r>
      <w:r>
        <w:t xml:space="preserve">EE</w:t>
      </w:r>
      <w:r>
        <w:t xml:space="preserve"> </w:t>
      </w:r>
      <w:r>
        <w:t xml:space="preserve">ITPL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FIITPL</w:t>
      </w:r>
      <w:r>
        <w:t xml:space="preserve"> </w:t>
      </w:r>
      <w:r>
        <w:t xml:space="preserve">FIITPL</w:t>
      </w:r>
      <w:r>
        <w:t xml:space="preserve"> </w:t>
      </w:r>
      <w:r>
        <w:t xml:space="preserve">ITIE</w:t>
      </w:r>
      <w:r>
        <w:t xml:space="preserve"> </w:t>
      </w:r>
      <w:r>
        <w:t xml:space="preserve">FIIT</w:t>
      </w:r>
      <w:r>
        <w:t xml:space="preserve"> </w:t>
      </w:r>
      <w:r>
        <w:t xml:space="preserve">ITIEEE</w:t>
      </w:r>
      <w:r>
        <w:t xml:space="preserve"> </w:t>
      </w:r>
      <w:r>
        <w:t xml:space="preserve">ITIE</w:t>
      </w:r>
      <w:r>
        <w:t xml:space="preserve"> </w:t>
      </w:r>
      <w:r>
        <w:t xml:space="preserve">NLFIPLEE</w:t>
      </w:r>
      <w:r>
        <w:t xml:space="preserve"> </w:t>
      </w:r>
      <w:r>
        <w:t xml:space="preserve">Risk Intelligence 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PL</w:t>
      </w:r>
      <w:r>
        <w:t xml:space="preserve"> </w:t>
      </w:r>
      <w:r>
        <w:t xml:space="preserve">NLFIITPLIE</w:t>
      </w:r>
      <w:r>
        <w:t xml:space="preserve"> </w:t>
      </w:r>
      <w:r>
        <w:t xml:space="preserve">IE</w:t>
      </w:r>
      <w:r>
        <w:t xml:space="preserve"> </w:t>
      </w:r>
      <w:r>
        <w:t xml:space="preserve">IE</w:t>
      </w:r>
      <w:r>
        <w:t xml:space="preserve"> </w:t>
      </w:r>
      <w:r>
        <w:t xml:space="preserve">Financial Management</w:t>
      </w:r>
      <w:r>
        <w:t xml:space="preserve"> </w:t>
      </w:r>
      <w:r>
        <w:t xml:space="preserve">FIITIEEE</w:t>
      </w:r>
      <w:r>
        <w:t xml:space="preserve"> </w:t>
      </w:r>
      <w:r>
        <w:t xml:space="preserve">IT</w:t>
      </w:r>
      <w:r>
        <w:t xml:space="preserve"> </w:t>
      </w:r>
      <w:r>
        <w:t xml:space="preserve">NLFIITIEEE FIITEE</w:t>
      </w:r>
      <w:r>
        <w:t xml:space="preserve"> </w:t>
      </w:r>
      <w:r>
        <w:t xml:space="preserve">FIITIEEE</w:t>
      </w:r>
      <w:r>
        <w:t xml:space="preserve"> </w:t>
      </w:r>
      <w:r>
        <w:t xml:space="preserve">FIITIEEE</w:t>
      </w:r>
      <w:r>
        <w:t xml:space="preserve"> </w:t>
      </w:r>
      <w:r>
        <w:t xml:space="preserve">IE</w:t>
      </w:r>
      <w:r>
        <w:t xml:space="preserve"> </w:t>
      </w:r>
      <w:r>
        <w:t xml:space="preserve">NLFISEITP</w:t>
      </w:r>
      <w:r>
        <w:t xml:space="preserve"> </w:t>
      </w:r>
      <w:r>
        <w:t xml:space="preserve">LIE</w:t>
      </w:r>
      <w:r>
        <w:t xml:space="preserve"> </w:t>
      </w:r>
      <w:r>
        <w:t xml:space="preserve">FIEE</w:t>
      </w:r>
      <w:r>
        <w:t xml:space="preserve"> </w:t>
      </w:r>
      <w:r>
        <w:t xml:space="preserve">SEEE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EE</w:t>
      </w:r>
      <w:r>
        <w:t xml:space="preserve"> </w:t>
      </w:r>
      <w:r>
        <w:t xml:space="preserve">Laboratory FI</w:t>
      </w:r>
      <w:r>
        <w:t xml:space="preserve"> </w:t>
      </w:r>
      <w:r>
        <w:t xml:space="preserve">FIPLIE</w:t>
      </w:r>
      <w:r>
        <w:t xml:space="preserve"> </w:t>
      </w:r>
      <w:r>
        <w:t xml:space="preserve">FIPL</w:t>
      </w:r>
      <w:r>
        <w:t xml:space="preserve"> </w:t>
      </w:r>
      <w:r>
        <w:t xml:space="preserve">FI</w:t>
      </w:r>
      <w:r>
        <w:t xml:space="preserve"> </w:t>
      </w:r>
      <w:r>
        <w:t xml:space="preserve">FI</w:t>
      </w:r>
      <w:r>
        <w:t xml:space="preserve"> </w:t>
      </w:r>
      <w:r>
        <w:t xml:space="preserve">PL</w:t>
      </w:r>
      <w:r>
        <w:t xml:space="preserve"> </w:t>
      </w:r>
      <w:r>
        <w:t xml:space="preserve">NLFISEITIE PL</w:t>
      </w:r>
      <w:r>
        <w:t xml:space="preserve"> </w:t>
      </w:r>
      <w:r>
        <w:t xml:space="preserve">FIIE</w:t>
      </w:r>
      <w:r>
        <w:t xml:space="preserve"> </w:t>
      </w:r>
      <w:r>
        <w:t xml:space="preserve">SEIT</w:t>
      </w:r>
      <w:r>
        <w:t xml:space="preserve"> </w:t>
      </w:r>
      <w:r>
        <w:t xml:space="preserve">SEIT</w:t>
      </w:r>
      <w:r>
        <w:t xml:space="preserve"> </w:t>
      </w:r>
      <w:r>
        <w:t xml:space="preserve">SEPL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Manage Decisions &amp; Authorisations and Customs</w:t>
      </w:r>
      <w:r>
        <w:t xml:space="preserve"> </w:t>
      </w:r>
      <w:r>
        <w:t xml:space="preserve">Documents DK</w:t>
      </w:r>
      <w:r>
        <w:t xml:space="preserve"> </w:t>
      </w:r>
      <w:r>
        <w:t xml:space="preserve">DKEE</w:t>
      </w:r>
      <w:r>
        <w:t xml:space="preserve"> </w:t>
      </w:r>
      <w:r>
        <w:t xml:space="preserve">DKEE</w:t>
      </w:r>
      <w:r>
        <w:t xml:space="preserve"> </w:t>
      </w:r>
      <w:r>
        <w:t xml:space="preserve">DKEE</w:t>
      </w:r>
      <w:r>
        <w:t xml:space="preserve"> </w:t>
      </w:r>
      <w:r>
        <w:t xml:space="preserve">DK</w:t>
      </w:r>
      <w:r>
        <w:t xml:space="preserve"> </w:t>
      </w:r>
      <w:r>
        <w:t xml:space="preserve">DKEE</w:t>
      </w:r>
      <w:r>
        <w:t xml:space="preserve"> </w:t>
      </w:r>
      <w:r>
        <w:t xml:space="preserve">DKEE</w:t>
      </w:r>
      <w:r>
        <w:t xml:space="preserve"> </w:t>
      </w:r>
      <w:r>
        <w:t xml:space="preserve">DKEE</w:t>
      </w:r>
      <w:r>
        <w:t xml:space="preserve"> </w:t>
      </w:r>
      <w:r>
        <w:t xml:space="preserve">PLIEDK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FIEE</w:t>
      </w:r>
      <w:r>
        <w:t xml:space="preserve"> </w:t>
      </w:r>
      <w:r>
        <w:t xml:space="preserve">FI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Manage Tariff and CN Information 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IE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Maintain Trader Registration Data 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PLIEDKEE</w:t>
      </w:r>
      <w:r>
        <w:t xml:space="preserve"> </w:t>
      </w:r>
      <w:r>
        <w:t xml:space="preserve">EE</w:t>
      </w:r>
      <w:r>
        <w:t xml:space="preserve"> </w:t>
      </w:r>
      <w:r>
        <w:t xml:space="preserve">PL</w:t>
      </w:r>
      <w:r>
        <w:t xml:space="preserve"> </w:t>
      </w:r>
      <w:r>
        <w:t xml:space="preserve">Maintain Reference &amp; Specimen Data 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PLEE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PLEE</w:t>
      </w:r>
      <w:r>
        <w:t xml:space="preserve"> </w:t>
      </w:r>
      <w:r>
        <w:t xml:space="preserve">NLFISEITIE</w:t>
      </w:r>
      <w:r>
        <w:t xml:space="preserve"> </w:t>
      </w:r>
      <w:r>
        <w:t xml:space="preserve">DKEE</w:t>
      </w:r>
      <w:r>
        <w:t xml:space="preserve"> </w:t>
      </w:r>
      <w:r>
        <w:t xml:space="preserve">Trade Statistics Management &amp; Reporting NLEE</w:t>
      </w:r>
      <w:r>
        <w:t xml:space="preserve"> </w:t>
      </w:r>
      <w:r>
        <w:t xml:space="preserve">NLFIIEDKE</w:t>
      </w:r>
      <w:r>
        <w:t xml:space="preserve"> </w:t>
      </w:r>
      <w:r>
        <w:t xml:space="preserve">E</w:t>
      </w:r>
      <w:r>
        <w:t xml:space="preserve"> </w:t>
      </w:r>
      <w:r>
        <w:t xml:space="preserve">NLFIIEDKE</w:t>
      </w:r>
      <w:r>
        <w:t xml:space="preserve"> </w:t>
      </w:r>
      <w:r>
        <w:t xml:space="preserve">E</w:t>
      </w:r>
      <w:r>
        <w:t xml:space="preserve"> </w:t>
      </w:r>
      <w:r>
        <w:t xml:space="preserve">NLEE</w:t>
      </w:r>
      <w:r>
        <w:t xml:space="preserve"> </w:t>
      </w:r>
      <w:r>
        <w:t xml:space="preserve">NLFIEE</w:t>
      </w:r>
      <w:r>
        <w:t xml:space="preserve"> </w:t>
      </w:r>
      <w:r>
        <w:t xml:space="preserve">NLDKEE</w:t>
      </w:r>
      <w:r>
        <w:t xml:space="preserve"> </w:t>
      </w:r>
      <w:r>
        <w:t xml:space="preserve">FIDKEE</w:t>
      </w:r>
      <w:r>
        <w:t xml:space="preserve"> </w:t>
      </w:r>
      <w:r>
        <w:t xml:space="preserve">FIDKEE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NLFISEITP</w:t>
      </w:r>
      <w:r>
        <w:t xml:space="preserve"> </w:t>
      </w:r>
      <w:r>
        <w:t xml:space="preserve">LIE</w:t>
      </w:r>
      <w:r>
        <w:t xml:space="preserve"> </w:t>
      </w:r>
      <w:r>
        <w:t xml:space="preserve">Business Statistics Management &amp; Reporting NLFIPLDK</w:t>
      </w:r>
      <w:r>
        <w:t xml:space="preserve"> </w:t>
      </w:r>
      <w:r>
        <w:t xml:space="preserve">EE</w:t>
      </w:r>
      <w:r>
        <w:t xml:space="preserve"> </w:t>
      </w:r>
      <w:r>
        <w:t xml:space="preserve">NLITPLIED</w:t>
      </w:r>
      <w:r>
        <w:t xml:space="preserve"> </w:t>
      </w:r>
      <w:r>
        <w:t xml:space="preserve">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NLFIPLDK</w:t>
      </w:r>
      <w:r>
        <w:t xml:space="preserve"> </w:t>
      </w:r>
      <w:r>
        <w:t xml:space="preserve">EE</w:t>
      </w:r>
      <w:r>
        <w:t xml:space="preserve"> </w:t>
      </w:r>
      <w:r>
        <w:t xml:space="preserve">NLFIPLEE</w:t>
      </w:r>
      <w:r>
        <w:t xml:space="preserve"> </w:t>
      </w:r>
      <w:r>
        <w:t xml:space="preserve">NLFIPLDK</w:t>
      </w:r>
      <w:r>
        <w:t xml:space="preserve"> </w:t>
      </w:r>
      <w:r>
        <w:t xml:space="preserve">EE</w:t>
      </w:r>
      <w:r>
        <w:t xml:space="preserve"> </w:t>
      </w:r>
      <w:r>
        <w:t xml:space="preserve">FIPLDKEE</w:t>
      </w:r>
      <w:r>
        <w:t xml:space="preserve"> </w:t>
      </w:r>
      <w:r>
        <w:t xml:space="preserve">FIPLDKEE</w:t>
      </w:r>
      <w:r>
        <w:t xml:space="preserve"> </w:t>
      </w:r>
      <w:r>
        <w:t xml:space="preserve">NLITDK</w:t>
      </w:r>
      <w:r>
        <w:t xml:space="preserve"> </w:t>
      </w:r>
      <w:r>
        <w:t xml:space="preserve">NLITDKEE</w:t>
      </w:r>
      <w:r>
        <w:t xml:space="preserve"> </w:t>
      </w:r>
      <w:r>
        <w:t xml:space="preserve">NLIT</w:t>
      </w:r>
      <w:r>
        <w:t xml:space="preserve"> </w:t>
      </w:r>
      <w:r>
        <w:t xml:space="preserve">NLFIITPL</w:t>
      </w:r>
      <w:r>
        <w:t xml:space="preserve"> </w:t>
      </w:r>
      <w:r>
        <w:t xml:space="preserve">NLFIIT</w:t>
      </w:r>
      <w:r>
        <w:t xml:space="preserve"> </w:t>
      </w:r>
      <w:r>
        <w:t xml:space="preserve">NLFIIT</w:t>
      </w:r>
      <w:r>
        <w:t xml:space="preserve"> </w:t>
      </w:r>
      <w:r>
        <w:t xml:space="preserve">FIPL</w:t>
      </w:r>
      <w:r>
        <w:t xml:space="preserve"> </w:t>
      </w:r>
      <w:r>
        <w:t xml:space="preserve">FIPL</w:t>
      </w:r>
      <w:r>
        <w:t xml:space="preserve"> </w:t>
      </w:r>
      <w:r>
        <w:t xml:space="preserve">FIPL</w:t>
      </w:r>
      <w:r>
        <w:t xml:space="preserve"> </w:t>
      </w:r>
      <w:r>
        <w:t xml:space="preserve">NLFIPL</w:t>
      </w:r>
      <w:r>
        <w:t xml:space="preserve"> </w:t>
      </w:r>
      <w:r>
        <w:t xml:space="preserve">NL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Facilities &amp; Services &amp; Resources NLFIPLEE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FIPLEE</w:t>
      </w:r>
      <w:r>
        <w:t xml:space="preserve"> </w:t>
      </w:r>
      <w:r>
        <w:t xml:space="preserve">FIPLEE</w:t>
      </w:r>
      <w:r>
        <w:t xml:space="preserve"> </w:t>
      </w:r>
      <w:r>
        <w:t xml:space="preserve">NLPL</w:t>
      </w:r>
      <w:r>
        <w:t xml:space="preserve"> </w:t>
      </w:r>
      <w:r>
        <w:t xml:space="preserve">NLPL</w:t>
      </w:r>
      <w:r>
        <w:t xml:space="preserve"> </w:t>
      </w:r>
      <w:r>
        <w:t xml:space="preserve">PL</w:t>
      </w:r>
      <w:r>
        <w:t xml:space="preserve"> </w:t>
      </w:r>
      <w:r>
        <w:t xml:space="preserve">NLPL</w:t>
      </w:r>
      <w:r>
        <w:t xml:space="preserve"> </w:t>
      </w:r>
      <w:r>
        <w:t xml:space="preserve">NLPL</w:t>
      </w:r>
      <w:r>
        <w:t xml:space="preserve"> </w:t>
      </w:r>
      <w:r>
        <w:t xml:space="preserve">NLFIPLIE</w:t>
      </w:r>
      <w:r>
        <w:t xml:space="preserve"> </w:t>
      </w:r>
      <w:r>
        <w:t xml:space="preserve">NLPLIE</w:t>
      </w:r>
      <w:r>
        <w:t xml:space="preserve"> </w:t>
      </w:r>
      <w:r>
        <w:t xml:space="preserve">NLPL</w:t>
      </w:r>
      <w:r>
        <w:t xml:space="preserve"> </w:t>
      </w:r>
      <w:r>
        <w:t xml:space="preserve">NLFIPLIE</w:t>
      </w:r>
      <w:r>
        <w:t xml:space="preserve"> </w:t>
      </w:r>
      <w:r>
        <w:t xml:space="preserve">NLFIPLIE</w:t>
      </w:r>
      <w:r>
        <w:t xml:space="preserve"> </w:t>
      </w:r>
      <w:r>
        <w:t xml:space="preserve">NLPL</w:t>
      </w:r>
      <w:r>
        <w:t xml:space="preserve"> </w:t>
      </w:r>
      <w:r>
        <w:t xml:space="preserve">NLPL</w:t>
      </w:r>
      <w:r>
        <w:t xml:space="preserve"> </w:t>
      </w:r>
      <w:r>
        <w:t xml:space="preserve">NLPLEE</w:t>
      </w:r>
      <w:r>
        <w:t xml:space="preserve"> </w:t>
      </w:r>
      <w:r>
        <w:t xml:space="preserve">NLPL</w:t>
      </w:r>
      <w:r>
        <w:t xml:space="preserve"> </w:t>
      </w:r>
      <w:r>
        <w:t xml:space="preserve">SEIT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SEITIEDK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FIIE</w:t>
      </w:r>
      <w:r>
        <w:t xml:space="preserve"> </w:t>
      </w:r>
      <w:r>
        <w:t xml:space="preserve">FIITIE</w:t>
      </w:r>
      <w:r>
        <w:t xml:space="preserve"> </w:t>
      </w:r>
      <w:r>
        <w:t xml:space="preserve">FIIE</w:t>
      </w:r>
      <w:r>
        <w:t xml:space="preserve"> </w:t>
      </w:r>
      <w:r>
        <w:t xml:space="preserve">FISEITPLIE</w:t>
      </w:r>
      <w:r>
        <w:t xml:space="preserve"> </w:t>
      </w:r>
      <w:r>
        <w:t xml:space="preserve">DK</w:t>
      </w:r>
      <w:r>
        <w:t xml:space="preserve"> </w:t>
      </w:r>
      <w:r>
        <w:t xml:space="preserve">NLFIITIED</w:t>
      </w:r>
      <w:r>
        <w:t xml:space="preserve"> </w:t>
      </w:r>
      <w:r>
        <w:t xml:space="preserve">K</w:t>
      </w:r>
      <w:r>
        <w:t xml:space="preserve"> </w:t>
      </w:r>
      <w:r>
        <w:t xml:space="preserve">FIITIE</w:t>
      </w:r>
      <w:r>
        <w:t xml:space="preserve"> </w:t>
      </w:r>
      <w:r>
        <w:t xml:space="preserve">FIITIEEE</w:t>
      </w:r>
      <w:r>
        <w:t xml:space="preserve"> </w:t>
      </w:r>
      <w:r>
        <w:t xml:space="preserve">NLFISEITIE</w:t>
      </w:r>
      <w:r>
        <w:t xml:space="preserve"> </w:t>
      </w:r>
      <w:r>
        <w:t xml:space="preserve">EE</w:t>
      </w:r>
      <w:r>
        <w:t xml:space="preserve"> </w:t>
      </w:r>
      <w:r>
        <w:t xml:space="preserve">NLFISEITIE</w:t>
      </w:r>
      <w:r>
        <w:t xml:space="preserve"> </w:t>
      </w:r>
      <w:r>
        <w:t xml:space="preserve">EE</w:t>
      </w:r>
      <w:r>
        <w:t xml:space="preserve"> </w:t>
      </w:r>
      <w:r>
        <w:t xml:space="preserve">ITPLDK</w:t>
      </w:r>
      <w:r>
        <w:t xml:space="preserve"> </w:t>
      </w:r>
      <w:r>
        <w:t xml:space="preserve">PLIEDK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FIPLIEDK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LDKEE</w:t>
      </w:r>
      <w:r>
        <w:t xml:space="preserve"> </w:t>
      </w:r>
      <w:r>
        <w:t xml:space="preserve">FISEDKEE</w:t>
      </w:r>
      <w:r>
        <w:t xml:space="preserve"> </w:t>
      </w:r>
      <w:r>
        <w:t xml:space="preserve">PL</w:t>
      </w:r>
      <w:r>
        <w:t xml:space="preserve"> </w:t>
      </w:r>
      <w:r>
        <w:t xml:space="preserve">IE</w:t>
      </w:r>
      <w:r>
        <w:t xml:space="preserve"> </w:t>
      </w:r>
      <w:r>
        <w:t xml:space="preserve">FIITIE</w:t>
      </w:r>
      <w:r>
        <w:t xml:space="preserve"> </w:t>
      </w:r>
      <w:r>
        <w:t xml:space="preserve">FIITPLIEDK NLFIITIED</w:t>
      </w:r>
      <w:r>
        <w:t xml:space="preserve"> </w:t>
      </w:r>
      <w:r>
        <w:t xml:space="preserve">K</w:t>
      </w:r>
      <w:r>
        <w:t xml:space="preserve"> </w:t>
      </w:r>
      <w:r>
        <w:t xml:space="preserve">FIITIE</w:t>
      </w:r>
      <w:r>
        <w:t xml:space="preserve"> </w:t>
      </w:r>
      <w:r>
        <w:t xml:space="preserve">FIITEE</w:t>
      </w:r>
      <w:r>
        <w:t xml:space="preserve"> </w:t>
      </w:r>
      <w:r>
        <w:t xml:space="preserve">NLFIEE</w:t>
      </w:r>
      <w:r>
        <w:t xml:space="preserve"> </w:t>
      </w:r>
      <w:r>
        <w:t xml:space="preserve">NLFIEE</w:t>
      </w:r>
      <w:r>
        <w:t xml:space="preserve"> </w:t>
      </w:r>
      <w:r>
        <w:t xml:space="preserve">PLDK</w:t>
      </w:r>
      <w:r>
        <w:t xml:space="preserve"> </w:t>
      </w:r>
      <w:r>
        <w:t xml:space="preserve">NLFIITIEEE NLFIITPLIE</w:t>
      </w:r>
      <w:r>
        <w:t xml:space="preserve"> </w:t>
      </w:r>
      <w:r>
        <w:t xml:space="preserve">EE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NLFIITIEEE FIITIEEE</w:t>
      </w:r>
      <w:r>
        <w:t xml:space="preserve"> </w:t>
      </w:r>
      <w:r>
        <w:t xml:space="preserve">FIITPLIEEE FIITPLIEEE FIITPLIEEE</w:t>
      </w:r>
      <w:r>
        <w:t xml:space="preserve"> </w:t>
      </w:r>
      <w:r>
        <w:t xml:space="preserve">FIITIE</w:t>
      </w:r>
      <w:r>
        <w:t xml:space="preserve"> </w:t>
      </w:r>
      <w:r>
        <w:t xml:space="preserve">FIIT</w:t>
      </w:r>
      <w:r>
        <w:t xml:space="preserve"> </w:t>
      </w:r>
      <w:r>
        <w:t xml:space="preserve">FIITPLIE</w:t>
      </w:r>
      <w:r>
        <w:t xml:space="preserve"> </w:t>
      </w:r>
      <w:r>
        <w:t xml:space="preserve">NLFIITIE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FIITIEEE</w:t>
      </w:r>
      <w:r>
        <w:t xml:space="preserve"> </w:t>
      </w:r>
      <w:r>
        <w:t xml:space="preserve">NLFIITIEEE NLFIITIEEE PL</w:t>
      </w:r>
      <w:r>
        <w:t xml:space="preserve"> </w:t>
      </w:r>
      <w:r>
        <w:t xml:space="preserve">NLITPLEE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NLFIITPLIE</w:t>
      </w:r>
      <w:r>
        <w:t xml:space="preserve"> </w:t>
      </w:r>
      <w:r>
        <w:t xml:space="preserve">EE</w:t>
      </w:r>
      <w:r>
        <w:t xml:space="preserve"> </w:t>
      </w:r>
      <w:r>
        <w:t xml:space="preserve">NLFIPLIEE</w:t>
      </w:r>
      <w:r>
        <w:t xml:space="preserve"> </w:t>
      </w:r>
      <w:r>
        <w:t xml:space="preserve">E</w:t>
      </w:r>
      <w:r>
        <w:t xml:space="preserve"> </w:t>
      </w:r>
      <w:r>
        <w:t xml:space="preserve">FIPLIEEE</w:t>
      </w:r>
      <w:r>
        <w:t xml:space="preserve"> </w:t>
      </w:r>
      <w:r>
        <w:t xml:space="preserve">FIPLIEEE</w:t>
      </w:r>
      <w:r>
        <w:t xml:space="preserve"> </w:t>
      </w:r>
      <w:r>
        <w:t xml:space="preserve">FIIT</w:t>
      </w:r>
      <w:r>
        <w:t xml:space="preserve"> </w:t>
      </w:r>
      <w:r>
        <w:t xml:space="preserve">FIIT</w:t>
      </w:r>
      <w:r>
        <w:t xml:space="preserve"> </w:t>
      </w:r>
      <w:r>
        <w:t xml:space="preserve">NLFIIT</w:t>
      </w:r>
      <w:r>
        <w:t xml:space="preserve"> </w:t>
      </w:r>
      <w:r>
        <w:t xml:space="preserve">FIIT</w:t>
      </w:r>
      <w:r>
        <w:t xml:space="preserve"> </w:t>
      </w:r>
      <w:r>
        <w:t xml:space="preserve">FIITEE</w:t>
      </w:r>
      <w:r>
        <w:t xml:space="preserve"> </w:t>
      </w:r>
      <w:r>
        <w:t xml:space="preserve">NLFIEE</w:t>
      </w:r>
      <w:r>
        <w:t xml:space="preserve"> </w:t>
      </w:r>
      <w:r>
        <w:t xml:space="preserve">NLFIEE</w:t>
      </w:r>
      <w:r>
        <w:t xml:space="preserve"> </w:t>
      </w:r>
      <w:r>
        <w:t xml:space="preserve">PL</w:t>
      </w:r>
      <w:r>
        <w:t xml:space="preserve"> </w:t>
      </w:r>
      <w:r>
        <w:t xml:space="preserve">PL</w:t>
      </w:r>
      <w:r>
        <w:t xml:space="preserve"> </w:t>
      </w:r>
      <w:r>
        <w:t xml:space="preserve">FISEITPLEE SEITPL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FIITPLIEEE FIITPLIEEE FIITIEEE</w:t>
      </w:r>
      <w:r>
        <w:t xml:space="preserve"> </w:t>
      </w:r>
      <w:r>
        <w:t xml:space="preserve">FIITIE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FIIT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FIITEE</w:t>
      </w:r>
      <w:r>
        <w:t xml:space="preserve"> </w:t>
      </w:r>
      <w:r>
        <w:t xml:space="preserve">FIITEE</w:t>
      </w:r>
      <w:r>
        <w:t xml:space="preserve"> </w:t>
      </w:r>
      <w:r>
        <w:t xml:space="preserve">FIITEE</w:t>
      </w:r>
      <w:r>
        <w:t xml:space="preserve"> </w:t>
      </w:r>
      <w:r>
        <w:t xml:space="preserve">NLFIITPL</w:t>
      </w:r>
      <w:r>
        <w:t xml:space="preserve"> </w:t>
      </w:r>
      <w:r>
        <w:t xml:space="preserve">IT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SEITPL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ITPLEE</w:t>
      </w:r>
      <w:r>
        <w:t xml:space="preserve"> </w:t>
      </w:r>
      <w:r>
        <w:t xml:space="preserve">FIITPLEE</w:t>
      </w:r>
      <w:r>
        <w:t xml:space="preserve"> </w:t>
      </w:r>
      <w:r>
        <w:t xml:space="preserve">IE</w:t>
      </w:r>
      <w:r>
        <w:t xml:space="preserve"> </w:t>
      </w:r>
      <w:r>
        <w:t xml:space="preserve">FIIT</w:t>
      </w:r>
      <w:r>
        <w:t xml:space="preserve"> </w:t>
      </w:r>
      <w:r>
        <w:t xml:space="preserve">FIITPLEE</w:t>
      </w:r>
      <w:r>
        <w:t xml:space="preserve"> </w:t>
      </w:r>
      <w:r>
        <w:t xml:space="preserve">FIITPLIE</w:t>
      </w:r>
      <w:r>
        <w:t xml:space="preserve"> </w:t>
      </w:r>
      <w:r>
        <w:t xml:space="preserve">IT</w:t>
      </w:r>
      <w:r>
        <w:t xml:space="preserve"> </w:t>
      </w:r>
      <w:r>
        <w:t xml:space="preserve">FIIT</w:t>
      </w:r>
      <w:r>
        <w:t xml:space="preserve"> </w:t>
      </w:r>
      <w:r>
        <w:t xml:space="preserve">FIITEE</w:t>
      </w:r>
      <w:r>
        <w:t xml:space="preserve"> </w:t>
      </w:r>
      <w:r>
        <w:t xml:space="preserve">FIITEE</w:t>
      </w:r>
      <w:r>
        <w:t xml:space="preserve"> </w:t>
      </w:r>
      <w:r>
        <w:t xml:space="preserve">FIITEE</w:t>
      </w:r>
      <w:r>
        <w:t xml:space="preserve"> </w:t>
      </w:r>
      <w:r>
        <w:t xml:space="preserve">NLFISEITP</w:t>
      </w:r>
      <w:r>
        <w:t xml:space="preserve"> </w:t>
      </w:r>
      <w:r>
        <w:t xml:space="preserve">LDKEE</w:t>
      </w:r>
      <w:r>
        <w:t xml:space="preserve"> </w:t>
      </w:r>
      <w:r>
        <w:t xml:space="preserve">IT</w:t>
      </w:r>
      <w:r>
        <w:t xml:space="preserve"> </w:t>
      </w:r>
      <w:r>
        <w:t xml:space="preserve">PL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NLFIITPLD</w:t>
      </w:r>
      <w:r>
        <w:t xml:space="preserve"> </w:t>
      </w:r>
      <w:r>
        <w:t xml:space="preserve">KEE</w:t>
      </w:r>
      <w:r>
        <w:t xml:space="preserve"> </w:t>
      </w:r>
      <w:r>
        <w:t xml:space="preserve">FISEITPLD</w:t>
      </w:r>
      <w:r>
        <w:t xml:space="preserve"> </w:t>
      </w:r>
      <w:r>
        <w:t xml:space="preserve">KEE</w:t>
      </w:r>
      <w:r>
        <w:t xml:space="preserve"> </w:t>
      </w:r>
      <w:r>
        <w:t xml:space="preserve">FISEITPLD</w:t>
      </w:r>
      <w:r>
        <w:t xml:space="preserve"> </w:t>
      </w:r>
      <w:r>
        <w:t xml:space="preserve">KEE</w:t>
      </w:r>
      <w:r>
        <w:t xml:space="preserve"> </w:t>
      </w:r>
      <w:r>
        <w:t xml:space="preserve">IE</w:t>
      </w:r>
      <w:r>
        <w:t xml:space="preserve"> </w:t>
      </w:r>
      <w:r>
        <w:t xml:space="preserve">FIITIE</w:t>
      </w:r>
      <w:r>
        <w:t xml:space="preserve"> </w:t>
      </w:r>
      <w:r>
        <w:t xml:space="preserve">FIIT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</w:t>
      </w:r>
      <w:r>
        <w:t xml:space="preserve"> </w:t>
      </w:r>
      <w:r>
        <w:t xml:space="preserve">FIEE</w:t>
      </w:r>
      <w:r>
        <w:t xml:space="preserve"> </w:t>
      </w:r>
      <w:r>
        <w:t xml:space="preserve">NLFISEITIE</w:t>
      </w:r>
      <w:r>
        <w:t xml:space="preserve"> </w:t>
      </w:r>
      <w:r>
        <w:t xml:space="preserve">EE</w:t>
      </w:r>
      <w:r>
        <w:t xml:space="preserve"> </w:t>
      </w:r>
      <w:r>
        <w:t xml:space="preserve">NLFISEITIE</w:t>
      </w:r>
      <w:r>
        <w:t xml:space="preserve"> </w:t>
      </w:r>
      <w:r>
        <w:t xml:space="preserve">EE</w:t>
      </w:r>
      <w:r>
        <w:t xml:space="preserve"> </w:t>
      </w:r>
      <w:r>
        <w:t xml:space="preserve">PL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FIITPLDKE</w:t>
      </w:r>
      <w:r>
        <w:t xml:space="preserve"> </w:t>
      </w:r>
      <w:r>
        <w:t xml:space="preserve">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FIITIE</w:t>
      </w:r>
      <w:r>
        <w:t xml:space="preserve"> </w:t>
      </w:r>
      <w:r>
        <w:t xml:space="preserve">FIIT</w:t>
      </w:r>
      <w:r>
        <w:t xml:space="preserve"> </w:t>
      </w:r>
      <w:r>
        <w:t xml:space="preserve">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FIITIE</w:t>
      </w:r>
      <w:r>
        <w:t xml:space="preserve"> </w:t>
      </w:r>
      <w:r>
        <w:t xml:space="preserve">FIIEEE</w:t>
      </w:r>
      <w:r>
        <w:t xml:space="preserve"> </w:t>
      </w:r>
      <w:r>
        <w:t xml:space="preserve">FIIEEE</w:t>
      </w:r>
      <w:r>
        <w:t xml:space="preserve"> </w:t>
      </w:r>
      <w:r>
        <w:t xml:space="preserve">FIIEEE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IT</w:t>
      </w:r>
      <w:r>
        <w:t xml:space="preserve"> </w:t>
      </w:r>
      <w:r>
        <w:t xml:space="preserve">IE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NLFIITPLE</w:t>
      </w:r>
      <w:r>
        <w:t xml:space="preserve"> </w:t>
      </w:r>
      <w:r>
        <w:t xml:space="preserve">E</w:t>
      </w:r>
      <w:r>
        <w:t xml:space="preserve"> </w:t>
      </w:r>
      <w:r>
        <w:t xml:space="preserve">FISEITPLEE FISEITPLEE NLFISE</w:t>
      </w:r>
      <w:r>
        <w:t xml:space="preserve"> </w:t>
      </w:r>
      <w:r>
        <w:t xml:space="preserve">NLFISEIT</w:t>
      </w:r>
      <w:r>
        <w:t xml:space="preserve"> </w:t>
      </w:r>
      <w:r>
        <w:t xml:space="preserve">NLFISEIT</w:t>
      </w:r>
      <w:r>
        <w:t xml:space="preserve"> </w:t>
      </w:r>
      <w:r>
        <w:t xml:space="preserve">NLFISEITP</w:t>
      </w:r>
      <w:r>
        <w:t xml:space="preserve"> </w:t>
      </w:r>
      <w:r>
        <w:t xml:space="preserve">LIE</w:t>
      </w:r>
      <w:r>
        <w:t xml:space="preserve"> </w:t>
      </w:r>
      <w:r>
        <w:t xml:space="preserve">NLFIIT</w:t>
      </w:r>
      <w:r>
        <w:t xml:space="preserve"> </w:t>
      </w:r>
      <w:r>
        <w:t xml:space="preserve">NLFIIT</w:t>
      </w:r>
      <w:r>
        <w:t xml:space="preserve"> </w:t>
      </w:r>
      <w:r>
        <w:t xml:space="preserve">NLFIIEEE</w:t>
      </w:r>
      <w:r>
        <w:t xml:space="preserve"> </w:t>
      </w:r>
      <w:r>
        <w:t xml:space="preserve">FIIEEE</w:t>
      </w:r>
      <w:r>
        <w:t xml:space="preserve"> </w:t>
      </w:r>
      <w:r>
        <w:t xml:space="preserve">FIPLIEEE</w:t>
      </w:r>
      <w:r>
        <w:t xml:space="preserve"> </w:t>
      </w:r>
      <w:r>
        <w:t xml:space="preserve">NLPL</w:t>
      </w:r>
      <w:r>
        <w:t xml:space="preserve"> </w:t>
      </w:r>
      <w:r>
        <w:t xml:space="preserve">NLFISEITIE</w:t>
      </w:r>
      <w:r>
        <w:t xml:space="preserve"> </w:t>
      </w:r>
      <w:r>
        <w:t xml:space="preserve">DKEE</w:t>
      </w:r>
      <w:r>
        <w:t xml:space="preserve"> </w:t>
      </w:r>
      <w:r>
        <w:t xml:space="preserve">DK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NLFIITIED</w:t>
      </w:r>
      <w:r>
        <w:t xml:space="preserve"> </w:t>
      </w:r>
      <w:r>
        <w:t xml:space="preserve">KEE</w:t>
      </w:r>
      <w:r>
        <w:t xml:space="preserve"> </w:t>
      </w:r>
      <w:r>
        <w:t xml:space="preserve">NLFIITDKE</w:t>
      </w:r>
      <w:r>
        <w:t xml:space="preserve"> </w:t>
      </w:r>
      <w:r>
        <w:t xml:space="preserve">E</w:t>
      </w:r>
      <w:r>
        <w:t xml:space="preserve"> </w:t>
      </w:r>
      <w:r>
        <w:t xml:space="preserve">FIITDKEE</w:t>
      </w:r>
      <w:r>
        <w:t xml:space="preserve"> </w:t>
      </w:r>
      <w:r>
        <w:t xml:space="preserve">FIITDKEE</w:t>
      </w:r>
      <w:r>
        <w:t xml:space="preserve"> </w:t>
      </w:r>
      <w:r>
        <w:t xml:space="preserve">NL</w:t>
      </w:r>
      <w:r>
        <w:t xml:space="preserve"> </w:t>
      </w:r>
      <w:r>
        <w:t xml:space="preserve">NLIT</w:t>
      </w:r>
      <w:r>
        <w:t xml:space="preserve"> </w:t>
      </w:r>
      <w:r>
        <w:t xml:space="preserve">NLIT</w:t>
      </w:r>
      <w:r>
        <w:t xml:space="preserve"> </w:t>
      </w:r>
      <w:r>
        <w:t xml:space="preserve">FIITPLIE</w:t>
      </w:r>
      <w:r>
        <w:t xml:space="preserve"> </w:t>
      </w:r>
      <w:r>
        <w:t xml:space="preserve">NLFIIT</w:t>
      </w:r>
      <w:r>
        <w:t xml:space="preserve"> </w:t>
      </w:r>
      <w:r>
        <w:t xml:space="preserve">NLFIIT</w:t>
      </w:r>
      <w:r>
        <w:t xml:space="preserve"> </w:t>
      </w:r>
      <w:r>
        <w:t xml:space="preserve">NLFIITPLE</w:t>
      </w:r>
      <w:r>
        <w:t xml:space="preserve"> </w:t>
      </w:r>
      <w:r>
        <w:t xml:space="preserve">E</w:t>
      </w:r>
      <w:r>
        <w:t xml:space="preserve"> </w:t>
      </w:r>
      <w:r>
        <w:t xml:space="preserve">FIPLEE</w:t>
      </w:r>
      <w:r>
        <w:t xml:space="preserve"> </w:t>
      </w:r>
      <w:r>
        <w:t xml:space="preserve">FIPLEE</w:t>
      </w:r>
      <w:r>
        <w:t xml:space="preserve"> </w:t>
      </w:r>
      <w:r>
        <w:t xml:space="preserve">NLFIPLEE</w:t>
      </w:r>
      <w:r>
        <w:t xml:space="preserve"> </w:t>
      </w:r>
      <w:r>
        <w:t xml:space="preserve">NLPLEE</w:t>
      </w:r>
      <w:r>
        <w:t xml:space="preserve"> </w:t>
      </w:r>
      <w:r>
        <w:t xml:space="preserve">NLFISEITP</w:t>
      </w:r>
      <w:r>
        <w:t xml:space="preserve"> </w:t>
      </w:r>
      <w:r>
        <w:t xml:space="preserve">LDK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SEITPLIED</w:t>
      </w:r>
      <w:r>
        <w:t xml:space="preserve"> </w:t>
      </w:r>
      <w:r>
        <w:t xml:space="preserve">K</w:t>
      </w:r>
      <w:r>
        <w:t xml:space="preserve"> </w:t>
      </w:r>
      <w:r>
        <w:t xml:space="preserve">NLFISEITP</w:t>
      </w:r>
      <w:r>
        <w:t xml:space="preserve"> </w:t>
      </w:r>
      <w:r>
        <w:t xml:space="preserve">LIEEE</w:t>
      </w:r>
      <w:r>
        <w:t xml:space="preserve"> </w:t>
      </w:r>
      <w:r>
        <w:t xml:space="preserve">EE</w:t>
      </w:r>
      <w:r>
        <w:t xml:space="preserve"> </w:t>
      </w:r>
      <w:r>
        <w:t xml:space="preserve">FIITIE</w:t>
      </w:r>
      <w:r>
        <w:t xml:space="preserve"> </w:t>
      </w:r>
      <w:r>
        <w:t xml:space="preserve">FISEITIE</w:t>
      </w:r>
      <w:r>
        <w:t xml:space="preserve"> </w:t>
      </w:r>
      <w:r>
        <w:t xml:space="preserve">NLFIITIE</w:t>
      </w:r>
      <w:r>
        <w:t xml:space="preserve"> </w:t>
      </w:r>
      <w:r>
        <w:t xml:space="preserve">FIIT</w:t>
      </w:r>
      <w:r>
        <w:t xml:space="preserve"> </w:t>
      </w:r>
      <w:r>
        <w:t xml:space="preserve">NLFIITIEEE NLFISEITIE</w:t>
      </w:r>
      <w:r>
        <w:t xml:space="preserve"> </w:t>
      </w:r>
      <w:r>
        <w:t xml:space="preserve">EE</w:t>
      </w:r>
      <w:r>
        <w:t xml:space="preserve"> </w:t>
      </w:r>
      <w:r>
        <w:t xml:space="preserve">NLFIITIEEE ITPL</w:t>
      </w:r>
      <w:r>
        <w:t xml:space="preserve"> </w:t>
      </w:r>
      <w:r>
        <w:t xml:space="preserve">NLSEFIITP</w:t>
      </w:r>
      <w:r>
        <w:t xml:space="preserve"> </w:t>
      </w:r>
      <w:r>
        <w:t xml:space="preserve">LIEDKEE</w:t>
      </w:r>
      <w:r>
        <w:t xml:space="preserve"> </w:t>
      </w:r>
      <w:r>
        <w:t xml:space="preserve">NLSEFIITP</w:t>
      </w:r>
      <w:r>
        <w:t xml:space="preserve"> </w:t>
      </w:r>
      <w:r>
        <w:t xml:space="preserve">LIEDKEE</w:t>
      </w:r>
      <w:r>
        <w:t xml:space="preserve"> </w:t>
      </w:r>
      <w:r>
        <w:t xml:space="preserve">NLSEFIITP</w:t>
      </w:r>
      <w:r>
        <w:t xml:space="preserve"> </w:t>
      </w:r>
      <w:r>
        <w:t xml:space="preserve">LIEDKEE</w:t>
      </w:r>
      <w:r>
        <w:t xml:space="preserve"> </w:t>
      </w:r>
      <w:r>
        <w:t xml:space="preserve">NLSEFIITP</w:t>
      </w:r>
      <w:r>
        <w:t xml:space="preserve"> </w:t>
      </w:r>
      <w:r>
        <w:t xml:space="preserve">LIEDKEE</w:t>
      </w:r>
      <w:r>
        <w:t xml:space="preserve"> </w:t>
      </w:r>
      <w:r>
        <w:t xml:space="preserve">NLSEFIITP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FISEITPLIE</w:t>
      </w:r>
      <w:r>
        <w:t xml:space="preserve"> </w:t>
      </w:r>
      <w:r>
        <w:t xml:space="preserve">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LIEDKEE</w:t>
      </w:r>
      <w:r>
        <w:t xml:space="preserve"> </w:t>
      </w:r>
      <w:r>
        <w:t xml:space="preserve">NLFISEITP</w:t>
      </w:r>
      <w:r>
        <w:t xml:space="preserve"> </w:t>
      </w:r>
      <w:r>
        <w:t xml:space="preserve">LIE</w:t>
      </w:r>
      <w:r>
        <w:t xml:space="preserve"> </w:t>
      </w:r>
      <w:r>
        <w:t xml:space="preserve">NLFIITIE</w:t>
      </w:r>
      <w:r>
        <w:t xml:space="preserve"> </w:t>
      </w:r>
      <w:r>
        <w:t xml:space="preserve">NLFISEITP</w:t>
      </w:r>
      <w:r>
        <w:t xml:space="preserve"> </w:t>
      </w:r>
      <w:r>
        <w:t xml:space="preserve">LIEDK</w:t>
      </w:r>
      <w:r>
        <w:t xml:space="preserve"> </w:t>
      </w:r>
      <w:r>
        <w:t xml:space="preserve">NLFIIT</w:t>
      </w:r>
      <w:r>
        <w:t xml:space="preserve"> </w:t>
      </w:r>
      <w:r>
        <w:t xml:space="preserve">NLFIIT</w:t>
      </w:r>
      <w:r>
        <w:t xml:space="preserve"> </w:t>
      </w:r>
      <w:r>
        <w:t xml:space="preserve">NLFIITIEEE NLFISEITIE</w:t>
      </w:r>
      <w:r>
        <w:t xml:space="preserve"> </w:t>
      </w:r>
      <w:r>
        <w:t xml:space="preserve">EE</w:t>
      </w:r>
      <w:r>
        <w:t xml:space="preserve"> </w:t>
      </w:r>
      <w:r>
        <w:t xml:space="preserve">NLFIITIEEE NLFIITPL</w:t>
      </w:r>
      <w:r>
        <w:t xml:space="preserve"> </w:t>
      </w:r>
      <w:r>
        <w:t xml:space="preserve">PLDK</w:t>
      </w:r>
      <w:r>
        <w:t xml:space="preserve"> </w:t>
      </w:r>
      <w:r>
        <w:t xml:space="preserve">Functions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Functions</w:t>
      </w:r>
      <w:r>
        <w:t xml:space="preserve"> </w:t>
      </w:r>
      <w:r>
        <w:t xml:space="preserve">Clearance Functions</w:t>
      </w:r>
      <w:r>
        <w:t xml:space="preserve"> </w:t>
      </w:r>
      <w:r>
        <w:t xml:space="preserve">Support Functions</w:t>
      </w:r>
      <w:r>
        <w:t xml:space="preserve"> </w:t>
      </w:r>
      <w:r>
        <w:t xml:space="preserve">Data Areas</w:t>
      </w:r>
      <w:r>
        <w:t xml:space="preserve"> </w:t>
      </w:r>
      <w:r>
        <w:t xml:space="preserve">Customs Declarations</w:t>
      </w:r>
      <w:r>
        <w:t xml:space="preserve"> </w:t>
      </w:r>
      <w:r>
        <w:t xml:space="preserve">Safety &amp; Security Declarations</w:t>
      </w:r>
      <w:r>
        <w:t xml:space="preserve"> </w:t>
      </w:r>
      <w:r>
        <w:t xml:space="preserve">Supporting Documents</w:t>
      </w:r>
      <w:r>
        <w:t xml:space="preserve"> </w:t>
      </w:r>
      <w:r>
        <w:t xml:space="preserve">Notifications</w:t>
      </w:r>
      <w:r>
        <w:t xml:space="preserve"> </w:t>
      </w:r>
      <w:r>
        <w:t xml:space="preserve">Decisions &amp; Authorisations and Customs Documents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Guarantee Data</w:t>
      </w:r>
      <w:r>
        <w:t xml:space="preserve"> </w:t>
      </w:r>
      <w:r>
        <w:t xml:space="preserve">Payment Data</w:t>
      </w:r>
      <w:r>
        <w:t xml:space="preserve"> </w:t>
      </w:r>
      <w:r>
        <w:t xml:space="preserve">Risk Data</w:t>
      </w:r>
      <w:r>
        <w:t xml:space="preserve"> </w:t>
      </w:r>
      <w:r>
        <w:t xml:space="preserve">Tariff &amp; CN Data</w:t>
      </w:r>
      <w:r>
        <w:t xml:space="preserve"> </w:t>
      </w:r>
      <w:r>
        <w:t xml:space="preserve">Reference &amp; Specimen Data</w:t>
      </w:r>
      <w:r>
        <w:t xml:space="preserve"> </w:t>
      </w:r>
      <w:r>
        <w:t xml:space="preserve">Business Statistics &amp; Reports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The mapping was done by the Member States participating in the project and the result is in</w:t>
      </w:r>
      <w:r>
        <w:t xml:space="preserve"> </w:t>
      </w:r>
      <w:r>
        <w:t xml:space="preserve">the colouring of the chart. The intensity of the colour in a cell relates to how many Member</w:t>
      </w:r>
      <w:r>
        <w:t xml:space="preserve"> </w:t>
      </w:r>
      <w:r>
        <w:t xml:space="preserve">States have systems automating that function and is assumed to relate to the complexity or</w:t>
      </w:r>
      <w:r>
        <w:t xml:space="preserve"> </w:t>
      </w:r>
      <w:r>
        <w:t xml:space="preserve">functional weight of the capability in question. A similar action was done considering the data</w:t>
      </w:r>
      <w:r>
        <w:t xml:space="preserve"> </w:t>
      </w:r>
      <w:r>
        <w:t xml:space="preserve">groups involved in the development.</w:t>
      </w:r>
      <w:r>
        <w:br/>
      </w:r>
      <w:r>
        <w:t xml:space="preserve">This allows to measure the relative complexity of each vertical process and use it as reference</w:t>
      </w:r>
      <w:r>
        <w:t xml:space="preserve"> </w:t>
      </w:r>
      <w:r>
        <w:t xml:space="preserve">point for relative costs of implementing or maintaining each process automation system.</w:t>
      </w:r>
      <w:r>
        <w:br/>
      </w:r>
      <w:r>
        <w:t xml:space="preserve">During the modernised customs code cost assessment exercise, Member States provided input</w:t>
      </w:r>
      <w:r>
        <w:t xml:space="preserve"> </w:t>
      </w:r>
      <w:r>
        <w:t xml:space="preserve">on the potential cost expressed in FTEs involved in fully redeveloping some of the processes</w:t>
      </w:r>
      <w:r>
        <w:t xml:space="preserve"> </w:t>
      </w:r>
      <w:r>
        <w:t xml:space="preserve">above.</w:t>
      </w:r>
      <w:r>
        <w:br/>
      </w:r>
      <w:r>
        <w:t xml:space="preserve">Assigning the different inputs as minimum and maximum for those processes and</w:t>
      </w:r>
      <w:r>
        <w:t xml:space="preserve"> </w:t>
      </w:r>
      <w:r>
        <w:t xml:space="preserve">extrapolating on its relative complexity, we could calculate an estimate of minimum and</w:t>
      </w:r>
      <w:r>
        <w:t xml:space="preserve"> </w:t>
      </w:r>
      <w:r>
        <w:t xml:space="preserve">maximum total CAPEX costs of (re-)development of the different customs system processes.</w:t>
      </w:r>
      <w:r>
        <w:t xml:space="preserve"> </w:t>
      </w:r>
      <w:r>
        <w:t xml:space="preserve">Adding a range of maintenance and operational costs; between 15% and 25% of the total</w:t>
      </w:r>
      <w:r>
        <w:t xml:space="preserve"> </w:t>
      </w:r>
      <w:r>
        <w:t xml:space="preserve">implementation cost is assumed to be the yearly costs of operations for a system (OPEX).</w:t>
      </w:r>
      <w:r>
        <w:t xml:space="preserve"> </w:t>
      </w:r>
      <w:r>
        <w:t xml:space="preserve">Yearly CAPEX cost was assessed based on an average of 5 years of implementation of any of</w:t>
      </w:r>
      <w:r>
        <w:t xml:space="preserve"> </w:t>
      </w:r>
      <w:r>
        <w:t xml:space="preserve">the customs process automation systems.</w:t>
      </w:r>
      <w:r>
        <w:t xml:space="preserve"> </w:t>
      </w:r>
      <w:r>
        <w:t xml:space="preserve">The result drove to a rough estimation of about 82 million EUR of IT costs in average per</w:t>
      </w:r>
      <w:r>
        <w:t xml:space="preserve"> </w:t>
      </w:r>
      <w:r>
        <w:t xml:space="preserve">Member State. Informal consultations and assessments lead to similar figures, which in turn</w:t>
      </w:r>
      <w:r>
        <w:t xml:space="preserve"> </w:t>
      </w:r>
      <w:r>
        <w:t xml:space="preserve">allowed to conclude that the estimation is good enough in order of magnitude, when</w:t>
      </w:r>
      <w:r>
        <w:t xml:space="preserve"> </w:t>
      </w:r>
      <w:r>
        <w:t xml:space="preserve">compared to the current effort of UCC implementation and operation.</w:t>
      </w:r>
      <w:r>
        <w:br/>
      </w:r>
      <w:r>
        <w:t xml:space="preserve">The above baseline estimation of Member States costs is used for the calculations of the costs</w:t>
      </w:r>
      <w:r>
        <w:t xml:space="preserve"> </w:t>
      </w:r>
      <w:r>
        <w:t xml:space="preserve">of the options whenever traditional implementations were considered. In general, a 2% yearly</w:t>
      </w:r>
      <w:r>
        <w:t xml:space="preserve"> </w:t>
      </w:r>
      <w:r>
        <w:t xml:space="preserve">increase of costs was added both for annual OPEX and CAPEX.</w:t>
      </w:r>
      <w:r>
        <w:br/>
      </w:r>
      <w:r>
        <w:t xml:space="preserve">The eCustoms costs have been covered in the estimations based on the eCustoms reports of</w:t>
      </w:r>
      <w:r>
        <w:t xml:space="preserve"> </w:t>
      </w:r>
      <w:r>
        <w:t xml:space="preserve">2017 to 2020. An average has been made of those years together with an adjustment to 27</w:t>
      </w:r>
      <w:r>
        <w:t xml:space="preserve"> </w:t>
      </w:r>
      <w:r>
        <w:t xml:space="preserve">Member States given that the number of Member States costs reported is not constant along</w:t>
      </w:r>
      <w:r>
        <w:t xml:space="preserve"> </w:t>
      </w:r>
      <w:r>
        <w:t xml:space="preserve">the years. The eCustoms covers the budget involved in the development and maintenance</w:t>
      </w:r>
      <w:r>
        <w:t xml:space="preserve"> </w:t>
      </w:r>
      <w:r>
        <w:t xml:space="preserve">effort to update the existing customs systems to the UCC requirements but does not show the</w:t>
      </w:r>
      <w:r>
        <w:t xml:space="preserve"> </w:t>
      </w:r>
      <w:r>
        <w:t xml:space="preserve">complete IT costs of Member States in other systems nor operations, infrastructure, or other</w:t>
      </w:r>
      <w:r>
        <w:t xml:space="preserve"> </w:t>
      </w:r>
      <w:r>
        <w:t xml:space="preserve">IT service management activities.</w:t>
      </w:r>
      <w:r>
        <w:br/>
      </w:r>
      <w:r>
        <w:t xml:space="preserve">A rough assessment of the cost of future programs was done by comparing to a fraction of the</w:t>
      </w:r>
      <w:r>
        <w:t xml:space="preserve"> </w:t>
      </w:r>
      <w:r>
        <w:t xml:space="preserve">current UCC implementation costs as estimated above. As mentioned in the previous</w:t>
      </w:r>
      <w:r>
        <w:t xml:space="preserve"> </w:t>
      </w:r>
      <w:r>
        <w:t xml:space="preserve">chapters, future programs are assumed to be less ambitious than the current UCC which has a</w:t>
      </w:r>
      <w:r>
        <w:t xml:space="preserve"> </w:t>
      </w:r>
      <w:r>
        <w:t xml:space="preserve">rather large impact in IT customs in general. In the worst-case scenario, it is assumed to have</w:t>
      </w:r>
      <w:r>
        <w:t xml:space="preserve"> </w:t>
      </w:r>
      <w:r>
        <w:t xml:space="preserve">3/4 of UCC eCustoms budget and in less ambitious scenario 1/3 of that. These assumptions</w:t>
      </w:r>
      <w:r>
        <w:t xml:space="preserve"> </w:t>
      </w:r>
      <w:r>
        <w:t xml:space="preserve">affect the longer-term costs of implementations and related operations.</w:t>
      </w:r>
      <w:r>
        <w:t xml:space="preserve"> </w:t>
      </w:r>
      <w:r>
        <w:t xml:space="preserve">Finally, variations due to legacy phase-out, updates and renovation of systems were</w:t>
      </w:r>
      <w:r>
        <w:t xml:space="preserve"> </w:t>
      </w:r>
      <w:r>
        <w:t xml:space="preserve">embedded in the operational and maintenance costs. In some cases, these renovations would</w:t>
      </w:r>
      <w:r>
        <w:t xml:space="preserve"> </w:t>
      </w:r>
      <w:r>
        <w:t xml:space="preserve">clearly require temporary additional budget, which were not considered in the estimations.</w:t>
      </w:r>
    </w:p>
    <w:p>
      <w:pPr>
        <w:pStyle w:val="BodyText"/>
      </w:pPr>
      <w:r>
        <w:t xml:space="preserve">Page 186 / 291</w:t>
      </w:r>
      <w:r>
        <w:t xml:space="preserve"> </w:t>
      </w:r>
      <w:r>
        <w:t xml:space="preserve">5.2 Estimation of Commission and European Customs Authority costs</w:t>
      </w:r>
      <w:r>
        <w:t xml:space="preserve"> </w:t>
      </w:r>
      <w:r>
        <w:t xml:space="preserve">In the case of Commission IT spending, the cost information is available.</w:t>
      </w:r>
      <w:r>
        <w:br/>
      </w:r>
      <w:r>
        <w:t xml:space="preserve">The Commission customs IT costs (TAXUD not including administrative costs) for 2021</w:t>
      </w:r>
      <w:r>
        <w:t xml:space="preserve"> </w:t>
      </w:r>
      <w:r>
        <w:t xml:space="preserve">were considered as a good representation of the UCC implementation and operational costs.</w:t>
      </w:r>
      <w:r>
        <w:t xml:space="preserve"> </w:t>
      </w:r>
      <w:r>
        <w:t xml:space="preserve">The values in the estimation were extrapolated from there. As done with Member States</w:t>
      </w:r>
      <w:r>
        <w:t xml:space="preserve"> </w:t>
      </w:r>
      <w:r>
        <w:t xml:space="preserve">estimations, a 2% yearly increase was incorporated in the extrapolation.</w:t>
      </w:r>
      <w:r>
        <w:br/>
      </w:r>
      <w:r>
        <w:t xml:space="preserve">The application of the estimations followed the same logic and principles, as for the Member</w:t>
      </w:r>
      <w:r>
        <w:t xml:space="preserve"> </w:t>
      </w:r>
      <w:r>
        <w:t xml:space="preserve">States costs in the different options. These were applied in the options where traditional</w:t>
      </w:r>
      <w:r>
        <w:t xml:space="preserve"> </w:t>
      </w:r>
      <w:r>
        <w:t xml:space="preserve">implementations are considered.</w:t>
      </w:r>
      <w:r>
        <w:br/>
      </w:r>
      <w:r>
        <w:t xml:space="preserve">In the options where an EU Customs Authority is foreseen, a 25% increase of operational</w:t>
      </w:r>
      <w:r>
        <w:t xml:space="preserve"> </w:t>
      </w:r>
      <w:r>
        <w:t xml:space="preserve">costs is added to the total budget, for a duration of 2 years. These and the total costs are</w:t>
      </w:r>
      <w:r>
        <w:t xml:space="preserve"> </w:t>
      </w:r>
      <w:r>
        <w:t xml:space="preserve">shared by the Commission and the EU Customs Authority, to cope with the</w:t>
      </w:r>
      <w:r>
        <w:t xml:space="preserve"> </w:t>
      </w:r>
      <w:r>
        <w:t xml:space="preserve">handover/takeover exercise. This is the worst-case scenario on costs but set in a best-case</w:t>
      </w:r>
      <w:r>
        <w:t xml:space="preserve"> </w:t>
      </w:r>
      <w:r>
        <w:t xml:space="preserve">scenario in timing. In fact, a two-year period for the take-over of IT responsibility is</w:t>
      </w:r>
      <w:r>
        <w:t xml:space="preserve"> </w:t>
      </w:r>
      <w:r>
        <w:t xml:space="preserve">considered a minimum.</w:t>
      </w:r>
      <w:r>
        <w:br/>
      </w:r>
      <w:r>
        <w:t xml:space="preserve">5.3 Estimation of Data Space costs</w:t>
      </w:r>
      <w:r>
        <w:t xml:space="preserve"> </w:t>
      </w:r>
      <w:r>
        <w:t xml:space="preserve">The estimation of the Data Space implementation cost both for a central version and a</w:t>
      </w:r>
      <w:r>
        <w:t xml:space="preserve"> </w:t>
      </w:r>
      <w:r>
        <w:t xml:space="preserve">Member States implementation have been estimated based on the capabilities considered</w:t>
      </w:r>
      <w:r>
        <w:t xml:space="preserve"> </w:t>
      </w:r>
      <w:r>
        <w:t xml:space="preserve">necessary for its implementation and, when possible, extrapolation form existing systems</w:t>
      </w:r>
      <w:r>
        <w:t xml:space="preserve"> </w:t>
      </w:r>
      <w:r>
        <w:t xml:space="preserve">providing that capability in the Commission.</w:t>
      </w:r>
      <w:r>
        <w:br/>
      </w:r>
      <w:r>
        <w:t xml:space="preserve">The following figure summarizes the different capabilities and the estimated costs for each; in</w:t>
      </w:r>
      <w:r>
        <w:t xml:space="preserve"> </w:t>
      </w:r>
      <w:r>
        <w:t xml:space="preserve">each case the CAPEX is the total cost of implementation while the OPEX is the yearly cost of</w:t>
      </w:r>
      <w:r>
        <w:t xml:space="preserve"> </w:t>
      </w:r>
      <w:r>
        <w:t xml:space="preserve">operating and maintenance.</w:t>
      </w:r>
    </w:p>
    <w:p>
      <w:pPr>
        <w:pStyle w:val="BodyText"/>
      </w:pPr>
      <w:r>
        <w:t xml:space="preserve">Page 187 / 291</w:t>
      </w:r>
      <w:r>
        <w:t xml:space="preserve"> </w:t>
      </w:r>
      <w:r>
        <w:t xml:space="preserve">Figure 26 - Customs Data Space costs estimation</w:t>
      </w:r>
    </w:p>
    <w:p>
      <w:pPr>
        <w:pStyle w:val="BodyText"/>
      </w:pPr>
      <w:r>
        <w:t xml:space="preserve">The following diagram represents the six major capabilities considered where</w:t>
      </w:r>
      <w:r>
        <w:t xml:space="preserve"> </w:t>
      </w:r>
      <w:r>
        <w:t xml:space="preserve">implementations exists and the extrapolation factor (157) used to assess the Data Space</w:t>
      </w:r>
      <w:r>
        <w:t xml:space="preserve"> </w:t>
      </w:r>
      <w:r>
        <w:t xml:space="preserve">implementation cost (CAPEX) and operational and maintenance costs (OPEX).</w:t>
      </w:r>
    </w:p>
    <w:p>
      <w:pPr>
        <w:pStyle w:val="Compact"/>
        <w:numPr>
          <w:ilvl w:val="0"/>
          <w:numId w:val="1075"/>
        </w:numPr>
      </w:pPr>
      <w:r>
        <w:t xml:space="preserve">The extrapolation factor here implies the multiplication factor in terms of sizing and complexity (and</w:t>
      </w:r>
      <w:r>
        <w:t xml:space="preserve"> </w:t>
      </w:r>
      <w:r>
        <w:t xml:space="preserve">therefore in costs) for the CAPEX and/or OPEX of the systems implementing that capability.</w:t>
      </w:r>
      <w:r>
        <w:br/>
      </w:r>
      <w:r>
        <w:t xml:space="preserve">Data Entry Channels</w:t>
      </w:r>
      <w:r>
        <w:t xml:space="preserve"> </w:t>
      </w:r>
      <w:r>
        <w:t xml:space="preserve">CAPEX</w:t>
      </w:r>
      <w:r>
        <w:t xml:space="preserve"> </w:t>
      </w:r>
      <w:r>
        <w:t xml:space="preserve">13.2</w:t>
      </w:r>
      <w:r>
        <w:t xml:space="preserve"> </w:t>
      </w:r>
      <w:r>
        <w:t xml:space="preserve">CAPEX</w:t>
      </w:r>
      <w:r>
        <w:t xml:space="preserve"> </w:t>
      </w:r>
      <w:r>
        <w:t xml:space="preserve">14.93</w:t>
      </w:r>
      <w:r>
        <w:t xml:space="preserve"> </w:t>
      </w:r>
      <w:r>
        <w:t xml:space="preserve">OPEX</w:t>
      </w:r>
      <w:r>
        <w:t xml:space="preserve"> </w:t>
      </w:r>
      <w:r>
        <w:t xml:space="preserve">2.9</w:t>
      </w:r>
      <w:r>
        <w:t xml:space="preserve"> </w:t>
      </w:r>
      <w:r>
        <w:t xml:space="preserve">OPEX</w:t>
      </w:r>
      <w:r>
        <w:t xml:space="preserve"> </w:t>
      </w:r>
      <w:r>
        <w:t xml:space="preserve">9.3</w:t>
      </w:r>
      <w:r>
        <w:t xml:space="preserve"> </w:t>
      </w:r>
      <w:r>
        <w:t xml:space="preserve">Data Space Core</w:t>
      </w:r>
      <w:r>
        <w:t xml:space="preserve"> </w:t>
      </w:r>
      <w:r>
        <w:t xml:space="preserve">CAPEX</w:t>
      </w:r>
      <w:r>
        <w:t xml:space="preserve"> </w:t>
      </w:r>
      <w:r>
        <w:t xml:space="preserve">OPEX</w:t>
      </w:r>
      <w:r>
        <w:t xml:space="preserve"> </w:t>
      </w:r>
      <w:r>
        <w:t xml:space="preserve">CAPEX</w:t>
      </w:r>
      <w:r>
        <w:t xml:space="preserve"> </w:t>
      </w:r>
      <w:r>
        <w:t xml:space="preserve">OPEX</w:t>
      </w:r>
      <w:r>
        <w:t xml:space="preserve"> </w:t>
      </w:r>
      <w:r>
        <w:t xml:space="preserve">CAPEX</w:t>
      </w:r>
      <w:r>
        <w:t xml:space="preserve"> </w:t>
      </w:r>
      <w:r>
        <w:t xml:space="preserve">24.96</w:t>
      </w:r>
      <w:r>
        <w:t xml:space="preserve"> </w:t>
      </w:r>
      <w:r>
        <w:t xml:space="preserve">CAPEX</w:t>
      </w:r>
      <w:r>
        <w:t xml:space="preserve"> </w:t>
      </w:r>
      <w:r>
        <w:t xml:space="preserve">12.48</w:t>
      </w:r>
      <w:r>
        <w:t xml:space="preserve"> </w:t>
      </w:r>
      <w:r>
        <w:t xml:space="preserve">OPEX</w:t>
      </w:r>
      <w:r>
        <w:t xml:space="preserve"> </w:t>
      </w:r>
      <w:r>
        <w:t xml:space="preserve">11.5</w:t>
      </w:r>
      <w:r>
        <w:t xml:space="preserve"> </w:t>
      </w:r>
      <w:r>
        <w:t xml:space="preserve">OPEX</w:t>
      </w:r>
      <w:r>
        <w:t xml:space="preserve"> </w:t>
      </w:r>
      <w:r>
        <w:t xml:space="preserve">5.75</w:t>
      </w:r>
      <w:r>
        <w:t xml:space="preserve"> </w:t>
      </w:r>
      <w:r>
        <w:t xml:space="preserve">Funtional Applications (APP Store)</w:t>
      </w:r>
      <w:r>
        <w:t xml:space="preserve"> </w:t>
      </w:r>
      <w:r>
        <w:t xml:space="preserve">CAPEX</w:t>
      </w:r>
      <w:r>
        <w:t xml:space="preserve"> </w:t>
      </w:r>
      <w:r>
        <w:t xml:space="preserve">9</w:t>
      </w:r>
      <w:r>
        <w:t xml:space="preserve"> </w:t>
      </w:r>
      <w:r>
        <w:t xml:space="preserve">CAPEX</w:t>
      </w:r>
      <w:r>
        <w:t xml:space="preserve"> </w:t>
      </w:r>
      <w:r>
        <w:t xml:space="preserve">10</w:t>
      </w:r>
      <w:r>
        <w:t xml:space="preserve"> </w:t>
      </w:r>
      <w:r>
        <w:t xml:space="preserve">OPEX</w:t>
      </w:r>
      <w:r>
        <w:t xml:space="preserve"> </w:t>
      </w:r>
      <w:r>
        <w:t xml:space="preserve">3</w:t>
      </w:r>
      <w:r>
        <w:t xml:space="preserve"> </w:t>
      </w:r>
      <w:r>
        <w:t xml:space="preserve">OPEX</w:t>
      </w:r>
      <w:r>
        <w:t xml:space="preserve"> </w:t>
      </w:r>
      <w:r>
        <w:t xml:space="preserve">15</w:t>
      </w:r>
      <w:r>
        <w:t xml:space="preserve"> </w:t>
      </w:r>
      <w:r>
        <w:t xml:space="preserve">6.24</w:t>
      </w:r>
      <w:r>
        <w:t xml:space="preserve"> </w:t>
      </w:r>
      <w:r>
        <w:t xml:space="preserve">Data Catalogue</w:t>
      </w:r>
      <w:r>
        <w:t xml:space="preserve"> </w:t>
      </w:r>
      <w:r>
        <w:t xml:space="preserve">Virtualisation platform Governing direct data sharing &amp; storage</w:t>
      </w:r>
      <w:r>
        <w:t xml:space="preserve"> </w:t>
      </w:r>
      <w:r>
        <w:t xml:space="preserve">18.72</w:t>
      </w:r>
      <w:r>
        <w:t xml:space="preserve"> </w:t>
      </w:r>
      <w:r>
        <w:t xml:space="preserve">8.625</w:t>
      </w:r>
      <w:r>
        <w:t xml:space="preserve"> </w:t>
      </w:r>
      <w:r>
        <w:t xml:space="preserve">Data Pipe</w:t>
      </w:r>
      <w:r>
        <w:t xml:space="preserve"> </w:t>
      </w:r>
      <w:r>
        <w:t xml:space="preserve">Data Streaming &amp; Event Management</w:t>
      </w:r>
      <w:r>
        <w:t xml:space="preserve"> </w:t>
      </w:r>
      <w:r>
        <w:t xml:space="preserve">microApplication development</w:t>
      </w:r>
      <w:r>
        <w:t xml:space="preserve"> </w:t>
      </w:r>
      <w:r>
        <w:t xml:space="preserve">platform (inc. common apps)</w:t>
      </w:r>
      <w:r>
        <w:t xml:space="preserve"> </w:t>
      </w:r>
      <w:r>
        <w:t xml:space="preserve">App Factory</w:t>
      </w:r>
      <w:r>
        <w:t xml:space="preserve"> </w:t>
      </w:r>
      <w:r>
        <w:t xml:space="preserve">microApplication deployment</w:t>
      </w:r>
      <w:r>
        <w:t xml:space="preserve"> </w:t>
      </w:r>
      <w:r>
        <w:t xml:space="preserve">platform</w:t>
      </w:r>
      <w:r>
        <w:t xml:space="preserve"> </w:t>
      </w:r>
      <w:r>
        <w:t xml:space="preserve">2.875</w:t>
      </w:r>
      <w:r>
        <w:t xml:space="preserve"> </w:t>
      </w:r>
      <w:r>
        <w:t xml:space="preserve">Data Lab</w:t>
      </w:r>
      <w:r>
        <w:t xml:space="preserve"> </w:t>
      </w:r>
      <w:r>
        <w:t xml:space="preserve">Data Projects design &amp;</w:t>
      </w:r>
      <w:r>
        <w:t xml:space="preserve"> </w:t>
      </w:r>
      <w:r>
        <w:t xml:space="preserve">implementaiton</w:t>
      </w:r>
      <w:r>
        <w:t xml:space="preserve"> </w:t>
      </w:r>
      <w:r>
        <w:t xml:space="preserve">App Lab</w:t>
      </w:r>
      <w:r>
        <w:t xml:space="preserve"> </w:t>
      </w:r>
      <w:r>
        <w:t xml:space="preserve">Data Projects Execution</w:t>
      </w:r>
      <w:r>
        <w:t xml:space="preserve"> </w:t>
      </w:r>
      <w:r>
        <w:t xml:space="preserve">Asynchronous Channel</w:t>
      </w:r>
      <w:r>
        <w:t xml:space="preserve"> </w:t>
      </w:r>
      <w:r>
        <w:t xml:space="preserve">Data Portal</w:t>
      </w:r>
      <w:r>
        <w:t xml:space="preserve"> </w:t>
      </w:r>
      <w:r>
        <w:t xml:space="preserve">Messaging channel governning data</w:t>
      </w:r>
      <w:r>
        <w:t xml:space="preserve"> </w:t>
      </w:r>
      <w:r>
        <w:t xml:space="preserve">exchnages</w:t>
      </w:r>
      <w:r>
        <w:t xml:space="preserve"> </w:t>
      </w:r>
      <w:r>
        <w:t xml:space="preserve">Access Portal governing</w:t>
      </w:r>
      <w:r>
        <w:t xml:space="preserve"> </w:t>
      </w:r>
      <w:r>
        <w:t xml:space="preserve">synchronous exchanges</w:t>
      </w:r>
      <w:r>
        <w:t xml:space="preserve"> </w:t>
      </w:r>
      <w:r>
        <w:t xml:space="preserve">Data Factory</w:t>
      </w:r>
    </w:p>
    <w:p>
      <w:pPr>
        <w:pStyle w:val="FirstParagraph"/>
      </w:pPr>
      <w:r>
        <w:t xml:space="preserve">Page 188 / 291</w:t>
      </w:r>
      <w:r>
        <w:t xml:space="preserve"> </w:t>
      </w:r>
      <w:r>
        <w:t xml:space="preserve">Table 13 - Capabilities considered for Data Space estimations</w:t>
      </w:r>
    </w:p>
    <w:p>
      <w:pPr>
        <w:pStyle w:val="BodyText"/>
      </w:pPr>
      <w:r>
        <w:t xml:space="preserve">5.4 Estimation of data projects and micro-applications costs</w:t>
      </w:r>
      <w:r>
        <w:t xml:space="preserve"> </w:t>
      </w:r>
      <w:r>
        <w:t xml:space="preserve">The costs and sizing of data projects and micro-applications were done again based upon the</w:t>
      </w:r>
      <w:r>
        <w:t xml:space="preserve"> </w:t>
      </w:r>
      <w:r>
        <w:t xml:space="preserve">EU customs reference architecture. In both cases (data and applications projects) it was</w:t>
      </w:r>
      <w:r>
        <w:t xml:space="preserve"> </w:t>
      </w:r>
      <w:r>
        <w:t xml:space="preserve">assumed that one data project corresponds to 5 data complexity units in the EU Customs</w:t>
      </w:r>
      <w:r>
        <w:t xml:space="preserve"> </w:t>
      </w:r>
      <w:r>
        <w:t xml:space="preserve">Reference Architecture chart (Figure 25 - EU Customs reference architecture); similarly for</w:t>
      </w:r>
      <w:r>
        <w:t xml:space="preserve"> </w:t>
      </w:r>
      <w:r>
        <w:t xml:space="preserve">micro-applications which would correspond to 5 functional complexity units in the chart.</w:t>
      </w:r>
      <w:r>
        <w:br/>
      </w:r>
      <w:r>
        <w:t xml:space="preserve">This would imply a total of 388 data projects and 416 application projects to cover the whole</w:t>
      </w:r>
      <w:r>
        <w:t xml:space="preserve"> </w:t>
      </w:r>
      <w:r>
        <w:t xml:space="preserve">customs chart. In general terms this is equivalent to the automation of customs processes and</w:t>
      </w:r>
      <w:r>
        <w:t xml:space="preserve"> </w:t>
      </w:r>
      <w:r>
        <w:t xml:space="preserve">functions covered in the Customs Reference Architecture chart. Application projects represent</w:t>
      </w:r>
      <w:r>
        <w:t xml:space="preserve"> </w:t>
      </w:r>
      <w:r>
        <w:t xml:space="preserve">the automation of the processes and user interactions while the data projects represent the</w:t>
      </w:r>
      <w:r>
        <w:t xml:space="preserve"> </w:t>
      </w:r>
      <w:r>
        <w:t xml:space="preserve">automation of data processing.</w:t>
      </w:r>
      <w:r>
        <w:br/>
      </w:r>
      <w:r>
        <w:t xml:space="preserve">The profiles and man-days of each profile for the implementation of a data project and a</w:t>
      </w:r>
      <w:r>
        <w:br/>
      </w:r>
      <w:r>
        <w:t xml:space="preserve">micro-application were estimated as follows.</w:t>
      </w:r>
      <w:r>
        <w:t xml:space="preserve"> </w:t>
      </w:r>
      <w:r>
        <w:t xml:space="preserve">Table 14 - Person-days estimations for project and applications implementation</w:t>
      </w:r>
    </w:p>
    <w:p>
      <w:pPr>
        <w:pStyle w:val="BodyText"/>
      </w:pPr>
      <w:r>
        <w:t xml:space="preserve">The average values were used for all calculations. It is assumed that the same type of team</w:t>
      </w:r>
      <w:r>
        <w:t xml:space="preserve"> </w:t>
      </w:r>
      <w:r>
        <w:t xml:space="preserve">will cover the project maintenance (introduced as OPEX) at a ratio of yearly effort of 15%</w:t>
      </w:r>
      <w:r>
        <w:t xml:space="preserve"> </w:t>
      </w:r>
      <w:r>
        <w:t xml:space="preserve">from the implementation effort.</w:t>
      </w:r>
    </w:p>
    <w:p>
      <w:pPr>
        <w:pStyle w:val="BodyText"/>
      </w:pPr>
      <w:r>
        <w:t xml:space="preserve">Reference Costs</w:t>
      </w:r>
      <w:r>
        <w:t xml:space="preserve"> </w:t>
      </w:r>
      <w:r>
        <w:t xml:space="preserve">CAPEX</w:t>
      </w:r>
      <w:r>
        <w:t xml:space="preserve"> </w:t>
      </w:r>
      <w:r>
        <w:t xml:space="preserve">OPEX</w:t>
      </w:r>
      <w:r>
        <w:t xml:space="preserve"> </w:t>
      </w:r>
      <w:r>
        <w:t xml:space="preserve">CAPABILITY</w:t>
      </w:r>
      <w:r>
        <w:t xml:space="preserve"> </w:t>
      </w:r>
      <w:r>
        <w:t xml:space="preserve">Portion</w:t>
      </w:r>
      <w:r>
        <w:t xml:space="preserve"> </w:t>
      </w:r>
      <w:r>
        <w:t xml:space="preserve">STI+TAPAS</w:t>
      </w:r>
      <w:r>
        <w:t xml:space="preserve"> </w:t>
      </w:r>
      <w:r>
        <w:t xml:space="preserve">6.6</w:t>
      </w:r>
      <w:r>
        <w:t xml:space="preserve"> </w:t>
      </w:r>
      <w:r>
        <w:t xml:space="preserve">1.45</w:t>
      </w:r>
      <w:r>
        <w:t xml:space="preserve"> </w:t>
      </w:r>
      <w:r>
        <w:t xml:space="preserve">CAPEX</w:t>
      </w:r>
      <w:r>
        <w:t xml:space="preserve"> </w:t>
      </w:r>
      <w:r>
        <w:t xml:space="preserve">OPEX</w:t>
      </w:r>
      <w:r>
        <w:t xml:space="preserve"> </w:t>
      </w:r>
      <w:r>
        <w:t xml:space="preserve">13.2</w:t>
      </w:r>
      <w:r>
        <w:t xml:space="preserve"> </w:t>
      </w:r>
      <w:r>
        <w:t xml:space="preserve">2.9 Asynch Channel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EUCTP</w:t>
      </w:r>
      <w:r>
        <w:t xml:space="preserve"> </w:t>
      </w:r>
      <w:r>
        <w:t xml:space="preserve">1.493</w:t>
      </w:r>
      <w:r>
        <w:t xml:space="preserve"> </w:t>
      </w:r>
      <w:r>
        <w:t xml:space="preserve">0.93</w:t>
      </w:r>
      <w:r>
        <w:t xml:space="preserve"> </w:t>
      </w:r>
      <w:r>
        <w:t xml:space="preserve">14.93</w:t>
      </w:r>
      <w:r>
        <w:t xml:space="preserve"> </w:t>
      </w:r>
      <w:r>
        <w:t xml:space="preserve">9.3 Data Portal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SSA</w:t>
      </w:r>
      <w:r>
        <w:t xml:space="preserve"> </w:t>
      </w:r>
      <w:r>
        <w:t xml:space="preserve">31.2</w:t>
      </w:r>
      <w:r>
        <w:t xml:space="preserve"> </w:t>
      </w:r>
      <w:r>
        <w:t xml:space="preserve">5.75</w:t>
      </w:r>
      <w:r>
        <w:t xml:space="preserve"> </w:t>
      </w:r>
      <w:r>
        <w:t xml:space="preserve">18.72</w:t>
      </w:r>
      <w:r>
        <w:t xml:space="preserve"> </w:t>
      </w:r>
      <w:r>
        <w:t xml:space="preserve">8.625 Data catalogue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0.3</w:t>
      </w:r>
      <w:r>
        <w:t xml:space="preserve"> </w:t>
      </w:r>
      <w:r>
        <w:t xml:space="preserve">6.24</w:t>
      </w:r>
      <w:r>
        <w:t xml:space="preserve"> </w:t>
      </w:r>
      <w:r>
        <w:t xml:space="preserve">2.875 Data Pipe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  <w:r>
        <w:t xml:space="preserve"> </w:t>
      </w:r>
      <w:r>
        <w:t xml:space="preserve">24.96</w:t>
      </w:r>
      <w:r>
        <w:t xml:space="preserve"> </w:t>
      </w:r>
      <w:r>
        <w:t xml:space="preserve">11.5 Data Lab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0.4</w:t>
      </w:r>
      <w:r>
        <w:t xml:space="preserve"> </w:t>
      </w:r>
      <w:r>
        <w:t xml:space="preserve">12.48</w:t>
      </w:r>
      <w:r>
        <w:t xml:space="preserve"> </w:t>
      </w:r>
      <w:r>
        <w:t xml:space="preserve">5.75 Data Factory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0.2</w:t>
      </w:r>
      <w:r>
        <w:t xml:space="preserve"> </w:t>
      </w:r>
      <w:r>
        <w:t xml:space="preserve">Extrapolation Factor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Busines Analyst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Data Analyst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Data Scientist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Data Engineer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Total Man Days</w:t>
      </w:r>
      <w:r>
        <w:t xml:space="preserve"> </w:t>
      </w:r>
      <w:r>
        <w:t xml:space="preserve">30</w:t>
      </w:r>
      <w:r>
        <w:t xml:space="preserve"> </w:t>
      </w:r>
      <w:r>
        <w:t xml:space="preserve">60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17</w:t>
      </w:r>
      <w:r>
        <w:t xml:space="preserve"> </w:t>
      </w:r>
      <w:r>
        <w:t xml:space="preserve">37</w:t>
      </w:r>
      <w:r>
        <w:t xml:space="preserve"> </w:t>
      </w:r>
      <w:r>
        <w:t xml:space="preserve">30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80</w:t>
      </w:r>
      <w:r>
        <w:t xml:space="preserve"> </w:t>
      </w:r>
      <w:r>
        <w:t xml:space="preserve">Average Man Days</w:t>
      </w:r>
      <w:r>
        <w:t xml:space="preserve"> </w:t>
      </w:r>
      <w:r>
        <w:t xml:space="preserve">Data Processing</w:t>
      </w:r>
      <w:r>
        <w:t xml:space="preserve"> </w:t>
      </w:r>
      <w:r>
        <w:t xml:space="preserve">37.5</w:t>
      </w:r>
      <w:r>
        <w:t xml:space="preserve"> </w:t>
      </w:r>
      <w:r>
        <w:t xml:space="preserve">27</w:t>
      </w:r>
      <w:r>
        <w:t xml:space="preserve"> </w:t>
      </w:r>
      <w:r>
        <w:t xml:space="preserve">45</w:t>
      </w:r>
      <w:r>
        <w:t xml:space="preserve"> </w:t>
      </w:r>
      <w:r>
        <w:t xml:space="preserve">60</w:t>
      </w:r>
      <w:r>
        <w:t xml:space="preserve"> </w:t>
      </w:r>
      <w:r>
        <w:t xml:space="preserve">Data Sources</w:t>
      </w:r>
      <w:r>
        <w:t xml:space="preserve"> </w:t>
      </w:r>
      <w:r>
        <w:t xml:space="preserve">45</w:t>
      </w:r>
      <w:r>
        <w:t xml:space="preserve"> </w:t>
      </w:r>
      <w:r>
        <w:t xml:space="preserve">MAN Days for Data Project Implementation within 1 year</w:t>
      </w:r>
      <w:r>
        <w:t xml:space="preserve"> </w:t>
      </w:r>
      <w:r>
        <w:t xml:space="preserve">ROLES</w:t>
      </w:r>
      <w:r>
        <w:t xml:space="preserve"> </w:t>
      </w:r>
      <w:r>
        <w:t xml:space="preserve">Data Model / Outcome</w:t>
      </w:r>
      <w:r>
        <w:t xml:space="preserve"> </w:t>
      </w:r>
      <w:r>
        <w:t xml:space="preserve">Data Services</w:t>
      </w:r>
      <w:r>
        <w:t xml:space="preserve"> </w:t>
      </w:r>
      <w:r>
        <w:t xml:space="preserve">Data Streaming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Busines Analyst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UI Specialist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IT Analyst/Developer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60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Operations Expert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Infra Expert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Total Man Days</w:t>
      </w:r>
      <w:r>
        <w:t xml:space="preserve"> </w:t>
      </w:r>
      <w:r>
        <w:t xml:space="preserve">18</w:t>
      </w:r>
      <w:r>
        <w:t xml:space="preserve"> </w:t>
      </w:r>
      <w:r>
        <w:t xml:space="preserve">43</w:t>
      </w:r>
      <w:r>
        <w:t xml:space="preserve"> </w:t>
      </w:r>
      <w:r>
        <w:t xml:space="preserve">27</w:t>
      </w:r>
      <w:r>
        <w:t xml:space="preserve"> </w:t>
      </w:r>
      <w:r>
        <w:t xml:space="preserve">65</w:t>
      </w:r>
      <w:r>
        <w:t xml:space="preserve"> </w:t>
      </w:r>
      <w:r>
        <w:t xml:space="preserve">24</w:t>
      </w:r>
      <w:r>
        <w:t xml:space="preserve"> </w:t>
      </w:r>
      <w:r>
        <w:t xml:space="preserve">55</w:t>
      </w:r>
      <w:r>
        <w:t xml:space="preserve"> </w:t>
      </w:r>
      <w:r>
        <w:t xml:space="preserve">42</w:t>
      </w:r>
      <w:r>
        <w:t xml:space="preserve"> </w:t>
      </w:r>
      <w:r>
        <w:t xml:space="preserve">105</w:t>
      </w:r>
      <w:r>
        <w:t xml:space="preserve"> </w:t>
      </w:r>
      <w:r>
        <w:t xml:space="preserve">18</w:t>
      </w:r>
      <w:r>
        <w:t xml:space="preserve"> </w:t>
      </w:r>
      <w:r>
        <w:t xml:space="preserve">48</w:t>
      </w:r>
      <w:r>
        <w:t xml:space="preserve"> </w:t>
      </w:r>
      <w:r>
        <w:t xml:space="preserve">Average Man Days</w:t>
      </w:r>
      <w:r>
        <w:t xml:space="preserve"> </w:t>
      </w:r>
      <w:r>
        <w:t xml:space="preserve">30.5</w:t>
      </w:r>
      <w:r>
        <w:t xml:space="preserve"> </w:t>
      </w:r>
      <w:r>
        <w:t xml:space="preserve">46</w:t>
      </w:r>
      <w:r>
        <w:t xml:space="preserve"> </w:t>
      </w:r>
      <w:r>
        <w:t xml:space="preserve">IT Implementation</w:t>
      </w:r>
      <w:r>
        <w:t xml:space="preserve"> </w:t>
      </w:r>
      <w:r>
        <w:t xml:space="preserve">39.5</w:t>
      </w:r>
      <w:r>
        <w:t xml:space="preserve"> </w:t>
      </w:r>
      <w:r>
        <w:t xml:space="preserve">73.5</w:t>
      </w:r>
      <w:r>
        <w:t xml:space="preserve"> </w:t>
      </w:r>
      <w:r>
        <w:t xml:space="preserve">ROLES</w:t>
      </w:r>
      <w:r>
        <w:t xml:space="preserve"> </w:t>
      </w:r>
      <w:r>
        <w:t xml:space="preserve">MAN Days for Project Implementation within 1 year</w:t>
      </w:r>
      <w:r>
        <w:t xml:space="preserve"> </w:t>
      </w:r>
      <w:r>
        <w:t xml:space="preserve">Data Sources</w:t>
      </w:r>
      <w:r>
        <w:t xml:space="preserve"> </w:t>
      </w:r>
      <w:r>
        <w:t xml:space="preserve">User Interface</w:t>
      </w:r>
      <w:r>
        <w:t xml:space="preserve"> </w:t>
      </w:r>
      <w:r>
        <w:t xml:space="preserve">Functions</w:t>
      </w:r>
      <w:r>
        <w:t xml:space="preserve"> </w:t>
      </w:r>
      <w:r>
        <w:t xml:space="preserve">Deploy &amp; Operate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Page 189 / 291</w:t>
      </w:r>
      <w:r>
        <w:t xml:space="preserve"> </w:t>
      </w:r>
      <w:r>
        <w:t xml:space="preserve">Annex 8 - Introducing an EU Customs Authority</w:t>
      </w:r>
      <w:r>
        <w:br/>
      </w:r>
      <w:r>
        <w:t xml:space="preserve">1. WHY A NEW EU CUSTOMS AUTHORITY?</w:t>
      </w:r>
      <w:r>
        <w:t xml:space="preserve"> </w:t>
      </w:r>
      <w:r>
        <w:t xml:space="preserve">A new EU Customs Authority would:</w:t>
      </w:r>
      <w:r>
        <w:t xml:space="preserve"> </w:t>
      </w:r>
      <w:r>
        <w:t xml:space="preserve"> Strengthen the uniform implementation of customs legislation, to create a level playing</w:t>
      </w:r>
      <w:r>
        <w:t xml:space="preserve"> </w:t>
      </w:r>
      <w:r>
        <w:t xml:space="preserve">field and protect the EU economy and revenues, legitimate trade, the single market,</w:t>
      </w:r>
      <w:r>
        <w:t xml:space="preserve"> </w:t>
      </w:r>
      <w:r>
        <w:t xml:space="preserve">citizens and the planet.</w:t>
      </w:r>
      <w:r>
        <w:t xml:space="preserve"> </w:t>
      </w:r>
      <w:r>
        <w:t xml:space="preserve"> Empower customs to enforce an increasing number of provisions for health, safety,</w:t>
      </w:r>
      <w:r>
        <w:t xml:space="preserve"> </w:t>
      </w:r>
      <w:r>
        <w:t xml:space="preserve">climate and other standards, and in the context of an increasing atomisation of trading</w:t>
      </w:r>
      <w:r>
        <w:t xml:space="preserve"> </w:t>
      </w:r>
      <w:r>
        <w:t xml:space="preserve">in small consignments.</w:t>
      </w:r>
      <w:r>
        <w:t xml:space="preserve"> </w:t>
      </w:r>
      <w:r>
        <w:t xml:space="preserve"> Coordinate and supervise operational cooperation to increase efficiency and delivery of</w:t>
      </w:r>
      <w:r>
        <w:t xml:space="preserve"> </w:t>
      </w:r>
      <w:r>
        <w:t xml:space="preserve">results.</w:t>
      </w:r>
      <w:r>
        <w:t xml:space="preserve"> </w:t>
      </w:r>
      <w:r>
        <w:t xml:space="preserve"> Pool and provide technical expertise and data analysis to national customs with clear</w:t>
      </w:r>
      <w:r>
        <w:t xml:space="preserve"> </w:t>
      </w:r>
      <w:r>
        <w:t xml:space="preserve">risk signals.</w:t>
      </w:r>
      <w:r>
        <w:t xml:space="preserve"> </w:t>
      </w:r>
      <w:r>
        <w:t xml:space="preserve"> Facilitate decision-making on political priorities at Union level based on sound</w:t>
      </w:r>
      <w:r>
        <w:t xml:space="preserve"> </w:t>
      </w:r>
      <w:r>
        <w:t xml:space="preserve">knowledge of and data on the customs union.</w:t>
      </w:r>
      <w:r>
        <w:t xml:space="preserve"> </w:t>
      </w:r>
      <w:r>
        <w:t xml:space="preserve">In the current situation, there are:</w:t>
      </w:r>
      <w:r>
        <w:t xml:space="preserve"> </w:t>
      </w:r>
      <w:r>
        <w:t xml:space="preserve"> Areas at Commission level of recurrent, technical and operational nature for which it</w:t>
      </w:r>
      <w:r>
        <w:t xml:space="preserve"> </w:t>
      </w:r>
      <w:r>
        <w:t xml:space="preserve">has neither the mandate nor the critical mass necessary to arrange delivery of the</w:t>
      </w:r>
      <w:r>
        <w:t xml:space="preserve"> </w:t>
      </w:r>
      <w:r>
        <w:t xml:space="preserve">customs union contribution and resolve the divergence and fragmentation in</w:t>
      </w:r>
      <w:r>
        <w:t xml:space="preserve"> </w:t>
      </w:r>
      <w:r>
        <w:t xml:space="preserve">implementation on the ground,</w:t>
      </w:r>
      <w:r>
        <w:br/>
      </w:r>
      <w:r>
        <w:t xml:space="preserve"> Areas at national customs administration level, which would benefit from pooling</w:t>
      </w:r>
      <w:r>
        <w:t xml:space="preserve"> </w:t>
      </w:r>
      <w:r>
        <w:t xml:space="preserve">expertise and resources,</w:t>
      </w:r>
      <w:r>
        <w:br/>
      </w:r>
      <w:r>
        <w:t xml:space="preserve"> New areas that currently lack central operational support.</w:t>
      </w:r>
      <w:r>
        <w:t xml:space="preserve"> </w:t>
      </w:r>
      <w:r>
        <w:t xml:space="preserve">2. ROLE AND TASKS OF THE COMMISSION IN RELATION TO AN EU CUSTOMS</w:t>
      </w:r>
      <w:r>
        <w:t xml:space="preserve"> </w:t>
      </w:r>
      <w:r>
        <w:t xml:space="preserve">AUTHORITY</w:t>
      </w:r>
      <w:r>
        <w:t xml:space="preserve"> </w:t>
      </w:r>
      <w:r>
        <w:t xml:space="preserve">In the customs domain, which is an exclusive competence, the Treaties already equip the EU</w:t>
      </w:r>
      <w:r>
        <w:t xml:space="preserve"> </w:t>
      </w:r>
      <w:r>
        <w:t xml:space="preserve">(i.e. the Council, the European Parliament and the Commission), with sufficient regulatory</w:t>
      </w:r>
      <w:r>
        <w:t xml:space="preserve"> </w:t>
      </w:r>
      <w:r>
        <w:t xml:space="preserve">powers to establish the legal framework. The Commission would keep the powers conferred</w:t>
      </w:r>
      <w:r>
        <w:t xml:space="preserve"> </w:t>
      </w:r>
      <w:r>
        <w:t xml:space="preserve">to it by the Treaties, retaining its current power of initiative (to propose legislation) and its</w:t>
      </w:r>
      <w:r>
        <w:t xml:space="preserve"> </w:t>
      </w:r>
      <w:r>
        <w:t xml:space="preserve">role in monitoring its effective implementation (leading to potential infringement procedures).</w:t>
      </w:r>
      <w:r>
        <w:br/>
      </w:r>
      <w:r>
        <w:t xml:space="preserve">The implementation would have to be carried out by the Authority on the one hand and the</w:t>
      </w:r>
      <w:r>
        <w:t xml:space="preserve"> </w:t>
      </w:r>
      <w:r>
        <w:t xml:space="preserve">Member States customs authorities on the other hand. So far, such tasks are shared between</w:t>
      </w:r>
      <w:r>
        <w:t xml:space="preserve"> </w:t>
      </w:r>
      <w:r>
        <w:t xml:space="preserve">the Commission (which contributes in some areas to implementation and provides a very</w:t>
      </w:r>
      <w:r>
        <w:t xml:space="preserve"> </w:t>
      </w:r>
      <w:r>
        <w:t xml:space="preserve">detailed level of guidance and practical actions aimed at a common understanding, also using</w:t>
      </w:r>
      <w:r>
        <w:t xml:space="preserve"> </w:t>
      </w:r>
      <w:r>
        <w:t xml:space="preserve">the Customs programme and the Customs Control Equipment Instrument) and the Member</w:t>
      </w:r>
      <w:r>
        <w:t xml:space="preserve"> </w:t>
      </w:r>
      <w:r>
        <w:t xml:space="preserve">States (which implement the legislation and its guidance).</w:t>
      </w:r>
    </w:p>
    <w:p>
      <w:pPr>
        <w:pStyle w:val="BodyText"/>
      </w:pPr>
      <w:r>
        <w:t xml:space="preserve">Page 190 / 291</w:t>
      </w:r>
      <w:r>
        <w:t xml:space="preserve"> </w:t>
      </w:r>
      <w:r>
        <w:t xml:space="preserve">With the setting-up of an Authority, the Commission could concentrate on its core tasks,</w:t>
      </w:r>
      <w:r>
        <w:t xml:space="preserve"> </w:t>
      </w:r>
      <w:r>
        <w:t xml:space="preserve">which is to design the law and policy and ensure its implementation as guardian of the</w:t>
      </w:r>
      <w:r>
        <w:t xml:space="preserve"> </w:t>
      </w:r>
      <w:r>
        <w:t xml:space="preserve">Treaties.</w:t>
      </w:r>
      <w:r>
        <w:br/>
      </w:r>
      <w:r>
        <w:t xml:space="preserve">More particularly, the Commission would ensure the following tasks:</w:t>
      </w:r>
      <w:r>
        <w:br/>
      </w:r>
      <w:r>
        <w:t xml:space="preserve">a) Strategy/Policy/Legislation. It would entail the following activities:</w:t>
      </w:r>
      <w:r>
        <w:br/>
      </w:r>
      <w:r>
        <w:t xml:space="preserve"> Prepare, propose and table legal acts for customs legislation – currently the Union</w:t>
      </w:r>
      <w:r>
        <w:t xml:space="preserve"> </w:t>
      </w:r>
      <w:r>
        <w:t xml:space="preserve">Customs Code and its subsequent modifications as well as implementing and</w:t>
      </w:r>
      <w:r>
        <w:t xml:space="preserve"> </w:t>
      </w:r>
      <w:r>
        <w:t xml:space="preserve">delegated acts.</w:t>
      </w:r>
      <w:r>
        <w:t xml:space="preserve"> </w:t>
      </w:r>
      <w:r>
        <w:t xml:space="preserve"> Identify on a yearly basis the strategic orientation of the customs policy. Such a task</w:t>
      </w:r>
      <w:r>
        <w:t xml:space="preserve"> </w:t>
      </w:r>
      <w:r>
        <w:t xml:space="preserve">could be made in collaboration with the Member States at high level.</w:t>
      </w:r>
      <w:r>
        <w:br/>
      </w:r>
      <w:r>
        <w:t xml:space="preserve"> Follow closely the establishment of the annual and multiannual work programmes of</w:t>
      </w:r>
      <w:r>
        <w:t xml:space="preserve"> </w:t>
      </w:r>
      <w:r>
        <w:t xml:space="preserve">the Authority and provide formal opinions on them.</w:t>
      </w:r>
      <w:r>
        <w:br/>
      </w:r>
      <w:r>
        <w:t xml:space="preserve"> Monitor on a yearly basis the work done by the Authority. The Commission could</w:t>
      </w:r>
      <w:r>
        <w:t xml:space="preserve"> </w:t>
      </w:r>
      <w:r>
        <w:t xml:space="preserve">participate to monitoring activities performed by the Authority in the Member States.</w:t>
      </w:r>
      <w:r>
        <w:t xml:space="preserve"> </w:t>
      </w:r>
      <w:r>
        <w:t xml:space="preserve">In any case, the Court of Auditors would have the competence to audit Member States</w:t>
      </w:r>
      <w:r>
        <w:t xml:space="preserve"> </w:t>
      </w:r>
      <w:r>
        <w:t xml:space="preserve">customs authorities, as well as the Authority.</w:t>
      </w:r>
      <w:r>
        <w:br/>
      </w:r>
      <w:r>
        <w:t xml:space="preserve"> Prepare and table the annual/multiannual work programmes of the financing</w:t>
      </w:r>
      <w:r>
        <w:t xml:space="preserve"> </w:t>
      </w:r>
      <w:r>
        <w:t xml:space="preserve">programmes under the MFF (CCEI, Customs and Fiscalis, this latter for excise duties</w:t>
      </w:r>
      <w:r>
        <w:t xml:space="preserve"> </w:t>
      </w:r>
      <w:r>
        <w:t xml:space="preserve">and VAT aspects) and control their implementation by the Authority.</w:t>
      </w:r>
      <w:r>
        <w:br/>
      </w:r>
      <w:r>
        <w:t xml:space="preserve"> Conduct infringement procedures.</w:t>
      </w:r>
      <w:r>
        <w:t xml:space="preserve"> </w:t>
      </w:r>
      <w:r>
        <w:t xml:space="preserve"> Ensure the overall communication about the customs union.</w:t>
      </w:r>
      <w:r>
        <w:t xml:space="preserve"> </w:t>
      </w:r>
      <w:r>
        <w:t xml:space="preserve"> Ensure the continuity of the process by preparing the MFFs.</w:t>
      </w:r>
      <w:r>
        <w:t xml:space="preserve"> </w:t>
      </w:r>
      <w:r>
        <w:t xml:space="preserve">b) Own resources: the Commission would follow up on the collection of traditional own</w:t>
      </w:r>
      <w:r>
        <w:t xml:space="preserve"> </w:t>
      </w:r>
      <w:r>
        <w:t xml:space="preserve">resources and would also keep the possibility of doing budgetary missions in the Member</w:t>
      </w:r>
      <w:r>
        <w:t xml:space="preserve"> </w:t>
      </w:r>
      <w:r>
        <w:t xml:space="preserve">States as well as keeping its anti-fraud investigations powers.</w:t>
      </w:r>
      <w:r>
        <w:t xml:space="preserve"> </w:t>
      </w:r>
      <w:r>
        <w:t xml:space="preserve">c) Prohibitions and restrictions: the Commission would ensure that collaboration with</w:t>
      </w:r>
      <w:r>
        <w:t xml:space="preserve"> </w:t>
      </w:r>
      <w:r>
        <w:t xml:space="preserve">Market Surveillance Authorities is set up in particular at the stage of preparation of</w:t>
      </w:r>
      <w:r>
        <w:t xml:space="preserve"> </w:t>
      </w:r>
      <w:r>
        <w:t xml:space="preserve">legislation implying action and supervision by customs authorities.</w:t>
      </w:r>
      <w:r>
        <w:t xml:space="preserve"> </w:t>
      </w:r>
      <w:r>
        <w:t xml:space="preserve">d) Security and safety: the Commission would ensure that its services work towards an</w:t>
      </w:r>
      <w:r>
        <w:t xml:space="preserve"> </w:t>
      </w:r>
      <w:r>
        <w:t xml:space="preserve">effective collaboration between customs and other areas of law enforcement. The Agency</w:t>
      </w:r>
      <w:r>
        <w:t xml:space="preserve"> </w:t>
      </w:r>
      <w:r>
        <w:t xml:space="preserve">should then include EU Law Enforcement Agencies, such as Frontex and Europol, in the</w:t>
      </w:r>
      <w:r>
        <w:t xml:space="preserve"> </w:t>
      </w:r>
      <w:r>
        <w:t xml:space="preserve">cooperation framework it should set up and maintain with other authorities.</w:t>
      </w:r>
      <w:r>
        <w:t xml:space="preserve"> </w:t>
      </w:r>
      <w:r>
        <w:t xml:space="preserve">e) International relations: the Commission would remain, as per today, in charge of:</w:t>
      </w:r>
      <w:r>
        <w:t xml:space="preserve"> </w:t>
      </w:r>
      <w:r>
        <w:t xml:space="preserve"> the negotiation and the implementation of the customs aspects of the Free Trade</w:t>
      </w:r>
      <w:r>
        <w:t xml:space="preserve"> </w:t>
      </w:r>
      <w:r>
        <w:t xml:space="preserve">Agreements</w:t>
      </w:r>
      <w:r>
        <w:br/>
      </w:r>
      <w:r>
        <w:t xml:space="preserve"> the negotiation and the implementation of partnership agreements</w:t>
      </w:r>
      <w:r>
        <w:br/>
      </w:r>
      <w:r>
        <w:t xml:space="preserve"> the preparation of common positions for negotiations of international agreements and</w:t>
      </w:r>
      <w:r>
        <w:t xml:space="preserve"> </w:t>
      </w:r>
      <w:r>
        <w:t xml:space="preserve">in international organizations</w:t>
      </w:r>
      <w:r>
        <w:t xml:space="preserve"> </w:t>
      </w:r>
      <w:r>
        <w:t xml:space="preserve"></w:t>
      </w:r>
      <w:r>
        <w:t xml:space="preserve"> </w:t>
      </w:r>
      <w:r>
        <w:t xml:space="preserve">overall, political and policy discussions with the customs authorities of third countries.</w:t>
      </w:r>
    </w:p>
    <w:p>
      <w:pPr>
        <w:pStyle w:val="BodyText"/>
      </w:pPr>
      <w:r>
        <w:t xml:space="preserve">Page 191 / 291</w:t>
      </w:r>
    </w:p>
    <w:p>
      <w:pPr>
        <w:pStyle w:val="Compact"/>
        <w:numPr>
          <w:ilvl w:val="0"/>
          <w:numId w:val="1076"/>
        </w:numPr>
      </w:pPr>
      <w:r>
        <w:t xml:space="preserve">DIFFERENT POSSIBLE ROLES FOR THE EUROPEAN CUSTOMS AUTHORITY</w:t>
      </w:r>
      <w:r>
        <w:t xml:space="preserve"> </w:t>
      </w:r>
      <w:r>
        <w:t xml:space="preserve">Options 2 and 4 include the creation of an EU Customs Authority. In both options, the</w:t>
      </w:r>
      <w:r>
        <w:t xml:space="preserve"> </w:t>
      </w:r>
      <w:r>
        <w:t xml:space="preserve">Authority would be an agency, involve Member States, and the implementation of the non-</w:t>
      </w:r>
      <w:r>
        <w:t xml:space="preserve"> </w:t>
      </w:r>
      <w:r>
        <w:t xml:space="preserve">financial policy priorities for customs supervision and risk management would be done by the</w:t>
      </w:r>
      <w:r>
        <w:t xml:space="preserve"> </w:t>
      </w:r>
      <w:r>
        <w:t xml:space="preserve">Authority and Member States.</w:t>
      </w:r>
      <w:r>
        <w:br/>
      </w:r>
      <w:r>
        <w:t xml:space="preserve">The Authority would perform tasks related to coordination and capacity building (see 4.2) and</w:t>
      </w:r>
      <w:r>
        <w:t xml:space="preserve"> </w:t>
      </w:r>
      <w:r>
        <w:t xml:space="preserve">the management of community programmes (see 4.3) in both options. However the role of</w:t>
      </w:r>
      <w:r>
        <w:t xml:space="preserve"> </w:t>
      </w:r>
      <w:r>
        <w:t xml:space="preserve">the Authority is different in options 2 and 4 regarding the data management approach</w:t>
      </w:r>
      <w:r>
        <w:t xml:space="preserve"> </w:t>
      </w:r>
      <w:r>
        <w:t xml:space="preserve">and, building on that, how the Authority would fulfil its role in EU data analytics risk and</w:t>
      </w:r>
      <w:r>
        <w:t xml:space="preserve"> </w:t>
      </w:r>
      <w:r>
        <w:t xml:space="preserve">crisis management:</w:t>
      </w:r>
      <w:r>
        <w:t xml:space="preserve"> </w:t>
      </w:r>
      <w:r>
        <w:t xml:space="preserve"> In option 2, the current decentralized digitalisation model would be continued. The</w:t>
      </w:r>
      <w:r>
        <w:t xml:space="preserve"> </w:t>
      </w:r>
      <w:r>
        <w:t xml:space="preserve">Authority would maintain, and upgrade the current common components of the</w:t>
      </w:r>
      <w:r>
        <w:t xml:space="preserve"> </w:t>
      </w:r>
      <w:r>
        <w:t xml:space="preserve">current IT architecture and legacy. Member States would continue to implement the</w:t>
      </w:r>
      <w:r>
        <w:t xml:space="preserve"> </w:t>
      </w:r>
      <w:r>
        <w:t xml:space="preserve">national components and to run the current IT systems. In parallel, they would also</w:t>
      </w:r>
      <w:r>
        <w:t xml:space="preserve"> </w:t>
      </w:r>
      <w:r>
        <w:t xml:space="preserve">move towards a data-centred approach, by implementing national Data Space</w:t>
      </w:r>
      <w:r>
        <w:t xml:space="preserve"> </w:t>
      </w:r>
      <w:r>
        <w:t xml:space="preserve">solutions. The Authority would get (ex-post) access to national data for risk</w:t>
      </w:r>
      <w:r>
        <w:t xml:space="preserve"> </w:t>
      </w:r>
      <w:r>
        <w:t xml:space="preserve">management purposes. This additional EU layer of risk analysis would reinforce the</w:t>
      </w:r>
      <w:r>
        <w:t xml:space="preserve"> </w:t>
      </w:r>
      <w:r>
        <w:t xml:space="preserve">coordinated action and would help streamlining the approach of Member States in the</w:t>
      </w:r>
      <w:r>
        <w:t xml:space="preserve"> </w:t>
      </w:r>
      <w:r>
        <w:t xml:space="preserve">areas of risk management and controls. The main, real-time risk analysis would</w:t>
      </w:r>
      <w:r>
        <w:t xml:space="preserve"> </w:t>
      </w:r>
      <w:r>
        <w:t xml:space="preserve">however continue to be carried out by Member States in national IT environments.</w:t>
      </w:r>
      <w:r>
        <w:t xml:space="preserve"> </w:t>
      </w:r>
      <w:r>
        <w:t xml:space="preserve">The European Customs Authority would use the improved access to data at EU level</w:t>
      </w:r>
      <w:r>
        <w:t xml:space="preserve"> </w:t>
      </w:r>
      <w:r>
        <w:t xml:space="preserve">to prepare the ground for the Commission to propose priorities.</w:t>
      </w:r>
      <w:r>
        <w:t xml:space="preserve"> </w:t>
      </w:r>
      <w:r>
        <w:t xml:space="preserve"> In option 4, the national IT environments are replaced by an EU common dataspace.</w:t>
      </w:r>
      <w:r>
        <w:t xml:space="preserve"> </w:t>
      </w:r>
      <w:r>
        <w:t xml:space="preserve">This allows the Authority to, in addition to the coordination and capacity building</w:t>
      </w:r>
      <w:r>
        <w:t xml:space="preserve"> </w:t>
      </w:r>
      <w:r>
        <w:t xml:space="preserve">activities, performs operational activities consisting in developing and managing the</w:t>
      </w:r>
      <w:r>
        <w:t xml:space="preserve"> </w:t>
      </w:r>
      <w:r>
        <w:t xml:space="preserve">central Data Space, exploiting and analyzing the data, and performing real-time risk</w:t>
      </w:r>
      <w:r>
        <w:t xml:space="preserve"> </w:t>
      </w:r>
      <w:r>
        <w:t xml:space="preserve">analysis in support of Member States. The centralization of the data at EU level</w:t>
      </w:r>
      <w:r>
        <w:t xml:space="preserve"> </w:t>
      </w:r>
      <w:r>
        <w:t xml:space="preserve">enables the Authority to optimally exploit them to prepare trends assessments and</w:t>
      </w:r>
      <w:r>
        <w:t xml:space="preserve"> </w:t>
      </w:r>
      <w:r>
        <w:t xml:space="preserve">prepare the ground for the Commission’s proposal on priorities for risk management.</w:t>
      </w:r>
    </w:p>
    <w:p>
      <w:pPr>
        <w:pStyle w:val="Compact"/>
        <w:numPr>
          <w:ilvl w:val="0"/>
          <w:numId w:val="1076"/>
        </w:numPr>
      </w:pPr>
      <w:r>
        <w:t xml:space="preserve">THE TASKS OF THE AUTHORITY</w:t>
      </w:r>
      <w:r>
        <w:br/>
      </w:r>
      <w:r>
        <w:t xml:space="preserve">4.1 Digitalisation, Risk and Crisis management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Under option 4, the Authority would be in charge of developing and managing the central EU</w:t>
      </w:r>
      <w:r>
        <w:t xml:space="preserve"> </w:t>
      </w:r>
      <w:r>
        <w:t xml:space="preserve">customs Data Space as described in Annex 7. More precisely:</w:t>
      </w:r>
      <w:r>
        <w:t xml:space="preserve"> </w:t>
      </w:r>
      <w:r>
        <w:t xml:space="preserve"> Direct developments, management and maintenance would be managed by the</w:t>
      </w:r>
      <w:r>
        <w:t xml:space="preserve"> </w:t>
      </w:r>
      <w:r>
        <w:t xml:space="preserve">Authority, (supported by procurement of required framework contracts), including</w:t>
      </w:r>
      <w:r>
        <w:t xml:space="preserve"> </w:t>
      </w:r>
      <w:r>
        <w:t xml:space="preserve">data projects and applications development, data management capabilities and</w:t>
      </w:r>
      <w:r>
        <w:t xml:space="preserve"> </w:t>
      </w:r>
      <w:r>
        <w:t xml:space="preserve">business support services, according to and in alignment with the policy definition,</w:t>
      </w:r>
      <w:r>
        <w:t xml:space="preserve"> </w:t>
      </w:r>
      <w:r>
        <w:t xml:space="preserve">business needs and operational decisions. This would include providing design,</w:t>
      </w:r>
      <w:r>
        <w:t xml:space="preserve"> </w:t>
      </w:r>
      <w:r>
        <w:t xml:space="preserve">development and maintenance of data services and processes, algorithms, user</w:t>
      </w:r>
      <w:r>
        <w:t xml:space="preserve"> </w:t>
      </w:r>
      <w:r>
        <w:t xml:space="preserve">interfaces, system interfaces, workflow capabilities, inter alia. This activity further</w:t>
      </w:r>
    </w:p>
    <w:p>
      <w:pPr>
        <w:pStyle w:val="FirstParagraph"/>
      </w:pPr>
      <w:r>
        <w:t xml:space="preserve">Page 192 / 291</w:t>
      </w:r>
      <w:r>
        <w:t xml:space="preserve"> </w:t>
      </w:r>
      <w:r>
        <w:t xml:space="preserve">includes architecture, programme and project management, business support and</w:t>
      </w:r>
      <w:r>
        <w:t xml:space="preserve"> </w:t>
      </w:r>
      <w:r>
        <w:t xml:space="preserve">governance coordination including the data governance.</w:t>
      </w:r>
      <w:r>
        <w:br/>
      </w:r>
      <w:r>
        <w:t xml:space="preserve"> In particular, the Authority would manage the systems implementing the single entry</w:t>
      </w:r>
      <w:r>
        <w:t xml:space="preserve"> </w:t>
      </w:r>
      <w:r>
        <w:t xml:space="preserve">point and the related data and applications projects.</w:t>
      </w:r>
    </w:p>
    <w:p>
      <w:pPr>
        <w:pStyle w:val="BodyText"/>
      </w:pPr>
      <w:r>
        <w:t xml:space="preserve"> These technical activities and the associated funds, likely provided by a future</w:t>
      </w:r>
      <w:r>
        <w:t xml:space="preserve"> </w:t>
      </w:r>
      <w:r>
        <w:t xml:space="preserve">Customs programme, would be delegated to the Authority by the Commission via a</w:t>
      </w:r>
      <w:r>
        <w:t xml:space="preserve"> </w:t>
      </w:r>
      <w:r>
        <w:t xml:space="preserve">contribution agreement.</w:t>
      </w:r>
      <w:r>
        <w:t xml:space="preserve"> </w:t>
      </w:r>
      <w:r>
        <w:t xml:space="preserve">The existing Member States applications would be gradually integrated to be eventually</w:t>
      </w:r>
      <w:r>
        <w:t xml:space="preserve"> </w:t>
      </w:r>
      <w:r>
        <w:t xml:space="preserve">included in the proposed Data Space approach. The model would entail a severe reduction of</w:t>
      </w:r>
      <w:r>
        <w:t xml:space="preserve"> </w:t>
      </w:r>
      <w:r>
        <w:t xml:space="preserve">Member States activities and budget while there would be a smaller increase of central costs</w:t>
      </w:r>
      <w:r>
        <w:t xml:space="preserve"> </w:t>
      </w:r>
      <w:r>
        <w:t xml:space="preserve">managed by the Authority. A residual number of activities at Member States can still take</w:t>
      </w:r>
      <w:r>
        <w:t xml:space="preserve"> </w:t>
      </w:r>
      <w:r>
        <w:t xml:space="preserve">place which are estimated to be no larger than 10% of today’s needs.</w:t>
      </w:r>
      <w:r>
        <w:t xml:space="preserve"> </w:t>
      </w:r>
      <w:r>
        <w:t xml:space="preserve">Under Option 2, the current decentralized digitalisation model would be continued. The</w:t>
      </w:r>
      <w:r>
        <w:t xml:space="preserve"> </w:t>
      </w:r>
      <w:r>
        <w:t xml:space="preserve">Authority would maintain, and upgrade the current common components of the current IT</w:t>
      </w:r>
      <w:r>
        <w:t xml:space="preserve"> </w:t>
      </w:r>
      <w:r>
        <w:t xml:space="preserve">architecture and legacy. Member States would continue to implement the national</w:t>
      </w:r>
      <w:r>
        <w:t xml:space="preserve"> </w:t>
      </w:r>
      <w:r>
        <w:t xml:space="preserve">components and to run the current IT systems. In parallel, they would also move towards a</w:t>
      </w:r>
      <w:r>
        <w:t xml:space="preserve"> </w:t>
      </w:r>
      <w:r>
        <w:t xml:space="preserve">data-centred approach, by implementing national Data Space solutions.</w:t>
      </w:r>
      <w:r>
        <w:t xml:space="preserve"> </w:t>
      </w:r>
      <w:r>
        <w:t xml:space="preserve">Timing</w:t>
      </w:r>
      <w:r>
        <w:t xml:space="preserve"> </w:t>
      </w:r>
      <w:r>
        <w:t xml:space="preserve">Option 4:</w:t>
      </w:r>
      <w:r>
        <w:t xml:space="preserve"> </w:t>
      </w:r>
      <w:r>
        <w:t xml:space="preserve">The existing TAXUD applications and support would be handed over to the Authority.</w:t>
      </w:r>
      <w:r>
        <w:t xml:space="preserve"> </w:t>
      </w:r>
      <w:r>
        <w:t xml:space="preserve">During a migration period of about 12 years from the entry into force of the new regulation,</w:t>
      </w:r>
      <w:r>
        <w:t xml:space="preserve"> </w:t>
      </w:r>
      <w:r>
        <w:t xml:space="preserve">the existing IT architecture and legacy would be operated, while the EU Data Space would be</w:t>
      </w:r>
      <w:r>
        <w:t xml:space="preserve"> </w:t>
      </w:r>
      <w:r>
        <w:t xml:space="preserve">implemented in parallel.</w:t>
      </w:r>
      <w:r>
        <w:br/>
      </w:r>
      <w:r>
        <w:t xml:space="preserve">The end-goal would allow for the phasing out of the IT systems, i.e. after a maximum of 12</w:t>
      </w:r>
      <w:r>
        <w:t xml:space="preserve"> </w:t>
      </w:r>
      <w:r>
        <w:t xml:space="preserve">years, after which customs processes would be run based on data management via the</w:t>
      </w:r>
      <w:r>
        <w:t xml:space="preserve"> </w:t>
      </w:r>
      <w:r>
        <w:t xml:space="preserve">portal/platform rather than based on multiple parallel IT systems. During the 12 years period</w:t>
      </w:r>
      <w:r>
        <w:t xml:space="preserve"> </w:t>
      </w:r>
      <w:r>
        <w:t xml:space="preserve">of transformation, Member States would operate the national IT Systems not yet transitioned</w:t>
      </w:r>
      <w:r>
        <w:t xml:space="preserve"> </w:t>
      </w:r>
      <w:r>
        <w:t xml:space="preserve">to the Data Space.</w:t>
      </w:r>
      <w:r>
        <w:t xml:space="preserve"> </w:t>
      </w:r>
      <w:r>
        <w:t xml:space="preserve">Related necessary procurement activities to support the development of the Data Space should</w:t>
      </w:r>
      <w:r>
        <w:t xml:space="preserve"> </w:t>
      </w:r>
      <w:r>
        <w:t xml:space="preserve">start as soon as the Authority is established and staffed. IT procurement processes are likely to</w:t>
      </w:r>
      <w:r>
        <w:t xml:space="preserve"> </w:t>
      </w:r>
      <w:r>
        <w:t xml:space="preserve">take 1 to 2 years.</w:t>
      </w:r>
      <w:r>
        <w:t xml:space="preserve"> </w:t>
      </w:r>
      <w:r>
        <w:t xml:space="preserve">Option 2:</w:t>
      </w:r>
      <w:r>
        <w:t xml:space="preserve"> </w:t>
      </w:r>
      <w:r>
        <w:t xml:space="preserve">The existing TAXUD applications and support would be handed over to the Authority. This</w:t>
      </w:r>
      <w:r>
        <w:t xml:space="preserve"> </w:t>
      </w:r>
      <w:r>
        <w:t xml:space="preserve">should be done gradually over approximately 2 years.</w:t>
      </w:r>
      <w:r>
        <w:t xml:space="preserve"> </w:t>
      </w:r>
      <w:r>
        <w:t xml:space="preserve">Resources</w:t>
      </w:r>
      <w:r>
        <w:t xml:space="preserve"> </w:t>
      </w:r>
      <w:r>
        <w:t xml:space="preserve">Option 4:</w:t>
      </w:r>
      <w:r>
        <w:t xml:space="preserve"> </w:t>
      </w:r>
      <w:r>
        <w:t xml:space="preserve">Compared to the baseline scenario, the Authority under option 4 would manage the setting-</w:t>
      </w:r>
      <w:r>
        <w:t xml:space="preserve"> </w:t>
      </w:r>
      <w:r>
        <w:t xml:space="preserve">up, the functioning and the maintenance of the EU Data Space. This would be achieved partly</w:t>
      </w:r>
    </w:p>
    <w:p>
      <w:pPr>
        <w:pStyle w:val="BodyText"/>
      </w:pPr>
      <w:r>
        <w:t xml:space="preserve">Page 193 / 291</w:t>
      </w:r>
      <w:r>
        <w:t xml:space="preserve"> </w:t>
      </w:r>
      <w:r>
        <w:t xml:space="preserve">with in-house resources and partly by relying on outsourcing work to contractors, in various</w:t>
      </w:r>
      <w:r>
        <w:t xml:space="preserve"> </w:t>
      </w:r>
      <w:r>
        <w:t xml:space="preserve">framework and specific contracts. The focus would be on the tasks related to data projects and</w:t>
      </w:r>
      <w:r>
        <w:t xml:space="preserve"> </w:t>
      </w:r>
      <w:r>
        <w:t xml:space="preserve">data management. A significant part of the work would constitute in contract management</w:t>
      </w:r>
      <w:r>
        <w:t xml:space="preserve"> </w:t>
      </w:r>
      <w:r>
        <w:t xml:space="preserve">tasks (procurement, administration, technical follow-up). An overview of staff per option is in</w:t>
      </w:r>
      <w:r>
        <w:t xml:space="preserve"> </w:t>
      </w:r>
      <w:r>
        <w:t xml:space="preserve">Annex 9.3.</w:t>
      </w:r>
      <w:r>
        <w:br/>
      </w:r>
      <w:r>
        <w:t xml:space="preserve">Risk management</w:t>
      </w:r>
      <w:r>
        <w:t xml:space="preserve"> </w:t>
      </w:r>
      <w:r>
        <w:t xml:space="preserve">Non-financial policy priorities for customs supervision and risk management would be</w:t>
      </w:r>
      <w:r>
        <w:t xml:space="preserve"> </w:t>
      </w:r>
      <w:r>
        <w:t xml:space="preserve">introduced. The Authority’s involvement in the prioritization exercise is threefold:</w:t>
      </w:r>
      <w:r>
        <w:t xml:space="preserve"> </w:t>
      </w:r>
      <w:r>
        <w:t xml:space="preserve"> The Authority will conduct trend analysis and assessments feeding into the Commission’</w:t>
      </w:r>
      <w:r>
        <w:t xml:space="preserve"> </w:t>
      </w:r>
      <w:r>
        <w:t xml:space="preserve">proposal for policy priorities for risk management.</w:t>
      </w:r>
      <w:r>
        <w:t xml:space="preserve"> </w:t>
      </w:r>
      <w:r>
        <w:t xml:space="preserve"> Afterwards, the Authority will do preparatory work for the implementing provisions</w:t>
      </w:r>
      <w:r>
        <w:t xml:space="preserve"> </w:t>
      </w:r>
      <w:r>
        <w:t xml:space="preserve">(Common Risk Criteria etc.) to be adopted through comitology.</w:t>
      </w:r>
      <w:r>
        <w:br/>
      </w:r>
      <w:r>
        <w:t xml:space="preserve"> Finally it would have responsibility for implementation of the risk management priorities</w:t>
      </w:r>
      <w:r>
        <w:t xml:space="preserve"> </w:t>
      </w:r>
      <w:r>
        <w:t xml:space="preserve">and implementing provisions (CRCs) into operational risk profiles, risk signals, etc.,</w:t>
      </w:r>
      <w:r>
        <w:t xml:space="preserve"> </w:t>
      </w:r>
      <w:r>
        <w:t xml:space="preserve">either in a coordinating (Option 2) or day-to-day operational capacity (Option 4).</w:t>
      </w:r>
      <w:r>
        <w:t xml:space="preserve"> </w:t>
      </w:r>
      <w:r>
        <w:t xml:space="preserve">For this particular aspect of risk management, there is a crucial difference between option 2</w:t>
      </w:r>
      <w:r>
        <w:t xml:space="preserve"> </w:t>
      </w:r>
      <w:r>
        <w:t xml:space="preserve">and option 4, determined by the policy choice on Data management (see 3. Different possible</w:t>
      </w:r>
      <w:r>
        <w:t xml:space="preserve"> </w:t>
      </w:r>
      <w:r>
        <w:t xml:space="preserve">roles for the European Customs Authority)</w:t>
      </w:r>
      <w:r>
        <w:t xml:space="preserve"> </w:t>
      </w:r>
      <w:r>
        <w:t xml:space="preserve">Effective real-time EU risk management can only be achieved with the introduction of an EU</w:t>
      </w:r>
      <w:r>
        <w:t xml:space="preserve"> </w:t>
      </w:r>
      <w:r>
        <w:t xml:space="preserve">Customs Data Space that can provide the information necessary for the Authority’s risk</w:t>
      </w:r>
      <w:r>
        <w:t xml:space="preserve"> </w:t>
      </w:r>
      <w:r>
        <w:t xml:space="preserve">management on a constant basis. Such effective real-time capabilities with a Data Space</w:t>
      </w:r>
      <w:r>
        <w:t xml:space="preserve"> </w:t>
      </w:r>
      <w:r>
        <w:t xml:space="preserve">would also have beneficial consequences for the cooperation framework with the non-</w:t>
      </w:r>
      <w:r>
        <w:t xml:space="preserve"> </w:t>
      </w:r>
      <w:r>
        <w:t xml:space="preserve">customs authorities for fiscal and non-fiscal risks.</w:t>
      </w:r>
      <w:r>
        <w:br/>
      </w:r>
      <w:r>
        <w:t xml:space="preserve">This Data Space is not envisaged under Option 2. In Option 2, the authority will only get (ex-</w:t>
      </w:r>
      <w:r>
        <w:t xml:space="preserve"> </w:t>
      </w:r>
      <w:r>
        <w:t xml:space="preserve">post) access to national data for risk management purposes. This additional EU layer of risk</w:t>
      </w:r>
      <w:r>
        <w:t xml:space="preserve"> </w:t>
      </w:r>
      <w:r>
        <w:t xml:space="preserve">analysis would reinforce the coordinated action and would help streamlining the approach of</w:t>
      </w:r>
      <w:r>
        <w:t xml:space="preserve"> </w:t>
      </w:r>
      <w:r>
        <w:t xml:space="preserve">Member States in the areas of risk management and controls. The main, real-time risk</w:t>
      </w:r>
      <w:r>
        <w:t xml:space="preserve"> </w:t>
      </w:r>
      <w:r>
        <w:t xml:space="preserve">analysis would however continue to be carried out by Member States in national IT</w:t>
      </w:r>
      <w:r>
        <w:t xml:space="preserve"> </w:t>
      </w:r>
      <w:r>
        <w:t xml:space="preserve">environments.</w:t>
      </w:r>
      <w:r>
        <w:br/>
      </w:r>
      <w:r>
        <w:t xml:space="preserve">In Option 4, both the Authority and national Customs administrations would apply the</w:t>
      </w:r>
      <w:r>
        <w:t xml:space="preserve"> </w:t>
      </w:r>
      <w:r>
        <w:t xml:space="preserve">operational risk management tools in real-time in the EU Customs Data Space. Under Option</w:t>
      </w:r>
      <w:r>
        <w:t xml:space="preserve"> </w:t>
      </w:r>
      <w:r>
        <w:t xml:space="preserve">4, the Authority will be responsible for preparing the integration/linking of all available data</w:t>
      </w:r>
      <w:r>
        <w:t xml:space="preserve"> </w:t>
      </w:r>
      <w:r>
        <w:t xml:space="preserve">on each transaction/consignment entering/leaving the Union with all relevant information for</w:t>
      </w:r>
      <w:r>
        <w:t xml:space="preserve"> </w:t>
      </w:r>
      <w:r>
        <w:t xml:space="preserve">risk assessment. This entails the full overview and traceability of all consignments entering or</w:t>
      </w:r>
      <w:r>
        <w:t xml:space="preserve"> </w:t>
      </w:r>
      <w:r>
        <w:t xml:space="preserve">leaving the Union customs territory.</w:t>
      </w:r>
      <w:r>
        <w:br/>
      </w:r>
      <w:r>
        <w:t xml:space="preserve">This section may be read in conjunction with sections 4-6 of Annex 9 which provide a more</w:t>
      </w:r>
      <w:r>
        <w:t xml:space="preserve"> </w:t>
      </w:r>
      <w:r>
        <w:t xml:space="preserve">detailed, practical illustration of how Options 2 and 4 would be expected to perform.</w:t>
      </w:r>
      <w:r>
        <w:t xml:space="preserve"> </w:t>
      </w:r>
      <w:r>
        <w:t xml:space="preserve">Options 2 and 4 – Risk management co-ordination</w:t>
      </w:r>
      <w:r>
        <w:t xml:space="preserve"> </w:t>
      </w:r>
      <w:r>
        <w:t xml:space="preserve">The Authority would:</w:t>
      </w:r>
      <w:r>
        <w:t xml:space="preserve"> </w:t>
      </w:r>
      <w:r>
        <w:t xml:space="preserve"> Develop common methodologies for assessing risks to support national risk management.</w:t>
      </w:r>
    </w:p>
    <w:p>
      <w:pPr>
        <w:pStyle w:val="BodyText"/>
      </w:pPr>
      <w:r>
        <w:t xml:space="preserve">Page 194 / 291</w:t>
      </w:r>
      <w:r>
        <w:t xml:space="preserve"> </w:t>
      </w:r>
      <w:r>
        <w:t xml:space="preserve"> Provide draft regulatory technical standards on common risk criteria and priority control</w:t>
      </w:r>
      <w:r>
        <w:t xml:space="preserve"> </w:t>
      </w:r>
      <w:r>
        <w:t xml:space="preserve">areas; identify priority control areas and recommend customs authorities to perform more</w:t>
      </w:r>
      <w:r>
        <w:t xml:space="preserve"> </w:t>
      </w:r>
      <w:r>
        <w:t xml:space="preserve">intense controls for a specific period; the priority risk areas would include both financial</w:t>
      </w:r>
      <w:r>
        <w:t xml:space="preserve"> </w:t>
      </w:r>
      <w:r>
        <w:t xml:space="preserve">and non-financial aspects as well as security risks.</w:t>
      </w:r>
      <w:r>
        <w:br/>
      </w:r>
      <w:r>
        <w:t xml:space="preserve"> Analyse data (ex-post) on all EU and national/local risk profiles and the associated control</w:t>
      </w:r>
      <w:r>
        <w:t xml:space="preserve"> </w:t>
      </w:r>
      <w:r>
        <w:t xml:space="preserve">results to ensure a comprehensive overview on all risk information available.</w:t>
      </w:r>
      <w:r>
        <w:br/>
      </w:r>
      <w:r>
        <w:t xml:space="preserve"> Issue manuals on harmonized standards of inspections and develop guidance material</w:t>
      </w:r>
      <w:r>
        <w:t xml:space="preserve"> </w:t>
      </w:r>
      <w:r>
        <w:t xml:space="preserve">reflecting best practice in relation to customs controls; elaborate operational risk indicator</w:t>
      </w:r>
      <w:r>
        <w:t xml:space="preserve"> </w:t>
      </w:r>
      <w:r>
        <w:t xml:space="preserve">materials to support the national implementation of the criteria.</w:t>
      </w:r>
      <w:r>
        <w:t xml:space="preserve"> </w:t>
      </w:r>
      <w:r>
        <w:t xml:space="preserve"> Perform research and innovation activities (new technologies etc.) in the areas of data</w:t>
      </w:r>
      <w:r>
        <w:t xml:space="preserve"> </w:t>
      </w:r>
      <w:r>
        <w:t xml:space="preserve">analytics and risk management.</w:t>
      </w:r>
      <w:r>
        <w:t xml:space="preserve"> </w:t>
      </w:r>
      <w:r>
        <w:t xml:space="preserve"> Liaise with other EU agencies/law enforcement authorities for intelligence and</w:t>
      </w:r>
      <w:r>
        <w:t xml:space="preserve"> </w:t>
      </w:r>
      <w:r>
        <w:t xml:space="preserve">information sharing which would contribute to tackling supply chain risk enforced by the</w:t>
      </w:r>
      <w:r>
        <w:t xml:space="preserve"> </w:t>
      </w:r>
      <w:r>
        <w:t xml:space="preserve">various authorities involved. It would set up operational cooperation with the other EU</w:t>
      </w:r>
      <w:r>
        <w:t xml:space="preserve"> </w:t>
      </w:r>
      <w:r>
        <w:t xml:space="preserve">agencies with a view to efficiently address emerging and identified risks, improve risk</w:t>
      </w:r>
      <w:r>
        <w:t xml:space="preserve"> </w:t>
      </w:r>
      <w:r>
        <w:t xml:space="preserve">profiling and carry out joint audits/control actions (with Europol, Frontex, inter alia).</w:t>
      </w:r>
      <w:r>
        <w:t xml:space="preserve"> </w:t>
      </w:r>
      <w:r>
        <w:t xml:space="preserve">Cooperation with other non-customs authorities could also serve the Authority to create</w:t>
      </w:r>
      <w:r>
        <w:t xml:space="preserve"> </w:t>
      </w:r>
      <w:r>
        <w:t xml:space="preserve">new EU level risk signals, e.g. based on chemicals assessments developed by ECHA. The</w:t>
      </w:r>
      <w:r>
        <w:t xml:space="preserve"> </w:t>
      </w:r>
      <w:r>
        <w:t xml:space="preserve">Authority would be in charge of managing the non-financial risks (cf. Annex 6 of this</w:t>
      </w:r>
      <w:r>
        <w:t xml:space="preserve"> </w:t>
      </w:r>
      <w:r>
        <w:t xml:space="preserve">Impact Assessment) and therefore strengthen the overall risk analysis capabilities by</w:t>
      </w:r>
      <w:r>
        <w:t xml:space="preserve"> </w:t>
      </w:r>
      <w:r>
        <w:t xml:space="preserve">translating the complexity of prohibitions and restrictions into operational risk signals.</w:t>
      </w:r>
      <w:r>
        <w:t xml:space="preserve"> </w:t>
      </w:r>
      <w:r>
        <w:t xml:space="preserve">Option 4: Real-time risk operational management</w:t>
      </w:r>
      <w:r>
        <w:t xml:space="preserve"> </w:t>
      </w:r>
      <w:r>
        <w:t xml:space="preserve">The Authority would:</w:t>
      </w:r>
      <w:r>
        <w:t xml:space="preserve"> </w:t>
      </w:r>
      <w:r>
        <w:t xml:space="preserve"> Organise joint analytical projects involving both customs and partner authorities, to</w:t>
      </w:r>
      <w:r>
        <w:t xml:space="preserve"> </w:t>
      </w:r>
      <w:r>
        <w:t xml:space="preserve">bring together sectoral knowledge (in for example, market surveillance or security</w:t>
      </w:r>
      <w:r>
        <w:t xml:space="preserve"> </w:t>
      </w:r>
      <w:r>
        <w:t xml:space="preserve">domains) and use the EU Customs Data Space to analyse EU imports (including e-</w:t>
      </w:r>
      <w:r>
        <w:t xml:space="preserve"> </w:t>
      </w:r>
      <w:r>
        <w:t xml:space="preserve">commerce flows) to identify good and bad supply chains. The analysis would</w:t>
      </w:r>
      <w:r>
        <w:t xml:space="preserve"> </w:t>
      </w:r>
      <w:r>
        <w:t xml:space="preserve">systematically include data from all customs processes, risk information, risk analysis and</w:t>
      </w:r>
      <w:r>
        <w:t xml:space="preserve"> </w:t>
      </w:r>
      <w:r>
        <w:t xml:space="preserve">control results.</w:t>
      </w:r>
      <w:r>
        <w:br/>
      </w:r>
      <w:r>
        <w:t xml:space="preserve"> Directly design, test and implement operational indicators to be used on EU-level data</w:t>
      </w:r>
      <w:r>
        <w:t xml:space="preserve"> </w:t>
      </w:r>
      <w:r>
        <w:t xml:space="preserve">flows, including for the implementation of EU common risk criteria and common priority</w:t>
      </w:r>
      <w:r>
        <w:t xml:space="preserve"> </w:t>
      </w:r>
      <w:r>
        <w:t xml:space="preserve">control areas. It would where appropriate create risk profiles ( (158)); issue risk warnings</w:t>
      </w:r>
      <w:r>
        <w:t xml:space="preserve"> </w:t>
      </w:r>
      <w:r>
        <w:t xml:space="preserve">and control recommendations to the Member States. It would arrange signals to be</w:t>
      </w:r>
      <w:r>
        <w:t xml:space="preserve"> </w:t>
      </w:r>
      <w:r>
        <w:t xml:space="preserve">available at the right time for action (including if necessary before loading, potentially</w:t>
      </w:r>
      <w:r>
        <w:t xml:space="preserve"> </w:t>
      </w:r>
      <w:r>
        <w:t xml:space="preserve">saving transport and control efforts) and also for a more systematic, consistent EU-wide</w:t>
      </w:r>
      <w:r>
        <w:t xml:space="preserve"> </w:t>
      </w:r>
      <w:r>
        <w:t xml:space="preserve">intervention across supply chains. With the richer operational data picture in this option,</w:t>
      </w:r>
      <w:r>
        <w:t xml:space="preserve"> </w:t>
      </w:r>
      <w:r>
        <w:t xml:space="preserve">which it manages at EU level, the Authority would be able to significantly improve the</w:t>
      </w:r>
      <w:r>
        <w:t xml:space="preserve"> </w:t>
      </w:r>
      <w:r>
        <w:t xml:space="preserve">discovery of bad supply chains.</w:t>
      </w:r>
      <w:r>
        <w:t xml:space="preserve"> </w:t>
      </w:r>
      <w:r>
        <w:t xml:space="preserve"> Take a continuous improvement approach to indicators, working with Member States</w:t>
      </w:r>
      <w:r>
        <w:t xml:space="preserve"> </w:t>
      </w:r>
      <w:r>
        <w:t xml:space="preserve">and partner authorities to understand which indicators are working well, less well, and</w:t>
      </w:r>
      <w:r>
        <w:t xml:space="preserve"> </w:t>
      </w:r>
      <w:r>
        <w:t xml:space="preserve">why. It would take adapt them immediately to new trends or modus operandi. It would</w:t>
      </w:r>
    </w:p>
    <w:p>
      <w:pPr>
        <w:pStyle w:val="Compact"/>
        <w:numPr>
          <w:ilvl w:val="0"/>
          <w:numId w:val="1077"/>
        </w:numPr>
      </w:pPr>
      <w:r>
        <w:t xml:space="preserve">The expression ‘risk profiles’ is used in this case to refer to the range of indicators, profiles and other</w:t>
      </w:r>
      <w:r>
        <w:t xml:space="preserve"> </w:t>
      </w:r>
      <w:r>
        <w:t xml:space="preserve">algorithms created using modern analytics methods for application on the common flow of data to identify</w:t>
      </w:r>
      <w:r>
        <w:t xml:space="preserve"> </w:t>
      </w:r>
      <w:r>
        <w:t xml:space="preserve">potentially risky movements or supply chains.</w:t>
      </w:r>
    </w:p>
    <w:p>
      <w:pPr>
        <w:pStyle w:val="FirstParagraph"/>
      </w:pPr>
      <w:r>
        <w:t xml:space="preserve">Page 195 / 291</w:t>
      </w:r>
      <w:r>
        <w:t xml:space="preserve"> </w:t>
      </w:r>
      <w:r>
        <w:t xml:space="preserve">also be able to prepare deeper EU risk indicators to better detect non-compliant or</w:t>
      </w:r>
      <w:r>
        <w:t xml:space="preserve"> </w:t>
      </w:r>
      <w:r>
        <w:t xml:space="preserve">dangerous supply chains.</w:t>
      </w:r>
      <w:r>
        <w:br/>
      </w:r>
      <w:r>
        <w:t xml:space="preserve"> In the case of an urgent priority targeting operation, the Authority would arrange for</w:t>
      </w:r>
      <w:r>
        <w:t xml:space="preserve"> </w:t>
      </w:r>
      <w:r>
        <w:t xml:space="preserve">immediate deployment of customs targeting, pan-EU, and rapid delivery of sample cases</w:t>
      </w:r>
      <w:r>
        <w:t xml:space="preserve"> </w:t>
      </w:r>
      <w:r>
        <w:t xml:space="preserve">for enforcement (indicator would be prepared in hours or days rather than months or</w:t>
      </w:r>
      <w:r>
        <w:t xml:space="preserve"> </w:t>
      </w:r>
      <w:r>
        <w:t xml:space="preserve">years).</w:t>
      </w:r>
      <w:r>
        <w:t xml:space="preserve"> </w:t>
      </w:r>
      <w:r>
        <w:t xml:space="preserve"> Directly arrange the integration of valuable new data sources. In particular, as e-</w:t>
      </w:r>
      <w:r>
        <w:t xml:space="preserve"> </w:t>
      </w:r>
      <w:r>
        <w:t xml:space="preserve">commerce platform information would be available in the dataspace, the Authority would</w:t>
      </w:r>
      <w:r>
        <w:t xml:space="preserve"> </w:t>
      </w:r>
      <w:r>
        <w:t xml:space="preserve">systematically integrate it at consignment level and operator (importer) account level.</w:t>
      </w:r>
      <w:r>
        <w:br/>
      </w:r>
      <w:r>
        <w:t xml:space="preserve">Timing</w:t>
      </w:r>
      <w:r>
        <w:t xml:space="preserve"> </w:t>
      </w:r>
      <w:r>
        <w:t xml:space="preserve">The Authority could start its risk management activities upon its creation.</w:t>
      </w:r>
      <w:r>
        <w:br/>
      </w:r>
      <w:r>
        <w:t xml:space="preserve">Option 4</w:t>
      </w:r>
      <w:r>
        <w:t xml:space="preserve"> </w:t>
      </w:r>
      <w:r>
        <w:t xml:space="preserve">In Option 4, it would increase in speed and efficiency alongside the development of the</w:t>
      </w:r>
      <w:r>
        <w:t xml:space="preserve"> </w:t>
      </w:r>
      <w:r>
        <w:t xml:space="preserve">Customs Data Space estimated to be fully in place 12 years after adoption if this option is</w:t>
      </w:r>
      <w:r>
        <w:t xml:space="preserve"> </w:t>
      </w:r>
      <w:r>
        <w:t xml:space="preserve">retained.</w:t>
      </w:r>
      <w:r>
        <w:t xml:space="preserve"> </w:t>
      </w:r>
      <w:r>
        <w:t xml:space="preserve">Resources</w:t>
      </w:r>
      <w:r>
        <w:t xml:space="preserve"> </w:t>
      </w:r>
      <w:r>
        <w:t xml:space="preserve">It is estimated that:</w:t>
      </w:r>
      <w:r>
        <w:t xml:space="preserve"> </w:t>
      </w:r>
      <w:r>
        <w:t xml:space="preserve"> in option 4, risk management will be performed in the Authority by an increased</w:t>
      </w:r>
      <w:r>
        <w:t xml:space="preserve"> </w:t>
      </w:r>
      <w:r>
        <w:t xml:space="preserve">number of FTEs (50), as compared to the baseline. The risk analysts will work initially</w:t>
      </w:r>
      <w:r>
        <w:t xml:space="preserve"> </w:t>
      </w:r>
      <w:r>
        <w:t xml:space="preserve">on national data shared by the Member States customs, and later directly on the</w:t>
      </w:r>
      <w:r>
        <w:t xml:space="preserve"> </w:t>
      </w:r>
      <w:r>
        <w:t xml:space="preserve">information from the EU Customs Data Space. This will necessarily improve the risk</w:t>
      </w:r>
      <w:r>
        <w:t xml:space="preserve"> </w:t>
      </w:r>
      <w:r>
        <w:t xml:space="preserve">management. The costs of increasing the staff would be partially mitigated by the</w:t>
      </w:r>
      <w:r>
        <w:t xml:space="preserve"> </w:t>
      </w:r>
      <w:r>
        <w:t xml:space="preserve">transfer of some FTEs from COM, while a small number of staff members will remain</w:t>
      </w:r>
      <w:r>
        <w:t xml:space="preserve"> </w:t>
      </w:r>
      <w:r>
        <w:t xml:space="preserve">at the Commission in order to maintain in-house expertise to follow the Authority’s</w:t>
      </w:r>
      <w:r>
        <w:t xml:space="preserve"> </w:t>
      </w:r>
      <w:r>
        <w:t xml:space="preserve">work and to ensure the preparation of political priority setting. These options will also</w:t>
      </w:r>
      <w:r>
        <w:t xml:space="preserve"> </w:t>
      </w:r>
      <w:r>
        <w:t xml:space="preserve">entail a decrease of staff needed at Member States level, as an important proportion of</w:t>
      </w:r>
      <w:r>
        <w:t xml:space="preserve"> </w:t>
      </w:r>
      <w:r>
        <w:t xml:space="preserve">risk management work would be carried out for common benefit at Authority level,</w:t>
      </w:r>
      <w:r>
        <w:t xml:space="preserve"> </w:t>
      </w:r>
      <w:r>
        <w:t xml:space="preserve">reducing duplication of national efforts on (e.g.) establishing and deploying risk</w:t>
      </w:r>
      <w:r>
        <w:t xml:space="preserve"> </w:t>
      </w:r>
      <w:r>
        <w:t xml:space="preserve">profiles across EU data flows.</w:t>
      </w:r>
      <w:r>
        <w:t xml:space="preserve"> </w:t>
      </w:r>
      <w:r>
        <w:t xml:space="preserve"> In option 2, most resources dealing with risk management will be transferred from the</w:t>
      </w:r>
      <w:r>
        <w:t xml:space="preserve"> </w:t>
      </w:r>
      <w:r>
        <w:t xml:space="preserve">Commission to the Authority. However, without a Data Space, the ambition and</w:t>
      </w:r>
      <w:r>
        <w:t xml:space="preserve"> </w:t>
      </w:r>
      <w:r>
        <w:t xml:space="preserve">capacities in this area would not be significantly higher than in the baseline, and the</w:t>
      </w:r>
      <w:r>
        <w:t xml:space="preserve"> </w:t>
      </w:r>
      <w:r>
        <w:t xml:space="preserve">human resources allocated to this area would increase only slightly.)</w:t>
      </w:r>
      <w:r>
        <w:br/>
      </w:r>
      <w:r>
        <w:t xml:space="preserve">Crisis management</w:t>
      </w:r>
      <w:r>
        <w:t xml:space="preserve"> </w:t>
      </w:r>
      <w:r>
        <w:t xml:space="preserve"> The Commission would, through comitology, adopt the implementing provisions defining</w:t>
      </w:r>
      <w:r>
        <w:t xml:space="preserve"> </w:t>
      </w:r>
      <w:r>
        <w:t xml:space="preserve">the criteria for considering that a crisis exists and the procedures and protocols to be</w:t>
      </w:r>
      <w:r>
        <w:t xml:space="preserve"> </w:t>
      </w:r>
      <w:r>
        <w:t xml:space="preserve">applied. The legislation would define the criteria for activating the ‘crisis management</w:t>
      </w:r>
      <w:r>
        <w:t xml:space="preserve"> </w:t>
      </w:r>
      <w:r>
        <w:t xml:space="preserve">mode’, including an empowerment for the Commission to adopt an implementing decision</w:t>
      </w:r>
      <w:r>
        <w:t xml:space="preserve"> </w:t>
      </w:r>
      <w:r>
        <w:t xml:space="preserve">that would define the framework applicable in case of crisis (derogations, exceptions,</w:t>
      </w:r>
      <w:r>
        <w:t xml:space="preserve"> </w:t>
      </w:r>
      <w:r>
        <w:t xml:space="preserve">conditions) and empower the Authority to act in coordination with the national customs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Page 196 / 291</w:t>
      </w:r>
      <w:r>
        <w:t xml:space="preserve"> </w:t>
      </w:r>
      <w:r>
        <w:t xml:space="preserve"> The Authority would:</w:t>
      </w:r>
      <w:r>
        <w:t xml:space="preserve"> </w:t>
      </w:r>
      <w:r>
        <w:t xml:space="preserve"> analyse and understand potential crisis scenarios and impacts on an ongoing basis. It</w:t>
      </w:r>
      <w:r>
        <w:t xml:space="preserve"> </w:t>
      </w:r>
      <w:r>
        <w:t xml:space="preserve">would prepare for effective and efficient protection against any specific threat,</w:t>
      </w:r>
      <w:r>
        <w:t xml:space="preserve"> </w:t>
      </w:r>
      <w:r>
        <w:t xml:space="preserve">including:</w:t>
      </w:r>
      <w:r>
        <w:br/>
      </w:r>
      <w:r>
        <w:t xml:space="preserve"> Mitigation of threat as such (speed, precision, comprehensiveness).</w:t>
      </w:r>
      <w:r>
        <w:t xml:space="preserve"> </w:t>
      </w:r>
      <w:r>
        <w:t xml:space="preserve"> Supply chain resilience (e.g. avoiding panic shutdowns of transport infrastructure</w:t>
      </w:r>
      <w:r>
        <w:t xml:space="preserve"> </w:t>
      </w:r>
      <w:r>
        <w:t xml:space="preserve">and flows, where it is possible to better target and filter the risk factors).</w:t>
      </w:r>
      <w:r>
        <w:t xml:space="preserve"> </w:t>
      </w:r>
      <w:r>
        <w:t xml:space="preserve"> Collection and evaluation of all relevant information and identification of the</w:t>
      </w:r>
      <w:r>
        <w:t xml:space="preserve"> </w:t>
      </w:r>
      <w:r>
        <w:t xml:space="preserve">options available to prevent, eliminate or reduce the risk as rapidly as possible</w:t>
      </w:r>
      <w:r>
        <w:t xml:space="preserve"> </w:t>
      </w:r>
      <w:r>
        <w:t xml:space="preserve">and make a proposal to the Commission, for the Commission to take the final</w:t>
      </w:r>
      <w:r>
        <w:t xml:space="preserve"> </w:t>
      </w:r>
      <w:r>
        <w:t xml:space="preserve">decision.</w:t>
      </w:r>
      <w:r>
        <w:t xml:space="preserve"> </w:t>
      </w:r>
      <w:r>
        <w:t xml:space="preserve"> define the procedures and protocols to be applied when a crisis occurs, whatever its</w:t>
      </w:r>
      <w:r>
        <w:t xml:space="preserve"> </w:t>
      </w:r>
      <w:r>
        <w:t xml:space="preserve">nature is (inter alia sanitary, terrorist, climatic, political, war), within the said</w:t>
      </w:r>
      <w:r>
        <w:t xml:space="preserve"> </w:t>
      </w:r>
      <w:r>
        <w:t xml:space="preserve">framework, in cooperation with Member States, traders and other involved</w:t>
      </w:r>
      <w:r>
        <w:t xml:space="preserve"> </w:t>
      </w:r>
      <w:r>
        <w:t xml:space="preserve">authorities;</w:t>
      </w:r>
      <w:r>
        <w:t xml:space="preserve"> </w:t>
      </w:r>
      <w:r>
        <w:t xml:space="preserve"> trigger, organize and supervise the implementation of the protocols and procedures,</w:t>
      </w:r>
      <w:r>
        <w:t xml:space="preserve"> </w:t>
      </w:r>
      <w:r>
        <w:t xml:space="preserve">when such crises occur. It would receive the results of the activation of these</w:t>
      </w:r>
      <w:r>
        <w:t xml:space="preserve"> </w:t>
      </w:r>
      <w:r>
        <w:t xml:space="preserve">protocols and procedures applied by customs authorities. For example, customs</w:t>
      </w:r>
      <w:r>
        <w:t xml:space="preserve"> </w:t>
      </w:r>
      <w:r>
        <w:t xml:space="preserve">officials from one Member State could be sent to another one for helping in a specific</w:t>
      </w:r>
      <w:r>
        <w:t xml:space="preserve"> </w:t>
      </w:r>
      <w:r>
        <w:t xml:space="preserve">situation and for a given time span;</w:t>
      </w:r>
      <w:r>
        <w:t xml:space="preserve"> </w:t>
      </w:r>
      <w:r>
        <w:t xml:space="preserve"> manage the relevant systems;</w:t>
      </w:r>
      <w:r>
        <w:t xml:space="preserve"> </w:t>
      </w:r>
      <w:r>
        <w:t xml:space="preserve"> monitor the application of relevant measures, analyze the responses of national</w:t>
      </w:r>
      <w:r>
        <w:t xml:space="preserve"> </w:t>
      </w:r>
      <w:r>
        <w:t xml:space="preserve">customs and economic operators, ensure the follow up, and report to the Commission</w:t>
      </w:r>
      <w:r>
        <w:t xml:space="preserve"> </w:t>
      </w:r>
      <w:r>
        <w:t xml:space="preserve">for further action at policy/political level.</w:t>
      </w:r>
      <w:r>
        <w:t xml:space="preserve"> </w:t>
      </w:r>
      <w:r>
        <w:t xml:space="preserve">Under Option 4, the Authority would in addition:</w:t>
      </w:r>
      <w:r>
        <w:t xml:space="preserve"> </w:t>
      </w:r>
      <w:r>
        <w:t xml:space="preserve"> Directly implement customs crisis risk analytics on the operational supply chain data</w:t>
      </w:r>
      <w:r>
        <w:t xml:space="preserve"> </w:t>
      </w:r>
      <w:r>
        <w:t xml:space="preserve">flows using the tools in the Data Space, based on the pre-defined protocols and based on</w:t>
      </w:r>
      <w:r>
        <w:t xml:space="preserve"> </w:t>
      </w:r>
      <w:r>
        <w:t xml:space="preserve">close co-operation with Member States and other relevant authorities; the Authority would</w:t>
      </w:r>
      <w:r>
        <w:t xml:space="preserve"> </w:t>
      </w:r>
      <w:r>
        <w:t xml:space="preserve">co-ordinate the operational targeting effort to ensure that crisis-relevant information is</w:t>
      </w:r>
      <w:r>
        <w:t xml:space="preserve"> </w:t>
      </w:r>
      <w:r>
        <w:t xml:space="preserve">collected and deployed immediately and consistently in EU-wide trade filtering</w:t>
      </w:r>
      <w:r>
        <w:t xml:space="preserve"> </w:t>
      </w:r>
      <w:r>
        <w:t xml:space="preserve">(identifying high-risk consignments for possible intervention while helping to ensure that</w:t>
      </w:r>
      <w:r>
        <w:t xml:space="preserve"> </w:t>
      </w:r>
      <w:r>
        <w:t xml:space="preserve">low-risk traffic can continue to flow);</w:t>
      </w:r>
      <w:r>
        <w:t xml:space="preserve"> </w:t>
      </w:r>
      <w:r>
        <w:t xml:space="preserve"> Directly monitor and adapt operational targeting as the situation develops, on a 24/7/365</w:t>
      </w:r>
      <w:r>
        <w:t xml:space="preserve"> </w:t>
      </w:r>
      <w:r>
        <w:t xml:space="preserve">basis, and host on-site multidisciplinary teams where necessary in the crisis context</w:t>
      </w:r>
      <w:r>
        <w:t xml:space="preserve"> </w:t>
      </w:r>
      <w:r>
        <w:t xml:space="preserve"> Use the Data Space to prepare and test crisis response routines with partner authorities in</w:t>
      </w:r>
      <w:r>
        <w:br/>
      </w:r>
      <w:r>
        <w:t xml:space="preserve">high-priority domains (notably aviation and other transport security and health events)</w:t>
      </w:r>
      <w:r>
        <w:t xml:space="preserve"> </w:t>
      </w:r>
      <w:r>
        <w:t xml:space="preserve">Timing</w:t>
      </w:r>
      <w:r>
        <w:br/>
      </w:r>
      <w:r>
        <w:t xml:space="preserve">The elaboration of protocols and procedures could start as soon as the Authority is formed.</w:t>
      </w:r>
      <w:r>
        <w:t xml:space="preserve"> </w:t>
      </w:r>
      <w:r>
        <w:t xml:space="preserve">Before that time, the current crisis management system could be continued.</w:t>
      </w:r>
    </w:p>
    <w:p>
      <w:pPr>
        <w:pStyle w:val="BodyText"/>
      </w:pPr>
      <w:r>
        <w:t xml:space="preserve">Page 197 / 291</w:t>
      </w:r>
      <w:r>
        <w:t xml:space="preserve"> </w:t>
      </w:r>
      <w:r>
        <w:t xml:space="preserve">Resources</w:t>
      </w:r>
      <w:r>
        <w:t xml:space="preserve"> </w:t>
      </w:r>
      <w:r>
        <w:t xml:space="preserve">In the baseline scenario, crisis management is done by the Commission, by temporarily</w:t>
      </w:r>
      <w:r>
        <w:t xml:space="preserve"> </w:t>
      </w:r>
      <w:r>
        <w:t xml:space="preserve">freeing resources usually assigned to other tasks. A team could do this in a more structured</w:t>
      </w:r>
      <w:r>
        <w:t xml:space="preserve"> </w:t>
      </w:r>
      <w:r>
        <w:t xml:space="preserve">way in an Authority.</w:t>
      </w:r>
      <w:r>
        <w:br/>
      </w:r>
      <w:r>
        <w:t xml:space="preserve">Under options 2 and 4, the Authority would devote part of its staff to the crisis management</w:t>
      </w:r>
      <w:r>
        <w:t xml:space="preserve"> </w:t>
      </w:r>
      <w:r>
        <w:t xml:space="preserve">cell in order to fulfill the above-mentioned tasks. If appropriate staff is provided to serve for</w:t>
      </w:r>
      <w:r>
        <w:t xml:space="preserve"> </w:t>
      </w:r>
      <w:r>
        <w:t xml:space="preserve">24/7/365 risk management support, part of it could be diverted to crisis mode on demand.</w:t>
      </w:r>
      <w:r>
        <w:t xml:space="preserve"> </w:t>
      </w:r>
      <w:r>
        <w:t xml:space="preserve">4.2 Coordination and capacity building tasks</w:t>
      </w:r>
      <w:r>
        <w:t xml:space="preserve"> </w:t>
      </w:r>
      <w:r>
        <w:t xml:space="preserve">This heading presents a series of tasks that an Authority would perform under the preferred</w:t>
      </w:r>
      <w:r>
        <w:t xml:space="preserve"> </w:t>
      </w:r>
      <w:r>
        <w:t xml:space="preserve">option 4 but also under option 2.</w:t>
      </w:r>
      <w:r>
        <w:t xml:space="preserve"> </w:t>
      </w:r>
      <w:r>
        <w:t xml:space="preserve">Performance measurement</w:t>
      </w:r>
      <w:r>
        <w:t xml:space="preserve"> </w:t>
      </w:r>
      <w:r>
        <w:t xml:space="preserve">The Authority will carry out the measurement and follow-up of the customs union’s</w:t>
      </w:r>
      <w:r>
        <w:t xml:space="preserve"> </w:t>
      </w:r>
      <w:r>
        <w:t xml:space="preserve">performance (including Member States customs authorities and BCPs). It would build on the</w:t>
      </w:r>
      <w:r>
        <w:t xml:space="preserve"> </w:t>
      </w:r>
      <w:r>
        <w:t xml:space="preserve">work done today in the Commission but would leverage additional strategic and operational</w:t>
      </w:r>
      <w:r>
        <w:t xml:space="preserve"> </w:t>
      </w:r>
      <w:r>
        <w:t xml:space="preserve">information.</w:t>
      </w:r>
      <w:r>
        <w:br/>
      </w:r>
      <w:r>
        <w:t xml:space="preserve">The performance measurement system would rely on the collection of data from the Member</w:t>
      </w:r>
      <w:r>
        <w:t xml:space="preserve"> </w:t>
      </w:r>
      <w:r>
        <w:t xml:space="preserve">States (and other sources) on a compulsory and predefined basis. The results of the</w:t>
      </w:r>
      <w:r>
        <w:t xml:space="preserve"> </w:t>
      </w:r>
      <w:r>
        <w:t xml:space="preserve">performance measurement exercise will be presented to the Member States and the</w:t>
      </w:r>
      <w:r>
        <w:t xml:space="preserve"> </w:t>
      </w:r>
      <w:r>
        <w:t xml:space="preserve">Commission. This should allow the Commission to take informed policy decisions on which</w:t>
      </w:r>
      <w:r>
        <w:t xml:space="preserve"> </w:t>
      </w:r>
      <w:r>
        <w:t xml:space="preserve">domains or sectors would require more attention (virtuous circle) and enable the Authority</w:t>
      </w:r>
      <w:r>
        <w:t xml:space="preserve"> </w:t>
      </w:r>
      <w:r>
        <w:t xml:space="preserve">and Member States to identify in which areas operational follow-up is needed. For the latter,</w:t>
      </w:r>
      <w:r>
        <w:t xml:space="preserve"> </w:t>
      </w:r>
      <w:r>
        <w:t xml:space="preserve">the Authority could set up a dedicated performance review of (a) specific Member State(s),</w:t>
      </w:r>
      <w:r>
        <w:t xml:space="preserve"> </w:t>
      </w:r>
      <w:r>
        <w:t xml:space="preserve">for example under a business review process.</w:t>
      </w:r>
      <w:r>
        <w:t xml:space="preserve"> </w:t>
      </w:r>
      <w:r>
        <w:t xml:space="preserve">The Authority would also conduct statistical analysis for different purposes.</w:t>
      </w:r>
      <w:r>
        <w:t xml:space="preserve"> </w:t>
      </w:r>
      <w:r>
        <w:t xml:space="preserve">Under Option 4, the Authority would in addition use the Data Space for the systematic,</w:t>
      </w:r>
      <w:r>
        <w:t xml:space="preserve"> </w:t>
      </w:r>
      <w:r>
        <w:t xml:space="preserve">granular evaluation of policy delivery for customs risk management operations, for the</w:t>
      </w:r>
      <w:r>
        <w:t xml:space="preserve"> </w:t>
      </w:r>
      <w:r>
        <w:t xml:space="preserve">implementation of customs processes including Trust and Check and for the collection of</w:t>
      </w:r>
      <w:r>
        <w:t xml:space="preserve"> </w:t>
      </w:r>
      <w:r>
        <w:t xml:space="preserve">customs revenues. The Agency would use the Data Space to prepare relevant statistical,</w:t>
      </w:r>
      <w:r>
        <w:t xml:space="preserve"> </w:t>
      </w:r>
      <w:r>
        <w:t xml:space="preserve">strategic and operational evaluation information for stakeholders on a pan-EU basis, including</w:t>
      </w:r>
      <w:r>
        <w:t xml:space="preserve"> </w:t>
      </w:r>
      <w:r>
        <w:t xml:space="preserve">for a Customs Union contribution to sectoral strategies and threat assessments.</w:t>
      </w:r>
      <w:r>
        <w:t xml:space="preserve"> </w:t>
      </w:r>
      <w:r>
        <w:t xml:space="preserve">Timing</w:t>
      </w:r>
      <w:r>
        <w:t xml:space="preserve"> </w:t>
      </w:r>
      <w:r>
        <w:t xml:space="preserve">This activity should take place as of the setting up of the Authority. It would logically see an</w:t>
      </w:r>
      <w:r>
        <w:t xml:space="preserve"> </w:t>
      </w:r>
      <w:r>
        <w:t xml:space="preserve">enhancement if and when the envisaged Data Space would become operational. Before the</w:t>
      </w:r>
      <w:r>
        <w:t xml:space="preserve"> </w:t>
      </w:r>
      <w:r>
        <w:t xml:space="preserve">creation of the Authority, the Commission could continue its current activities in this field.</w:t>
      </w:r>
      <w:r>
        <w:t xml:space="preserve"> </w:t>
      </w:r>
      <w:r>
        <w:t xml:space="preserve">Resources</w:t>
      </w:r>
      <w:r>
        <w:t xml:space="preserve"> </w:t>
      </w:r>
      <w:r>
        <w:t xml:space="preserve">The Commission allocates few resources today to measure customs performance based on</w:t>
      </w:r>
      <w:r>
        <w:t xml:space="preserve"> </w:t>
      </w:r>
      <w:r>
        <w:t xml:space="preserve">data voluntarily provided by the Member States.</w:t>
      </w:r>
    </w:p>
    <w:p>
      <w:pPr>
        <w:pStyle w:val="BodyText"/>
      </w:pPr>
      <w:r>
        <w:t xml:space="preserve">Page 198 / 291</w:t>
      </w:r>
      <w:r>
        <w:t xml:space="preserve"> </w:t>
      </w:r>
      <w:r>
        <w:t xml:space="preserve">Making it compulsory and ensuring consistent measurement in all the Member States and</w:t>
      </w:r>
      <w:r>
        <w:t xml:space="preserve"> </w:t>
      </w:r>
      <w:r>
        <w:t xml:space="preserve">border crossing points (BCPs), the Authority would take over some of these resources. A few</w:t>
      </w:r>
      <w:r>
        <w:t xml:space="preserve"> </w:t>
      </w:r>
      <w:r>
        <w:t xml:space="preserve">resources should however remain at the Commission to assess the performance measurement</w:t>
      </w:r>
      <w:r>
        <w:t xml:space="preserve"> </w:t>
      </w:r>
      <w:r>
        <w:t xml:space="preserve">results and to take informed policy decisions based on the results.</w:t>
      </w:r>
      <w:r>
        <w:t xml:space="preserve"> </w:t>
      </w:r>
      <w:r>
        <w:t xml:space="preserve">Cooperation with other authorities and law enforcement bodies</w:t>
      </w:r>
      <w:r>
        <w:t xml:space="preserve"> </w:t>
      </w:r>
      <w:r>
        <w:t xml:space="preserve">The Authority should cooperate on the ground with other authorities and law</w:t>
      </w:r>
      <w:r>
        <w:t xml:space="preserve"> </w:t>
      </w:r>
      <w:r>
        <w:t xml:space="preserve">enforcement bodies such as Europol, Frontex, the EPPO, Tax authorities, Market</w:t>
      </w:r>
      <w:r>
        <w:t xml:space="preserve"> </w:t>
      </w:r>
      <w:r>
        <w:t xml:space="preserve">Surveillance Authorities, customs authorities and law enforcement bodies of third countries</w:t>
      </w:r>
      <w:r>
        <w:t xml:space="preserve"> </w:t>
      </w:r>
      <w:r>
        <w:t xml:space="preserve">with a view to performing joint audits, joint operations and investigations, joint training, and</w:t>
      </w:r>
      <w:r>
        <w:t xml:space="preserve"> </w:t>
      </w:r>
      <w:r>
        <w:t xml:space="preserve">for the sharing of equipment. To support sectoral EU policies, the Authority should cooperate</w:t>
      </w:r>
      <w:r>
        <w:t xml:space="preserve"> </w:t>
      </w:r>
      <w:r>
        <w:t xml:space="preserve">with other competent authorities and with other EU agencies (e.g., ECHA), for example to</w:t>
      </w:r>
      <w:r>
        <w:t xml:space="preserve"> </w:t>
      </w:r>
      <w:r>
        <w:t xml:space="preserve">translate a new chemicals priority list developed by ECHA into customs operational risk</w:t>
      </w:r>
      <w:r>
        <w:t xml:space="preserve"> </w:t>
      </w:r>
      <w:r>
        <w:t xml:space="preserve">signals, in a structured way. It would act as an interlocutor facilitating dialogue and</w:t>
      </w:r>
      <w:r>
        <w:t xml:space="preserve"> </w:t>
      </w:r>
      <w:r>
        <w:t xml:space="preserve">operational cooperation with these bodies and could pool expertise to enable more efficient</w:t>
      </w:r>
      <w:r>
        <w:t xml:space="preserve"> </w:t>
      </w:r>
      <w:r>
        <w:t xml:space="preserve">and effective customs supervision and risk management for financial and non-financial risks.</w:t>
      </w:r>
      <w:r>
        <w:t xml:space="preserve"> </w:t>
      </w:r>
      <w:r>
        <w:t xml:space="preserve">The Authority could support work on international cooperation, helping neighboring countries</w:t>
      </w:r>
      <w:r>
        <w:t xml:space="preserve"> </w:t>
      </w:r>
      <w:r>
        <w:t xml:space="preserve">to adopt EU acquis, share expertise and facilitate a structural exchange of information with</w:t>
      </w:r>
      <w:r>
        <w:t xml:space="preserve"> </w:t>
      </w:r>
      <w:r>
        <w:t xml:space="preserve">selected trading partners, within the framework created by the co-legislators.</w:t>
      </w:r>
      <w:r>
        <w:t xml:space="preserve"> </w:t>
      </w:r>
      <w:r>
        <w:t xml:space="preserve">Timing</w:t>
      </w:r>
      <w:r>
        <w:t xml:space="preserve"> </w:t>
      </w:r>
      <w:r>
        <w:t xml:space="preserve">This activity should take place as of the setting up of the Authority.</w:t>
      </w:r>
      <w:r>
        <w:br/>
      </w:r>
      <w:r>
        <w:t xml:space="preserve">Resources</w:t>
      </w:r>
      <w:r>
        <w:t xml:space="preserve"> </w:t>
      </w:r>
      <w:r>
        <w:t xml:space="preserve">In the baseline scenario, this activity is performed only to a limited extent. Resources at the</w:t>
      </w:r>
      <w:r>
        <w:t xml:space="preserve"> </w:t>
      </w:r>
      <w:r>
        <w:t xml:space="preserve">Authority should be sensibly increased in comparison.</w:t>
      </w:r>
      <w:r>
        <w:t xml:space="preserve"> </w:t>
      </w:r>
      <w:r>
        <w:t xml:space="preserve">Training and human capacity framework</w:t>
      </w:r>
      <w:r>
        <w:t xml:space="preserve"> </w:t>
      </w:r>
      <w:r>
        <w:t xml:space="preserve">The Authority would be in charge of defining the content of the training and the human</w:t>
      </w:r>
      <w:r>
        <w:t xml:space="preserve"> </w:t>
      </w:r>
      <w:r>
        <w:t xml:space="preserve">capacity framework for both the customs officials of the MS and for the trade. For that,</w:t>
      </w:r>
      <w:r>
        <w:t xml:space="preserve"> </w:t>
      </w:r>
      <w:r>
        <w:t xml:space="preserve">the Authority should use, update, complete and maintain the existing tools already developed</w:t>
      </w:r>
      <w:r>
        <w:t xml:space="preserve"> </w:t>
      </w:r>
      <w:r>
        <w:t xml:space="preserve">by the Commission and some Member States and define a common core of training to be</w:t>
      </w:r>
      <w:r>
        <w:t xml:space="preserve"> </w:t>
      </w:r>
      <w:r>
        <w:t xml:space="preserve">translated into all EU languages; it would also imply a common basic training in English.</w:t>
      </w:r>
      <w:r>
        <w:br/>
      </w:r>
      <w:r>
        <w:t xml:space="preserve">It would imply a large work of compiling and defining the content of an ideal training upon</w:t>
      </w:r>
      <w:r>
        <w:t xml:space="preserve"> </w:t>
      </w:r>
      <w:r>
        <w:t xml:space="preserve">recruitment and professional training over the career. This is important not only to attract and</w:t>
      </w:r>
      <w:r>
        <w:t xml:space="preserve"> </w:t>
      </w:r>
      <w:r>
        <w:t xml:space="preserve">keep talented staff and to raise the level of knowledge of customs officials to the highest and</w:t>
      </w:r>
      <w:r>
        <w:t xml:space="preserve"> </w:t>
      </w:r>
      <w:r>
        <w:t xml:space="preserve">most harmonized level, but also to adequately train traders often in charge of complex</w:t>
      </w:r>
      <w:r>
        <w:t xml:space="preserve"> </w:t>
      </w:r>
      <w:r>
        <w:t xml:space="preserve">procedures without knowing the basics of a complex customs legislation. To this end,</w:t>
      </w:r>
      <w:r>
        <w:t xml:space="preserve"> </w:t>
      </w:r>
      <w:r>
        <w:t xml:space="preserve">partnership with the academic world would be useful. (159)</w:t>
      </w:r>
      <w:r>
        <w:t xml:space="preserve"> </w:t>
      </w:r>
      <w:r>
        <w:t xml:space="preserve">In particular, the Commission already developed and implemented, on a voluntary basis, in</w:t>
      </w:r>
      <w:r>
        <w:t xml:space="preserve"> </w:t>
      </w:r>
      <w:r>
        <w:t xml:space="preserve">some Member States:</w:t>
      </w:r>
    </w:p>
    <w:p>
      <w:pPr>
        <w:pStyle w:val="Compact"/>
        <w:numPr>
          <w:ilvl w:val="0"/>
          <w:numId w:val="1078"/>
        </w:numPr>
      </w:pPr>
      <w:r>
        <w:t xml:space="preserve">To be noted that some Universities are now launching the concept of a European Training Law</w:t>
      </w:r>
      <w:r>
        <w:t xml:space="preserve"> </w:t>
      </w:r>
      <w:r>
        <w:t xml:space="preserve">Academy by putting together the programmes of series of universities across the EU for giving adequate</w:t>
      </w:r>
      <w:r>
        <w:t xml:space="preserve"> </w:t>
      </w:r>
      <w:r>
        <w:t xml:space="preserve">training to customs brokers and trade.</w:t>
      </w:r>
    </w:p>
    <w:p>
      <w:pPr>
        <w:pStyle w:val="FirstParagraph"/>
      </w:pPr>
      <w:r>
        <w:t xml:space="preserve">Page 199 / 291</w:t>
      </w:r>
      <w:r>
        <w:t xml:space="preserve"> </w:t>
      </w:r>
      <w:r>
        <w:t xml:space="preserve"> The Human Competency Framework for customs officials</w:t>
      </w:r>
      <w:r>
        <w:t xml:space="preserve"> </w:t>
      </w:r>
      <w:r>
        <w:t xml:space="preserve"> The Human Competency Framework for trade</w:t>
      </w:r>
      <w:r>
        <w:t xml:space="preserve"> </w:t>
      </w:r>
      <w:r>
        <w:t xml:space="preserve"> E-learnings on UCC and IT systems</w:t>
      </w:r>
      <w:r>
        <w:t xml:space="preserve"> </w:t>
      </w:r>
      <w:r>
        <w:t xml:space="preserve"> E-books</w:t>
      </w:r>
      <w:r>
        <w:t xml:space="preserve"> </w:t>
      </w:r>
      <w:r>
        <w:t xml:space="preserve"> CLEP: Common Learning Education Programme and Centres of excellences (e.g. PL</w:t>
      </w:r>
      <w:r>
        <w:t xml:space="preserve"> </w:t>
      </w:r>
      <w:r>
        <w:t xml:space="preserve">for Xray training, SK and CZ for dogs, FI for car search and others to come).</w:t>
      </w:r>
      <w:r>
        <w:t xml:space="preserve"> </w:t>
      </w:r>
      <w:r>
        <w:t xml:space="preserve"> EU recognition system for universities, giving them an EU label if the content of their</w:t>
      </w:r>
      <w:r>
        <w:t xml:space="preserve"> </w:t>
      </w:r>
      <w:r>
        <w:t xml:space="preserve">training is sufficiently compliant with the EU customs law. Launched in 2018 in a</w:t>
      </w:r>
      <w:r>
        <w:t xml:space="preserve"> </w:t>
      </w:r>
      <w:r>
        <w:t xml:space="preserve">pilot mode, it allowed so far a number of universities to obtain it.</w:t>
      </w:r>
      <w:r>
        <w:t xml:space="preserve"> </w:t>
      </w:r>
      <w:r>
        <w:t xml:space="preserve">Some Member States have very detailed training programmes, for example in specialized</w:t>
      </w:r>
      <w:r>
        <w:t xml:space="preserve"> </w:t>
      </w:r>
      <w:r>
        <w:t xml:space="preserve">customs schools or university programmes, which should also be compiled and used by the</w:t>
      </w:r>
      <w:r>
        <w:t xml:space="preserve"> </w:t>
      </w:r>
      <w:r>
        <w:t xml:space="preserve">Authority for defining the common programme.</w:t>
      </w:r>
      <w:r>
        <w:t xml:space="preserve"> </w:t>
      </w:r>
      <w:r>
        <w:t xml:space="preserve">The content of the common programme would be prepared by the Authority. When ready and</w:t>
      </w:r>
      <w:r>
        <w:t xml:space="preserve"> </w:t>
      </w:r>
      <w:r>
        <w:t xml:space="preserve">in order to make it compulsory, it would have to be adopted by the Commission. It would</w:t>
      </w:r>
      <w:r>
        <w:t xml:space="preserve"> </w:t>
      </w:r>
      <w:r>
        <w:t xml:space="preserve">then be implemented by Member States in their own language(s) and organisations (national</w:t>
      </w:r>
      <w:r>
        <w:t xml:space="preserve"> </w:t>
      </w:r>
      <w:r>
        <w:t xml:space="preserve">schools or universities or other). The Authority would monitor the implementation of the</w:t>
      </w:r>
      <w:r>
        <w:t xml:space="preserve"> </w:t>
      </w:r>
      <w:r>
        <w:t xml:space="preserve">common programme. The same approach would be followed for the Human Competency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Authority would maintain and further develop e-learnings and e-books and maintain a</w:t>
      </w:r>
      <w:r>
        <w:t xml:space="preserve"> </w:t>
      </w:r>
      <w:r>
        <w:t xml:space="preserve">platform on which these e-tools could be retrieved and completed over time. An existing</w:t>
      </w:r>
      <w:r>
        <w:t xml:space="preserve"> </w:t>
      </w:r>
      <w:r>
        <w:t xml:space="preserve">platform, the Customs and Tax EU Learning portal, could be considered. It could be divided</w:t>
      </w:r>
      <w:r>
        <w:t xml:space="preserve"> </w:t>
      </w:r>
      <w:r>
        <w:t xml:space="preserve">in 2 different platforms, one for Customs and another for Taxation.</w:t>
      </w:r>
      <w:r>
        <w:t xml:space="preserve"> </w:t>
      </w:r>
      <w:r>
        <w:t xml:space="preserve">A common network of international trainers could organize trainings for other Member</w:t>
      </w:r>
      <w:r>
        <w:t xml:space="preserve"> </w:t>
      </w:r>
      <w:r>
        <w:t xml:space="preserve">States, using the CLEP programme. To allow pooling of expertise, the Authority could</w:t>
      </w:r>
      <w:r>
        <w:t xml:space="preserve"> </w:t>
      </w:r>
      <w:r>
        <w:t xml:space="preserve">consider putting in place and monitor centres of expertise for training, that would be located</w:t>
      </w:r>
      <w:r>
        <w:t xml:space="preserve"> </w:t>
      </w:r>
      <w:r>
        <w:t xml:space="preserve">and operated in a Member State but would be accessible by officials of fall EU customs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Timing</w:t>
      </w:r>
      <w:r>
        <w:t xml:space="preserve"> </w:t>
      </w:r>
      <w:r>
        <w:t xml:space="preserve">Such activities could be transferred to the Authority as soon as it is created.</w:t>
      </w:r>
      <w:r>
        <w:t xml:space="preserve"> </w:t>
      </w:r>
      <w:r>
        <w:t xml:space="preserve">Resources</w:t>
      </w:r>
      <w:r>
        <w:t xml:space="preserve"> </w:t>
      </w:r>
      <w:r>
        <w:t xml:space="preserve">In the baseline scenario the Commission allocates limited resources to the customs voluntary</w:t>
      </w:r>
      <w:r>
        <w:t xml:space="preserve"> </w:t>
      </w:r>
      <w:r>
        <w:t xml:space="preserve">training programme. A more comprehensive activity coordinating training and ensuring</w:t>
      </w:r>
      <w:r>
        <w:t xml:space="preserve"> </w:t>
      </w:r>
      <w:r>
        <w:t xml:space="preserve">similar implementation in all the Member States, could be implemented in the Authority with</w:t>
      </w:r>
      <w:r>
        <w:t xml:space="preserve"> </w:t>
      </w:r>
      <w:r>
        <w:t xml:space="preserve">slightly more resources.</w:t>
      </w:r>
    </w:p>
    <w:p>
      <w:pPr>
        <w:pStyle w:val="BodyText"/>
      </w:pPr>
      <w:r>
        <w:t xml:space="preserve">Monitoring of Customs authorities and BCPs</w:t>
      </w:r>
      <w:r>
        <w:t xml:space="preserve"> </w:t>
      </w:r>
      <w:r>
        <w:t xml:space="preserve">The Authority should proceed to monitoring Member States customs authorities and</w:t>
      </w:r>
      <w:r>
        <w:t xml:space="preserve"> </w:t>
      </w:r>
      <w:r>
        <w:t xml:space="preserve">BCPs. The monitoring started in 1994 by the Commission accompanied by several MS to</w:t>
      </w:r>
      <w:r>
        <w:t xml:space="preserve"> </w:t>
      </w:r>
      <w:r>
        <w:t xml:space="preserve">share best practices, check whether the implementation of the legislation presented issues and</w:t>
      </w:r>
      <w:r>
        <w:t xml:space="preserve"> </w:t>
      </w:r>
      <w:r>
        <w:t xml:space="preserve">help for finding solutions. But it became very limited over time and almost stopped in the</w:t>
      </w:r>
    </w:p>
    <w:p>
      <w:pPr>
        <w:pStyle w:val="BodyText"/>
      </w:pPr>
      <w:r>
        <w:t xml:space="preserve">Page 200 / 291</w:t>
      </w:r>
      <w:r>
        <w:t xml:space="preserve"> </w:t>
      </w:r>
      <w:r>
        <w:t xml:space="preserve">2010s, due to lack of time/resources. Monitoring should resume and would allow Member</w:t>
      </w:r>
      <w:r>
        <w:t xml:space="preserve"> </w:t>
      </w:r>
      <w:r>
        <w:t xml:space="preserve">States and Border Crossing Points diagnostic (based the pilot project under CELBET)</w:t>
      </w:r>
      <w:r>
        <w:t xml:space="preserve"> </w:t>
      </w:r>
      <w:r>
        <w:t xml:space="preserve">allowing a close knowledge of their situation and sharing of information/best practices.</w:t>
      </w:r>
      <w:r>
        <w:br/>
      </w:r>
      <w:r>
        <w:t xml:space="preserve">It should be done by the Authority together with Member States (peer reviews). Reports</w:t>
      </w:r>
      <w:r>
        <w:t xml:space="preserve"> </w:t>
      </w:r>
      <w:r>
        <w:t xml:space="preserve">should be compiled by the Authority, communicated to the Commission and to the</w:t>
      </w:r>
      <w:r>
        <w:t xml:space="preserve"> </w:t>
      </w:r>
      <w:r>
        <w:t xml:space="preserve">department managing data. All Member States and Border Crossing Points should be visited</w:t>
      </w:r>
      <w:r>
        <w:t xml:space="preserve"> </w:t>
      </w:r>
      <w:r>
        <w:t xml:space="preserve">and checked regularly against a blueprint measuring their capacity building and formulating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In agreement with the Commission, the Authority would define the methodology to apply and</w:t>
      </w:r>
      <w:r>
        <w:t xml:space="preserve"> </w:t>
      </w:r>
      <w:r>
        <w:t xml:space="preserve">the areas to cover.</w:t>
      </w:r>
      <w:r>
        <w:t xml:space="preserve"> </w:t>
      </w:r>
      <w:r>
        <w:t xml:space="preserve">Timing</w:t>
      </w:r>
      <w:r>
        <w:t xml:space="preserve"> </w:t>
      </w:r>
      <w:r>
        <w:t xml:space="preserve">This activity should take place as of the setting up of the Authority.</w:t>
      </w:r>
      <w:r>
        <w:t xml:space="preserve"> </w:t>
      </w:r>
      <w:r>
        <w:t xml:space="preserve">Resources</w:t>
      </w:r>
      <w:r>
        <w:t xml:space="preserve"> </w:t>
      </w:r>
      <w:r>
        <w:t xml:space="preserve">In the baseline scenario, this activity is not performed.</w:t>
      </w:r>
      <w:r>
        <w:br/>
      </w:r>
      <w:r>
        <w:t xml:space="preserve">Joint controls and operations</w:t>
      </w:r>
      <w:r>
        <w:t xml:space="preserve"> </w:t>
      </w:r>
      <w:r>
        <w:t xml:space="preserve">The Authority could, sometimes in cooperation with other authorities/agencies, coordinate,</w:t>
      </w:r>
      <w:r>
        <w:t xml:space="preserve"> </w:t>
      </w:r>
      <w:r>
        <w:t xml:space="preserve">plan, support and evaluate joint controls and operations to address a specific risk for a</w:t>
      </w:r>
      <w:r>
        <w:t xml:space="preserve"> </w:t>
      </w:r>
      <w:r>
        <w:t xml:space="preserve">short, dedicated time period and manage the necessary links and coordination with relevant</w:t>
      </w:r>
      <w:r>
        <w:t xml:space="preserve"> </w:t>
      </w:r>
      <w:r>
        <w:t xml:space="preserve">anti-fraud activities and customs investigations. The joint controls and operations would be</w:t>
      </w:r>
      <w:r>
        <w:t xml:space="preserve"> </w:t>
      </w:r>
      <w:r>
        <w:t xml:space="preserve">performed by the Member States customs authorities.</w:t>
      </w:r>
      <w:r>
        <w:br/>
      </w:r>
      <w:r>
        <w:t xml:space="preserve">The feedback results should be given to the Authority for its evaluation. The Authority should</w:t>
      </w:r>
      <w:r>
        <w:t xml:space="preserve"> </w:t>
      </w:r>
      <w:r>
        <w:t xml:space="preserve">coordinate the implementation of Priority Control Areas and maintain the overall</w:t>
      </w:r>
      <w:r>
        <w:t xml:space="preserve"> </w:t>
      </w:r>
      <w:r>
        <w:t xml:space="preserve">coordination, planning and support for external border risk-based customs controls activities</w:t>
      </w:r>
      <w:r>
        <w:t xml:space="preserve"> </w:t>
      </w:r>
      <w:r>
        <w:t xml:space="preserve">among Member States including participation in joint operations and multidisciplinary</w:t>
      </w:r>
      <w:r>
        <w:t xml:space="preserve"> </w:t>
      </w:r>
      <w:r>
        <w:t xml:space="preserve">actions. It could align and integrate the interaction between the risk-based customs control</w:t>
      </w:r>
      <w:r>
        <w:t xml:space="preserve"> </w:t>
      </w:r>
      <w:r>
        <w:t xml:space="preserve">regime and customs antifraud activities including liaison with OLAF and EPPO as applicable.</w:t>
      </w:r>
      <w:r>
        <w:t xml:space="preserve"> </w:t>
      </w:r>
      <w:r>
        <w:t xml:space="preserve">Timing</w:t>
      </w:r>
      <w:r>
        <w:t xml:space="preserve"> </w:t>
      </w:r>
      <w:r>
        <w:t xml:space="preserve">The activity can start immediately from the set-up of the Authority.</w:t>
      </w:r>
      <w:r>
        <w:t xml:space="preserve"> </w:t>
      </w:r>
      <w:r>
        <w:t xml:space="preserve">Resources</w:t>
      </w:r>
      <w:r>
        <w:t xml:space="preserve"> </w:t>
      </w:r>
      <w:r>
        <w:t xml:space="preserve">In the baseline scenario, this activity is not performed, and would thus require new resources</w:t>
      </w:r>
      <w:r>
        <w:t xml:space="preserve"> </w:t>
      </w:r>
      <w:r>
        <w:t xml:space="preserve">at the Authority.</w:t>
      </w:r>
      <w:r>
        <w:t xml:space="preserve"> </w:t>
      </w:r>
      <w:r>
        <w:t xml:space="preserve">Guidance on processes and working methods</w:t>
      </w:r>
      <w:r>
        <w:t xml:space="preserve"> </w:t>
      </w:r>
      <w:r>
        <w:t xml:space="preserve">The UCC has harmonized the provisions in several areas of customs legislation. When the</w:t>
      </w:r>
      <w:r>
        <w:t xml:space="preserve"> </w:t>
      </w:r>
      <w:r>
        <w:t xml:space="preserve">implementation of these rules raises questions by Member States and trade representatives,</w:t>
      </w:r>
      <w:r>
        <w:t xml:space="preserve"> </w:t>
      </w:r>
      <w:r>
        <w:t xml:space="preserve">the Commission drafts guidance documents on the interpretation of the legislation,</w:t>
      </w:r>
      <w:r>
        <w:t xml:space="preserve"> </w:t>
      </w:r>
      <w:r>
        <w:t xml:space="preserve">solutions to practical problems and manuals.</w:t>
      </w:r>
    </w:p>
    <w:p>
      <w:pPr>
        <w:pStyle w:val="BodyText"/>
      </w:pPr>
      <w:r>
        <w:t xml:space="preserve">Page 201 / 291</w:t>
      </w:r>
      <w:r>
        <w:t xml:space="preserve"> </w:t>
      </w:r>
      <w:r>
        <w:t xml:space="preserve">The Commission should keep the competence for drafting interpretative guideline documents</w:t>
      </w:r>
      <w:r>
        <w:t xml:space="preserve"> </w:t>
      </w:r>
      <w:r>
        <w:t xml:space="preserve">on customs legislation, in cooperation with the Member States, trade representatives and other</w:t>
      </w:r>
      <w:r>
        <w:t xml:space="preserve"> </w:t>
      </w:r>
      <w:r>
        <w:t xml:space="preserve">authorities.</w:t>
      </w:r>
      <w:r>
        <w:br/>
      </w:r>
      <w:r>
        <w:t xml:space="preserve">The Authority should be in charge of preparing operational guidance or explanatory</w:t>
      </w:r>
      <w:r>
        <w:t xml:space="preserve"> </w:t>
      </w:r>
      <w:r>
        <w:t xml:space="preserve">documents and manuals on the practical application of customs processes and formalities, and</w:t>
      </w:r>
      <w:r>
        <w:t xml:space="preserve"> </w:t>
      </w:r>
      <w:r>
        <w:t xml:space="preserve">on the working methods to be used by MS, for example in order to ensure the same approach</w:t>
      </w:r>
      <w:r>
        <w:t xml:space="preserve"> </w:t>
      </w:r>
      <w:r>
        <w:t xml:space="preserve">in conducting physical and documentary controls. Such preparation can take place in project</w:t>
      </w:r>
      <w:r>
        <w:t xml:space="preserve"> </w:t>
      </w:r>
      <w:r>
        <w:t xml:space="preserve">groups managed by the Authority. The Authority could also develop common standards.</w:t>
      </w:r>
      <w:r>
        <w:t xml:space="preserve"> </w:t>
      </w:r>
      <w:r>
        <w:t xml:space="preserve">Timing</w:t>
      </w:r>
      <w:r>
        <w:br/>
      </w:r>
      <w:r>
        <w:t xml:space="preserve">This activity could start as part of an embryo of the Authority that would be located in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Resources</w:t>
      </w:r>
      <w:r>
        <w:t xml:space="preserve"> </w:t>
      </w:r>
      <w:r>
        <w:t xml:space="preserve">Due to the fact that one of the goals of the reform is to make the customs procedures simpler,</w:t>
      </w:r>
      <w:r>
        <w:t xml:space="preserve"> </w:t>
      </w:r>
      <w:r>
        <w:t xml:space="preserve">it is estimated that the Authority would require less resources to develop and update guidance</w:t>
      </w:r>
      <w:r>
        <w:t xml:space="preserve"> </w:t>
      </w:r>
      <w:r>
        <w:t xml:space="preserve">than currently allocated in the Commission. Furthermore, they would not be dealing with this</w:t>
      </w:r>
      <w:r>
        <w:t xml:space="preserve"> </w:t>
      </w:r>
      <w:r>
        <w:t xml:space="preserve">activity on a permanent basis, but project related.</w:t>
      </w:r>
      <w:r>
        <w:br/>
      </w:r>
      <w:r>
        <w:t xml:space="preserve">Some complementary activity in this field, especially when more legislation-related issues are</w:t>
      </w:r>
      <w:r>
        <w:t xml:space="preserve"> </w:t>
      </w:r>
      <w:r>
        <w:t xml:space="preserve">concerned, should remain at the Commission.</w:t>
      </w:r>
      <w:r>
        <w:t xml:space="preserve"> </w:t>
      </w:r>
      <w:r>
        <w:t xml:space="preserve">In Member States, having a central capability might eliminate the need for most national</w:t>
      </w:r>
      <w:r>
        <w:t xml:space="preserve"> </w:t>
      </w:r>
      <w:r>
        <w:t xml:space="preserve">guidance but the need to translate the documents into all languages would remain.</w:t>
      </w:r>
      <w:r>
        <w:t xml:space="preserve"> </w:t>
      </w:r>
      <w:r>
        <w:t xml:space="preserve">Classification, valuation, and origin</w:t>
      </w:r>
      <w:r>
        <w:t xml:space="preserve"> </w:t>
      </w:r>
      <w:r>
        <w:t xml:space="preserve">The Authority could proceed to the elaboration of common interpretation of classification,</w:t>
      </w:r>
      <w:r>
        <w:t xml:space="preserve"> </w:t>
      </w:r>
      <w:r>
        <w:t xml:space="preserve">valuation and origin cases, thus taking the role initiated by the Binding Tariff Information</w:t>
      </w:r>
      <w:r>
        <w:t xml:space="preserve"> </w:t>
      </w:r>
      <w:r>
        <w:t xml:space="preserve">Expert Team, pooling Member States’ expertise to resolve complex cases of divergent tariff</w:t>
      </w:r>
      <w:r>
        <w:t xml:space="preserve"> </w:t>
      </w:r>
      <w:r>
        <w:t xml:space="preserve">classification and pursuing the same approach for valuation and origin cases.</w:t>
      </w:r>
      <w:r>
        <w:br/>
      </w:r>
      <w:r>
        <w:t xml:space="preserve">However, the Commission keeps its legislative and non-legislative powers as per TFEU: it</w:t>
      </w:r>
      <w:r>
        <w:t xml:space="preserve"> </w:t>
      </w:r>
      <w:r>
        <w:t xml:space="preserve">prepares and adopts the annual updates to the CN regulation and the amendments to the legal</w:t>
      </w:r>
      <w:r>
        <w:t xml:space="preserve"> </w:t>
      </w:r>
      <w:r>
        <w:t xml:space="preserve">acts in respect of valuation and origin issues. The Commission would therefore continue to</w:t>
      </w:r>
      <w:r>
        <w:t xml:space="preserve"> </w:t>
      </w:r>
      <w:r>
        <w:t xml:space="preserve">adopt the implementing decisions on the tariff classification of goods and on the origin of</w:t>
      </w:r>
      <w:r>
        <w:t xml:space="preserve"> </w:t>
      </w:r>
      <w:r>
        <w:t xml:space="preserve">specific goods. The Authority would prepare the ground for the Commission’s mission.</w:t>
      </w:r>
      <w:r>
        <w:t xml:space="preserve"> </w:t>
      </w:r>
      <w:r>
        <w:t xml:space="preserve">Member States would issue Binding Origin Information (BOI), Binding Tariff Information</w:t>
      </w:r>
      <w:r>
        <w:t xml:space="preserve"> </w:t>
      </w:r>
      <w:r>
        <w:t xml:space="preserve">(BTI) and the future Binding Valuation Information (BVI).</w:t>
      </w:r>
      <w:r>
        <w:t xml:space="preserve"> </w:t>
      </w:r>
      <w:r>
        <w:t xml:space="preserve">The Authority could play an important role in the monitoring of the issued decisions, to</w:t>
      </w:r>
      <w:r>
        <w:t xml:space="preserve"> </w:t>
      </w:r>
      <w:r>
        <w:t xml:space="preserve">ensure no contradicting decisions are issued in different Member States. The customs</w:t>
      </w:r>
      <w:r>
        <w:t xml:space="preserve"> </w:t>
      </w:r>
      <w:r>
        <w:t xml:space="preserve">authorities of Member States are competent to implement these common rules. The Authority</w:t>
      </w:r>
      <w:r>
        <w:t xml:space="preserve"> </w:t>
      </w:r>
      <w:r>
        <w:t xml:space="preserve">could ensure the analysis, monitoring and reporting to the Commission of BTI, BOI and</w:t>
      </w:r>
      <w:r>
        <w:t xml:space="preserve"> </w:t>
      </w:r>
      <w:r>
        <w:t xml:space="preserve">future BVI decisions, under the supervision of the Commission who would do the policy</w:t>
      </w:r>
      <w:r>
        <w:t xml:space="preserve"> </w:t>
      </w:r>
      <w:r>
        <w:t xml:space="preserve">analysis of those results.</w:t>
      </w:r>
      <w:r>
        <w:br/>
      </w:r>
      <w:r>
        <w:t xml:space="preserve">The Authority could manage operational activities now carried out by Member States, such as</w:t>
      </w:r>
      <w:r>
        <w:t xml:space="preserve"> </w:t>
      </w:r>
      <w:r>
        <w:t xml:space="preserve">administrative cooperation for the verification of preferential origin (digitalisation, exchange</w:t>
      </w:r>
    </w:p>
    <w:p>
      <w:pPr>
        <w:pStyle w:val="BodyText"/>
      </w:pPr>
      <w:r>
        <w:t xml:space="preserve">Page 202 / 291</w:t>
      </w:r>
      <w:r>
        <w:t xml:space="preserve"> </w:t>
      </w:r>
      <w:r>
        <w:t xml:space="preserve">of info, inter alia), also on behalf of Member States. The Authority could update and manage</w:t>
      </w:r>
      <w:r>
        <w:t xml:space="preserve"> </w:t>
      </w:r>
      <w:r>
        <w:t xml:space="preserve">the TARIC, REX databases (for REX, including the related administrative cooperation with</w:t>
      </w:r>
      <w:r>
        <w:t xml:space="preserve"> </w:t>
      </w:r>
      <w:r>
        <w:t xml:space="preserve">third countries) and the electronic proof of origin (not established yet).</w:t>
      </w:r>
      <w:r>
        <w:br/>
      </w:r>
      <w:r>
        <w:t xml:space="preserve">The Authority could be competent for defining the unit prices on perishable goods (a</w:t>
      </w:r>
      <w:r>
        <w:t xml:space="preserve"> </w:t>
      </w:r>
      <w:r>
        <w:t xml:space="preserve">procedure which the Commission defines every year such prices based on the market prices of</w:t>
      </w:r>
      <w:r>
        <w:t xml:space="preserve"> </w:t>
      </w:r>
      <w:r>
        <w:t xml:space="preserve">two reference Member States). The current procedure is heavy, its automation difficult, and</w:t>
      </w:r>
      <w:r>
        <w:t xml:space="preserve"> </w:t>
      </w:r>
      <w:r>
        <w:t xml:space="preserve">Member States not always cooperative, while an Authority could have a more efficient role.</w:t>
      </w:r>
      <w:r>
        <w:t xml:space="preserve"> </w:t>
      </w:r>
      <w:r>
        <w:t xml:space="preserve">The Authority may also take over the coordination of the Customs Laboratories European</w:t>
      </w:r>
      <w:r>
        <w:t xml:space="preserve"> </w:t>
      </w:r>
      <w:r>
        <w:t xml:space="preserve">Network (CLEN), which includes the laboratories providing the scientific expertise needed to</w:t>
      </w:r>
      <w:r>
        <w:t xml:space="preserve"> </w:t>
      </w:r>
      <w:r>
        <w:t xml:space="preserve">enforce customs legislation.</w:t>
      </w:r>
      <w:r>
        <w:t xml:space="preserve"> </w:t>
      </w:r>
      <w:r>
        <w:t xml:space="preserve">The possibility that the Authority issues these decisions centrally has been discarded because</w:t>
      </w:r>
      <w:r>
        <w:t xml:space="preserve"> </w:t>
      </w:r>
      <w:r>
        <w:t xml:space="preserve">of the amount of staff needed to do so. However, under option 6, the Authority would issue</w:t>
      </w:r>
      <w:r>
        <w:t xml:space="preserve"> </w:t>
      </w:r>
      <w:r>
        <w:t xml:space="preserve">BOI and BTI decisions (and BVI in the future), which are now issued by the Member States.</w:t>
      </w:r>
      <w:r>
        <w:t xml:space="preserve"> </w:t>
      </w:r>
      <w:r>
        <w:t xml:space="preserve">This would ensure full harmonization of these decisions across the EU, by removing any</w:t>
      </w:r>
      <w:r>
        <w:t xml:space="preserve"> </w:t>
      </w:r>
      <w:r>
        <w:t xml:space="preserve">possible divergence in the assessment of the relevant binding information, but would require a</w:t>
      </w:r>
      <w:r>
        <w:t xml:space="preserve"> </w:t>
      </w:r>
      <w:r>
        <w:t xml:space="preserve">very staff-strong Authority (see numbers of decisions below). If the Authority would issue</w:t>
      </w:r>
      <w:r>
        <w:t xml:space="preserve"> </w:t>
      </w:r>
      <w:r>
        <w:t xml:space="preserve">such decisions, it should be decided which entity would monitor them and to which entity</w:t>
      </w:r>
      <w:r>
        <w:t xml:space="preserve"> </w:t>
      </w:r>
      <w:r>
        <w:t xml:space="preserve">appeals would be done.</w:t>
      </w:r>
      <w:r>
        <w:t xml:space="preserve"> </w:t>
      </w:r>
      <w:r>
        <w:t xml:space="preserve">Timing</w:t>
      </w:r>
      <w:r>
        <w:t xml:space="preserve"> </w:t>
      </w:r>
      <w:r>
        <w:t xml:space="preserve">This activity could start as an embryo of the Authority.</w:t>
      </w:r>
      <w:r>
        <w:t xml:space="preserve"> </w:t>
      </w:r>
      <w:r>
        <w:t xml:space="preserve">Resources</w:t>
      </w:r>
      <w:r>
        <w:t xml:space="preserve"> </w:t>
      </w:r>
      <w:r>
        <w:t xml:space="preserve">Of the resources currently employed in the Commission some should remain for the adoption</w:t>
      </w:r>
      <w:r>
        <w:t xml:space="preserve"> </w:t>
      </w:r>
      <w:r>
        <w:t xml:space="preserve">of the relevant implementing decisions, while a large part could be transferred to the</w:t>
      </w:r>
      <w:r>
        <w:t xml:space="preserve"> </w:t>
      </w:r>
      <w:r>
        <w:t xml:space="preserve">Authority.</w:t>
      </w:r>
      <w:r>
        <w:br/>
      </w:r>
      <w:r>
        <w:t xml:space="preserve">Authorisations</w:t>
      </w:r>
      <w:r>
        <w:t xml:space="preserve"> </w:t>
      </w:r>
      <w:r>
        <w:t xml:space="preserve">Currently Member States grant all authorizations, while the Commission’s role is to monitor</w:t>
      </w:r>
      <w:r>
        <w:t xml:space="preserve"> </w:t>
      </w:r>
      <w:r>
        <w:t xml:space="preserve">the compliance of Member States with EU law and the IT management of central</w:t>
      </w:r>
      <w:r>
        <w:t xml:space="preserve"> </w:t>
      </w:r>
      <w:r>
        <w:t xml:space="preserve">applications.</w:t>
      </w:r>
      <w:r>
        <w:br/>
      </w:r>
      <w:r>
        <w:t xml:space="preserve">The Commission would keep the power to define in legislation the criteria to become trusted</w:t>
      </w:r>
      <w:r>
        <w:t xml:space="preserve"> </w:t>
      </w:r>
      <w:r>
        <w:t xml:space="preserve">trader and to monitor the compliance of Member States with EU law.</w:t>
      </w:r>
      <w:r>
        <w:br/>
      </w:r>
      <w:r>
        <w:t xml:space="preserve">The applications would be addressed to Member States, but filed in a central application</w:t>
      </w:r>
      <w:r>
        <w:t xml:space="preserve"> </w:t>
      </w:r>
      <w:r>
        <w:t xml:space="preserve">managed by the Authority. In terms of support to the Member States, the Authority would</w:t>
      </w:r>
      <w:r>
        <w:t xml:space="preserve"> </w:t>
      </w:r>
      <w:r>
        <w:t xml:space="preserve">manage and centralize the list of Trust and Check scheme applicable to trusted importers and</w:t>
      </w:r>
      <w:r>
        <w:t xml:space="preserve"> </w:t>
      </w:r>
      <w:r>
        <w:t xml:space="preserve">exporters in line with the requirements of full commercial transparency.</w:t>
      </w:r>
      <w:r>
        <w:br/>
      </w:r>
      <w:r>
        <w:t xml:space="preserve">The Authority would also manage and centralize the list of the operators that do not comply</w:t>
      </w:r>
      <w:r>
        <w:t xml:space="preserve"> </w:t>
      </w:r>
      <w:r>
        <w:t xml:space="preserve">with the scheme. The delivery of this approach would depend on the development of the</w:t>
      </w:r>
      <w:r>
        <w:t xml:space="preserve"> </w:t>
      </w:r>
      <w:r>
        <w:t xml:space="preserve">relevant functionalities in the customs Data Space, enabling the Authority and/or national</w:t>
      </w:r>
      <w:r>
        <w:t xml:space="preserve"> </w:t>
      </w:r>
      <w:r>
        <w:t xml:space="preserve">customs to configure the scope of the Trust and Check scheme to financial accounting and to</w:t>
      </w:r>
      <w:r>
        <w:t xml:space="preserve"> </w:t>
      </w:r>
      <w:r>
        <w:t xml:space="preserve">certain pre-defined routine controls for each operator and to manage them operationally.</w:t>
      </w:r>
      <w:r>
        <w:t xml:space="preserve"> </w:t>
      </w:r>
      <w:r>
        <w:t xml:space="preserve">Therefore, such a modification in the approach – if decided – should be developed at the same</w:t>
      </w:r>
    </w:p>
    <w:p>
      <w:pPr>
        <w:pStyle w:val="BodyText"/>
      </w:pPr>
      <w:r>
        <w:t xml:space="preserve">Page 203 / 291</w:t>
      </w:r>
      <w:r>
        <w:t xml:space="preserve"> </w:t>
      </w:r>
      <w:r>
        <w:t xml:space="preserve">path as the move to a data management of the supply chain. Possibly there, the Authority</w:t>
      </w:r>
      <w:r>
        <w:t xml:space="preserve"> </w:t>
      </w:r>
      <w:r>
        <w:t xml:space="preserve">should have a phase in/phase out role to play.</w:t>
      </w:r>
      <w:r>
        <w:br/>
      </w:r>
      <w:r>
        <w:t xml:space="preserve">In a more advanced scenario, other authorities’ authorizations could also be centralized to</w:t>
      </w:r>
      <w:r>
        <w:t xml:space="preserve"> </w:t>
      </w:r>
      <w:r>
        <w:t xml:space="preserve">some extent. A first step could be a single economic operator account where at least some</w:t>
      </w:r>
      <w:r>
        <w:t xml:space="preserve"> </w:t>
      </w:r>
      <w:r>
        <w:t xml:space="preserve">data could be automatically reused during the authorization processes. The benefit for the</w:t>
      </w:r>
      <w:r>
        <w:t xml:space="preserve"> </w:t>
      </w:r>
      <w:r>
        <w:t xml:space="preserve">economic operators is that the same data would be submitted only once.</w:t>
      </w:r>
      <w:r>
        <w:t xml:space="preserve"> </w:t>
      </w:r>
      <w:r>
        <w:t xml:space="preserve">Member States would perform the audit of applicants, which can be more or less resource-</w:t>
      </w:r>
      <w:r>
        <w:t xml:space="preserve"> </w:t>
      </w:r>
      <w:r>
        <w:t xml:space="preserve">consuming depending on the final criteria to become trusted trader but would require some IT</w:t>
      </w:r>
      <w:r>
        <w:t xml:space="preserve"> </w:t>
      </w:r>
      <w:r>
        <w:t xml:space="preserve">audit and the Authority could support the Member States on that.</w:t>
      </w:r>
      <w:r>
        <w:br/>
      </w:r>
      <w:r>
        <w:t xml:space="preserve">The Authority could coordinate the consultation procedure among the involved Member</w:t>
      </w:r>
      <w:r>
        <w:t xml:space="preserve"> </w:t>
      </w:r>
      <w:r>
        <w:t xml:space="preserve">State. Member States would prepare the final report and adopt a decision. A possibility of</w:t>
      </w:r>
      <w:r>
        <w:t xml:space="preserve"> </w:t>
      </w:r>
      <w:r>
        <w:t xml:space="preserve">appeal by operators could also be envisaged so that the Authority makes arbitrages in case of</w:t>
      </w:r>
      <w:r>
        <w:t xml:space="preserve"> </w:t>
      </w:r>
      <w:r>
        <w:t xml:space="preserve">controversy (not grant/further evidence needed).</w:t>
      </w:r>
      <w:r>
        <w:br/>
      </w:r>
      <w:r>
        <w:t xml:space="preserve">As to monitoring of authorizations, Member State would continue to perform the physical</w:t>
      </w:r>
      <w:r>
        <w:t xml:space="preserve"> </w:t>
      </w:r>
      <w:r>
        <w:t xml:space="preserve">checks on operators, but the Authority could configure the scope of the Trust and Check</w:t>
      </w:r>
      <w:r>
        <w:t xml:space="preserve"> </w:t>
      </w:r>
      <w:r>
        <w:t xml:space="preserve">approach to financial accounting and to certain pre-defined routine controls for each operator.</w:t>
      </w:r>
      <w:r>
        <w:br/>
      </w:r>
      <w:r>
        <w:t xml:space="preserve">Timing</w:t>
      </w:r>
      <w:r>
        <w:t xml:space="preserve"> </w:t>
      </w:r>
      <w:r>
        <w:t xml:space="preserve">This activity implies that the Authority has established its procedures and working methods</w:t>
      </w:r>
      <w:r>
        <w:t xml:space="preserve"> </w:t>
      </w:r>
      <w:r>
        <w:t xml:space="preserve">with the Commission and the Member States and most notably its access to the necessary IT</w:t>
      </w:r>
      <w:r>
        <w:t xml:space="preserve"> </w:t>
      </w:r>
      <w:r>
        <w:t xml:space="preserve">infrastructure.</w:t>
      </w:r>
      <w:r>
        <w:br/>
      </w:r>
      <w:r>
        <w:t xml:space="preserve">It could start as of the setting-up of the Authority but would take full speed over time.</w:t>
      </w:r>
      <w:r>
        <w:t xml:space="preserve"> </w:t>
      </w:r>
      <w:r>
        <w:t xml:space="preserve">Resources</w:t>
      </w:r>
      <w:r>
        <w:t xml:space="preserve"> </w:t>
      </w:r>
      <w:r>
        <w:t xml:space="preserve">Only part of this task related to authorizations is carried out in the baseline. When an</w:t>
      </w:r>
      <w:r>
        <w:t xml:space="preserve"> </w:t>
      </w:r>
      <w:r>
        <w:t xml:space="preserve">Authority is created, a few resources should remain at the Commission for the adoption of</w:t>
      </w:r>
      <w:r>
        <w:t xml:space="preserve"> </w:t>
      </w:r>
      <w:r>
        <w:t xml:space="preserve">legal acts, including negotiation of agreements with third countries.</w:t>
      </w:r>
      <w:r>
        <w:br/>
      </w:r>
      <w:r>
        <w:t xml:space="preserve">4.3 Programme management tasks</w:t>
      </w:r>
      <w:r>
        <w:t xml:space="preserve"> </w:t>
      </w:r>
      <w:r>
        <w:t xml:space="preserve">This heading presents a series of tasks that an Authority would perform under the preferred</w:t>
      </w:r>
      <w:r>
        <w:t xml:space="preserve"> </w:t>
      </w:r>
      <w:r>
        <w:t xml:space="preserve">option 4 and under option 2.</w:t>
      </w:r>
      <w:r>
        <w:t xml:space="preserve"> </w:t>
      </w:r>
      <w:r>
        <w:t xml:space="preserve">Customs Control Equipment Instrument</w:t>
      </w:r>
      <w:r>
        <w:t xml:space="preserve"> </w:t>
      </w:r>
      <w:r>
        <w:t xml:space="preserve">The Commission could delegate the tasks to manage the implementation of the Customs</w:t>
      </w:r>
      <w:r>
        <w:t xml:space="preserve"> </w:t>
      </w:r>
      <w:r>
        <w:t xml:space="preserve">Control Equipment Instrument to the Authority. Based on the work programme adopted by</w:t>
      </w:r>
      <w:r>
        <w:t xml:space="preserve"> </w:t>
      </w:r>
      <w:r>
        <w:t xml:space="preserve">the Commission for customs control equipment, the Authority would be in charge of the</w:t>
      </w:r>
      <w:r>
        <w:t xml:space="preserve"> </w:t>
      </w:r>
      <w:r>
        <w:t xml:space="preserve">needs assessment, the evaluation of the proposals by the Member States, the signature of the</w:t>
      </w:r>
      <w:r>
        <w:t xml:space="preserve"> </w:t>
      </w:r>
      <w:r>
        <w:t xml:space="preserve">grant agreements, the guidance and the implementation of joint procurement equipment and</w:t>
      </w:r>
      <w:r>
        <w:t xml:space="preserve"> </w:t>
      </w:r>
      <w:r>
        <w:t xml:space="preserve">the verifications of the use of the equipment.</w:t>
      </w:r>
      <w:r>
        <w:br/>
      </w:r>
      <w:r>
        <w:t xml:space="preserve">It would also measure the performance realized with the use of the equipment that would</w:t>
      </w:r>
      <w:r>
        <w:t xml:space="preserve"> </w:t>
      </w:r>
      <w:r>
        <w:t xml:space="preserve">nourish the collection of data described above. This is in the current settings of the Customs</w:t>
      </w:r>
      <w:r>
        <w:t xml:space="preserve"> </w:t>
      </w:r>
      <w:r>
        <w:t xml:space="preserve">Control Equipment Instrument regulation (CCEI).</w:t>
      </w:r>
    </w:p>
    <w:p>
      <w:pPr>
        <w:pStyle w:val="BodyText"/>
      </w:pPr>
      <w:r>
        <w:t xml:space="preserve">Page 204 / 291</w:t>
      </w:r>
      <w:r>
        <w:t xml:space="preserve"> </w:t>
      </w:r>
      <w:r>
        <w:t xml:space="preserve">The preparation, drafting and process for adoption of the legislative basis and work</w:t>
      </w:r>
      <w:r>
        <w:t xml:space="preserve"> </w:t>
      </w:r>
      <w:r>
        <w:t xml:space="preserve">programmes would remain within the Commission, while their implementation would be the</w:t>
      </w:r>
      <w:r>
        <w:t xml:space="preserve"> </w:t>
      </w:r>
      <w:r>
        <w:t xml:space="preserve">responsibility of the Authority.</w:t>
      </w:r>
      <w:r>
        <w:br/>
      </w:r>
      <w:r>
        <w:t xml:space="preserve">The Authority could as well coordinate equipment-related studies to be carried out by other</w:t>
      </w:r>
      <w:r>
        <w:t xml:space="preserve"> </w:t>
      </w:r>
      <w:r>
        <w:t xml:space="preserve">economic operators, through the drafting of the Terms of Reference, desk research work,</w:t>
      </w:r>
      <w:r>
        <w:t xml:space="preserve"> </w:t>
      </w:r>
      <w:r>
        <w:t xml:space="preserve">evaluating tenders, etc.</w:t>
      </w:r>
      <w:r>
        <w:t xml:space="preserve"> </w:t>
      </w:r>
      <w:r>
        <w:t xml:space="preserve">Potential further evolution</w:t>
      </w:r>
      <w:r>
        <w:t xml:space="preserve"> </w:t>
      </w:r>
      <w:r>
        <w:t xml:space="preserve">Having legal personality, the Authority could later go one step further and be given the power</w:t>
      </w:r>
      <w:r>
        <w:t xml:space="preserve"> </w:t>
      </w:r>
      <w:r>
        <w:t xml:space="preserve">to buy equipment and to ensure that it is used according to the needs in each Border Crossing</w:t>
      </w:r>
      <w:r>
        <w:t xml:space="preserve"> </w:t>
      </w:r>
      <w:r>
        <w:t xml:space="preserve">Point (BCP). For identifying such needs, the Authority would have at its disposal information</w:t>
      </w:r>
      <w:r>
        <w:t xml:space="preserve"> </w:t>
      </w:r>
      <w:r>
        <w:t xml:space="preserve">on each BCP updated regularly by all information stemming from all sources, and processed</w:t>
      </w:r>
      <w:r>
        <w:t xml:space="preserve"> </w:t>
      </w:r>
      <w:r>
        <w:t xml:space="preserve">using artificial intelligence (see above). In such a new setting, the equipment would be really</w:t>
      </w:r>
      <w:r>
        <w:t xml:space="preserve"> </w:t>
      </w:r>
      <w:r>
        <w:t xml:space="preserve">common to the Customs Union and could be even shared between BCPs according to needs</w:t>
      </w:r>
      <w:r>
        <w:t xml:space="preserve"> </w:t>
      </w:r>
      <w:r>
        <w:t xml:space="preserve">on a temporary basis (e.g. mobile equipment, easy to move).</w:t>
      </w:r>
      <w:r>
        <w:br/>
      </w:r>
      <w:r>
        <w:t xml:space="preserve">The Authority would coordinate the efficient use of the equipment, including support for the</w:t>
      </w:r>
      <w:r>
        <w:t xml:space="preserve"> </w:t>
      </w:r>
      <w:r>
        <w:t xml:space="preserve">use of the equipment (training), maintenance, joint procurement, co-sharing and</w:t>
      </w:r>
      <w:r>
        <w:t xml:space="preserve"> </w:t>
      </w:r>
      <w:r>
        <w:t xml:space="preserve">interoperability of customs control equipment.</w:t>
      </w:r>
      <w:r>
        <w:t xml:space="preserve"> </w:t>
      </w:r>
      <w:r>
        <w:t xml:space="preserve">Such an extended role would require additional human resources as considerable coordination</w:t>
      </w:r>
      <w:r>
        <w:t xml:space="preserve"> </w:t>
      </w:r>
      <w:r>
        <w:t xml:space="preserve">and logistic efforts would be needed.</w:t>
      </w:r>
      <w:r>
        <w:t xml:space="preserve"> </w:t>
      </w:r>
      <w:r>
        <w:t xml:space="preserve">Timing</w:t>
      </w:r>
      <w:r>
        <w:t xml:space="preserve"> </w:t>
      </w:r>
      <w:r>
        <w:t xml:space="preserve">The activity could in principle start from the inception of the Authority, but current on-going</w:t>
      </w:r>
      <w:r>
        <w:t xml:space="preserve"> </w:t>
      </w:r>
      <w:r>
        <w:t xml:space="preserve">activities should not be disrupted.</w:t>
      </w:r>
      <w:r>
        <w:t xml:space="preserve"> </w:t>
      </w:r>
      <w:r>
        <w:t xml:space="preserve">Resources</w:t>
      </w:r>
      <w:r>
        <w:t xml:space="preserve"> </w:t>
      </w:r>
      <w:r>
        <w:t xml:space="preserve">The resources currently allocated to this task in the Commission would be transferred to the</w:t>
      </w:r>
      <w:r>
        <w:t xml:space="preserve"> </w:t>
      </w:r>
      <w:r>
        <w:t xml:space="preserve">Authority.</w:t>
      </w:r>
      <w:r>
        <w:br/>
      </w:r>
      <w:r>
        <w:t xml:space="preserve">Customs programme</w:t>
      </w:r>
      <w:r>
        <w:t xml:space="preserve"> </w:t>
      </w:r>
      <w:r>
        <w:t xml:space="preserve">The Commission could delegate the tasks to manage the implementation of the future</w:t>
      </w:r>
      <w:r>
        <w:t xml:space="preserve"> </w:t>
      </w:r>
      <w:r>
        <w:t xml:space="preserve">Customs Programme to the Authority.</w:t>
      </w:r>
      <w:r>
        <w:t xml:space="preserve"> </w:t>
      </w:r>
      <w:r>
        <w:t xml:space="preserve">An Authority could work to implement the Regulation, the Multi-annual Work Programmes</w:t>
      </w:r>
      <w:r>
        <w:t xml:space="preserve"> </w:t>
      </w:r>
      <w:r>
        <w:t xml:space="preserve">and policy directives/guidance adopted and defined by the Commission for the cooperation</w:t>
      </w:r>
      <w:r>
        <w:t xml:space="preserve"> </w:t>
      </w:r>
      <w:r>
        <w:t xml:space="preserve">activities, relating to the organisation and management of such activities. It would comprise</w:t>
      </w:r>
      <w:r>
        <w:t xml:space="preserve"> </w:t>
      </w:r>
      <w:r>
        <w:t xml:space="preserve">the organisation of meetings and similar events, of project-based structure collaboration, and</w:t>
      </w:r>
      <w:r>
        <w:t xml:space="preserve"> </w:t>
      </w:r>
      <w:r>
        <w:t xml:space="preserve">support actions such as studies and any other actions provided for in the work programme and</w:t>
      </w:r>
      <w:r>
        <w:t xml:space="preserve"> </w:t>
      </w:r>
      <w:r>
        <w:t xml:space="preserve">necessary for its due implementation. It would also contemplate the monitoring, reporting and</w:t>
      </w:r>
      <w:r>
        <w:t xml:space="preserve"> </w:t>
      </w:r>
      <w:r>
        <w:t xml:space="preserve">evaluation of the activities.</w:t>
      </w:r>
      <w:r>
        <w:t xml:space="preserve"> </w:t>
      </w:r>
      <w:r>
        <w:t xml:space="preserve">The Commission would remain responsible for the legal basis (Customs Regulation) and</w:t>
      </w:r>
      <w:r>
        <w:t xml:space="preserve"> </w:t>
      </w:r>
      <w:r>
        <w:t xml:space="preserve">would prepare and adopt the Multiannual Work Programme. The Commission could make the</w:t>
      </w:r>
      <w:r>
        <w:t xml:space="preserve"> </w:t>
      </w:r>
      <w:r>
        <w:t xml:space="preserve">selection of studies needed.</w:t>
      </w:r>
    </w:p>
    <w:p>
      <w:pPr>
        <w:pStyle w:val="BodyText"/>
      </w:pPr>
      <w:r>
        <w:t xml:space="preserve">Page 205 / 291</w:t>
      </w:r>
      <w:r>
        <w:t xml:space="preserve"> </w:t>
      </w:r>
      <w:r>
        <w:t xml:space="preserve">The Authority would manage the implementation of the Multiannual Work Programmes and</w:t>
      </w:r>
      <w:r>
        <w:t xml:space="preserve"> </w:t>
      </w:r>
      <w:r>
        <w:t xml:space="preserve">proceed to the monitoring, reporting and evaluation of the activities. Programmes will usually</w:t>
      </w:r>
      <w:r>
        <w:t xml:space="preserve"> </w:t>
      </w:r>
      <w:r>
        <w:t xml:space="preserve">have the Responsible Authorising Officer and Authorising Officer by Sub-Delegation</w:t>
      </w:r>
      <w:r>
        <w:t xml:space="preserve"> </w:t>
      </w:r>
      <w:r>
        <w:t xml:space="preserve">responsibilities also move to the Authority’s Head. On studies, the Authority’s tasks could</w:t>
      </w:r>
      <w:r>
        <w:t xml:space="preserve"> </w:t>
      </w:r>
      <w:r>
        <w:t xml:space="preserve">include drafting the Terms of Reference, desk research work, evaluating tenders; overall, the</w:t>
      </w:r>
      <w:r>
        <w:t xml:space="preserve"> </w:t>
      </w:r>
      <w:r>
        <w:t xml:space="preserve">customs Authority would be responsible for following up on them.</w:t>
      </w:r>
      <w:r>
        <w:t xml:space="preserve"> </w:t>
      </w:r>
      <w:r>
        <w:t xml:space="preserve">The Member States would participate to cooperation activities.</w:t>
      </w:r>
      <w:r>
        <w:t xml:space="preserve"> </w:t>
      </w:r>
      <w:r>
        <w:t xml:space="preserve">Timing</w:t>
      </w:r>
      <w:r>
        <w:t xml:space="preserve"> </w:t>
      </w:r>
      <w:r>
        <w:t xml:space="preserve">The activity could in principle start from the inception of the Authority, but current on-going</w:t>
      </w:r>
      <w:r>
        <w:t xml:space="preserve"> </w:t>
      </w:r>
      <w:r>
        <w:t xml:space="preserve">activities should not be disrupted.</w:t>
      </w:r>
      <w:r>
        <w:t xml:space="preserve"> </w:t>
      </w:r>
      <w:r>
        <w:t xml:space="preserve">Resources</w:t>
      </w:r>
      <w:r>
        <w:t xml:space="preserve"> </w:t>
      </w:r>
      <w:r>
        <w:t xml:space="preserve">The posts allocated to this task in the Commission in the baseline scenario would be</w:t>
      </w:r>
      <w:r>
        <w:t xml:space="preserve"> </w:t>
      </w:r>
      <w:r>
        <w:t xml:space="preserve">transferred to the Authority.</w:t>
      </w:r>
      <w:r>
        <w:t xml:space="preserve"> </w:t>
      </w:r>
      <w:r>
        <w:t xml:space="preserve">5. OTHER AGENCIES</w:t>
      </w:r>
      <w:r>
        <w:t xml:space="preserve"> </w:t>
      </w:r>
      <w:r>
        <w:t xml:space="preserve">In relation to the governance structure aspect in particular, it was considered whether existing</w:t>
      </w:r>
      <w:r>
        <w:t xml:space="preserve"> </w:t>
      </w:r>
      <w:r>
        <w:t xml:space="preserve">agencies such as FRONTEX, EUROPOL, EU-Lisa and CEPOL could potentially host a</w:t>
      </w:r>
      <w:r>
        <w:t xml:space="preserve"> </w:t>
      </w:r>
      <w:r>
        <w:t xml:space="preserve">dedicated department for customs but this has been discarded because none of them covers all</w:t>
      </w:r>
      <w:r>
        <w:t xml:space="preserve"> </w:t>
      </w:r>
      <w:r>
        <w:t xml:space="preserve">aspects that customs deal with and distributing the customs elements in specialized EU</w:t>
      </w:r>
      <w:r>
        <w:t xml:space="preserve"> </w:t>
      </w:r>
      <w:r>
        <w:t xml:space="preserve">agencies seriously risks further fragmentation in the customs union.</w:t>
      </w:r>
      <w:r>
        <w:t xml:space="preserve"> </w:t>
      </w:r>
      <w:r>
        <w:t xml:space="preserve"> FRONTEX. FRONTEX operates at the border and has certain functions (risk analysis</w:t>
      </w:r>
      <w:r>
        <w:t xml:space="preserve"> </w:t>
      </w:r>
      <w:r>
        <w:t xml:space="preserve">research and innovation, training) for which best practices and information could be</w:t>
      </w:r>
      <w:r>
        <w:t xml:space="preserve"> </w:t>
      </w:r>
      <w:r>
        <w:t xml:space="preserve">shared with customs. However, the integration of customs into an existing agency with</w:t>
      </w:r>
      <w:r>
        <w:t xml:space="preserve"> </w:t>
      </w:r>
      <w:r>
        <w:t xml:space="preserve">different competences like FRONTEX could cause loss of customs’ identity and make</w:t>
      </w:r>
      <w:r>
        <w:t xml:space="preserve"> </w:t>
      </w:r>
      <w:r>
        <w:t xml:space="preserve">customs’ activities subordinate to established activities like border control, return</w:t>
      </w:r>
      <w:r>
        <w:t xml:space="preserve"> </w:t>
      </w:r>
      <w:r>
        <w:t xml:space="preserve">operations etc. Another big obstacle is the current regulatory framework of FRONTEX</w:t>
      </w:r>
      <w:r>
        <w:t xml:space="preserve"> </w:t>
      </w:r>
      <w:r>
        <w:t xml:space="preserve">that does not allow the Agency to</w:t>
      </w:r>
      <w:r>
        <w:t xml:space="preserve"> </w:t>
      </w:r>
      <w:r>
        <w:t xml:space="preserve">‘govern’</w:t>
      </w:r>
      <w:r>
        <w:t xml:space="preserve"> </w:t>
      </w:r>
      <w:r>
        <w:t xml:space="preserve">fiscal customs tasks, such as customs and</w:t>
      </w:r>
      <w:r>
        <w:t xml:space="preserve"> </w:t>
      </w:r>
      <w:r>
        <w:t xml:space="preserve">excise duties. The different legal basis in the EU treaties would be a challenge, with</w:t>
      </w:r>
      <w:r>
        <w:t xml:space="preserve"> </w:t>
      </w:r>
      <w:r>
        <w:t xml:space="preserve">FRONTEX based on the chapter on border checks, asylum and immigration (TFEU Art</w:t>
      </w:r>
      <w:r>
        <w:t xml:space="preserve"> </w:t>
      </w:r>
      <w:r>
        <w:t xml:space="preserve">77, 79) and the Schengen acquis; and the Union Customs Code as area of exclusive</w:t>
      </w:r>
      <w:r>
        <w:t xml:space="preserve"> </w:t>
      </w:r>
      <w:r>
        <w:t xml:space="preserve">competence (TFEU Art 33, 114, 207). The feasibility study of CELBET concluded</w:t>
      </w:r>
      <w:r>
        <w:t xml:space="preserve"> </w:t>
      </w:r>
      <w:r>
        <w:t xml:space="preserve">against this option.</w:t>
      </w:r>
      <w:r>
        <w:br/>
      </w:r>
      <w:r>
        <w:t xml:space="preserve"> EUROPOL, the ‘EU Agency for Law Enforcement Cooperation’. Many Member States</w:t>
      </w:r>
      <w:r>
        <w:t xml:space="preserve"> </w:t>
      </w:r>
      <w:r>
        <w:t xml:space="preserve">customs authorities already collaborate with and/or participate in EUROPOL (e.g. via</w:t>
      </w:r>
      <w:r>
        <w:t xml:space="preserve"> </w:t>
      </w:r>
      <w:r>
        <w:t xml:space="preserve">liaison officers). At policy level, the European Union Serious and Organised Crime Threat</w:t>
      </w:r>
      <w:r>
        <w:t xml:space="preserve"> </w:t>
      </w:r>
      <w:r>
        <w:t xml:space="preserve">Assessment (EU SOCTA) by Europol with contribution from customs authorities updates</w:t>
      </w:r>
      <w:r>
        <w:t xml:space="preserve"> </w:t>
      </w:r>
      <w:r>
        <w:t xml:space="preserve">EU law enforcement community and decision-makers on developments in serious and</w:t>
      </w:r>
      <w:r>
        <w:t xml:space="preserve"> </w:t>
      </w:r>
      <w:r>
        <w:t xml:space="preserve">organised crime and the threats it poses to the EU. The EU SOCTA is very useful to</w:t>
      </w:r>
      <w:r>
        <w:t xml:space="preserve"> </w:t>
      </w:r>
      <w:r>
        <w:t xml:space="preserve">customs too. Providing customs access to EUROPOL data and analysis results (and vice</w:t>
      </w:r>
      <w:r>
        <w:t xml:space="preserve"> </w:t>
      </w:r>
      <w:r>
        <w:t xml:space="preserve">versa) and ensuring interoperability of IT systems is key to efficiently tackle organised</w:t>
      </w:r>
      <w:r>
        <w:t xml:space="preserve"> </w:t>
      </w:r>
      <w:r>
        <w:t xml:space="preserve">crime in areas of mutual concern. EUROPOL’s sole focus on enforcement and fighting</w:t>
      </w:r>
      <w:r>
        <w:t xml:space="preserve"> </w:t>
      </w:r>
      <w:r>
        <w:t xml:space="preserve">organised crime would however make it difficult to reconcile with one of the key elements</w:t>
      </w:r>
      <w:r>
        <w:t xml:space="preserve"> </w:t>
      </w:r>
      <w:r>
        <w:t xml:space="preserve">of the mission of customs authorities: finding the right balance between facilitating</w:t>
      </w:r>
    </w:p>
    <w:p>
      <w:pPr>
        <w:pStyle w:val="BodyText"/>
      </w:pPr>
      <w:r>
        <w:t xml:space="preserve">Page 206 / 291</w:t>
      </w:r>
      <w:r>
        <w:t xml:space="preserve"> </w:t>
      </w:r>
      <w:r>
        <w:t xml:space="preserve">compliant trade and customs controls and enforcement. Europol’s Regulation is based on</w:t>
      </w:r>
      <w:r>
        <w:t xml:space="preserve"> </w:t>
      </w:r>
      <w:r>
        <w:t xml:space="preserve">Article 88 TFEU, which limits the cooperation to the prevention and detection of crime.</w:t>
      </w:r>
      <w:r>
        <w:t xml:space="preserve"> </w:t>
      </w:r>
      <w:r>
        <w:t xml:space="preserve">By contrast, the fight against crime is only one of the roles of customs authorities and this</w:t>
      </w:r>
      <w:r>
        <w:t xml:space="preserve"> </w:t>
      </w:r>
      <w:r>
        <w:t xml:space="preserve">is also recognised in the TFEU, as the legal basis for customs cooperation in general is in</w:t>
      </w:r>
      <w:r>
        <w:t xml:space="preserve"> </w:t>
      </w:r>
      <w:r>
        <w:t xml:space="preserve">Article 33 TFEU, within the chapter on internal market, as part of the one of the</w:t>
      </w:r>
      <w:r>
        <w:t xml:space="preserve"> </w:t>
      </w:r>
      <w:r>
        <w:t xml:space="preserve">fundamental freedoms in the internal market, the free movement of goods. Creating a</w:t>
      </w:r>
      <w:r>
        <w:t xml:space="preserve"> </w:t>
      </w:r>
      <w:r>
        <w:t xml:space="preserve">customs department in Europol would therefore necessitate a thorough amendment to the</w:t>
      </w:r>
      <w:r>
        <w:t xml:space="preserve"> </w:t>
      </w:r>
      <w:r>
        <w:t xml:space="preserve">existing Europol Regulation, which has only recently been agreed and, which will</w:t>
      </w:r>
      <w:r>
        <w:t xml:space="preserve"> </w:t>
      </w:r>
      <w:r>
        <w:t xml:space="preserve">strengthen the capability of Europol to carry out research, operational co-operation and</w:t>
      </w:r>
      <w:r>
        <w:t xml:space="preserve"> </w:t>
      </w:r>
      <w:r>
        <w:t xml:space="preserve">analytics and should increase the potential value added from customs-Europol co-</w:t>
      </w:r>
      <w:r>
        <w:t xml:space="preserve"> </w:t>
      </w:r>
      <w:r>
        <w:t xml:space="preserve">operation.</w:t>
      </w:r>
      <w:r>
        <w:br/>
      </w:r>
      <w:r>
        <w:t xml:space="preserve">Besides multidisciplinary agencies described above specialised agencies like EU-Lisa and</w:t>
      </w:r>
      <w:r>
        <w:t xml:space="preserve"> </w:t>
      </w:r>
      <w:r>
        <w:t xml:space="preserve">CEPOL could also be considered for more EU integration in specific customs domains.</w:t>
      </w:r>
      <w:r>
        <w:br/>
      </w:r>
      <w:r>
        <w:t xml:space="preserve"> EU-Lisa, the European Union Agency for the Operational Management of Large-</w:t>
      </w:r>
      <w:r>
        <w:t xml:space="preserve"> </w:t>
      </w:r>
      <w:r>
        <w:t xml:space="preserve">Scale IT Systems in the Area of Freedom, Security and Justice, manages the large-</w:t>
      </w:r>
      <w:r>
        <w:t xml:space="preserve"> </w:t>
      </w:r>
      <w:r>
        <w:t xml:space="preserve">scale IT systems that are essential instruments in the implementation of the asylum,</w:t>
      </w:r>
      <w:r>
        <w:t xml:space="preserve"> </w:t>
      </w:r>
      <w:r>
        <w:t xml:space="preserve">border management and migration policies of the EU. In this regard, and similarly to</w:t>
      </w:r>
      <w:r>
        <w:t xml:space="preserve"> </w:t>
      </w:r>
      <w:r>
        <w:t xml:space="preserve">the case of FRONTEX and EUROPOL, the legal base of EU-Lisa is based on Title V</w:t>
      </w:r>
      <w:r>
        <w:t xml:space="preserve"> </w:t>
      </w:r>
      <w:r>
        <w:t xml:space="preserve">of the TFEU and in particular on the fact that the Council can adopt measures to</w:t>
      </w:r>
      <w:r>
        <w:t xml:space="preserve"> </w:t>
      </w:r>
      <w:r>
        <w:t xml:space="preserve">ensure administrative cooperation between the relevant departments of the Member</w:t>
      </w:r>
      <w:r>
        <w:t xml:space="preserve"> </w:t>
      </w:r>
      <w:r>
        <w:t xml:space="preserve">States as well as between those and the Commission in the areas of freedom, security</w:t>
      </w:r>
      <w:r>
        <w:t xml:space="preserve"> </w:t>
      </w:r>
      <w:r>
        <w:t xml:space="preserve">and justice. The customs union is a different area of competence and that puts in</w:t>
      </w:r>
      <w:r>
        <w:t xml:space="preserve"> </w:t>
      </w:r>
      <w:r>
        <w:t xml:space="preserve">question the legal feasibility of such an option. In addition to this limitation, EU-Lisa</w:t>
      </w:r>
      <w:r>
        <w:t xml:space="preserve"> </w:t>
      </w:r>
      <w:r>
        <w:t xml:space="preserve">is exclusively focused on providing IT services and solutions and could thus only host</w:t>
      </w:r>
      <w:r>
        <w:t xml:space="preserve"> </w:t>
      </w:r>
      <w:r>
        <w:t xml:space="preserve">the development and operational management of the EU customs Data Space and not</w:t>
      </w:r>
      <w:r>
        <w:t xml:space="preserve"> </w:t>
      </w:r>
      <w:r>
        <w:t xml:space="preserve">the analytical capabilities that would be required at EU level to improve the</w:t>
      </w:r>
      <w:r>
        <w:t xml:space="preserve"> </w:t>
      </w:r>
      <w:r>
        <w:t xml:space="preserve">performance of the customs union. In this regard, an option that disaggregates</w:t>
      </w:r>
      <w:r>
        <w:t xml:space="preserve"> </w:t>
      </w:r>
      <w:r>
        <w:t xml:space="preserve">exclusively the IT services assigning them to a specialised IT agency, could be</w:t>
      </w:r>
      <w:r>
        <w:t xml:space="preserve"> </w:t>
      </w:r>
      <w:r>
        <w:t xml:space="preserve">questioned both from the efficiency and relevance perspective compared to two</w:t>
      </w:r>
      <w:r>
        <w:t xml:space="preserve"> </w:t>
      </w:r>
      <w:r>
        <w:t xml:space="preserve">alternative options that are already considered and analysed in detail in this impact</w:t>
      </w:r>
      <w:r>
        <w:t xml:space="preserve"> </w:t>
      </w:r>
      <w:r>
        <w:t xml:space="preserve">assessment (Option 3 where both the development of the EU customs Data Space and</w:t>
      </w:r>
      <w:r>
        <w:t xml:space="preserve"> </w:t>
      </w:r>
      <w:r>
        <w:t xml:space="preserve">the improved governance capabilities are located at the Commission or Option 4</w:t>
      </w:r>
      <w:r>
        <w:t xml:space="preserve"> </w:t>
      </w:r>
      <w:r>
        <w:t xml:space="preserve">assigning them to an agency).</w:t>
      </w:r>
      <w:r>
        <w:br/>
      </w:r>
      <w:r>
        <w:t xml:space="preserve"></w:t>
      </w:r>
      <w:r>
        <w:t xml:space="preserve"> </w:t>
      </w:r>
      <w:r>
        <w:t xml:space="preserve">CEPOL (European Union Agency for law enforcement training) already provides</w:t>
      </w:r>
      <w:r>
        <w:t xml:space="preserve"> </w:t>
      </w:r>
      <w:r>
        <w:t xml:space="preserve">support with customs-related training but could not assume any of the other essential</w:t>
      </w:r>
      <w:r>
        <w:t xml:space="preserve"> </w:t>
      </w:r>
      <w:r>
        <w:t xml:space="preserve">tasks.</w:t>
      </w:r>
    </w:p>
    <w:p>
      <w:pPr>
        <w:pStyle w:val="BodyText"/>
      </w:pPr>
      <w:r>
        <w:t xml:space="preserve">Page 207 / 291</w:t>
      </w:r>
      <w:r>
        <w:t xml:space="preserve"> </w:t>
      </w:r>
      <w:r>
        <w:t xml:space="preserve">Annex 9 - Assessment of costs and benefits</w:t>
      </w:r>
      <w:r>
        <w:t xml:space="preserve"> </w:t>
      </w:r>
      <w:r>
        <w:t xml:space="preserve">1. INTRODUCTION AND METHODOLOGY</w:t>
      </w:r>
      <w:r>
        <w:t xml:space="preserve"> </w:t>
      </w:r>
      <w:r>
        <w:t xml:space="preserve">This section evaluates the costs and benefits of each policy option, at current prices, per</w:t>
      </w:r>
      <w:r>
        <w:t xml:space="preserve"> </w:t>
      </w:r>
      <w:r>
        <w:t xml:space="preserve">stakeholder group. It supports Sections 6 and 7 of the Impact Assessment as well as Annex 3.</w:t>
      </w:r>
      <w:r>
        <w:t xml:space="preserve"> </w:t>
      </w:r>
      <w:r>
        <w:t xml:space="preserve">The affected stakeholder groups are:</w:t>
      </w:r>
      <w:r>
        <w:br/>
      </w:r>
      <w:r>
        <w:t xml:space="preserve"> Public administrations - EU services;</w:t>
      </w:r>
      <w:r>
        <w:t xml:space="preserve"> </w:t>
      </w:r>
      <w:r>
        <w:t xml:space="preserve"> Public administrations - Member States customs authorities;</w:t>
      </w:r>
      <w:r>
        <w:t xml:space="preserve"> </w:t>
      </w:r>
      <w:r>
        <w:t xml:space="preserve"> Businesses and trade;</w:t>
      </w:r>
      <w:r>
        <w:t xml:space="preserve"> </w:t>
      </w:r>
      <w:r>
        <w:t xml:space="preserve"> Citizens and consumers.</w:t>
      </w:r>
      <w:r>
        <w:t xml:space="preserve"> </w:t>
      </w:r>
      <w:r>
        <w:t xml:space="preserve">1.1 Approach taken to assessing costs per stakeholder</w:t>
      </w:r>
      <w:r>
        <w:t xml:space="preserve"> </w:t>
      </w:r>
      <w:r>
        <w:t xml:space="preserve">As customs processes are data-driven, the main compliance and implementation costs arising</w:t>
      </w:r>
      <w:r>
        <w:t xml:space="preserve"> </w:t>
      </w:r>
      <w:r>
        <w:t xml:space="preserve">from the policy Options stem from:</w:t>
      </w:r>
      <w:r>
        <w:br/>
      </w:r>
      <w:r>
        <w:t xml:space="preserve"> information technology costs to build and run systems;</w:t>
      </w:r>
      <w:r>
        <w:t xml:space="preserve"> </w:t>
      </w:r>
      <w:r>
        <w:t xml:space="preserve"></w:t>
      </w:r>
      <w:r>
        <w:t xml:space="preserve"> </w:t>
      </w:r>
      <w:r>
        <w:t xml:space="preserve">effort or service cost to prepare and exchange information and to handle formalities.</w:t>
      </w:r>
    </w:p>
    <w:p>
      <w:pPr>
        <w:pStyle w:val="BodyText"/>
      </w:pPr>
      <w:r>
        <w:t xml:space="preserve">1.1.1 Public administrations (Member States and EU services)</w:t>
      </w:r>
      <w:r>
        <w:br/>
      </w:r>
      <w:r>
        <w:t xml:space="preserve">The estimation of IT costs is detailed in Annex 7, and the figures are re-used here.</w:t>
      </w:r>
      <w:r>
        <w:t xml:space="preserve"> </w:t>
      </w:r>
      <w:r>
        <w:t xml:space="preserve">Other costs are expressed in terms of the change in Full-Time Equivalent (FTE) staff.</w:t>
      </w:r>
      <w:r>
        <w:br/>
      </w:r>
      <w:r>
        <w:t xml:space="preserve">One-off costs relate mainly to training on new processes. These are also covered in the FTE</w:t>
      </w:r>
      <w:r>
        <w:t xml:space="preserve"> </w:t>
      </w:r>
      <w:r>
        <w:t xml:space="preserve">numbers. The training functions would exist in any event and the portfolio would be</w:t>
      </w:r>
      <w:r>
        <w:t xml:space="preserve"> </w:t>
      </w:r>
      <w:r>
        <w:t xml:space="preserve">rebalanced from old processes to new processes. The full FTE change is therefore reported in</w:t>
      </w:r>
      <w:r>
        <w:t xml:space="preserve"> </w:t>
      </w:r>
      <w:r>
        <w:t xml:space="preserve">the recurrent costs line. No separate one-off costs line is prepared.</w:t>
      </w:r>
    </w:p>
    <w:p>
      <w:pPr>
        <w:pStyle w:val="BodyText"/>
      </w:pPr>
      <w:r>
        <w:t xml:space="preserve">1.1.2 Business and trade</w:t>
      </w:r>
      <w:r>
        <w:br/>
      </w:r>
      <w:r>
        <w:t xml:space="preserve">Specific cost information is not systematically available for business and trade compliance.</w:t>
      </w:r>
      <w:r>
        <w:t xml:space="preserve"> </w:t>
      </w:r>
      <w:r>
        <w:t xml:space="preserve">Consideration was given to surveying all trade stakeholders to develop estimates. However,</w:t>
      </w:r>
      <w:r>
        <w:t xml:space="preserve"> </w:t>
      </w:r>
      <w:r>
        <w:t xml:space="preserve">the representativeness and robustness of an industry survey on overall administrative costs</w:t>
      </w:r>
      <w:r>
        <w:t xml:space="preserve"> </w:t>
      </w:r>
      <w:r>
        <w:t xml:space="preserve">would be doubtful given the cost and activity structure for customs processes in modern</w:t>
      </w:r>
      <w:r>
        <w:t xml:space="preserve"> </w:t>
      </w:r>
      <w:r>
        <w:t xml:space="preserve">supply chains. Some players carry out formalities themselves, some hire intermediaries, some</w:t>
      </w:r>
      <w:r>
        <w:t xml:space="preserve"> </w:t>
      </w:r>
      <w:r>
        <w:t xml:space="preserve">pay ‘all-in’ cargo or goods prices and do not have transparency on customs specific costs.</w:t>
      </w:r>
      <w:r>
        <w:br/>
      </w:r>
      <w:r>
        <w:t xml:space="preserve">For these reasons, the approach taken to estimating costs focused on extrapolation from</w:t>
      </w:r>
      <w:r>
        <w:t xml:space="preserve"> </w:t>
      </w:r>
      <w:r>
        <w:t xml:space="preserve">existing aggregate estimates for customs administrative costs as described in section 3.3. For</w:t>
      </w:r>
      <w:r>
        <w:t xml:space="preserve"> </w:t>
      </w:r>
      <w:r>
        <w:t xml:space="preserve">avoidance of confusion, this assessment addresses ongoing administrative costs (which might</w:t>
      </w:r>
    </w:p>
    <w:p>
      <w:pPr>
        <w:pStyle w:val="BodyText"/>
      </w:pPr>
      <w:r>
        <w:t xml:space="preserve">Page 208 / 291</w:t>
      </w:r>
      <w:r>
        <w:t xml:space="preserve"> </w:t>
      </w:r>
      <w:r>
        <w:t xml:space="preserve">be referred to by trade as “compliance costs”). It does not address one-off adjustment costs,</w:t>
      </w:r>
      <w:r>
        <w:t xml:space="preserve"> </w:t>
      </w:r>
      <w:r>
        <w:t xml:space="preserve">which primarily relate to IT adaptation and training. As explained in the text, these would be</w:t>
      </w:r>
      <w:r>
        <w:t xml:space="preserve"> </w:t>
      </w:r>
      <w:r>
        <w:t xml:space="preserve">more than compensated by reductions in the cost structure for both IT (single interface instead</w:t>
      </w:r>
      <w:r>
        <w:t xml:space="preserve"> </w:t>
      </w:r>
      <w:r>
        <w:t xml:space="preserve">of 27) and training (the adaptation is to simpler, more uniform customs processes).</w:t>
      </w:r>
      <w:r>
        <w:t xml:space="preserve"> </w:t>
      </w:r>
      <w:r>
        <w:t xml:space="preserve">1.1.3 Citizens and consumers</w:t>
      </w:r>
      <w:r>
        <w:t xml:space="preserve"> </w:t>
      </w:r>
      <w:r>
        <w:t xml:space="preserve">With the advent of online business-to-consumer sales in particular, citizens and consumers</w:t>
      </w:r>
      <w:r>
        <w:t xml:space="preserve"> </w:t>
      </w:r>
      <w:r>
        <w:t xml:space="preserve">are also increasingly participating in the customs processes which are in the scope of the</w:t>
      </w:r>
      <w:r>
        <w:t xml:space="preserve"> </w:t>
      </w:r>
      <w:r>
        <w:t xml:space="preserve">reform through their time, and through non-regulatory charges which they pay to</w:t>
      </w:r>
      <w:r>
        <w:t xml:space="preserve"> </w:t>
      </w:r>
      <w:r>
        <w:t xml:space="preserve">intermediaries. Since 1 July 2021 in particular, consumers have been confronted with the high</w:t>
      </w:r>
      <w:r>
        <w:t xml:space="preserve"> </w:t>
      </w:r>
      <w:r>
        <w:t xml:space="preserve">fees that (notably) postal operators in some cases charge for completing the customs</w:t>
      </w:r>
      <w:r>
        <w:t xml:space="preserve"> </w:t>
      </w:r>
      <w:r>
        <w:t xml:space="preserve">formalities on those goods at the moment of delivery. These formalities are completed as a</w:t>
      </w:r>
      <w:r>
        <w:t xml:space="preserve"> </w:t>
      </w:r>
      <w:r>
        <w:t xml:space="preserve">result of the removal of the VAT threshold, because the customs processes serve to check</w:t>
      </w:r>
      <w:r>
        <w:t xml:space="preserve"> </w:t>
      </w:r>
      <w:r>
        <w:t xml:space="preserve">whether VAT was charged at the moment of sale or needs to be collected upon arrival of the</w:t>
      </w:r>
      <w:r>
        <w:t xml:space="preserve"> </w:t>
      </w:r>
      <w:r>
        <w:t xml:space="preserve">goods, even if there is no customs duty. These fees are very often not known by consumers</w:t>
      </w:r>
      <w:r>
        <w:t xml:space="preserve"> </w:t>
      </w:r>
      <w:r>
        <w:t xml:space="preserve">when buying goods online from third countries, and may be as high as EUR 35. They are not</w:t>
      </w:r>
      <w:r>
        <w:t xml:space="preserve"> </w:t>
      </w:r>
      <w:r>
        <w:t xml:space="preserve">regulatory charges.</w:t>
      </w:r>
    </w:p>
    <w:p>
      <w:pPr>
        <w:pStyle w:val="BodyText"/>
      </w:pPr>
      <w:r>
        <w:t xml:space="preserve">A robust quantification of the baseline is not possible in this domain as the commercial charge</w:t>
      </w:r>
      <w:r>
        <w:t xml:space="preserve"> </w:t>
      </w:r>
      <w:r>
        <w:t xml:space="preserve">data is not published. Nonetheless, in all of the options assessed, all changes brought to</w:t>
      </w:r>
      <w:r>
        <w:t xml:space="preserve"> </w:t>
      </w:r>
      <w:r>
        <w:t xml:space="preserve">existing customs formalities in the options simplify the processes and reduce supply chain</w:t>
      </w:r>
      <w:r>
        <w:t xml:space="preserve"> </w:t>
      </w:r>
      <w:r>
        <w:t xml:space="preserve">costs. Consequently no specific cost estimate is prepared for citizens and consumers. This is</w:t>
      </w:r>
      <w:r>
        <w:t xml:space="preserve"> </w:t>
      </w:r>
      <w:r>
        <w:t xml:space="preserve">further explained in section 3.4.</w:t>
      </w:r>
    </w:p>
    <w:p>
      <w:pPr>
        <w:pStyle w:val="BodyText"/>
      </w:pPr>
      <w:r>
        <w:t xml:space="preserve">1.2 Approach taken to assessing benefits</w:t>
      </w:r>
      <w:r>
        <w:br/>
      </w:r>
      <w:r>
        <w:t xml:space="preserve">The benefits of each policy option will differ in terms of:</w:t>
      </w:r>
      <w:r>
        <w:br/>
      </w:r>
      <w:r>
        <w:t xml:space="preserve"> effective and efficient delivery of the General and Specific Objectives as such</w:t>
      </w:r>
      <w:r>
        <w:br/>
      </w:r>
      <w:r>
        <w:t xml:space="preserve"> the outcomes enabled in terms of</w:t>
      </w:r>
      <w:r>
        <w:br/>
      </w:r>
      <w:r>
        <w:t xml:space="preserve"> better collection of revenue;</w:t>
      </w:r>
      <w:r>
        <w:t xml:space="preserve"> </w:t>
      </w:r>
      <w:r>
        <w:t xml:space="preserve"> better protection for EU citizens and businesses envisaged by EU policies which</w:t>
      </w:r>
      <w:r>
        <w:t xml:space="preserve"> </w:t>
      </w:r>
      <w:r>
        <w:t xml:space="preserve">depend to an extent on customs enforcement work, including prohibitions and</w:t>
      </w:r>
      <w:r>
        <w:t xml:space="preserve"> </w:t>
      </w:r>
      <w:r>
        <w:t xml:space="preserve">restrictions, the Single Market and security;</w:t>
      </w:r>
      <w:r>
        <w:t xml:space="preserve"> </w:t>
      </w:r>
      <w:r>
        <w:t xml:space="preserve"> reduction in administrative burden; and</w:t>
      </w:r>
      <w:r>
        <w:br/>
      </w:r>
      <w:r>
        <w:t xml:space="preserve"> overall policy coherence and strategic capability (including adaptability and time to</w:t>
      </w:r>
      <w:r>
        <w:t xml:space="preserve"> </w:t>
      </w:r>
      <w:r>
        <w:t xml:space="preserve">market).</w:t>
      </w:r>
      <w:r>
        <w:t xml:space="preserve"> </w:t>
      </w:r>
      <w:r>
        <w:t xml:space="preserve">A qualitative assessment is made on the efficiency and effectiveness of each option for the</w:t>
      </w:r>
      <w:r>
        <w:t xml:space="preserve"> </w:t>
      </w:r>
      <w:r>
        <w:t xml:space="preserve">general and specific objectives. The evidence gathered for the outcomes enabled – both the</w:t>
      </w:r>
      <w:r>
        <w:t xml:space="preserve"> </w:t>
      </w:r>
      <w:r>
        <w:t xml:space="preserve">quantitative data and the more practical illustration of the key enabling factors in each option</w:t>
      </w:r>
      <w:r>
        <w:t xml:space="preserve"> </w:t>
      </w:r>
      <w:r>
        <w:t xml:space="preserve">- is helpful in that context.</w:t>
      </w:r>
    </w:p>
    <w:p>
      <w:pPr>
        <w:pStyle w:val="BodyText"/>
      </w:pPr>
      <w:r>
        <w:t xml:space="preserve">As regards better collection outcomes, a dedicated section 4.2 in this Annex shows how each</w:t>
      </w:r>
      <w:r>
        <w:t xml:space="preserve"> </w:t>
      </w:r>
      <w:r>
        <w:t xml:space="preserve">option would improve the situation compared to the baseline. This concerns both the</w:t>
      </w:r>
      <w:r>
        <w:t xml:space="preserve"> </w:t>
      </w:r>
      <w:r>
        <w:t xml:space="preserve">improvement in the prevention of revenue loss (assessed qualitatively), and the specific</w:t>
      </w:r>
      <w:r>
        <w:t xml:space="preserve"> </w:t>
      </w:r>
      <w:r>
        <w:t xml:space="preserve">revenue collection arising from the removal of the €150 customs duty threshold.</w:t>
      </w:r>
    </w:p>
    <w:p>
      <w:pPr>
        <w:pStyle w:val="BodyText"/>
      </w:pPr>
      <w:r>
        <w:t xml:space="preserve">Page 209 / 291</w:t>
      </w:r>
    </w:p>
    <w:p>
      <w:pPr>
        <w:pStyle w:val="BodyText"/>
      </w:pPr>
      <w:r>
        <w:t xml:space="preserve">For better protection, a small representative sample of use cases is used to evaluate how</w:t>
      </w:r>
      <w:r>
        <w:t xml:space="preserve"> </w:t>
      </w:r>
      <w:r>
        <w:t xml:space="preserve">each reform option would perform. This does not fully quantify the benefits, but is sufficient</w:t>
      </w:r>
      <w:r>
        <w:t xml:space="preserve"> </w:t>
      </w:r>
      <w:r>
        <w:t xml:space="preserve">for comparison of the options. The cases in section 5 focus on the customs role in enforcing</w:t>
      </w:r>
      <w:r>
        <w:t xml:space="preserve"> </w:t>
      </w:r>
      <w:r>
        <w:t xml:space="preserve">important EU policies applied to and through trade in goods, under a heading ‘Single Market</w:t>
      </w:r>
      <w:r>
        <w:t xml:space="preserve"> </w:t>
      </w:r>
      <w:r>
        <w:t xml:space="preserve">and Sustainability’. The cases in section 6 look at how customs tackles the exploitation of</w:t>
      </w:r>
      <w:r>
        <w:t xml:space="preserve"> </w:t>
      </w:r>
      <w:r>
        <w:t xml:space="preserve">supply chains by organised crime and terrorism under the heading ‘Security’. Quantitative</w:t>
      </w:r>
      <w:r>
        <w:t xml:space="preserve"> </w:t>
      </w:r>
      <w:r>
        <w:t xml:space="preserve">scenarios are prepared where the available data, including data from domain-specific impact</w:t>
      </w:r>
      <w:r>
        <w:t xml:space="preserve"> </w:t>
      </w:r>
      <w:r>
        <w:t xml:space="preserve">assessments, allows an estimate to be made of the degree to which the harm countered by the</w:t>
      </w:r>
      <w:r>
        <w:t xml:space="preserve"> </w:t>
      </w:r>
      <w:r>
        <w:t xml:space="preserve">policy in question relates to imports.</w:t>
      </w:r>
    </w:p>
    <w:p>
      <w:pPr>
        <w:pStyle w:val="BodyText"/>
      </w:pPr>
      <w:r>
        <w:t xml:space="preserve">The impact of savings from reform of customs processes is addressed in section 3.3. The</w:t>
      </w:r>
      <w:r>
        <w:t xml:space="preserve"> </w:t>
      </w:r>
      <w:r>
        <w:t xml:space="preserve">savings come primarily from simplification of processes. Further savings would arise from a</w:t>
      </w:r>
      <w:r>
        <w:t xml:space="preserve"> </w:t>
      </w:r>
      <w:r>
        <w:t xml:space="preserve">reduction in the time taken for customs to process consignments for release, or in a reduction</w:t>
      </w:r>
      <w:r>
        <w:t xml:space="preserve"> </w:t>
      </w:r>
      <w:r>
        <w:t xml:space="preserve">of unnecessary controls due to better targeting; however these are not quantified because as</w:t>
      </w:r>
      <w:r>
        <w:t xml:space="preserve"> </w:t>
      </w:r>
      <w:r>
        <w:t xml:space="preserve">things stand, the vast majority of goods are released very quickly. 95.7% of import</w:t>
      </w:r>
      <w:r>
        <w:t xml:space="preserve"> </w:t>
      </w:r>
      <w:r>
        <w:t xml:space="preserve">declarations are cleared within one hour under the standard procedure (see: Customs are</w:t>
      </w:r>
      <w:r>
        <w:t xml:space="preserve"> </w:t>
      </w:r>
      <w:r>
        <w:t xml:space="preserve">business friendly (europa.eu). The procedural reforms themselves are described in Annex 5.</w:t>
      </w:r>
    </w:p>
    <w:p>
      <w:pPr>
        <w:pStyle w:val="BodyText"/>
      </w:pPr>
      <w:r>
        <w:t xml:space="preserve">For policy coherence, a qualitative assessment is made of how the options are coherent with</w:t>
      </w:r>
      <w:r>
        <w:t xml:space="preserve"> </w:t>
      </w:r>
      <w:r>
        <w:t xml:space="preserve">other EU policy objectives as relevant. The case studies in sections 5 and 6 in particular look</w:t>
      </w:r>
      <w:r>
        <w:t xml:space="preserve"> </w:t>
      </w:r>
      <w:r>
        <w:t xml:space="preserve">directly at the role of the reform in supporting other EU policies.</w:t>
      </w:r>
      <w:r>
        <w:br/>
      </w:r>
      <w:r>
        <w:t xml:space="preserve">For overall strategic capability, a qualitative assessment is made on how the reform would</w:t>
      </w:r>
      <w:r>
        <w:t xml:space="preserve"> </w:t>
      </w:r>
      <w:r>
        <w:t xml:space="preserve">enable the Customs Union to be managed ‘as one’ as a strategic policy capability. This gives</w:t>
      </w:r>
      <w:r>
        <w:t xml:space="preserve"> </w:t>
      </w:r>
      <w:r>
        <w:t xml:space="preserve">a single overall rating, taking account of how each option improves on the baseline, on the</w:t>
      </w:r>
      <w:r>
        <w:t xml:space="preserve"> </w:t>
      </w:r>
      <w:r>
        <w:t xml:space="preserve">following key dimensions:</w:t>
      </w:r>
      <w:r>
        <w:t xml:space="preserve"> </w:t>
      </w:r>
      <w:r>
        <w:t xml:space="preserve"> capability to prepare and deliver a co-operation framework with other policies to support</w:t>
      </w:r>
      <w:r>
        <w:t xml:space="preserve"> </w:t>
      </w:r>
      <w:r>
        <w:t xml:space="preserve">their delivery in border operations;</w:t>
      </w:r>
      <w:r>
        <w:t xml:space="preserve"> </w:t>
      </w:r>
      <w:r>
        <w:t xml:space="preserve"> capability to make strategic plans for priorities and organise their delivery ‘as one’;</w:t>
      </w:r>
      <w:r>
        <w:t xml:space="preserve"> </w:t>
      </w:r>
      <w:r>
        <w:t xml:space="preserve"> capability to see the EU-wide trade flows (visibility) in operational detail;</w:t>
      </w:r>
      <w:r>
        <w:t xml:space="preserve"> </w:t>
      </w:r>
      <w:r>
        <w:t xml:space="preserve"> capability to see EU-wide policy performance and have a granular view on how controls</w:t>
      </w:r>
      <w:r>
        <w:t xml:space="preserve"> </w:t>
      </w:r>
      <w:r>
        <w:t xml:space="preserve">and simplifications are being applied);</w:t>
      </w:r>
      <w:r>
        <w:t xml:space="preserve"> </w:t>
      </w:r>
      <w:r>
        <w:t xml:space="preserve"> capability to adapt to future needs and changing business models (notably, the readiness</w:t>
      </w:r>
      <w:r>
        <w:t xml:space="preserve"> </w:t>
      </w:r>
      <w:r>
        <w:t xml:space="preserve">of the customs union information environment to integrate different information sources,</w:t>
      </w:r>
      <w:r>
        <w:t xml:space="preserve"> </w:t>
      </w:r>
      <w:r>
        <w:t xml:space="preserve">and support flexible action against risks; time to market);</w:t>
      </w:r>
      <w:r>
        <w:t xml:space="preserve"> </w:t>
      </w:r>
      <w:r>
        <w:t xml:space="preserve"> critical mass - to handle many priorities in parallel and prepare for crisis.</w:t>
      </w:r>
    </w:p>
    <w:p>
      <w:pPr>
        <w:pStyle w:val="BodyText"/>
      </w:pPr>
      <w:r>
        <w:t xml:space="preserve">Page 210 / 291</w:t>
      </w:r>
      <w:r>
        <w:t xml:space="preserve"> </w:t>
      </w:r>
      <w:r>
        <w:t xml:space="preserve">2. TIMING ASSUMPTIONS</w:t>
      </w:r>
      <w:r>
        <w:br/>
      </w:r>
      <w:r>
        <w:t xml:space="preserve">2.1 Assumptions for the phased deployment of the reform</w:t>
      </w:r>
      <w:r>
        <w:t xml:space="preserve"> </w:t>
      </w:r>
      <w:r>
        <w:t xml:space="preserve">The timing for deployment of the elements included in the Options described in Chapter 5 of</w:t>
      </w:r>
      <w:r>
        <w:t xml:space="preserve"> </w:t>
      </w:r>
      <w:r>
        <w:t xml:space="preserve">the impact assessment affects timing of costs and benefits. Highlights:</w:t>
      </w:r>
      <w:r>
        <w:br/>
      </w:r>
      <w:r>
        <w:t xml:space="preserve"> Simplifications are available on an EU basis from Year 9 (Y9) in Options 1 and 2, with a</w:t>
      </w:r>
      <w:r>
        <w:t xml:space="preserve"> </w:t>
      </w:r>
      <w:r>
        <w:t xml:space="preserve">gradual migration window from Y6. They are available from Y6 in Options 3 and 4. The</w:t>
      </w:r>
      <w:r>
        <w:t xml:space="preserve"> </w:t>
      </w:r>
      <w:r>
        <w:t xml:space="preserve">EU-wide build of E-commerce processes takes a year longer in Options 1 and 2.</w:t>
      </w:r>
      <w:r>
        <w:br/>
      </w:r>
      <w:r>
        <w:t xml:space="preserve"> As from Y4, Authority activities begin to enable some freeing up of Member State FTE</w:t>
      </w:r>
      <w:r>
        <w:t xml:space="preserve"> </w:t>
      </w:r>
      <w:r>
        <w:t xml:space="preserve">resources. The scenarios are noted in section 2.2. [‘RM’ = risk management].</w:t>
      </w:r>
      <w:r>
        <w:t xml:space="preserve"> </w:t>
      </w:r>
      <w:r>
        <w:t xml:space="preserve">The assumptions, based on experience in trans-European customs change management, do not</w:t>
      </w:r>
      <w:r>
        <w:t xml:space="preserve"> </w:t>
      </w:r>
      <w:r>
        <w:t xml:space="preserve">imply confirmed timelines, but do illustrate major anticipated differences.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Phase 1</w:t>
      </w:r>
      <w:r>
        <w:t xml:space="preserve"> </w:t>
      </w:r>
      <w:r>
        <w:t xml:space="preserve">Y1-Y2</w:t>
      </w:r>
      <w:r>
        <w:t xml:space="preserve"> </w:t>
      </w:r>
      <w:r>
        <w:t xml:space="preserve">e-commerce build</w:t>
      </w:r>
      <w:r>
        <w:t xml:space="preserve"> </w:t>
      </w:r>
      <w:r>
        <w:t xml:space="preserve">(national).</w:t>
      </w:r>
    </w:p>
    <w:p>
      <w:pPr>
        <w:pStyle w:val="BodyText"/>
      </w:pPr>
      <w:r>
        <w:t xml:space="preserve">e-commerce build</w:t>
      </w:r>
      <w:r>
        <w:t xml:space="preserve"> </w:t>
      </w:r>
      <w:r>
        <w:t xml:space="preserve">(national).</w:t>
      </w:r>
      <w:r>
        <w:t xml:space="preserve"> </w:t>
      </w:r>
      <w:r>
        <w:t xml:space="preserve">Authority preparation</w:t>
      </w:r>
      <w:r>
        <w:t xml:space="preserve"> </w:t>
      </w:r>
      <w:r>
        <w:t xml:space="preserve">for Risk management</w:t>
      </w:r>
      <w:r>
        <w:t xml:space="preserve"> </w:t>
      </w:r>
      <w:r>
        <w:t xml:space="preserve">(RM) and crisis</w:t>
      </w:r>
      <w:r>
        <w:t xml:space="preserve"> </w:t>
      </w:r>
      <w:r>
        <w:t xml:space="preserve">management tasks.</w:t>
      </w:r>
      <w:r>
        <w:t xml:space="preserve"> </w:t>
      </w:r>
      <w:r>
        <w:t xml:space="preserve">e-commerce</w:t>
      </w:r>
      <w:r>
        <w:t xml:space="preserve"> </w:t>
      </w:r>
      <w:r>
        <w:t xml:space="preserve">completed with</w:t>
      </w:r>
      <w:r>
        <w:t xml:space="preserve"> </w:t>
      </w:r>
      <w:r>
        <w:t xml:space="preserve">dataspace.</w:t>
      </w:r>
      <w:r>
        <w:t xml:space="preserve"> </w:t>
      </w:r>
      <w:r>
        <w:t xml:space="preserve">Preparatory work</w:t>
      </w:r>
      <w:r>
        <w:t xml:space="preserve"> </w:t>
      </w:r>
      <w:r>
        <w:t xml:space="preserve">for a year before</w:t>
      </w:r>
      <w:r>
        <w:t xml:space="preserve"> </w:t>
      </w:r>
      <w:r>
        <w:t xml:space="preserve">UCC adoption [in</w:t>
      </w:r>
      <w:r>
        <w:t xml:space="preserve"> </w:t>
      </w:r>
      <w:r>
        <w:t xml:space="preserve">Options 3 and 4].</w:t>
      </w:r>
      <w:r>
        <w:t xml:space="preserve"> </w:t>
      </w:r>
      <w:r>
        <w:t xml:space="preserve">e-commerce completed</w:t>
      </w:r>
      <w:r>
        <w:t xml:space="preserve"> </w:t>
      </w:r>
      <w:r>
        <w:t xml:space="preserve">with dataspace.</w:t>
      </w:r>
      <w:r>
        <w:br/>
      </w:r>
      <w:r>
        <w:t xml:space="preserve">Authority preparation</w:t>
      </w:r>
      <w:r>
        <w:t xml:space="preserve"> </w:t>
      </w:r>
      <w:r>
        <w:t xml:space="preserve">for all tasks except</w:t>
      </w:r>
      <w:r>
        <w:t xml:space="preserve"> </w:t>
      </w:r>
      <w:r>
        <w:t xml:space="preserve">simplifications support.</w:t>
      </w:r>
      <w:r>
        <w:br/>
      </w:r>
      <w:r>
        <w:t xml:space="preserve">Phase 2</w:t>
      </w:r>
    </w:p>
    <w:p>
      <w:pPr>
        <w:pStyle w:val="BodyText"/>
      </w:pPr>
      <w:r>
        <w:t xml:space="preserve">(Y3-8 for</w:t>
      </w:r>
      <w:r>
        <w:t xml:space="preserve"> </w:t>
      </w:r>
      <w:r>
        <w:t xml:space="preserve">Options</w:t>
      </w:r>
      <w:r>
        <w:t xml:space="preserve"> </w:t>
      </w:r>
      <w:r>
        <w:t xml:space="preserve">1-2;</w:t>
      </w:r>
    </w:p>
    <w:p>
      <w:pPr>
        <w:pStyle w:val="BodyText"/>
      </w:pPr>
      <w:r>
        <w:t xml:space="preserve">Y3-Y5 for</w:t>
      </w:r>
      <w:r>
        <w:t xml:space="preserve"> </w:t>
      </w:r>
      <w:r>
        <w:t xml:space="preserve">Options</w:t>
      </w:r>
      <w:r>
        <w:t xml:space="preserve"> </w:t>
      </w:r>
      <w:r>
        <w:t xml:space="preserve">3-4)</w:t>
      </w:r>
      <w:r>
        <w:t xml:space="preserve"> </w:t>
      </w:r>
      <w:r>
        <w:t xml:space="preserve">e-commerce completed</w:t>
      </w:r>
      <w:r>
        <w:t xml:space="preserve"> </w:t>
      </w:r>
      <w:r>
        <w:t xml:space="preserve">in all MS- Y3.</w:t>
      </w:r>
      <w:r>
        <w:t xml:space="preserve"> </w:t>
      </w:r>
      <w:r>
        <w:t xml:space="preserve">Simplifications build</w:t>
      </w:r>
      <w:r>
        <w:t xml:space="preserve"> </w:t>
      </w:r>
      <w:r>
        <w:t xml:space="preserve">(national).</w:t>
      </w:r>
    </w:p>
    <w:p>
      <w:pPr>
        <w:pStyle w:val="BodyText"/>
      </w:pPr>
      <w:r>
        <w:t xml:space="preserve">COM support RM</w:t>
      </w:r>
      <w:r>
        <w:t xml:space="preserve"> </w:t>
      </w:r>
      <w:r>
        <w:t xml:space="preserve">processes (JAC using</w:t>
      </w:r>
      <w:r>
        <w:t xml:space="preserve"> </w:t>
      </w:r>
      <w:r>
        <w:t xml:space="preserve">SURV and ICS2</w:t>
      </w:r>
      <w:r>
        <w:t xml:space="preserve"> </w:t>
      </w:r>
      <w:r>
        <w:t xml:space="preserve">systems).</w:t>
      </w:r>
      <w:r>
        <w:br/>
      </w:r>
      <w:r>
        <w:t xml:space="preserve">e-commerce</w:t>
      </w:r>
      <w:r>
        <w:t xml:space="preserve"> </w:t>
      </w:r>
      <w:r>
        <w:t xml:space="preserve">completed in all MS-</w:t>
      </w:r>
      <w:r>
        <w:t xml:space="preserve"> </w:t>
      </w:r>
      <w:r>
        <w:t xml:space="preserve">Y3. Simplifications</w:t>
      </w:r>
      <w:r>
        <w:t xml:space="preserve"> </w:t>
      </w:r>
      <w:r>
        <w:t xml:space="preserve">build (national).</w:t>
      </w:r>
      <w:r>
        <w:t xml:space="preserve"> </w:t>
      </w:r>
      <w:r>
        <w:t xml:space="preserve">Authority preparation</w:t>
      </w:r>
      <w:r>
        <w:t xml:space="preserve"> </w:t>
      </w:r>
      <w:r>
        <w:t xml:space="preserve">for simplifications</w:t>
      </w:r>
      <w:r>
        <w:t xml:space="preserve"> </w:t>
      </w:r>
      <w:r>
        <w:t xml:space="preserve">support. Authority as</w:t>
      </w:r>
      <w:r>
        <w:t xml:space="preserve"> </w:t>
      </w:r>
      <w:r>
        <w:t xml:space="preserve">RM and crisis support</w:t>
      </w:r>
      <w:r>
        <w:t xml:space="preserve"> </w:t>
      </w:r>
      <w:r>
        <w:t xml:space="preserve">(using SURV and</w:t>
      </w:r>
      <w:r>
        <w:t xml:space="preserve"> </w:t>
      </w:r>
      <w:r>
        <w:t xml:space="preserve">ICS2 systems).</w:t>
      </w:r>
      <w:r>
        <w:t xml:space="preserve"> </w:t>
      </w:r>
      <w:r>
        <w:t xml:space="preserve">Simplifications</w:t>
      </w:r>
      <w:r>
        <w:t xml:space="preserve"> </w:t>
      </w:r>
      <w:r>
        <w:t xml:space="preserve">build (Data</w:t>
      </w:r>
      <w:r>
        <w:t xml:space="preserve"> </w:t>
      </w:r>
      <w:r>
        <w:t xml:space="preserve">Space). Pilots.</w:t>
      </w:r>
      <w:r>
        <w:t xml:space="preserve"> </w:t>
      </w:r>
      <w:r>
        <w:t xml:space="preserve">COM support RM</w:t>
      </w:r>
      <w:r>
        <w:t xml:space="preserve"> </w:t>
      </w:r>
      <w:r>
        <w:t xml:space="preserve">processes (JAC</w:t>
      </w:r>
      <w:r>
        <w:t xml:space="preserve"> </w:t>
      </w:r>
      <w:r>
        <w:t xml:space="preserve">using commerce</w:t>
      </w:r>
      <w:r>
        <w:t xml:space="preserve"> </w:t>
      </w:r>
      <w:r>
        <w:t xml:space="preserve">data, SURV, ICS2)</w:t>
      </w:r>
      <w:r>
        <w:t xml:space="preserve"> </w:t>
      </w:r>
      <w:r>
        <w:t xml:space="preserve">and COM prepares</w:t>
      </w:r>
      <w:r>
        <w:t xml:space="preserve"> </w:t>
      </w:r>
      <w:r>
        <w:t xml:space="preserve">for Data Space.</w:t>
      </w:r>
      <w:r>
        <w:br/>
      </w:r>
      <w:r>
        <w:t xml:space="preserve">Simplifications build</w:t>
      </w:r>
      <w:r>
        <w:t xml:space="preserve"> </w:t>
      </w:r>
      <w:r>
        <w:t xml:space="preserve">(Data Space). Pilots.</w:t>
      </w:r>
      <w:r>
        <w:t xml:space="preserve"> </w:t>
      </w:r>
      <w:r>
        <w:t xml:space="preserve">Authority preparation</w:t>
      </w:r>
      <w:r>
        <w:t xml:space="preserve"> </w:t>
      </w:r>
      <w:r>
        <w:t xml:space="preserve">for simplifications</w:t>
      </w:r>
      <w:r>
        <w:t xml:space="preserve"> </w:t>
      </w:r>
      <w:r>
        <w:t xml:space="preserve">support. Authority</w:t>
      </w:r>
      <w:r>
        <w:t xml:space="preserve"> </w:t>
      </w:r>
      <w:r>
        <w:t xml:space="preserve">builds dataspace and</w:t>
      </w:r>
      <w:r>
        <w:t xml:space="preserve"> </w:t>
      </w:r>
      <w:r>
        <w:t xml:space="preserve">does RM, crisis,</w:t>
      </w:r>
      <w:r>
        <w:t xml:space="preserve"> </w:t>
      </w:r>
      <w:r>
        <w:t xml:space="preserve">performance</w:t>
      </w:r>
      <w:r>
        <w:t xml:space="preserve"> </w:t>
      </w:r>
      <w:r>
        <w:t xml:space="preserve">monitoring, CCEI,</w:t>
      </w:r>
      <w:r>
        <w:t xml:space="preserve"> </w:t>
      </w:r>
      <w:r>
        <w:t xml:space="preserve">Customs Programme.</w:t>
      </w:r>
      <w:r>
        <w:t xml:space="preserve"> </w:t>
      </w:r>
      <w:r>
        <w:t xml:space="preserve">Phase 3</w:t>
      </w:r>
    </w:p>
    <w:p>
      <w:pPr>
        <w:pStyle w:val="BodyText"/>
      </w:pPr>
      <w:r>
        <w:t xml:space="preserve">(Y9-15</w:t>
      </w:r>
      <w:r>
        <w:t xml:space="preserve"> </w:t>
      </w:r>
      <w:r>
        <w:t xml:space="preserve">for</w:t>
      </w:r>
      <w:r>
        <w:t xml:space="preserve"> </w:t>
      </w:r>
      <w:r>
        <w:t xml:space="preserve">Options</w:t>
      </w:r>
      <w:r>
        <w:t xml:space="preserve"> </w:t>
      </w:r>
      <w:r>
        <w:t xml:space="preserve">1-2;</w:t>
      </w:r>
    </w:p>
    <w:p>
      <w:pPr>
        <w:pStyle w:val="BodyText"/>
      </w:pPr>
      <w:r>
        <w:t xml:space="preserve">Y6-15 for</w:t>
      </w:r>
      <w:r>
        <w:t xml:space="preserve"> </w:t>
      </w:r>
      <w:r>
        <w:t xml:space="preserve">Options</w:t>
      </w:r>
      <w:r>
        <w:t xml:space="preserve"> </w:t>
      </w:r>
      <w:r>
        <w:t xml:space="preserve">3-4)</w:t>
      </w:r>
      <w:r>
        <w:t xml:space="preserve"> </w:t>
      </w:r>
      <w:r>
        <w:t xml:space="preserve">Simpler processes</w:t>
      </w:r>
      <w:r>
        <w:t xml:space="preserve"> </w:t>
      </w:r>
      <w:r>
        <w:t xml:space="preserve">(build and trans-</w:t>
      </w:r>
      <w:r>
        <w:t xml:space="preserve"> </w:t>
      </w:r>
      <w:r>
        <w:t xml:space="preserve">European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continues) start to be</w:t>
      </w:r>
      <w:r>
        <w:t xml:space="preserve"> </w:t>
      </w:r>
      <w:r>
        <w:t xml:space="preserve">phased in. Pilots.</w:t>
      </w:r>
      <w:r>
        <w:t xml:space="preserve"> </w:t>
      </w:r>
      <w:r>
        <w:t xml:space="preserve">Migration window to</w:t>
      </w:r>
      <w:r>
        <w:t xml:space="preserve"> </w:t>
      </w:r>
      <w:r>
        <w:t xml:space="preserve">basic level across full</w:t>
      </w:r>
      <w:r>
        <w:t xml:space="preserve"> </w:t>
      </w:r>
      <w:r>
        <w:t xml:space="preserve">EU Y9 (national</w:t>
      </w:r>
      <w:r>
        <w:t xml:space="preserve"> </w:t>
      </w:r>
      <w:r>
        <w:t xml:space="preserve">support). COM supports</w:t>
      </w:r>
      <w:r>
        <w:t xml:space="preserve"> </w:t>
      </w:r>
      <w:r>
        <w:t xml:space="preserve">RM for additional</w:t>
      </w:r>
      <w:r>
        <w:t xml:space="preserve"> </w:t>
      </w:r>
      <w:r>
        <w:t xml:space="preserve">risks over time (JAC).</w:t>
      </w:r>
      <w:r>
        <w:t xml:space="preserve"> </w:t>
      </w:r>
      <w:r>
        <w:t xml:space="preserve">Simpler processes</w:t>
      </w:r>
      <w:r>
        <w:t xml:space="preserve"> </w:t>
      </w:r>
      <w:r>
        <w:t xml:space="preserve">(build and trans-</w:t>
      </w:r>
      <w:r>
        <w:t xml:space="preserve"> </w:t>
      </w:r>
      <w:r>
        <w:t xml:space="preserve">European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continues) start to be</w:t>
      </w:r>
      <w:r>
        <w:t xml:space="preserve"> </w:t>
      </w:r>
      <w:r>
        <w:t xml:space="preserve">phased in.</w:t>
      </w:r>
      <w:r>
        <w:t xml:space="preserve"> </w:t>
      </w:r>
      <w:r>
        <w:t xml:space="preserve">Pilots. Migration to</w:t>
      </w:r>
      <w:r>
        <w:t xml:space="preserve"> </w:t>
      </w:r>
      <w:r>
        <w:t xml:space="preserve">basic level across full</w:t>
      </w:r>
      <w:r>
        <w:t xml:space="preserve"> </w:t>
      </w:r>
      <w:r>
        <w:t xml:space="preserve">EU Y9 (national</w:t>
      </w:r>
      <w:r>
        <w:t xml:space="preserve"> </w:t>
      </w:r>
      <w:r>
        <w:t xml:space="preserve">support).</w:t>
      </w:r>
      <w:r>
        <w:t xml:space="preserve"> </w:t>
      </w:r>
      <w:r>
        <w:t xml:space="preserve">Authority supports</w:t>
      </w:r>
      <w:r>
        <w:t xml:space="preserve"> </w:t>
      </w:r>
      <w:r>
        <w:t xml:space="preserve">RM for additional</w:t>
      </w:r>
      <w:r>
        <w:t xml:space="preserve"> </w:t>
      </w:r>
      <w:r>
        <w:t xml:space="preserve">risks over time.</w:t>
      </w:r>
      <w:r>
        <w:t xml:space="preserve"> </w:t>
      </w:r>
      <w:r>
        <w:t xml:space="preserve">Common EU</w:t>
      </w:r>
      <w:r>
        <w:t xml:space="preserve"> </w:t>
      </w:r>
      <w:r>
        <w:t xml:space="preserve">simpler processes</w:t>
      </w:r>
      <w:r>
        <w:t xml:space="preserve"> </w:t>
      </w:r>
      <w:r>
        <w:t xml:space="preserve">deployed in</w:t>
      </w:r>
      <w:r>
        <w:t xml:space="preserve"> </w:t>
      </w:r>
      <w:r>
        <w:t xml:space="preserve">dataspace Y6</w:t>
      </w:r>
      <w:r>
        <w:t xml:space="preserve"> </w:t>
      </w:r>
      <w:r>
        <w:t xml:space="preserve">(advanced –</w:t>
      </w:r>
      <w:r>
        <w:t xml:space="preserve"> </w:t>
      </w:r>
      <w:r>
        <w:t xml:space="preserve">trusted model)</w:t>
      </w:r>
      <w:r>
        <w:t xml:space="preserve"> </w:t>
      </w:r>
      <w:r>
        <w:t xml:space="preserve">(national support).</w:t>
      </w:r>
      <w:r>
        <w:t xml:space="preserve"> </w:t>
      </w:r>
      <w:r>
        <w:t xml:space="preserve">COM support</w:t>
      </w:r>
      <w:r>
        <w:t xml:space="preserve"> </w:t>
      </w:r>
      <w:r>
        <w:t xml:space="preserve">builds up on RM</w:t>
      </w:r>
      <w:r>
        <w:t xml:space="preserve"> </w:t>
      </w:r>
      <w:r>
        <w:t xml:space="preserve">processes on Data</w:t>
      </w:r>
      <w:r>
        <w:t xml:space="preserve"> </w:t>
      </w:r>
      <w:r>
        <w:t xml:space="preserve">Space (JAC).</w:t>
      </w:r>
      <w:r>
        <w:t xml:space="preserve"> </w:t>
      </w:r>
      <w:r>
        <w:t xml:space="preserve">Common EU Simpler</w:t>
      </w:r>
      <w:r>
        <w:t xml:space="preserve"> </w:t>
      </w:r>
      <w:r>
        <w:t xml:space="preserve">processes deployed in</w:t>
      </w:r>
      <w:r>
        <w:t xml:space="preserve"> </w:t>
      </w:r>
      <w:r>
        <w:t xml:space="preserve">dataspace Y6</w:t>
      </w:r>
      <w:r>
        <w:t xml:space="preserve"> </w:t>
      </w:r>
      <w:r>
        <w:t xml:space="preserve">+ Authority supports</w:t>
      </w:r>
      <w:r>
        <w:t xml:space="preserve"> </w:t>
      </w:r>
      <w:r>
        <w:t xml:space="preserve">delivery.</w:t>
      </w:r>
      <w:r>
        <w:t xml:space="preserve"> </w:t>
      </w:r>
      <w:r>
        <w:t xml:space="preserve">Authority role on all</w:t>
      </w:r>
      <w:r>
        <w:t xml:space="preserve"> </w:t>
      </w:r>
      <w:r>
        <w:t xml:space="preserve">tasks is broader and</w:t>
      </w:r>
      <w:r>
        <w:t xml:space="preserve"> </w:t>
      </w:r>
      <w:r>
        <w:t xml:space="preserve">deeper (all customs</w:t>
      </w:r>
      <w:r>
        <w:t xml:space="preserve"> </w:t>
      </w:r>
      <w:r>
        <w:t xml:space="preserve">processes integrated, all</w:t>
      </w:r>
      <w:r>
        <w:t xml:space="preserve"> </w:t>
      </w:r>
      <w:r>
        <w:t xml:space="preserve">priority risks</w:t>
      </w:r>
      <w:r>
        <w:t xml:space="preserve"> </w:t>
      </w:r>
      <w:r>
        <w:t xml:space="preserve">addressed).</w:t>
      </w:r>
    </w:p>
    <w:p>
      <w:pPr>
        <w:pStyle w:val="BodyText"/>
      </w:pPr>
      <w:r>
        <w:t xml:space="preserve">Page 211 / 291</w:t>
      </w:r>
      <w:r>
        <w:t xml:space="preserve"> </w:t>
      </w:r>
      <w:r>
        <w:t xml:space="preserve">2.2 Customs Action Plan</w:t>
      </w:r>
      <w:r>
        <w:t xml:space="preserve"> </w:t>
      </w:r>
      <w:r>
        <w:t xml:space="preserve">The Commission’s Customs Action Plan (CAP) adopted by the College in 2020 identified a</w:t>
      </w:r>
      <w:r>
        <w:t xml:space="preserve"> </w:t>
      </w:r>
      <w:r>
        <w:t xml:space="preserve">series of measures that are considered as “a first step towards achieving the vision generated</w:t>
      </w:r>
      <w:r>
        <w:t xml:space="preserve"> </w:t>
      </w:r>
      <w:r>
        <w:t xml:space="preserve">in the foresight exercise”. The CAP is preparatory to the customs reform covered in this</w:t>
      </w:r>
      <w:r>
        <w:t xml:space="preserve"> </w:t>
      </w:r>
      <w:r>
        <w:t xml:space="preserve">impact assessment. An interim evaluation of the UCC was carried out under Action 7, and the</w:t>
      </w:r>
      <w:r>
        <w:t xml:space="preserve"> </w:t>
      </w:r>
      <w:r>
        <w:t xml:space="preserve">assessment of a Customs Agency (Action 17) is addressed in this assessment. The actions in the</w:t>
      </w:r>
      <w:r>
        <w:t xml:space="preserve"> </w:t>
      </w:r>
      <w:r>
        <w:t xml:space="preserve">Customs Action Plan are scheduled for completion by 2025. Their status and relevance is</w:t>
      </w:r>
      <w:r>
        <w:t xml:space="preserve"> </w:t>
      </w:r>
      <w:r>
        <w:t xml:space="preserve">summarised in the table below.</w:t>
      </w:r>
      <w:r>
        <w:br/>
      </w:r>
      <w:r>
        <w:t xml:space="preserve">The assessment of costs and benefits takes full account of the CAP. The baseline assumes</w:t>
      </w:r>
      <w:r>
        <w:t xml:space="preserve"> </w:t>
      </w:r>
      <w:r>
        <w:t xml:space="preserve">implementation of all non-legislative actions. In so far as the CAP actions point to possible</w:t>
      </w:r>
      <w:r>
        <w:t xml:space="preserve"> </w:t>
      </w:r>
      <w:r>
        <w:t xml:space="preserve">legislative actions, those are all addressed in the policy options (the CAP is not a legislation</w:t>
      </w:r>
      <w:r>
        <w:t xml:space="preserve"> </w:t>
      </w:r>
      <w:r>
        <w:t xml:space="preserve">programme and does not in itself produce legal changes in the baseline).</w:t>
      </w:r>
      <w:r>
        <w:t xml:space="preserve"> </w:t>
      </w:r>
      <w:r>
        <w:t xml:space="preserve">No</w:t>
      </w:r>
      <w:r>
        <w:t xml:space="preserve"> </w:t>
      </w:r>
      <w:r>
        <w:t xml:space="preserve">Activity</w:t>
      </w:r>
      <w:r>
        <w:t xml:space="preserve"> </w:t>
      </w:r>
      <w:r>
        <w:t xml:space="preserve">Link with the customs reform</w:t>
      </w:r>
      <w:r>
        <w:t xml:space="preserve"> </w:t>
      </w:r>
      <w:r>
        <w:t xml:space="preserve">1</w:t>
      </w:r>
      <w:r>
        <w:t xml:space="preserve"> </w:t>
      </w:r>
      <w:r>
        <w:t xml:space="preserve">EU Joint Analytics Capabilities</w:t>
      </w:r>
      <w:r>
        <w:t xml:space="preserve"> </w:t>
      </w:r>
      <w:r>
        <w:t xml:space="preserve">(JAC)</w:t>
      </w:r>
      <w:r>
        <w:t xml:space="preserve"> </w:t>
      </w:r>
      <w:r>
        <w:t xml:space="preserve">The JAC carries out specific projects, within the limits of</w:t>
      </w:r>
      <w:r>
        <w:t xml:space="preserve"> </w:t>
      </w:r>
      <w:r>
        <w:t xml:space="preserve">the baseline legislation, data and governance. These</w:t>
      </w:r>
      <w:r>
        <w:t xml:space="preserve"> </w:t>
      </w:r>
      <w:r>
        <w:t xml:space="preserve">projects are useful learning experiences which will assist</w:t>
      </w:r>
      <w:r>
        <w:t xml:space="preserve"> </w:t>
      </w:r>
      <w:r>
        <w:t xml:space="preserve">with the practical preparation of risk management in each</w:t>
      </w:r>
      <w:r>
        <w:t xml:space="preserve"> </w:t>
      </w:r>
      <w:r>
        <w:t xml:space="preserve">Option.</w:t>
      </w:r>
      <w:r>
        <w:t xml:space="preserve"> </w:t>
      </w:r>
      <w:r>
        <w:t xml:space="preserve">2</w:t>
      </w:r>
      <w:r>
        <w:t xml:space="preserve"> </w:t>
      </w:r>
      <w:r>
        <w:t xml:space="preserve">Revised risk management strategy</w:t>
      </w:r>
      <w:r>
        <w:t xml:space="preserve"> </w:t>
      </w:r>
      <w:r>
        <w:t xml:space="preserve">The risk management strategy includes short-term and</w:t>
      </w:r>
      <w:r>
        <w:t xml:space="preserve"> </w:t>
      </w:r>
      <w:r>
        <w:t xml:space="preserve">long-term actions. The long-term actions are part of the</w:t>
      </w:r>
      <w:r>
        <w:t xml:space="preserve"> </w:t>
      </w:r>
      <w:r>
        <w:t xml:space="preserve">customs reform</w:t>
      </w:r>
      <w:r>
        <w:t xml:space="preserve"> </w:t>
      </w:r>
      <w:r>
        <w:t xml:space="preserve">3</w:t>
      </w:r>
      <w:r>
        <w:t xml:space="preserve"> </w:t>
      </w:r>
      <w:r>
        <w:t xml:space="preserve">Using VAT data for customs</w:t>
      </w:r>
      <w:r>
        <w:t xml:space="preserve"> </w:t>
      </w:r>
      <w:r>
        <w:t xml:space="preserve">purposes</w:t>
      </w:r>
      <w:r>
        <w:t xml:space="preserve"> </w:t>
      </w:r>
      <w:r>
        <w:t xml:space="preserve">Specific risk management project that illustrates the kind</w:t>
      </w:r>
      <w:r>
        <w:t xml:space="preserve"> </w:t>
      </w:r>
      <w:r>
        <w:t xml:space="preserve">of outcome that a more structured cooperation between</w:t>
      </w:r>
      <w:r>
        <w:t xml:space="preserve"> </w:t>
      </w:r>
      <w:r>
        <w:t xml:space="preserve">customs and other authorities could bring in a reformed</w:t>
      </w:r>
      <w:r>
        <w:t xml:space="preserve"> </w:t>
      </w:r>
      <w:r>
        <w:t xml:space="preserve">customs union</w:t>
      </w:r>
      <w:r>
        <w:t xml:space="preserve"> </w:t>
      </w:r>
      <w:r>
        <w:t xml:space="preserve">4</w:t>
      </w:r>
      <w:r>
        <w:t xml:space="preserve"> </w:t>
      </w:r>
      <w:r>
        <w:t xml:space="preserve">Revisit role and obligations of e-</w:t>
      </w:r>
      <w:r>
        <w:t xml:space="preserve"> </w:t>
      </w:r>
      <w:r>
        <w:t xml:space="preserve">commerce actors</w:t>
      </w:r>
      <w:r>
        <w:t xml:space="preserve"> </w:t>
      </w:r>
      <w:r>
        <w:t xml:space="preserve">The legislative and digital changes needed to reinforce</w:t>
      </w:r>
      <w:r>
        <w:t xml:space="preserve"> </w:t>
      </w:r>
      <w:r>
        <w:t xml:space="preserve">the role of certain e-commerce actors are part of the</w:t>
      </w:r>
      <w:r>
        <w:t xml:space="preserve"> </w:t>
      </w:r>
      <w:r>
        <w:t xml:space="preserve">customs reform</w:t>
      </w:r>
      <w:r>
        <w:t xml:space="preserve"> </w:t>
      </w:r>
      <w:r>
        <w:t xml:space="preserve">5</w:t>
      </w:r>
      <w:r>
        <w:t xml:space="preserve"> </w:t>
      </w:r>
      <w:r>
        <w:t xml:space="preserve">Stepping up the AEO programme</w:t>
      </w:r>
      <w:r>
        <w:t xml:space="preserve"> </w:t>
      </w:r>
      <w:r>
        <w:t xml:space="preserve">The legislative changes needed to reinforce the AEO</w:t>
      </w:r>
      <w:r>
        <w:t xml:space="preserve"> </w:t>
      </w:r>
      <w:r>
        <w:t xml:space="preserve">programme are part of the customs reform.</w:t>
      </w:r>
      <w:r>
        <w:br/>
      </w:r>
      <w:r>
        <w:t xml:space="preserve">6</w:t>
      </w:r>
      <w:r>
        <w:t xml:space="preserve"> </w:t>
      </w:r>
      <w:r>
        <w:t xml:space="preserve">EU Single Window environment</w:t>
      </w:r>
      <w:r>
        <w:t xml:space="preserve"> </w:t>
      </w:r>
      <w:r>
        <w:t xml:space="preserve">for Customs</w:t>
      </w:r>
      <w:r>
        <w:t xml:space="preserve"> </w:t>
      </w:r>
      <w:r>
        <w:t xml:space="preserve">Parliament and Council adopted the proposal on 23</w:t>
      </w:r>
      <w:r>
        <w:t xml:space="preserve"> </w:t>
      </w:r>
      <w:r>
        <w:t xml:space="preserve">November 2022. The implementation of the SW is part of</w:t>
      </w:r>
      <w:r>
        <w:t xml:space="preserve"> </w:t>
      </w:r>
      <w:r>
        <w:t xml:space="preserve">the dynamic baseline considered for the reform</w:t>
      </w:r>
      <w:r>
        <w:t xml:space="preserve"> </w:t>
      </w:r>
      <w:r>
        <w:t xml:space="preserve">7</w:t>
      </w:r>
      <w:r>
        <w:t xml:space="preserve"> </w:t>
      </w:r>
      <w:r>
        <w:t xml:space="preserve">Union Customs Code evaluation</w:t>
      </w:r>
      <w:r>
        <w:t xml:space="preserve"> </w:t>
      </w:r>
      <w:r>
        <w:t xml:space="preserve">Published on 31 May 2022. It feeds the impact</w:t>
      </w:r>
      <w:r>
        <w:t xml:space="preserve"> </w:t>
      </w:r>
      <w:r>
        <w:t xml:space="preserve">assessment for the customs reform</w:t>
      </w:r>
      <w:r>
        <w:t xml:space="preserve"> </w:t>
      </w:r>
      <w:r>
        <w:t xml:space="preserve">8</w:t>
      </w:r>
      <w:r>
        <w:t xml:space="preserve"> </w:t>
      </w:r>
      <w:r>
        <w:t xml:space="preserve">Common system of customs</w:t>
      </w:r>
      <w:r>
        <w:t xml:space="preserve"> </w:t>
      </w:r>
      <w:r>
        <w:t xml:space="preserve">sanctions</w:t>
      </w:r>
      <w:r>
        <w:t xml:space="preserve"> </w:t>
      </w:r>
      <w:r>
        <w:t xml:space="preserve">The report summarizing the findings of the expert group</w:t>
      </w:r>
      <w:r>
        <w:t xml:space="preserve"> </w:t>
      </w:r>
      <w:r>
        <w:t xml:space="preserve">is to be published and feeds the customs reform</w:t>
      </w:r>
      <w:r>
        <w:t xml:space="preserve"> </w:t>
      </w:r>
      <w:r>
        <w:t xml:space="preserve">9</w:t>
      </w:r>
      <w:r>
        <w:t xml:space="preserve"> </w:t>
      </w:r>
      <w:r>
        <w:t xml:space="preserve">Legal framework to combat</w:t>
      </w:r>
      <w:r>
        <w:t xml:space="preserve"> </w:t>
      </w:r>
      <w:r>
        <w:t xml:space="preserve">customs fraud</w:t>
      </w:r>
      <w:r>
        <w:t xml:space="preserve"> </w:t>
      </w:r>
      <w:r>
        <w:t xml:space="preserve">Regulation 515/97 will not be reviewed but one of the</w:t>
      </w:r>
      <w:r>
        <w:t xml:space="preserve"> </w:t>
      </w:r>
      <w:r>
        <w:t xml:space="preserve">objectives of the customs reform is to better combat</w:t>
      </w:r>
      <w:r>
        <w:t xml:space="preserve"> </w:t>
      </w:r>
      <w:r>
        <w:t xml:space="preserve">customs fraud</w:t>
      </w:r>
      <w:r>
        <w:t xml:space="preserve"> </w:t>
      </w:r>
      <w:r>
        <w:t xml:space="preserve">10</w:t>
      </w:r>
      <w:r>
        <w:t xml:space="preserve"> </w:t>
      </w:r>
      <w:r>
        <w:t xml:space="preserve">Import of non-compliant and</w:t>
      </w:r>
      <w:r>
        <w:t xml:space="preserve"> </w:t>
      </w:r>
      <w:r>
        <w:t xml:space="preserve">dangerous products</w:t>
      </w:r>
    </w:p>
    <w:p>
      <w:pPr>
        <w:pStyle w:val="BodyText"/>
      </w:pPr>
      <w:r>
        <w:t xml:space="preserve">The improvement on the baseline brought by the reform</w:t>
      </w:r>
      <w:r>
        <w:t xml:space="preserve"> </w:t>
      </w:r>
      <w:r>
        <w:t xml:space="preserve">is described in the use cases in Section 6</w:t>
      </w:r>
      <w:r>
        <w:t xml:space="preserve"> </w:t>
      </w:r>
      <w:r>
        <w:t xml:space="preserve">11</w:t>
      </w:r>
      <w:r>
        <w:t xml:space="preserve"> </w:t>
      </w:r>
      <w:r>
        <w:t xml:space="preserve">Monitor the functioning of</w:t>
      </w:r>
      <w:r>
        <w:t xml:space="preserve"> </w:t>
      </w:r>
      <w:r>
        <w:t xml:space="preserve">preferential trade arrangements</w:t>
      </w:r>
      <w:r>
        <w:t xml:space="preserve"> </w:t>
      </w:r>
      <w:r>
        <w:t xml:space="preserve">Not directly linked to the customs reform</w:t>
      </w:r>
    </w:p>
    <w:p>
      <w:pPr>
        <w:pStyle w:val="BodyText"/>
      </w:pPr>
      <w:r>
        <w:t xml:space="preserve">Page 212 / 291</w:t>
      </w:r>
      <w:r>
        <w:t xml:space="preserve"> </w:t>
      </w:r>
      <w:r>
        <w:t xml:space="preserve">12</w:t>
      </w:r>
      <w:r>
        <w:t xml:space="preserve"> </w:t>
      </w:r>
      <w:r>
        <w:t xml:space="preserve">International cooperation in</w:t>
      </w:r>
      <w:r>
        <w:t xml:space="preserve"> </w:t>
      </w:r>
      <w:r>
        <w:t xml:space="preserve">customs matters, in particular</w:t>
      </w:r>
      <w:r>
        <w:t xml:space="preserve"> </w:t>
      </w:r>
      <w:r>
        <w:t xml:space="preserve">China</w:t>
      </w:r>
    </w:p>
    <w:p>
      <w:pPr>
        <w:pStyle w:val="BodyText"/>
      </w:pPr>
      <w:r>
        <w:t xml:space="preserve">Not directly linked to the customs reform [the legislative</w:t>
      </w:r>
      <w:r>
        <w:t xml:space="preserve"> </w:t>
      </w:r>
      <w:r>
        <w:t xml:space="preserve">changes needed to allow an automated exchange of</w:t>
      </w:r>
      <w:r>
        <w:t xml:space="preserve"> </w:t>
      </w:r>
      <w:r>
        <w:t xml:space="preserve">information with third countries will be part of the</w:t>
      </w:r>
      <w:r>
        <w:t xml:space="preserve"> </w:t>
      </w:r>
      <w:r>
        <w:t xml:space="preserve">customs reform]</w:t>
      </w:r>
      <w:r>
        <w:t xml:space="preserve"> </w:t>
      </w:r>
      <w:r>
        <w:t xml:space="preserve">13</w:t>
      </w:r>
      <w:r>
        <w:t xml:space="preserve"> </w:t>
      </w:r>
      <w:r>
        <w:t xml:space="preserve">IT cooperation with security and</w:t>
      </w:r>
      <w:r>
        <w:t xml:space="preserve"> </w:t>
      </w:r>
      <w:r>
        <w:t xml:space="preserve">border management authorities</w:t>
      </w:r>
      <w:r>
        <w:t xml:space="preserve"> </w:t>
      </w:r>
      <w:r>
        <w:t xml:space="preserve">Increasing cooperation and exchange of information</w:t>
      </w:r>
      <w:r>
        <w:t xml:space="preserve"> </w:t>
      </w:r>
      <w:r>
        <w:t xml:space="preserve">between customs and non-customs authorities is one of</w:t>
      </w:r>
      <w:r>
        <w:t xml:space="preserve"> </w:t>
      </w:r>
      <w:r>
        <w:t xml:space="preserve">the goals of the customs reform</w:t>
      </w:r>
      <w:r>
        <w:t xml:space="preserve"> </w:t>
      </w:r>
      <w:r>
        <w:t xml:space="preserve">14</w:t>
      </w:r>
      <w:r>
        <w:t xml:space="preserve"> </w:t>
      </w:r>
      <w:r>
        <w:t xml:space="preserve">Customs Union Performance</w:t>
      </w:r>
      <w:r>
        <w:t xml:space="preserve"> </w:t>
      </w:r>
      <w:r>
        <w:t xml:space="preserve">The legislative changes needed for an effective</w:t>
      </w:r>
      <w:r>
        <w:t xml:space="preserve"> </w:t>
      </w:r>
      <w:r>
        <w:t xml:space="preserve">measurement of the customs union performance are part</w:t>
      </w:r>
      <w:r>
        <w:t xml:space="preserve"> </w:t>
      </w:r>
      <w:r>
        <w:t xml:space="preserve">of the customs reform</w:t>
      </w:r>
      <w:r>
        <w:t xml:space="preserve"> </w:t>
      </w:r>
      <w:r>
        <w:t xml:space="preserve">15</w:t>
      </w:r>
      <w:r>
        <w:t xml:space="preserve"> </w:t>
      </w:r>
      <w:r>
        <w:t xml:space="preserve">Modern and reliable customs</w:t>
      </w:r>
      <w:r>
        <w:t xml:space="preserve"> </w:t>
      </w:r>
      <w:r>
        <w:t xml:space="preserve">control equipment (CCEI)</w:t>
      </w:r>
      <w:r>
        <w:t xml:space="preserve"> </w:t>
      </w:r>
      <w:r>
        <w:t xml:space="preserve">The CCEI could be the embryo of an EU wide customs</w:t>
      </w:r>
      <w:r>
        <w:t xml:space="preserve"> </w:t>
      </w:r>
      <w:r>
        <w:t xml:space="preserve">equipment capability in a reformed customs union</w:t>
      </w:r>
      <w:r>
        <w:t xml:space="preserve"> </w:t>
      </w:r>
      <w:r>
        <w:t xml:space="preserve">16</w:t>
      </w:r>
      <w:r>
        <w:t xml:space="preserve"> </w:t>
      </w:r>
      <w:r>
        <w:t xml:space="preserve">Cooperation under the Customs</w:t>
      </w:r>
      <w:r>
        <w:t xml:space="preserve"> </w:t>
      </w:r>
      <w:r>
        <w:t xml:space="preserve">programme (MFF 2021-2027)</w:t>
      </w:r>
      <w:r>
        <w:t xml:space="preserve"> </w:t>
      </w:r>
      <w:r>
        <w:t xml:space="preserve">The Customs programme funds the expert teams that</w:t>
      </w:r>
      <w:r>
        <w:t xml:space="preserve"> </w:t>
      </w:r>
      <w:r>
        <w:t xml:space="preserve">serve as inspiration for a strengthened cooperation among</w:t>
      </w:r>
      <w:r>
        <w:t xml:space="preserve"> </w:t>
      </w:r>
      <w:r>
        <w:t xml:space="preserve">the Member States in a reformed customs union</w:t>
      </w:r>
      <w:r>
        <w:t xml:space="preserve"> </w:t>
      </w:r>
      <w:r>
        <w:t xml:space="preserve">17</w:t>
      </w:r>
      <w:r>
        <w:t xml:space="preserve"> </w:t>
      </w:r>
      <w:r>
        <w:t xml:space="preserve">Smarter management of the</w:t>
      </w:r>
      <w:r>
        <w:t xml:space="preserve"> </w:t>
      </w:r>
      <w:r>
        <w:t xml:space="preserve">customs union – assessing the</w:t>
      </w:r>
      <w:r>
        <w:t xml:space="preserve"> </w:t>
      </w:r>
      <w:r>
        <w:t xml:space="preserve">possibility of an agency</w:t>
      </w:r>
      <w:r>
        <w:t xml:space="preserve"> </w:t>
      </w:r>
      <w:r>
        <w:t xml:space="preserve">The wise persons group delivered its report on 31 March</w:t>
      </w:r>
      <w:r>
        <w:t xml:space="preserve"> </w:t>
      </w:r>
      <w:r>
        <w:t xml:space="preserve">2022 and the Reflection Group with the Member States</w:t>
      </w:r>
      <w:r>
        <w:t xml:space="preserve"> </w:t>
      </w:r>
      <w:r>
        <w:t xml:space="preserve">was launched thereafter to feed the customs reform</w:t>
      </w:r>
    </w:p>
    <w:p>
      <w:pPr>
        <w:pStyle w:val="Compact"/>
        <w:numPr>
          <w:ilvl w:val="0"/>
          <w:numId w:val="1079"/>
        </w:numPr>
      </w:pPr>
      <w:r>
        <w:t xml:space="preserve">COSTS</w:t>
      </w:r>
      <w:r>
        <w:t xml:space="preserve"> </w:t>
      </w:r>
      <w:r>
        <w:t xml:space="preserve">This section analyses the incremental cost compared to baseline for each option, for the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 Public administrations – EU services;</w:t>
      </w:r>
      <w:r>
        <w:t xml:space="preserve"> </w:t>
      </w:r>
      <w:r>
        <w:t xml:space="preserve"> Public administrations – Member States customs authorities;</w:t>
      </w:r>
      <w:r>
        <w:t xml:space="preserve"> </w:t>
      </w:r>
      <w:r>
        <w:t xml:space="preserve"> Businesses and trade;</w:t>
      </w:r>
      <w:r>
        <w:t xml:space="preserve"> </w:t>
      </w:r>
      <w:r>
        <w:t xml:space="preserve"> Citizens and consumers.</w:t>
      </w:r>
    </w:p>
    <w:p>
      <w:pPr>
        <w:pStyle w:val="FirstParagraph"/>
      </w:pPr>
      <w:r>
        <w:t xml:space="preserve">213</w:t>
      </w:r>
    </w:p>
    <w:p>
      <w:pPr>
        <w:pStyle w:val="BodyText"/>
      </w:pPr>
      <w:r>
        <w:t xml:space="preserve">3.1 Public administration - EU services</w:t>
      </w:r>
      <w:r>
        <w:t xml:space="preserve"> </w:t>
      </w:r>
      <w:r>
        <w:t xml:space="preserve">Total EU staff</w:t>
      </w:r>
      <w:r>
        <w:t xml:space="preserve"> </w:t>
      </w:r>
      <w:r>
        <w:t xml:space="preserve">for Customs</w:t>
      </w:r>
      <w:r>
        <w:t xml:space="preserve"> </w:t>
      </w:r>
      <w:r>
        <w:t xml:space="preserve">Union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Number of FTEs</w:t>
      </w:r>
      <w:r>
        <w:t xml:space="preserve"> </w:t>
      </w:r>
      <w:r>
        <w:t xml:space="preserve">at COM and EU</w:t>
      </w:r>
      <w:r>
        <w:t xml:space="preserve"> </w:t>
      </w:r>
      <w:r>
        <w:t xml:space="preserve">Authority if</w:t>
      </w:r>
      <w:r>
        <w:t xml:space="preserve"> </w:t>
      </w:r>
      <w:r>
        <w:t xml:space="preserve">applicable</w:t>
      </w:r>
      <w:r>
        <w:t xml:space="preserve"> </w:t>
      </w:r>
      <w:r>
        <w:t xml:space="preserve">COM</w:t>
      </w:r>
      <w:r>
        <w:t xml:space="preserve"> </w:t>
      </w:r>
      <w:r>
        <w:t xml:space="preserve">COM</w:t>
      </w:r>
      <w:r>
        <w:t xml:space="preserve"> </w:t>
      </w:r>
      <w:r>
        <w:t xml:space="preserve">COM</w:t>
      </w:r>
      <w:r>
        <w:t xml:space="preserve"> </w:t>
      </w:r>
      <w:r>
        <w:t xml:space="preserve">Authority</w:t>
      </w:r>
      <w:r>
        <w:t xml:space="preserve"> </w:t>
      </w:r>
      <w:r>
        <w:t xml:space="preserve">COM</w:t>
      </w:r>
      <w:r>
        <w:t xml:space="preserve"> </w:t>
      </w:r>
      <w:r>
        <w:t xml:space="preserve">COM</w:t>
      </w:r>
      <w:r>
        <w:t xml:space="preserve"> </w:t>
      </w:r>
      <w:r>
        <w:t xml:space="preserve">Authority</w:t>
      </w:r>
      <w:r>
        <w:t xml:space="preserve"> </w:t>
      </w:r>
      <w:r>
        <w:t xml:space="preserve">250-270</w:t>
      </w:r>
      <w:r>
        <w:t xml:space="preserve"> </w:t>
      </w:r>
      <w:r>
        <w:t xml:space="preserve">250-270</w:t>
      </w:r>
      <w:r>
        <w:t xml:space="preserve"> </w:t>
      </w:r>
      <w:r>
        <w:t xml:space="preserve">168</w:t>
      </w:r>
      <w:r>
        <w:t xml:space="preserve"> </w:t>
      </w:r>
      <w:r>
        <w:t xml:space="preserve">35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347</w:t>
      </w:r>
      <w:r>
        <w:t xml:space="preserve"> </w:t>
      </w:r>
      <w:r>
        <w:t xml:space="preserve">170</w:t>
      </w:r>
      <w:r>
        <w:t xml:space="preserve"> </w:t>
      </w:r>
      <w:r>
        <w:t xml:space="preserve">50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5</w:t>
      </w:r>
      <w:r>
        <w:t xml:space="preserve"> </w:t>
      </w:r>
      <w:r>
        <w:t xml:space="preserve">crisis management</w:t>
      </w:r>
      <w:r>
        <w:t xml:space="preserve"> </w:t>
      </w:r>
      <w:r>
        <w:t xml:space="preserve">9</w:t>
      </w:r>
      <w:r>
        <w:t xml:space="preserve"> </w:t>
      </w:r>
      <w:r>
        <w:t xml:space="preserve">crisis management</w:t>
      </w:r>
      <w:r>
        <w:t xml:space="preserve"> </w:t>
      </w:r>
      <w:r>
        <w:t xml:space="preserve">5</w:t>
      </w:r>
      <w:r>
        <w:t xml:space="preserve"> </w:t>
      </w:r>
      <w:r>
        <w:t xml:space="preserve">cooperation</w:t>
      </w:r>
      <w:r>
        <w:t xml:space="preserve"> </w:t>
      </w:r>
      <w:r>
        <w:t xml:space="preserve">10</w:t>
      </w:r>
      <w:r>
        <w:t xml:space="preserve"> </w:t>
      </w:r>
      <w:r>
        <w:t xml:space="preserve">cooperation</w:t>
      </w:r>
      <w:r>
        <w:t xml:space="preserve"> </w:t>
      </w:r>
      <w:r>
        <w:t xml:space="preserve">60</w:t>
      </w:r>
      <w:r>
        <w:t xml:space="preserve"> </w:t>
      </w:r>
      <w:r>
        <w:t xml:space="preserve">data management</w:t>
      </w:r>
      <w:r>
        <w:t xml:space="preserve"> </w:t>
      </w:r>
      <w:r>
        <w:t xml:space="preserve">115</w:t>
      </w:r>
      <w:r>
        <w:t xml:space="preserve"> </w:t>
      </w:r>
      <w:r>
        <w:t xml:space="preserve">data management</w:t>
      </w:r>
      <w:r>
        <w:t xml:space="preserve"> </w:t>
      </w:r>
      <w:r>
        <w:t xml:space="preserve">19</w:t>
      </w:r>
      <w:r>
        <w:t xml:space="preserve"> </w:t>
      </w:r>
      <w:r>
        <w:t xml:space="preserve">Training &amp; common</w:t>
      </w:r>
      <w:r>
        <w:t xml:space="preserve"> </w:t>
      </w:r>
      <w:r>
        <w:t xml:space="preserve">processes</w:t>
      </w:r>
      <w:r>
        <w:t xml:space="preserve"> </w:t>
      </w:r>
      <w:r>
        <w:t xml:space="preserve">19</w:t>
      </w:r>
      <w:r>
        <w:t xml:space="preserve"> </w:t>
      </w:r>
      <w:r>
        <w:t xml:space="preserve">Training &amp; common</w:t>
      </w:r>
      <w:r>
        <w:t xml:space="preserve"> </w:t>
      </w:r>
      <w:r>
        <w:t xml:space="preserve">processes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horizontal services</w:t>
      </w:r>
      <w:r>
        <w:t xml:space="preserve"> </w:t>
      </w:r>
      <w:r>
        <w:t xml:space="preserve">22</w:t>
      </w:r>
      <w:r>
        <w:t xml:space="preserve"> </w:t>
      </w:r>
      <w:r>
        <w:t xml:space="preserve">horizontal services</w:t>
      </w:r>
      <w:r>
        <w:t xml:space="preserve"> </w:t>
      </w:r>
      <w:r>
        <w:t xml:space="preserve">0-30</w:t>
      </w:r>
      <w:r>
        <w:t xml:space="preserve"> </w:t>
      </w:r>
      <w:r>
        <w:t xml:space="preserve">operational coordination</w:t>
      </w:r>
      <w:r>
        <w:t xml:space="preserve"> </w:t>
      </w:r>
      <w:r>
        <w:t xml:space="preserve">0-25</w:t>
      </w:r>
      <w:r>
        <w:t xml:space="preserve"> </w:t>
      </w:r>
      <w:r>
        <w:t xml:space="preserve">operational coordination</w:t>
      </w:r>
      <w:r>
        <w:t xml:space="preserve"> </w:t>
      </w:r>
      <w:r>
        <w:t xml:space="preserve">146-176</w:t>
      </w:r>
      <w:r>
        <w:t xml:space="preserve"> </w:t>
      </w:r>
      <w:r>
        <w:t xml:space="preserve">total</w:t>
      </w:r>
      <w:r>
        <w:t xml:space="preserve"> </w:t>
      </w:r>
      <w:r>
        <w:t xml:space="preserve">225-250</w:t>
      </w:r>
      <w:r>
        <w:t xml:space="preserve"> </w:t>
      </w:r>
      <w:r>
        <w:t xml:space="preserve">total</w:t>
      </w:r>
      <w:r>
        <w:t xml:space="preserve"> </w:t>
      </w:r>
      <w:r>
        <w:t xml:space="preserve">Total estimated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cost, assuming</w:t>
      </w:r>
      <w:r>
        <w:t xml:space="preserve"> </w:t>
      </w:r>
      <w:r>
        <w:t xml:space="preserve">2/3 temporary</w:t>
      </w:r>
      <w:r>
        <w:t xml:space="preserve"> </w:t>
      </w:r>
      <w:r>
        <w:t xml:space="preserve">agents and 1/3</w:t>
      </w:r>
      <w:r>
        <w:t xml:space="preserve"> </w:t>
      </w:r>
      <w:r>
        <w:t xml:space="preserve">contract agents</w:t>
      </w:r>
      <w:r>
        <w:t xml:space="preserve"> </w:t>
      </w:r>
      <w:r>
        <w:t xml:space="preserve">(current prices,</w:t>
      </w:r>
      <w:r>
        <w:t xml:space="preserve"> </w:t>
      </w:r>
      <w:r>
        <w:t xml:space="preserve">Million</w:t>
      </w:r>
      <w:r>
        <w:t xml:space="preserve"> </w:t>
      </w:r>
      <w:r>
        <w:t xml:space="preserve">EUR/year)</w:t>
      </w:r>
      <w:r>
        <w:t xml:space="preserve"> </w:t>
      </w:r>
      <w:r>
        <w:t xml:space="preserve">37.6</w:t>
      </w:r>
      <w:r>
        <w:t xml:space="preserve"> </w:t>
      </w:r>
      <w:r>
        <w:t xml:space="preserve">37.6</w:t>
      </w:r>
      <w:r>
        <w:t xml:space="preserve"> </w:t>
      </w:r>
      <w:r>
        <w:t xml:space="preserve">24.3</w:t>
      </w:r>
      <w:r>
        <w:t xml:space="preserve"> </w:t>
      </w:r>
      <w:r>
        <w:t xml:space="preserve">25.4</w:t>
      </w:r>
    </w:p>
    <w:p>
      <w:pPr>
        <w:pStyle w:val="BodyText"/>
      </w:pPr>
      <w:r>
        <w:t xml:space="preserve">50.2</w:t>
      </w:r>
      <w:r>
        <w:t xml:space="preserve"> </w:t>
      </w:r>
      <w:r>
        <w:t xml:space="preserve">24.6</w:t>
      </w:r>
      <w:r>
        <w:t xml:space="preserve"> </w:t>
      </w:r>
      <w:r>
        <w:t xml:space="preserve">36.2</w:t>
      </w:r>
    </w:p>
    <w:p>
      <w:pPr>
        <w:pStyle w:val="BodyText"/>
      </w:pPr>
      <w:r>
        <w:t xml:space="preserve">Total Option 2</w:t>
      </w:r>
      <w:r>
        <w:t xml:space="preserve"> </w:t>
      </w:r>
      <w:r>
        <w:t xml:space="preserve">49.7</w:t>
      </w:r>
    </w:p>
    <w:p>
      <w:pPr>
        <w:pStyle w:val="BodyText"/>
      </w:pPr>
      <w:r>
        <w:t xml:space="preserve">Total Option 4</w:t>
      </w:r>
      <w:r>
        <w:t xml:space="preserve"> </w:t>
      </w:r>
      <w:r>
        <w:t xml:space="preserve">60.7</w:t>
      </w:r>
    </w:p>
    <w:p>
      <w:pPr>
        <w:pStyle w:val="BodyText"/>
      </w:pPr>
      <w:r>
        <w:t xml:space="preserve">Page 214 / 291</w:t>
      </w:r>
    </w:p>
    <w:p>
      <w:pPr>
        <w:pStyle w:val="BodyText"/>
      </w:pPr>
      <w:r>
        <w:t xml:space="preserve">Explanatory notes:</w:t>
      </w:r>
      <w:r>
        <w:t xml:space="preserve"> </w:t>
      </w:r>
      <w:r>
        <w:t xml:space="preserve"> In Option 1, improvements would be done with the current governance. The staffing at the Commission would therefore be stable as compared to</w:t>
      </w:r>
      <w:r>
        <w:t xml:space="preserve"> </w:t>
      </w:r>
      <w:r>
        <w:t xml:space="preserve">the baseline.</w:t>
      </w:r>
      <w:r>
        <w:br/>
      </w:r>
      <w:r>
        <w:t xml:space="preserve"> In Option 2, an Authority in the form of an agency would be created. The Authority would be in charge of risk management (preparing decisions</w:t>
      </w:r>
      <w:r>
        <w:t xml:space="preserve"> </w:t>
      </w:r>
      <w:r>
        <w:t xml:space="preserve">on risk priorities and implementation of risk management provisions) and crisis management activities and would take over other activities as</w:t>
      </w:r>
      <w:r>
        <w:t xml:space="preserve"> </w:t>
      </w:r>
      <w:r>
        <w:t xml:space="preserve">explained in Annex 8. However, under this option no EU Customs Data Space would be created. As a result, less staff would be required for IT</w:t>
      </w:r>
      <w:r>
        <w:t xml:space="preserve"> </w:t>
      </w:r>
      <w:r>
        <w:t xml:space="preserve">and Data management, than in Options 3 and 4. On the other hand, certain activities would then have to be less ambitious due to less data</w:t>
      </w:r>
      <w:r>
        <w:t xml:space="preserve"> </w:t>
      </w:r>
      <w:r>
        <w:t xml:space="preserve">availability and would consequently require less resources.</w:t>
      </w:r>
      <w:r>
        <w:t xml:space="preserve"> </w:t>
      </w:r>
      <w:r>
        <w:t xml:space="preserve"> In Option 3, an EU Customs Data Space would be developed and operated by the Commission, which would also assume some risk management</w:t>
      </w:r>
      <w:r>
        <w:t xml:space="preserve"> </w:t>
      </w:r>
      <w:r>
        <w:t xml:space="preserve">activities. This requires increasing the Commission staff assigned to risk management-related activities in the baseline (analytics connected to</w:t>
      </w:r>
      <w:r>
        <w:t xml:space="preserve"> </w:t>
      </w:r>
      <w:r>
        <w:t xml:space="preserve">ICS2 and Surveillance, and the management of the exchange of risk information between the Commission and the Member States using existing</w:t>
      </w:r>
      <w:r>
        <w:t xml:space="preserve"> </w:t>
      </w:r>
      <w:r>
        <w:t xml:space="preserve">IT systems) by at least 50%. The Commission staff for IT must also increase, to manage the budget to build the dataspace and to develop the data</w:t>
      </w:r>
      <w:r>
        <w:t xml:space="preserve"> </w:t>
      </w:r>
      <w:r>
        <w:t xml:space="preserve">projects. It is assumed that the Commission FTEs dealing with UCC implementation in the baseline (+/- 57) are re-assigned to developing the</w:t>
      </w:r>
      <w:r>
        <w:t xml:space="preserve"> </w:t>
      </w:r>
      <w:r>
        <w:t xml:space="preserve">Data Space. However, that number of FTEs must at least double for an effective management of the different data projects necessary to</w:t>
      </w:r>
      <w:r>
        <w:t xml:space="preserve"> </w:t>
      </w:r>
      <w:r>
        <w:t xml:space="preserve">implement the customs functions in the Data Space. The investment at the Commission should however have the opposite effect on the Member</w:t>
      </w:r>
      <w:r>
        <w:t xml:space="preserve"> </w:t>
      </w:r>
      <w:r>
        <w:t xml:space="preserve">States, which should see their IT administration staff requirement decreasing by 50% (an estimated decrease of 1065 FTE, as explained below in</w:t>
      </w:r>
      <w:r>
        <w:t xml:space="preserve"> </w:t>
      </w:r>
      <w:r>
        <w:t xml:space="preserve">section 3.2).</w:t>
      </w:r>
      <w:r>
        <w:br/>
      </w:r>
      <w:r>
        <w:t xml:space="preserve"> In Option 4, an Authority in the form of an agency would be created. The Authority would be in charge of risk management (preparing decisions</w:t>
      </w:r>
      <w:r>
        <w:t xml:space="preserve"> </w:t>
      </w:r>
      <w:r>
        <w:t xml:space="preserve">on risk priorities and implementation of risk management provisions) and crisis management activities and would take over other activities as</w:t>
      </w:r>
      <w:r>
        <w:t xml:space="preserve"> </w:t>
      </w:r>
      <w:r>
        <w:t xml:space="preserve">explained in Annex 8. A minimum of 250 staff members would be required for providing continuous support to the Member States on risk</w:t>
      </w:r>
      <w:r>
        <w:t xml:space="preserve"> </w:t>
      </w:r>
      <w:r>
        <w:t xml:space="preserve">management, the Data Space and a minimum of training and operational activities that would allow a uniform implementation of the simpler</w:t>
      </w:r>
      <w:r>
        <w:t xml:space="preserve"> </w:t>
      </w:r>
      <w:r>
        <w:t xml:space="preserve">customs processes and cooperation. In the case of higher ambitions, a higher staffing need could also be envisaged. However, the creation of an</w:t>
      </w:r>
      <w:r>
        <w:t xml:space="preserve"> </w:t>
      </w:r>
      <w:r>
        <w:t xml:space="preserve">Authority would allow the Commission to reduce its staff considerably (about -36.8%). It would also allow the Member States to reduce their</w:t>
      </w:r>
      <w:r>
        <w:t xml:space="preserve"> </w:t>
      </w:r>
      <w:r>
        <w:t xml:space="preserve">staff requirement compared with baseline by about 1 993 FTEs, notably due to the Customs Authority providing risk management and IT</w:t>
      </w:r>
      <w:r>
        <w:t xml:space="preserve"> </w:t>
      </w:r>
      <w:r>
        <w:t xml:space="preserve">development activities (see below section 3.2).</w:t>
      </w:r>
    </w:p>
    <w:p>
      <w:pPr>
        <w:pStyle w:val="BodyText"/>
      </w:pPr>
      <w:r>
        <w:t xml:space="preserve">Page 215 / 291</w:t>
      </w:r>
    </w:p>
    <w:p>
      <w:pPr>
        <w:pStyle w:val="BodyText"/>
      </w:pPr>
      <w:r>
        <w:t xml:space="preserve">Annualised cost estimate:</w:t>
      </w:r>
    </w:p>
    <w:p>
      <w:pPr>
        <w:pStyle w:val="BodyText"/>
      </w:pPr>
      <w:r>
        <w:t xml:space="preserve">All values are</w:t>
      </w:r>
      <w:r>
        <w:t xml:space="preserve"> </w:t>
      </w:r>
      <w:r>
        <w:t xml:space="preserve">estimates, relative to</w:t>
      </w:r>
      <w:r>
        <w:t xml:space="preserve"> </w:t>
      </w:r>
      <w:r>
        <w:t xml:space="preserve">baseline.</w:t>
      </w:r>
      <w:r>
        <w:t xml:space="preserve"> </w:t>
      </w:r>
      <w:r>
        <w:t xml:space="preserve">Phase 1</w:t>
      </w:r>
      <w:r>
        <w:t xml:space="preserve"> </w:t>
      </w:r>
      <w:r>
        <w:t xml:space="preserve">Phase 2</w:t>
      </w:r>
      <w:r>
        <w:t xml:space="preserve"> </w:t>
      </w:r>
      <w:r>
        <w:t xml:space="preserve">Phase 3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EU Services - direct implementation costs</w:t>
      </w:r>
      <w:r>
        <w:t xml:space="preserve"> </w:t>
      </w:r>
      <w:r>
        <w:t xml:space="preserve">Recurrent (staff)</w:t>
      </w:r>
    </w:p>
    <w:p>
      <w:pPr>
        <w:pStyle w:val="BodyText"/>
      </w:pPr>
      <w:r>
        <w:t xml:space="preserve">Change in FTE level</w:t>
      </w:r>
      <w:r>
        <w:t xml:space="preserve"> </w:t>
      </w:r>
      <w:r>
        <w:t xml:space="preserve">from baseline</w:t>
      </w:r>
    </w:p>
    <w:p>
      <w:pPr>
        <w:pStyle w:val="BodyText"/>
      </w:pPr>
      <w:r>
        <w:t xml:space="preserve">Option 1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Option 2</w:t>
      </w:r>
      <w:r>
        <w:br/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90</w:t>
      </w:r>
      <w:r>
        <w:t xml:space="preserve"> </w:t>
      </w:r>
      <w:r>
        <w:t xml:space="preserve">96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Option 4</w:t>
      </w:r>
      <w:r>
        <w:br/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90</w:t>
      </w:r>
      <w:r>
        <w:t xml:space="preserve"> </w:t>
      </w:r>
      <w:r>
        <w:t xml:space="preserve">110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</w:p>
    <w:p>
      <w:pPr>
        <w:pStyle w:val="BodyText"/>
      </w:pPr>
      <w:r>
        <w:t xml:space="preserve">Cost estimate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0,7</w:t>
      </w:r>
      <w:r>
        <w:t xml:space="preserve"> </w:t>
      </w:r>
      <w:r>
        <w:t xml:space="preserve">1,4</w:t>
      </w:r>
      <w:r>
        <w:t xml:space="preserve"> </w:t>
      </w:r>
      <w:r>
        <w:t xml:space="preserve">2,2</w:t>
      </w:r>
      <w:r>
        <w:t xml:space="preserve"> </w:t>
      </w:r>
      <w:r>
        <w:t xml:space="preserve">5,8</w:t>
      </w:r>
      <w:r>
        <w:t xml:space="preserve"> </w:t>
      </w:r>
      <w:r>
        <w:t xml:space="preserve">7,2</w:t>
      </w:r>
      <w:r>
        <w:t xml:space="preserve"> </w:t>
      </w:r>
      <w:r>
        <w:t xml:space="preserve">13</w:t>
      </w:r>
      <w:r>
        <w:t xml:space="preserve"> </w:t>
      </w:r>
      <w:r>
        <w:t xml:space="preserve">13,9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141</w:t>
      </w:r>
      <w:r>
        <w:t xml:space="preserve"> </w:t>
      </w:r>
      <w:r>
        <w:t xml:space="preserve">Option 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2,9</w:t>
      </w:r>
      <w:r>
        <w:t xml:space="preserve"> </w:t>
      </w:r>
      <w:r>
        <w:t xml:space="preserve">5,8</w:t>
      </w:r>
      <w:r>
        <w:t xml:space="preserve"> </w:t>
      </w:r>
      <w:r>
        <w:t xml:space="preserve">8,7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12,6</w:t>
      </w:r>
      <w:r>
        <w:t xml:space="preserve"> </w:t>
      </w:r>
      <w:r>
        <w:t xml:space="preserve">143,4</w:t>
      </w:r>
      <w:r>
        <w:t xml:space="preserve"> </w:t>
      </w:r>
      <w:r>
        <w:t xml:space="preserve">Option 4</w:t>
      </w:r>
      <w:r>
        <w:t xml:space="preserve"> </w:t>
      </w:r>
      <w:r>
        <w:t xml:space="preserve">0,7</w:t>
      </w:r>
      <w:r>
        <w:t xml:space="preserve"> </w:t>
      </w:r>
      <w:r>
        <w:t xml:space="preserve">1,4</w:t>
      </w:r>
      <w:r>
        <w:t xml:space="preserve"> </w:t>
      </w:r>
      <w:r>
        <w:t xml:space="preserve">2,2</w:t>
      </w:r>
      <w:r>
        <w:t xml:space="preserve"> </w:t>
      </w:r>
      <w:r>
        <w:t xml:space="preserve">5,8</w:t>
      </w:r>
      <w:r>
        <w:t xml:space="preserve"> </w:t>
      </w:r>
      <w:r>
        <w:t xml:space="preserve">8,7</w:t>
      </w:r>
      <w:r>
        <w:t xml:space="preserve"> </w:t>
      </w:r>
      <w:r>
        <w:t xml:space="preserve">13</w:t>
      </w:r>
      <w:r>
        <w:t xml:space="preserve"> </w:t>
      </w:r>
      <w:r>
        <w:t xml:space="preserve">15,9</w:t>
      </w:r>
      <w:r>
        <w:t xml:space="preserve"> </w:t>
      </w:r>
      <w:r>
        <w:t xml:space="preserve">20,2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23,1</w:t>
      </w:r>
      <w:r>
        <w:t xml:space="preserve"> </w:t>
      </w:r>
      <w:r>
        <w:t xml:space="preserve">229,6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3.2 Member States</w:t>
      </w:r>
      <w:r>
        <w:br/>
      </w:r>
      <w:r>
        <w:t xml:space="preserve">This section addresses the non-IT costs for the EU Member States, based on the change</w:t>
      </w:r>
      <w:r>
        <w:t xml:space="preserve"> </w:t>
      </w:r>
      <w:r>
        <w:t xml:space="preserve">in Full-Time Equivalent (FTE) staff from the baseline. The IT costs are quantified</w:t>
      </w:r>
      <w:r>
        <w:t xml:space="preserve"> </w:t>
      </w:r>
      <w:r>
        <w:t xml:space="preserve">separately in Section 7.</w:t>
      </w:r>
      <w:r>
        <w:t xml:space="preserve"> </w:t>
      </w:r>
      <w:r>
        <w:t xml:space="preserve">The FTE calculation for the baseline uses the aggregated EU 27 figures for national</w:t>
      </w:r>
      <w:r>
        <w:t xml:space="preserve"> </w:t>
      </w:r>
      <w:r>
        <w:t xml:space="preserve">customs authorities’ staff taken from the 2021 data on Customs Union Performance.</w:t>
      </w:r>
      <w:r>
        <w:br/>
      </w:r>
      <w:r>
        <w:t xml:space="preserve">The tables below shows the estimated FTE impact of all policy options, in the relevant</w:t>
      </w:r>
      <w:r>
        <w:t xml:space="preserve"> </w:t>
      </w:r>
      <w:r>
        <w:t xml:space="preserve">function categories needed by customs authorities. As explained in section 3.2.1, these</w:t>
      </w:r>
      <w:r>
        <w:t xml:space="preserve"> </w:t>
      </w:r>
      <w:r>
        <w:t xml:space="preserve">function categories are used by the Member States and the Commission in the annual</w:t>
      </w:r>
      <w:r>
        <w:t xml:space="preserve"> </w:t>
      </w:r>
      <w:r>
        <w:t xml:space="preserve">Customs Union Performance exercise – as such, they represent a common understanding.</w:t>
      </w:r>
      <w:r>
        <w:t xml:space="preserve"> </w:t>
      </w:r>
      <w:r>
        <w:t xml:space="preserve">IT staff might in some cases be part of horizontal services in the Ministry rather than</w:t>
      </w:r>
      <w:r>
        <w:t xml:space="preserve"> </w:t>
      </w:r>
      <w:r>
        <w:t xml:space="preserve">within national customs administrations. In the Customs Union performance information</w:t>
      </w:r>
      <w:r>
        <w:t xml:space="preserve"> </w:t>
      </w:r>
      <w:r>
        <w:t xml:space="preserve">collection, Member States were asked in this case to include the staff which executes the</w:t>
      </w:r>
      <w:r>
        <w:t xml:space="preserve"> </w:t>
      </w:r>
      <w:r>
        <w:t xml:space="preserve">tasks on customs’ behalf in these figures. For this exercise it is assumed that 15% of the</w:t>
      </w:r>
      <w:r>
        <w:t xml:space="preserve"> </w:t>
      </w:r>
      <w:r>
        <w:t xml:space="preserve">staff in the function category ‘Management &amp; Administration’ is IT staff.</w:t>
      </w:r>
      <w:r>
        <w:t xml:space="preserve"> </w:t>
      </w:r>
      <w:r>
        <w:t xml:space="preserve">The figures are intended to represent the aggregated change in requirement for FTE</w:t>
      </w:r>
      <w:r>
        <w:t xml:space="preserve"> </w:t>
      </w:r>
      <w:r>
        <w:t xml:space="preserve">required or enabled by the options. It should be emphasised, that where the Authority</w:t>
      </w:r>
      <w:r>
        <w:t xml:space="preserve"> </w:t>
      </w:r>
      <w:r>
        <w:t xml:space="preserve">models indicate a reduction in FTE, this means that compared with the baseline the</w:t>
      </w:r>
      <w:r>
        <w:t xml:space="preserve"> </w:t>
      </w:r>
      <w:r>
        <w:t xml:space="preserve">Member States would need to expend lower efforts on the tasks concerned due to</w:t>
      </w:r>
      <w:r>
        <w:t xml:space="preserve"> </w:t>
      </w:r>
      <w:r>
        <w:t xml:space="preserve">economies of scale. It does not imply or require that Member States would decide to</w:t>
      </w:r>
      <w:r>
        <w:t xml:space="preserve"> </w:t>
      </w:r>
      <w:r>
        <w:t xml:space="preserve">reduce customs numbers accordingly. Indeed, as the consultation shows, national</w:t>
      </w:r>
      <w:r>
        <w:t xml:space="preserve"> </w:t>
      </w:r>
      <w:r>
        <w:t xml:space="preserve">customs administrations are struggling to deal with the challenges and increasing</w:t>
      </w:r>
      <w:r>
        <w:t xml:space="preserve"> </w:t>
      </w:r>
      <w:r>
        <w:t xml:space="preserve">workload they have to face with limited resources, meaning an important consideration in</w:t>
      </w:r>
      <w:r>
        <w:t xml:space="preserve"> </w:t>
      </w:r>
      <w:r>
        <w:t xml:space="preserve">reform is the extent to which it helps customs function more resource-efficiently and</w:t>
      </w:r>
      <w:r>
        <w:t xml:space="preserve"> </w:t>
      </w:r>
      <w:r>
        <w:t xml:space="preserve">effectively. Increase or decrease of FTE staff numbers per se is not a reform objective.</w:t>
      </w:r>
      <w:r>
        <w:br/>
      </w:r>
      <w:r>
        <w:t xml:space="preserve">It may also be noted that national customs authorities do not all have the same</w:t>
      </w:r>
      <w:r>
        <w:t xml:space="preserve"> </w:t>
      </w:r>
      <w:r>
        <w:t xml:space="preserve">organisational structure, or operational conditions, meaning the options would not have</w:t>
      </w:r>
      <w:r>
        <w:t xml:space="preserve"> </w:t>
      </w:r>
      <w:r>
        <w:t xml:space="preserve">the same effect in every administration. How the number of staff would evolve in</w:t>
      </w:r>
      <w:r>
        <w:t xml:space="preserve"> </w:t>
      </w:r>
      <w:r>
        <w:t xml:space="preserve">practice is a matter of national administrative competence, taking account of national</w:t>
      </w:r>
      <w:r>
        <w:t xml:space="preserve"> </w:t>
      </w:r>
      <w:r>
        <w:t xml:space="preserve">responsibilities for effective implementation of the agreed common policies and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Estimated impact of all policy options on staff (FTEs) in different function categories needed by MS customs authorities compared to baseline</w:t>
      </w:r>
      <w:r>
        <w:br/>
      </w:r>
      <w:r>
        <w:t xml:space="preserve">This table provides the estimated position based on full scale implementation. (Source of baseline figures = CUP Annual report 2021 data).</w:t>
      </w:r>
      <w:r>
        <w:t xml:space="preserve"> </w:t>
      </w:r>
      <w:r>
        <w:t xml:space="preserve">Function</w:t>
      </w:r>
      <w:r>
        <w:t xml:space="preserve"> </w:t>
      </w:r>
      <w:r>
        <w:t xml:space="preserve">categories</w:t>
      </w:r>
      <w:r>
        <w:t xml:space="preserve"> </w:t>
      </w:r>
      <w:r>
        <w:t xml:space="preserve">Phasing assumptions</w:t>
      </w:r>
      <w:r>
        <w:t xml:space="preserve"> </w:t>
      </w:r>
      <w:r>
        <w:t xml:space="preserve">These are based on section 2 for</w:t>
      </w:r>
      <w:r>
        <w:t xml:space="preserve"> </w:t>
      </w:r>
      <w:r>
        <w:t xml:space="preserve">timing of changes to baseline and</w:t>
      </w:r>
      <w:r>
        <w:t xml:space="preserve"> </w:t>
      </w:r>
      <w:r>
        <w:t xml:space="preserve">are also used to prepare annualised</w:t>
      </w:r>
      <w:r>
        <w:t xml:space="preserve"> </w:t>
      </w:r>
      <w:r>
        <w:t xml:space="preserve">estimate in next table.</w:t>
      </w:r>
      <w:r>
        <w:t xml:space="preserve"> </w:t>
      </w:r>
      <w:r>
        <w:t xml:space="preserve">Total</w:t>
      </w:r>
      <w:r>
        <w:t xml:space="preserve"> </w:t>
      </w:r>
      <w:r>
        <w:t xml:space="preserve">staff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Customs</w:t>
      </w:r>
      <w:r>
        <w:t xml:space="preserve"> </w:t>
      </w:r>
      <w:r>
        <w:t xml:space="preserve">clearance</w:t>
      </w:r>
      <w:r>
        <w:t xml:space="preserve"> </w:t>
      </w:r>
      <w:r>
        <w:t xml:space="preserve">activities</w:t>
      </w:r>
      <w:r>
        <w:t xml:space="preserve"> </w:t>
      </w:r>
      <w:r>
        <w:t xml:space="preserve">Audits</w:t>
      </w:r>
      <w:r>
        <w:t xml:space="preserve"> </w:t>
      </w:r>
      <w:r>
        <w:t xml:space="preserve">Other</w:t>
      </w:r>
      <w:r>
        <w:t xml:space="preserve"> </w:t>
      </w:r>
      <w:r>
        <w:t xml:space="preserve">Post-</w:t>
      </w:r>
      <w:r>
        <w:t xml:space="preserve"> </w:t>
      </w:r>
      <w:r>
        <w:t xml:space="preserve">Release</w:t>
      </w:r>
      <w:r>
        <w:t xml:space="preserve"> </w:t>
      </w:r>
      <w:r>
        <w:t xml:space="preserve">Control</w:t>
      </w:r>
      <w:r>
        <w:t xml:space="preserve"> </w:t>
      </w:r>
      <w:r>
        <w:t xml:space="preserve">(O-</w:t>
      </w:r>
      <w:r>
        <w:t xml:space="preserve"> </w:t>
      </w:r>
      <w:r>
        <w:t xml:space="preserve">PRC)</w:t>
      </w:r>
      <w:r>
        <w:t xml:space="preserve"> </w:t>
      </w:r>
      <w:r>
        <w:t xml:space="preserve">Other</w:t>
      </w:r>
      <w:r>
        <w:t xml:space="preserve"> </w:t>
      </w:r>
      <w:r>
        <w:t xml:space="preserve">customs</w:t>
      </w:r>
      <w:r>
        <w:t xml:space="preserve"> </w:t>
      </w:r>
      <w:r>
        <w:t xml:space="preserve">control</w:t>
      </w:r>
      <w:r>
        <w:t xml:space="preserve"> </w:t>
      </w:r>
      <w:r>
        <w:t xml:space="preserve">activities</w:t>
      </w:r>
      <w:r>
        <w:t xml:space="preserve"> </w:t>
      </w:r>
      <w:r>
        <w:t xml:space="preserve">Customs</w:t>
      </w:r>
      <w:r>
        <w:t xml:space="preserve"> </w:t>
      </w:r>
      <w:r>
        <w:t xml:space="preserve">policy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Management/</w:t>
      </w:r>
      <w:r>
        <w:t xml:space="preserve"> </w:t>
      </w:r>
      <w:r>
        <w:t xml:space="preserve">Admin.</w:t>
      </w:r>
      <w:r>
        <w:br/>
      </w:r>
      <w:r>
        <w:t xml:space="preserve">– IT part</w:t>
      </w:r>
      <w:r>
        <w:t xml:space="preserve"> </w:t>
      </w:r>
      <w:r>
        <w:t xml:space="preserve">Management/</w:t>
      </w:r>
      <w:r>
        <w:t xml:space="preserve"> </w:t>
      </w:r>
      <w:r>
        <w:t xml:space="preserve">Admin</w:t>
      </w:r>
      <w:r>
        <w:t xml:space="preserve"> </w:t>
      </w:r>
      <w:r>
        <w:t xml:space="preserve">Non-IT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82 699</w:t>
      </w:r>
      <w:r>
        <w:t xml:space="preserve"> </w:t>
      </w:r>
      <w:r>
        <w:t xml:space="preserve">3 812</w:t>
      </w:r>
      <w:r>
        <w:t xml:space="preserve"> </w:t>
      </w:r>
      <w:r>
        <w:t xml:space="preserve">19 432</w:t>
      </w:r>
      <w:r>
        <w:t xml:space="preserve"> </w:t>
      </w:r>
      <w:r>
        <w:t xml:space="preserve">1 877</w:t>
      </w:r>
      <w:r>
        <w:t xml:space="preserve"> </w:t>
      </w:r>
      <w:r>
        <w:t xml:space="preserve">3 024</w:t>
      </w:r>
      <w:r>
        <w:t xml:space="preserve"> </w:t>
      </w:r>
      <w:r>
        <w:t xml:space="preserve">31 311</w:t>
      </w:r>
      <w:r>
        <w:t xml:space="preserve"> </w:t>
      </w:r>
      <w:r>
        <w:t xml:space="preserve">9 039</w:t>
      </w:r>
      <w:r>
        <w:t xml:space="preserve"> </w:t>
      </w:r>
      <w:r>
        <w:t xml:space="preserve">2131</w:t>
      </w:r>
      <w:r>
        <w:t xml:space="preserve"> </w:t>
      </w:r>
      <w:r>
        <w:t xml:space="preserve">12 073</w:t>
      </w:r>
      <w:r>
        <w:t xml:space="preserve"> </w:t>
      </w:r>
      <w:r>
        <w:t xml:space="preserve">Option 1</w:t>
      </w:r>
      <w:r>
        <w:t xml:space="preserve"> </w:t>
      </w:r>
      <w:r>
        <w:t xml:space="preserve">IT management from Y1 (+213)</w:t>
      </w:r>
      <w:r>
        <w:t xml:space="preserve"> </w:t>
      </w:r>
      <w:r>
        <w:t xml:space="preserve">Risk assessment from Y4 (+191)</w:t>
      </w:r>
      <w:r>
        <w:t xml:space="preserve"> </w:t>
      </w:r>
      <w:r>
        <w:t xml:space="preserve">Full scale activities from Y9</w:t>
      </w:r>
      <w:r>
        <w:br/>
      </w:r>
      <w:r>
        <w:t xml:space="preserve">84 459</w:t>
      </w:r>
      <w:r>
        <w:t xml:space="preserve"> </w:t>
      </w:r>
      <w:r>
        <w:t xml:space="preserve">(+2.1%)</w:t>
      </w:r>
      <w:r>
        <w:t xml:space="preserve"> </w:t>
      </w:r>
      <w:r>
        <w:t xml:space="preserve">4 003</w:t>
      </w:r>
      <w:r>
        <w:t xml:space="preserve"> </w:t>
      </w:r>
      <w:r>
        <w:t xml:space="preserve">(+5%)</w:t>
      </w:r>
      <w:r>
        <w:t xml:space="preserve"> </w:t>
      </w:r>
      <w:r>
        <w:t xml:space="preserve">9 716</w:t>
      </w:r>
      <w:r>
        <w:t xml:space="preserve"> </w:t>
      </w:r>
      <w:r>
        <w:t xml:space="preserve">(-50%)</w:t>
      </w:r>
      <w:r>
        <w:t xml:space="preserve"> </w:t>
      </w:r>
      <w:r>
        <w:t xml:space="preserve">4 693</w:t>
      </w:r>
      <w:r>
        <w:t xml:space="preserve"> </w:t>
      </w:r>
      <w:r>
        <w:t xml:space="preserve">(+150%)</w:t>
      </w:r>
      <w:r>
        <w:t xml:space="preserve"> </w:t>
      </w:r>
      <w:r>
        <w:t xml:space="preserve">3 326</w:t>
      </w:r>
      <w:r>
        <w:t xml:space="preserve"> </w:t>
      </w:r>
      <w:r>
        <w:t xml:space="preserve">(+10%)</w:t>
      </w:r>
      <w:r>
        <w:t xml:space="preserve"> </w:t>
      </w:r>
      <w:r>
        <w:t xml:space="preserve">37 909</w:t>
      </w:r>
      <w:r>
        <w:t xml:space="preserve"> </w:t>
      </w:r>
      <w:r>
        <w:t xml:space="preserve">(+21%)</w:t>
      </w:r>
      <w:r>
        <w:t xml:space="preserve"> </w:t>
      </w:r>
      <w:r>
        <w:t xml:space="preserve">10 395</w:t>
      </w:r>
      <w:r>
        <w:t xml:space="preserve"> </w:t>
      </w:r>
      <w:r>
        <w:t xml:space="preserve">(+15%)</w:t>
      </w:r>
      <w:r>
        <w:t xml:space="preserve"> </w:t>
      </w:r>
      <w:r>
        <w:t xml:space="preserve">2 344</w:t>
      </w:r>
      <w:r>
        <w:t xml:space="preserve"> </w:t>
      </w:r>
      <w:r>
        <w:t xml:space="preserve">(+10%)</w:t>
      </w:r>
      <w:r>
        <w:t xml:space="preserve"> </w:t>
      </w:r>
      <w:r>
        <w:t xml:space="preserve">12 073</w:t>
      </w:r>
      <w:r>
        <w:t xml:space="preserve"> </w:t>
      </w:r>
      <w:r>
        <w:t xml:space="preserve">Option 2</w:t>
      </w:r>
      <w:r>
        <w:t xml:space="preserve"> </w:t>
      </w:r>
      <w:r>
        <w:t xml:space="preserve">IT management from Y1 (+213)</w:t>
      </w:r>
      <w:r>
        <w:t xml:space="preserve"> </w:t>
      </w:r>
      <w:r>
        <w:t xml:space="preserve">Risk assessment Y4, Y5, Y6</w:t>
      </w:r>
      <w:r>
        <w:br/>
      </w:r>
      <w:r>
        <w:t xml:space="preserve">(-191, 1/3 change per year).</w:t>
      </w:r>
      <w:r>
        <w:br/>
      </w:r>
      <w:r>
        <w:t xml:space="preserve">Full scale activities from Y9</w:t>
      </w:r>
      <w:r>
        <w:t xml:space="preserve"> </w:t>
      </w:r>
      <w:r>
        <w:t xml:space="preserve">84 318</w:t>
      </w:r>
      <w:r>
        <w:t xml:space="preserve"> </w:t>
      </w:r>
      <w:r>
        <w:t xml:space="preserve">(+2%)</w:t>
      </w:r>
      <w:r>
        <w:t xml:space="preserve"> </w:t>
      </w:r>
      <w:r>
        <w:t xml:space="preserve">3621</w:t>
      </w:r>
      <w:r>
        <w:t xml:space="preserve"> </w:t>
      </w:r>
      <w:r>
        <w:t xml:space="preserve">(-5%)</w:t>
      </w:r>
      <w:r>
        <w:t xml:space="preserve"> </w:t>
      </w:r>
      <w:r>
        <w:t xml:space="preserve">9 716</w:t>
      </w:r>
      <w:r>
        <w:t xml:space="preserve"> </w:t>
      </w:r>
      <w:r>
        <w:t xml:space="preserve">(-50%)</w:t>
      </w:r>
      <w:r>
        <w:t xml:space="preserve"> </w:t>
      </w:r>
      <w:r>
        <w:t xml:space="preserve">4 693</w:t>
      </w:r>
      <w:r>
        <w:t xml:space="preserve"> </w:t>
      </w:r>
      <w:r>
        <w:t xml:space="preserve">(+150%)</w:t>
      </w:r>
      <w:r>
        <w:t xml:space="preserve"> </w:t>
      </w:r>
      <w:r>
        <w:t xml:space="preserve">3 326</w:t>
      </w:r>
      <w:r>
        <w:t xml:space="preserve"> </w:t>
      </w:r>
      <w:r>
        <w:t xml:space="preserve">(+10%)</w:t>
      </w:r>
      <w:r>
        <w:t xml:space="preserve"> </w:t>
      </w:r>
      <w:r>
        <w:t xml:space="preserve">37 909</w:t>
      </w:r>
      <w:r>
        <w:t xml:space="preserve"> </w:t>
      </w:r>
      <w:r>
        <w:t xml:space="preserve">(+21%)</w:t>
      </w:r>
      <w:r>
        <w:t xml:space="preserve"> </w:t>
      </w:r>
      <w:r>
        <w:t xml:space="preserve">10 395</w:t>
      </w:r>
      <w:r>
        <w:t xml:space="preserve"> </w:t>
      </w:r>
      <w:r>
        <w:t xml:space="preserve">(+15%)</w:t>
      </w:r>
      <w:r>
        <w:t xml:space="preserve"> </w:t>
      </w:r>
      <w:r>
        <w:t xml:space="preserve">2 344</w:t>
      </w:r>
      <w:r>
        <w:t xml:space="preserve"> </w:t>
      </w:r>
      <w:r>
        <w:t xml:space="preserve">(+10%)</w:t>
      </w:r>
      <w:r>
        <w:t xml:space="preserve"> </w:t>
      </w:r>
      <w:r>
        <w:t xml:space="preserve">12 314</w:t>
      </w:r>
      <w:r>
        <w:t xml:space="preserve"> </w:t>
      </w:r>
      <w:r>
        <w:t xml:space="preserve">(+2%)</w:t>
      </w:r>
      <w:r>
        <w:t xml:space="preserve"> </w:t>
      </w:r>
      <w:r>
        <w:t xml:space="preserve">Option 3</w:t>
      </w:r>
      <w:r>
        <w:t xml:space="preserve"> </w:t>
      </w:r>
      <w:r>
        <w:t xml:space="preserve">Risk assessment from Y4 (+191)</w:t>
      </w:r>
      <w:r>
        <w:br/>
      </w:r>
      <w:r>
        <w:t xml:space="preserve">IT Management from Y4 (-1065,</w:t>
      </w:r>
      <w:r>
        <w:t xml:space="preserve"> </w:t>
      </w:r>
      <w:r>
        <w:t xml:space="preserve">1/3 per year)</w:t>
      </w:r>
      <w:r>
        <w:t xml:space="preserve"> </w:t>
      </w:r>
      <w:r>
        <w:t xml:space="preserve">Full scale activities from Y9</w:t>
      </w:r>
      <w:r>
        <w:br/>
      </w:r>
      <w:r>
        <w:t xml:space="preserve">(end of transition window)</w:t>
      </w:r>
      <w:r>
        <w:t xml:space="preserve"> </w:t>
      </w:r>
      <w:r>
        <w:t xml:space="preserve">82 232</w:t>
      </w:r>
      <w:r>
        <w:t xml:space="preserve"> </w:t>
      </w:r>
      <w:r>
        <w:t xml:space="preserve">(-0.6%)</w:t>
      </w:r>
      <w:r>
        <w:t xml:space="preserve"> </w:t>
      </w:r>
      <w:r>
        <w:t xml:space="preserve">4 003</w:t>
      </w:r>
      <w:r>
        <w:t xml:space="preserve"> </w:t>
      </w:r>
      <w:r>
        <w:t xml:space="preserve">(+5%)</w:t>
      </w:r>
      <w:r>
        <w:t xml:space="preserve"> </w:t>
      </w:r>
      <w:r>
        <w:t xml:space="preserve">9 716</w:t>
      </w:r>
      <w:r>
        <w:t xml:space="preserve"> </w:t>
      </w:r>
      <w:r>
        <w:t xml:space="preserve">(-50%)</w:t>
      </w:r>
      <w:r>
        <w:t xml:space="preserve"> </w:t>
      </w:r>
      <w:r>
        <w:t xml:space="preserve">4 693</w:t>
      </w:r>
      <w:r>
        <w:t xml:space="preserve"> </w:t>
      </w:r>
      <w:r>
        <w:t xml:space="preserve">(+150%)</w:t>
      </w:r>
      <w:r>
        <w:t xml:space="preserve"> </w:t>
      </w:r>
      <w:r>
        <w:t xml:space="preserve">3 326</w:t>
      </w:r>
      <w:r>
        <w:t xml:space="preserve"> </w:t>
      </w:r>
      <w:r>
        <w:t xml:space="preserve">(+10%)</w:t>
      </w:r>
      <w:r>
        <w:t xml:space="preserve"> </w:t>
      </w:r>
      <w:r>
        <w:t xml:space="preserve">37 909</w:t>
      </w:r>
      <w:r>
        <w:t xml:space="preserve"> </w:t>
      </w:r>
      <w:r>
        <w:t xml:space="preserve">(+21%)</w:t>
      </w:r>
      <w:r>
        <w:t xml:space="preserve"> </w:t>
      </w:r>
      <w:r>
        <w:t xml:space="preserve">9 446</w:t>
      </w:r>
      <w:r>
        <w:t xml:space="preserve"> </w:t>
      </w:r>
      <w:r>
        <w:t xml:space="preserve">(+4,5%)</w:t>
      </w:r>
      <w:r>
        <w:t xml:space="preserve"> </w:t>
      </w:r>
      <w:r>
        <w:t xml:space="preserve">1066</w:t>
      </w:r>
      <w:r>
        <w:t xml:space="preserve"> </w:t>
      </w:r>
      <w:r>
        <w:t xml:space="preserve">(-50%)</w:t>
      </w:r>
      <w:r>
        <w:t xml:space="preserve"> </w:t>
      </w:r>
      <w:r>
        <w:t xml:space="preserve">12 073</w:t>
      </w:r>
      <w:r>
        <w:t xml:space="preserve"> </w:t>
      </w:r>
      <w:r>
        <w:t xml:space="preserve">Option 4</w:t>
      </w:r>
      <w:r>
        <w:br/>
      </w:r>
      <w:r>
        <w:t xml:space="preserve">Risk assessment Y4, Y5, Y6 (-762,</w:t>
      </w:r>
      <w:r>
        <w:t xml:space="preserve"> </w:t>
      </w:r>
      <w:r>
        <w:t xml:space="preserve">1/3 change per year)</w:t>
      </w:r>
      <w:r>
        <w:t xml:space="preserve"> </w:t>
      </w:r>
      <w:r>
        <w:t xml:space="preserve">IT management from Y4 (-1065,</w:t>
      </w:r>
      <w:r>
        <w:t xml:space="preserve"> </w:t>
      </w:r>
      <w:r>
        <w:t xml:space="preserve">1/3 per year)</w:t>
      </w:r>
      <w:r>
        <w:t xml:space="preserve"> </w:t>
      </w:r>
      <w:r>
        <w:t xml:space="preserve">Full scale activities from Y9</w:t>
      </w:r>
      <w:r>
        <w:br/>
      </w:r>
      <w:r>
        <w:t xml:space="preserve">(end of transition window)</w:t>
      </w:r>
      <w:r>
        <w:t xml:space="preserve"> </w:t>
      </w:r>
      <w:r>
        <w:t xml:space="preserve">80 706</w:t>
      </w:r>
      <w:r>
        <w:t xml:space="preserve"> </w:t>
      </w:r>
      <w:r>
        <w:t xml:space="preserve">(-2.4%)</w:t>
      </w:r>
      <w:r>
        <w:t xml:space="preserve"> </w:t>
      </w:r>
      <w:r>
        <w:t xml:space="preserve">3 050</w:t>
      </w:r>
      <w:r>
        <w:t xml:space="preserve"> </w:t>
      </w:r>
      <w:r>
        <w:t xml:space="preserve">(-20%)</w:t>
      </w:r>
      <w:r>
        <w:t xml:space="preserve"> </w:t>
      </w:r>
      <w:r>
        <w:t xml:space="preserve">9 716</w:t>
      </w:r>
      <w:r>
        <w:t xml:space="preserve"> </w:t>
      </w:r>
      <w:r>
        <w:t xml:space="preserve">(-50%)</w:t>
      </w:r>
      <w:r>
        <w:t xml:space="preserve"> </w:t>
      </w:r>
      <w:r>
        <w:t xml:space="preserve">4 693</w:t>
      </w:r>
      <w:r>
        <w:t xml:space="preserve"> </w:t>
      </w:r>
      <w:r>
        <w:t xml:space="preserve">(+150%)</w:t>
      </w:r>
      <w:r>
        <w:t xml:space="preserve"> </w:t>
      </w:r>
      <w:r>
        <w:t xml:space="preserve">3 326</w:t>
      </w:r>
      <w:r>
        <w:t xml:space="preserve"> </w:t>
      </w:r>
      <w:r>
        <w:t xml:space="preserve">(+10%)</w:t>
      </w:r>
      <w:r>
        <w:t xml:space="preserve"> </w:t>
      </w:r>
      <w:r>
        <w:t xml:space="preserve">37 909</w:t>
      </w:r>
      <w:r>
        <w:t xml:space="preserve"> </w:t>
      </w:r>
      <w:r>
        <w:t xml:space="preserve">(+21%)</w:t>
      </w:r>
      <w:r>
        <w:t xml:space="preserve"> </w:t>
      </w:r>
      <w:r>
        <w:t xml:space="preserve">9 378</w:t>
      </w:r>
      <w:r>
        <w:t xml:space="preserve"> </w:t>
      </w:r>
      <w:r>
        <w:t xml:space="preserve">(+3.8%)</w:t>
      </w:r>
      <w:r>
        <w:t xml:space="preserve"> </w:t>
      </w:r>
      <w:r>
        <w:t xml:space="preserve">1066</w:t>
      </w:r>
      <w:r>
        <w:t xml:space="preserve"> </w:t>
      </w:r>
      <w:r>
        <w:t xml:space="preserve">(-50%)</w:t>
      </w:r>
      <w:r>
        <w:t xml:space="preserve"> </w:t>
      </w:r>
      <w:r>
        <w:t xml:space="preserve">11 568</w:t>
      </w:r>
      <w:r>
        <w:t xml:space="preserve"> </w:t>
      </w:r>
      <w:r>
        <w:t xml:space="preserve">(-4.2%)</w:t>
      </w:r>
    </w:p>
    <w:p>
      <w:pPr>
        <w:pStyle w:val="BodyText"/>
      </w:pPr>
      <w:r>
        <w:t xml:space="preserve">Page 218 / 291</w:t>
      </w:r>
      <w:r>
        <w:t xml:space="preserve"> </w:t>
      </w:r>
      <w:r>
        <w:t xml:space="preserve">Annualised cost estimate:</w:t>
      </w:r>
    </w:p>
    <w:p>
      <w:pPr>
        <w:pStyle w:val="BodyText"/>
      </w:pPr>
      <w:r>
        <w:t xml:space="preserve">For conversion of FTE numbers to cost estimates, the most recent Eurostat Total Labour Cost figure of €46,928 was used (2020 figure for EU 27). The statistical</w:t>
      </w:r>
      <w:r>
        <w:t xml:space="preserve"> </w:t>
      </w:r>
      <w:r>
        <w:t xml:space="preserve">classification label is Public administration and defence; compulsory social security; education; human health and social work activities; arts, entertainment and</w:t>
      </w:r>
      <w:r>
        <w:t xml:space="preserve"> </w:t>
      </w:r>
      <w:r>
        <w:t xml:space="preserve">recreation; other service activities. Source: Statistics | Eurostat (europa.eu)</w:t>
      </w:r>
      <w:r>
        <w:t xml:space="preserve"> </w:t>
      </w:r>
      <w:r>
        <w:t xml:space="preserve">Eurostat explanatory notes extract: Labour Costs refer to the total expenditure borne by employers for the purpose of employing staff. They include employee</w:t>
      </w:r>
      <w:r>
        <w:t xml:space="preserve"> </w:t>
      </w:r>
      <w:r>
        <w:t xml:space="preserve">compensation, which is mainly comprised of gross wages and salaries in cash and in kind and employers’ social security contributions, vocational training costs, other</w:t>
      </w:r>
      <w:r>
        <w:t xml:space="preserve"> </w:t>
      </w:r>
      <w:r>
        <w:t xml:space="preserve">expenditure, such as recruitment costs and spending on working clothes, and employment taxes regarded as labour costs minus subsidies received. These labour cost</w:t>
      </w:r>
      <w:r>
        <w:t xml:space="preserve"> </w:t>
      </w:r>
      <w:r>
        <w:t xml:space="preserve">components and their elements are defined in Commission Regulation (EC) No 1737/2005 of 21 October 2005, implementing Council Regulation (EC) No 530/1999</w:t>
      </w:r>
      <w:r>
        <w:t xml:space="preserve"> </w:t>
      </w:r>
      <w:r>
        <w:t xml:space="preserve">concerning structural statistics on earnings and labour costs as regards the definition and transmission of information on labour costs. See Labour costs survey -</w:t>
      </w:r>
      <w:r>
        <w:t xml:space="preserve"> </w:t>
      </w:r>
      <w:r>
        <w:t xml:space="preserve">NACE Rev. 2 activity (lcs_r2) (europa.eu).</w:t>
      </w:r>
      <w:r>
        <w:t xml:space="preserve"> </w:t>
      </w:r>
      <w:r>
        <w:t xml:space="preserve">All values are</w:t>
      </w:r>
      <w:r>
        <w:t xml:space="preserve"> </w:t>
      </w:r>
      <w:r>
        <w:t xml:space="preserve">estimates, relative to</w:t>
      </w:r>
      <w:r>
        <w:t xml:space="preserve"> </w:t>
      </w:r>
      <w:r>
        <w:t xml:space="preserve">baseline.</w:t>
      </w:r>
      <w:r>
        <w:t xml:space="preserve"> </w:t>
      </w:r>
      <w:r>
        <w:t xml:space="preserve">Phase 1</w:t>
      </w:r>
      <w:r>
        <w:t xml:space="preserve"> </w:t>
      </w:r>
      <w:r>
        <w:t xml:space="preserve">Phase 2</w:t>
      </w:r>
      <w:r>
        <w:t xml:space="preserve"> </w:t>
      </w:r>
      <w:r>
        <w:t xml:space="preserve">Phase 3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Member States - direct implementation costs</w:t>
      </w:r>
      <w:r>
        <w:t xml:space="preserve"> </w:t>
      </w:r>
      <w:r>
        <w:t xml:space="preserve">Recurrent (staff)</w:t>
      </w:r>
    </w:p>
    <w:p>
      <w:pPr>
        <w:pStyle w:val="BodyText"/>
      </w:pPr>
      <w:r>
        <w:t xml:space="preserve">Change in FTE level</w:t>
      </w:r>
      <w:r>
        <w:t xml:space="preserve"> </w:t>
      </w:r>
      <w:r>
        <w:t xml:space="preserve">from baseline</w:t>
      </w:r>
    </w:p>
    <w:p>
      <w:pPr>
        <w:pStyle w:val="BodyText"/>
      </w:pPr>
      <w:r>
        <w:t xml:space="preserve">Option 1</w:t>
      </w:r>
      <w:r>
        <w:br/>
      </w:r>
      <w:r>
        <w:t xml:space="preserve">213</w:t>
      </w:r>
      <w:r>
        <w:t xml:space="preserve"> </w:t>
      </w:r>
      <w:r>
        <w:t xml:space="preserve">213</w:t>
      </w:r>
      <w:r>
        <w:t xml:space="preserve"> </w:t>
      </w:r>
      <w:r>
        <w:t xml:space="preserve">213</w:t>
      </w:r>
      <w:r>
        <w:t xml:space="preserve"> </w:t>
      </w:r>
      <w:r>
        <w:t xml:space="preserve">404</w:t>
      </w:r>
      <w:r>
        <w:t xml:space="preserve"> </w:t>
      </w:r>
      <w:r>
        <w:t xml:space="preserve">404</w:t>
      </w:r>
      <w:r>
        <w:t xml:space="preserve"> </w:t>
      </w:r>
      <w:r>
        <w:t xml:space="preserve">404</w:t>
      </w:r>
      <w:r>
        <w:t xml:space="preserve"> </w:t>
      </w:r>
      <w:r>
        <w:t xml:space="preserve">404</w:t>
      </w:r>
      <w:r>
        <w:t xml:space="preserve"> </w:t>
      </w:r>
      <w:r>
        <w:t xml:space="preserve">404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1760</w:t>
      </w:r>
      <w:r>
        <w:t xml:space="preserve"> </w:t>
      </w:r>
      <w:r>
        <w:t xml:space="preserve">14 979</w:t>
      </w:r>
      <w:r>
        <w:t xml:space="preserve"> </w:t>
      </w:r>
      <w:r>
        <w:t xml:space="preserve">Option 2</w:t>
      </w:r>
      <w:r>
        <w:br/>
      </w:r>
      <w:r>
        <w:t xml:space="preserve">213</w:t>
      </w:r>
      <w:r>
        <w:t xml:space="preserve"> </w:t>
      </w:r>
      <w:r>
        <w:t xml:space="preserve">213</w:t>
      </w:r>
      <w:r>
        <w:t xml:space="preserve"> </w:t>
      </w:r>
      <w:r>
        <w:t xml:space="preserve">213</w:t>
      </w:r>
      <w:r>
        <w:t xml:space="preserve"> </w:t>
      </w:r>
      <w:r>
        <w:t xml:space="preserve">149</w:t>
      </w:r>
      <w:r>
        <w:t xml:space="preserve"> </w:t>
      </w:r>
      <w:r>
        <w:t xml:space="preserve">85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1619</w:t>
      </w:r>
      <w:r>
        <w:t xml:space="preserve"> </w:t>
      </w:r>
      <w:r>
        <w:t xml:space="preserve">12 272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-164</w:t>
      </w:r>
      <w:r>
        <w:t xml:space="preserve"> </w:t>
      </w:r>
      <w:r>
        <w:t xml:space="preserve">-519</w:t>
      </w:r>
      <w:r>
        <w:t xml:space="preserve"> </w:t>
      </w:r>
      <w:r>
        <w:t xml:space="preserve">- 874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-467</w:t>
      </w:r>
      <w:r>
        <w:t xml:space="preserve"> </w:t>
      </w:r>
      <w:r>
        <w:t xml:space="preserve">-6 574</w:t>
      </w:r>
      <w:r>
        <w:t xml:space="preserve"> </w:t>
      </w:r>
      <w:r>
        <w:t xml:space="preserve">Option 4</w:t>
      </w:r>
    </w:p>
    <w:p>
      <w:pPr>
        <w:pStyle w:val="Compact"/>
        <w:numPr>
          <w:ilvl w:val="0"/>
          <w:numId w:val="1080"/>
        </w:numPr>
      </w:pPr>
      <w:r>
        <w:t xml:space="preserve">609</w:t>
      </w:r>
      <w:r>
        <w:t xml:space="preserve"> </w:t>
      </w:r>
      <w:r>
        <w:t xml:space="preserve">-1218</w:t>
      </w:r>
      <w:r>
        <w:t xml:space="preserve"> </w:t>
      </w:r>
      <w:r>
        <w:t xml:space="preserve">-1827</w:t>
      </w:r>
      <w:r>
        <w:t xml:space="preserve"> </w:t>
      </w:r>
      <w:r>
        <w:t xml:space="preserve">-1827</w:t>
      </w:r>
      <w:r>
        <w:t xml:space="preserve"> </w:t>
      </w:r>
      <w:r>
        <w:t xml:space="preserve">-1827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  <w:r>
        <w:t xml:space="preserve"> </w:t>
      </w:r>
      <w:r>
        <w:t xml:space="preserve">-1993</w:t>
      </w:r>
    </w:p>
    <w:p>
      <w:pPr>
        <w:pStyle w:val="Compact"/>
        <w:numPr>
          <w:ilvl w:val="0"/>
          <w:numId w:val="1080"/>
        </w:numPr>
      </w:pPr>
      <w:r>
        <w:t xml:space="preserve">21 159</w:t>
      </w:r>
    </w:p>
    <w:p>
      <w:pPr>
        <w:pStyle w:val="FirstParagraph"/>
      </w:pPr>
      <w:r>
        <w:t xml:space="preserve">Cost estimate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83</w:t>
      </w:r>
      <w:r>
        <w:t xml:space="preserve"> </w:t>
      </w:r>
      <w:r>
        <w:t xml:space="preserve">703</w:t>
      </w:r>
      <w:r>
        <w:t xml:space="preserve"> </w:t>
      </w:r>
      <w:r>
        <w:t xml:space="preserve">Option 2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576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-8</w:t>
      </w:r>
      <w:r>
        <w:t xml:space="preserve"> </w:t>
      </w:r>
      <w:r>
        <w:t xml:space="preserve">-24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- 309</w:t>
      </w:r>
      <w:r>
        <w:t xml:space="preserve"> </w:t>
      </w:r>
      <w:r>
        <w:t xml:space="preserve">Option 4</w:t>
      </w:r>
    </w:p>
    <w:p>
      <w:pPr>
        <w:pStyle w:val="BodyText"/>
      </w:pPr>
      <w:r>
        <w:t xml:space="preserve">-29</w:t>
      </w:r>
      <w:r>
        <w:t xml:space="preserve"> </w:t>
      </w:r>
      <w:r>
        <w:t xml:space="preserve">- 57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- 1002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3.2.1 Definition of function categories:</w:t>
      </w:r>
      <w:r>
        <w:t xml:space="preserve"> </w:t>
      </w:r>
      <w:r>
        <w:t xml:space="preserve">This section is based on the Customs Union Performance programme (CUP), which</w:t>
      </w:r>
      <w:r>
        <w:t xml:space="preserve"> </w:t>
      </w:r>
      <w:r>
        <w:t xml:space="preserve">provides a common framework for analysing customs staff levels across all Member</w:t>
      </w:r>
      <w:r>
        <w:t xml:space="preserve"> </w:t>
      </w:r>
      <w:r>
        <w:t xml:space="preserve">State. The labels in the table are based on the functional definitions used in the CUP</w:t>
      </w:r>
      <w:r>
        <w:t xml:space="preserve"> </w:t>
      </w:r>
      <w:r>
        <w:t xml:space="preserve">Guidance. Their meaning is briefly explained below.</w:t>
      </w:r>
      <w:r>
        <w:br/>
      </w:r>
      <w:r>
        <w:t xml:space="preserve">Risk assessment: risk assessment and pre-selection of customs and entry/exit summary</w:t>
      </w:r>
      <w:r>
        <w:t xml:space="preserve"> </w:t>
      </w:r>
      <w:r>
        <w:t xml:space="preserve">declarations.</w:t>
      </w:r>
      <w:r>
        <w:t xml:space="preserve"> </w:t>
      </w:r>
      <w:r>
        <w:t xml:space="preserve">Customs clearance activities include:</w:t>
      </w:r>
      <w:r>
        <w:t xml:space="preserve"> </w:t>
      </w:r>
      <w:r>
        <w:t xml:space="preserve"> handling of (customs) declarations: entry/exit summary, import, export, warehousing,</w:t>
      </w:r>
      <w:r>
        <w:t xml:space="preserve"> </w:t>
      </w:r>
      <w:r>
        <w:t xml:space="preserve">transit, etc.</w:t>
      </w:r>
      <w:r>
        <w:t xml:space="preserve"> </w:t>
      </w:r>
      <w:r>
        <w:t xml:space="preserve"> documentary controls of (customs) declarations</w:t>
      </w:r>
      <w:r>
        <w:t xml:space="preserve"> </w:t>
      </w:r>
      <w:r>
        <w:t xml:space="preserve"> physical control of goods</w:t>
      </w:r>
      <w:r>
        <w:t xml:space="preserve"> </w:t>
      </w:r>
      <w:r>
        <w:t xml:space="preserve"> handling declarations in passenger traffic</w:t>
      </w:r>
      <w:r>
        <w:t xml:space="preserve"> </w:t>
      </w:r>
      <w:r>
        <w:t xml:space="preserve">Audits:</w:t>
      </w:r>
      <w:r>
        <w:t xml:space="preserve"> </w:t>
      </w:r>
      <w:r>
        <w:t xml:space="preserve"> for the baseline, this includes Post-release audits</w:t>
      </w:r>
      <w:r>
        <w:br/>
      </w:r>
      <w:r>
        <w:t xml:space="preserve"> in all Options the task of audits for the Trust and Check approach is added</w:t>
      </w:r>
      <w:r>
        <w:t xml:space="preserve"> </w:t>
      </w:r>
      <w:r>
        <w:t xml:space="preserve">Other Post-Release Control activities</w:t>
      </w:r>
      <w:r>
        <w:t xml:space="preserve"> </w:t>
      </w:r>
      <w:r>
        <w:t xml:space="preserve"> for the baseline, this includes other specific controls after goods are released</w:t>
      </w:r>
      <w:r>
        <w:br/>
      </w:r>
      <w:r>
        <w:t xml:space="preserve"> in all Options this activity also takes place to support the Trust and Check approach</w:t>
      </w:r>
      <w:r>
        <w:t xml:space="preserve"> </w:t>
      </w:r>
      <w:r>
        <w:t xml:space="preserve">including controls for other policy reasons where provided for in a co-operation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Other control activities include:</w:t>
      </w:r>
      <w:r>
        <w:t xml:space="preserve"> </w:t>
      </w:r>
      <w:r>
        <w:t xml:space="preserve"> mobile controls, surveillance controls - border and internal traffic</w:t>
      </w:r>
      <w:r>
        <w:br/>
      </w:r>
      <w:r>
        <w:t xml:space="preserve"> investigation and preparing prosecution or penalties in relation to offences against</w:t>
      </w:r>
      <w:r>
        <w:t xml:space="preserve"> </w:t>
      </w:r>
      <w:r>
        <w:t xml:space="preserve">customs laws</w:t>
      </w:r>
      <w:r>
        <w:t xml:space="preserve"> </w:t>
      </w:r>
      <w:r>
        <w:t xml:space="preserve"> customs control of external border crossing (e.g. baggage controls, x-ray, detection</w:t>
      </w:r>
      <w:r>
        <w:t xml:space="preserve"> </w:t>
      </w:r>
      <w:r>
        <w:t xml:space="preserve">portals, customs dogs, etc.)</w:t>
      </w:r>
      <w:r>
        <w:br/>
      </w:r>
      <w:r>
        <w:t xml:space="preserve">Customs policy and procedures: policy development and advice, legislative management</w:t>
      </w:r>
      <w:r>
        <w:t xml:space="preserve"> </w:t>
      </w:r>
      <w:r>
        <w:t xml:space="preserve">and subsequent internal instructions to the customs offices</w:t>
      </w:r>
      <w:r>
        <w:t xml:space="preserve"> </w:t>
      </w:r>
      <w:r>
        <w:t xml:space="preserve">Client management, including:</w:t>
      </w:r>
      <w:r>
        <w:t xml:space="preserve"> </w:t>
      </w:r>
      <w:r>
        <w:t xml:space="preserve"> authorisations for different procedures, including pre-audits</w:t>
      </w:r>
      <w:r>
        <w:t xml:space="preserve"> </w:t>
      </w:r>
      <w:r>
        <w:t xml:space="preserve"> appeals or opinions on the application of the customs procedures</w:t>
      </w:r>
      <w:r>
        <w:t xml:space="preserve"> </w:t>
      </w:r>
      <w:r>
        <w:t xml:space="preserve"> client information service(s)</w:t>
      </w:r>
      <w:r>
        <w:t xml:space="preserve"> </w:t>
      </w:r>
      <w:r>
        <w:t xml:space="preserve"> facilitation/ consultation</w:t>
      </w:r>
      <w:r>
        <w:t xml:space="preserve"> </w:t>
      </w:r>
      <w:r>
        <w:t xml:space="preserve"> Other, such as:</w:t>
      </w:r>
      <w:r>
        <w:t xml:space="preserve"> </w:t>
      </w:r>
      <w:r>
        <w:t xml:space="preserve"> customs laboratories</w:t>
      </w:r>
      <w:r>
        <w:t xml:space="preserve"> </w:t>
      </w:r>
      <w:r>
        <w:t xml:space="preserve"> origin, customs valuation, customs tariff (BTI/BOI)</w:t>
      </w:r>
    </w:p>
    <w:p>
      <w:pPr>
        <w:pStyle w:val="BodyText"/>
      </w:pPr>
      <w:r>
        <w:t xml:space="preserve">Page 220 / 291</w:t>
      </w:r>
      <w:r>
        <w:t xml:space="preserve"> </w:t>
      </w:r>
      <w:r>
        <w:t xml:space="preserve">Customs management and administrative support:</w:t>
      </w:r>
      <w:r>
        <w:t xml:space="preserve"> </w:t>
      </w:r>
      <w:r>
        <w:t xml:space="preserve"> Management, such as:</w:t>
      </w:r>
      <w:r>
        <w:t xml:space="preserve"> </w:t>
      </w:r>
      <w:r>
        <w:t xml:space="preserve"> organization (all levels incl. DG)</w:t>
      </w:r>
      <w:r>
        <w:t xml:space="preserve"> </w:t>
      </w:r>
      <w:r>
        <w:t xml:space="preserve"> staffing management</w:t>
      </w:r>
      <w:r>
        <w:t xml:space="preserve"> </w:t>
      </w:r>
      <w:r>
        <w:t xml:space="preserve"> information management (e.g. planning; IT-projects, management data and</w:t>
      </w:r>
      <w:r>
        <w:t xml:space="preserve"> </w:t>
      </w:r>
      <w:r>
        <w:t xml:space="preserve">analysis)</w:t>
      </w:r>
      <w:r>
        <w:br/>
      </w:r>
      <w:r>
        <w:t xml:space="preserve"> training management</w:t>
      </w:r>
      <w:r>
        <w:t xml:space="preserve"> </w:t>
      </w:r>
      <w:r>
        <w:t xml:space="preserve"> staff health &amp; safety issues</w:t>
      </w:r>
      <w:r>
        <w:t xml:space="preserve"> </w:t>
      </w:r>
      <w:r>
        <w:t xml:space="preserve"> Other, such as:</w:t>
      </w:r>
      <w:r>
        <w:t xml:space="preserve"> </w:t>
      </w:r>
      <w:r>
        <w:t xml:space="preserve"> training</w:t>
      </w:r>
      <w:r>
        <w:t xml:space="preserve"> </w:t>
      </w:r>
      <w:r>
        <w:t xml:space="preserve"> logistics</w:t>
      </w:r>
      <w:r>
        <w:t xml:space="preserve"> </w:t>
      </w:r>
      <w:r>
        <w:t xml:space="preserve"> archiving</w:t>
      </w:r>
      <w:r>
        <w:t xml:space="preserve"> </w:t>
      </w:r>
      <w:r>
        <w:t xml:space="preserve"> treasury or financial administration</w:t>
      </w:r>
      <w:r>
        <w:t xml:space="preserve"> </w:t>
      </w:r>
      <w:r>
        <w:t xml:space="preserve"> procurement</w:t>
      </w:r>
      <w:r>
        <w:br/>
      </w:r>
      <w:r>
        <w:t xml:space="preserve"> equipment and IT systems maintenance</w:t>
      </w:r>
      <w:r>
        <w:t xml:space="preserve"> </w:t>
      </w:r>
      <w:r>
        <w:t xml:space="preserve"> public relations</w:t>
      </w:r>
      <w:r>
        <w:t xml:space="preserve"> </w:t>
      </w:r>
      <w:r>
        <w:t xml:space="preserve"> co-ordination of business plans and budgets</w:t>
      </w:r>
      <w:r>
        <w:t xml:space="preserve"> </w:t>
      </w:r>
      <w:r>
        <w:t xml:space="preserve"> accounting</w:t>
      </w:r>
      <w:r>
        <w:t xml:space="preserve"> </w:t>
      </w:r>
      <w:r>
        <w:t xml:space="preserve"> statistics</w:t>
      </w:r>
      <w:r>
        <w:t xml:space="preserve"> </w:t>
      </w:r>
      <w:r>
        <w:t xml:space="preserve">Additional note:</w:t>
      </w:r>
      <w:r>
        <w:t xml:space="preserve"> </w:t>
      </w:r>
      <w:r>
        <w:t xml:space="preserve">Overall customs staff numbers also handle issues such as information verification and</w:t>
      </w:r>
      <w:r>
        <w:t xml:space="preserve"> </w:t>
      </w:r>
      <w:r>
        <w:t xml:space="preserve">requests and physical control of means of transport in the supply chain, as well as</w:t>
      </w:r>
      <w:r>
        <w:t xml:space="preserve"> </w:t>
      </w:r>
      <w:r>
        <w:t xml:space="preserve">physical/documentary controls triggered through advance cargo information (ACI)</w:t>
      </w:r>
      <w:r>
        <w:t xml:space="preserve"> </w:t>
      </w:r>
      <w:r>
        <w:t xml:space="preserve">processing, which are not separately quantified.</w:t>
      </w:r>
      <w:r>
        <w:t xml:space="preserve"> </w:t>
      </w:r>
      <w:r>
        <w:t xml:space="preserve">3.2.2 Assumptions underlying the FTE adjustment calculation for each Option:</w:t>
      </w:r>
      <w:r>
        <w:t xml:space="preserve"> </w:t>
      </w:r>
      <w:r>
        <w:t xml:space="preserve">The phasing of the impact on each activity is addressed directly on the table. This</w:t>
      </w:r>
      <w:r>
        <w:t xml:space="preserve"> </w:t>
      </w:r>
      <w:r>
        <w:t xml:space="preserve">describes the substantive changes in so far as they tend to either require increased FTE</w:t>
      </w:r>
      <w:r>
        <w:t xml:space="preserve"> </w:t>
      </w:r>
      <w:r>
        <w:t xml:space="preserve">effort or free up FTE efforts for the Member States. IT costs are addressed in Annex 7.</w:t>
      </w:r>
      <w:r>
        <w:t xml:space="preserve"> </w:t>
      </w:r>
      <w:r>
        <w:t xml:space="preserve">Option 1:</w:t>
      </w:r>
      <w:r>
        <w:t xml:space="preserve"> </w:t>
      </w:r>
      <w:r>
        <w:t xml:space="preserve">An increased role for Commission in risk management will also imply in this option</w:t>
      </w:r>
      <w:r>
        <w:t xml:space="preserve"> </w:t>
      </w:r>
      <w:r>
        <w:t xml:space="preserve">more staff in ‘risk assessment’ and control activities. However, since customs processes</w:t>
      </w:r>
      <w:r>
        <w:t xml:space="preserve"> </w:t>
      </w:r>
      <w:r>
        <w:t xml:space="preserve">are reformed via implementation of the Trust and Check model:</w:t>
      </w:r>
      <w:r>
        <w:t xml:space="preserve"> </w:t>
      </w:r>
      <w:r>
        <w:t xml:space="preserve"> A big shift in staff from ‘Customs clearance activities’ to ‘Other customs control</w:t>
      </w:r>
      <w:r>
        <w:t xml:space="preserve"> </w:t>
      </w:r>
      <w:r>
        <w:t xml:space="preserve">activities’ (which include operational controls triggered through advance cargo</w:t>
      </w:r>
      <w:r>
        <w:t xml:space="preserve"> </w:t>
      </w:r>
      <w:r>
        <w:t xml:space="preserve">information processing) and ‘Audits’ and ‘Other post-release controls’ (which</w:t>
      </w:r>
      <w:r>
        <w:t xml:space="preserve"> </w:t>
      </w:r>
      <w:r>
        <w:t xml:space="preserve">include audits and other checks to assess, implement and follow up on the Trust and</w:t>
      </w:r>
      <w:r>
        <w:t xml:space="preserve"> </w:t>
      </w:r>
      <w:r>
        <w:t xml:space="preserve">Check model). The net effect of this shift is neutral.</w:t>
      </w:r>
      <w:r>
        <w:t xml:space="preserve"> </w:t>
      </w:r>
      <w:r>
        <w:t xml:space="preserve"> A substantial further increase for staff in ‘Customs policy and procedures’ for client</w:t>
      </w:r>
      <w:r>
        <w:t xml:space="preserve"> </w:t>
      </w:r>
      <w:r>
        <w:t xml:space="preserve">management (not only in e-commerce but in general to assist operators in</w:t>
      </w:r>
    </w:p>
    <w:p>
      <w:pPr>
        <w:pStyle w:val="BodyText"/>
      </w:pPr>
      <w:r>
        <w:t xml:space="preserve">Page 221 / 291</w:t>
      </w:r>
      <w:r>
        <w:t xml:space="preserve"> </w:t>
      </w:r>
      <w:r>
        <w:t xml:space="preserve">implementing the Trust and Check approach) and to follow-up on legal work linked</w:t>
      </w:r>
      <w:r>
        <w:t xml:space="preserve"> </w:t>
      </w:r>
      <w:r>
        <w:t xml:space="preserve">to risk management, ‘trust and check’ model, drafting national instructions etc.</w:t>
      </w:r>
      <w:r>
        <w:t xml:space="preserve"> </w:t>
      </w:r>
      <w:r>
        <w:t xml:space="preserve"> More staff in ‘Management and administration – IT part’ to deal with IT systems that</w:t>
      </w:r>
      <w:r>
        <w:t xml:space="preserve"> </w:t>
      </w:r>
      <w:r>
        <w:t xml:space="preserve">allow that information is submitted only once and re-used for different purposes and</w:t>
      </w:r>
      <w:r>
        <w:t xml:space="preserve"> </w:t>
      </w:r>
      <w:r>
        <w:t xml:space="preserve">analysis by the customs authorities.</w:t>
      </w:r>
      <w:r>
        <w:t xml:space="preserve"> </w:t>
      </w:r>
      <w:r>
        <w:t xml:space="preserve">Option 2:</w:t>
      </w:r>
      <w:r>
        <w:t xml:space="preserve"> </w:t>
      </w:r>
      <w:r>
        <w:t xml:space="preserve">From the perspective of national customs, this option has a similar impact on staff</w:t>
      </w:r>
      <w:r>
        <w:t xml:space="preserve"> </w:t>
      </w:r>
      <w:r>
        <w:t xml:space="preserve">compared to Option 1 in general. However, the activity of the Authority in common risk</w:t>
      </w:r>
      <w:r>
        <w:t xml:space="preserve"> </w:t>
      </w:r>
      <w:r>
        <w:t xml:space="preserve">management would free up time in the risk assessment category, estimated at 5%,</w:t>
      </w:r>
      <w:r>
        <w:t xml:space="preserve"> </w:t>
      </w:r>
      <w:r>
        <w:t xml:space="preserve">primarily for co-ordination of common approaches, co-operation frameworks and</w:t>
      </w:r>
      <w:r>
        <w:t xml:space="preserve"> </w:t>
      </w:r>
      <w:r>
        <w:t xml:space="preserve">organisation of analytics on available common systems (SURV, ICS2).</w:t>
      </w:r>
      <w:r>
        <w:br/>
      </w:r>
      <w:r>
        <w:t xml:space="preserve">Option 3:</w:t>
      </w:r>
      <w:r>
        <w:t xml:space="preserve"> </w:t>
      </w:r>
      <w:r>
        <w:t xml:space="preserve">An increased role for Commission in risk management will also imply in this option</w:t>
      </w:r>
      <w:r>
        <w:t xml:space="preserve"> </w:t>
      </w:r>
      <w:r>
        <w:t xml:space="preserve">more staff in ‘risk assessment’ and control activities.</w:t>
      </w:r>
      <w:r>
        <w:br/>
      </w:r>
      <w:r>
        <w:t xml:space="preserve">Customs processes are reformed via implementation of the Trust and Check model,</w:t>
      </w:r>
      <w:r>
        <w:t xml:space="preserve"> </w:t>
      </w:r>
      <w:r>
        <w:t xml:space="preserve">implying the impact described for Option 1. A further change in Option 3 is the</w:t>
      </w:r>
      <w:r>
        <w:t xml:space="preserve"> </w:t>
      </w:r>
      <w:r>
        <w:t xml:space="preserve">introduction of a new common customs information environment (EU Customs Data</w:t>
      </w:r>
      <w:r>
        <w:t xml:space="preserve"> </w:t>
      </w:r>
      <w:r>
        <w:t xml:space="preserve">Space) to support implementation. This Data Space is implemented and managed by the</w:t>
      </w:r>
      <w:r>
        <w:t xml:space="preserve"> </w:t>
      </w:r>
      <w:r>
        <w:t xml:space="preserve">Commission. It is assumed that national customs administrations would carry out further</w:t>
      </w:r>
      <w:r>
        <w:t xml:space="preserve"> </w:t>
      </w:r>
      <w:r>
        <w:t xml:space="preserve">specific IT implementations (not relevant for this section of the analysis) and that the</w:t>
      </w:r>
      <w:r>
        <w:t xml:space="preserve"> </w:t>
      </w:r>
      <w:r>
        <w:t xml:space="preserve">Data Space would be gradually extended and integrate evolved versions of the current</w:t>
      </w:r>
      <w:r>
        <w:t xml:space="preserve"> </w:t>
      </w:r>
      <w:r>
        <w:t xml:space="preserve">central interfaces and systems. Most Member States’ IT systems will be gradually phased</w:t>
      </w:r>
      <w:r>
        <w:t xml:space="preserve"> </w:t>
      </w:r>
      <w:r>
        <w:t xml:space="preserve">out as more functionalities switch to common or customised applications in the Data</w:t>
      </w:r>
      <w:r>
        <w:t xml:space="preserve"> </w:t>
      </w:r>
      <w:r>
        <w:t xml:space="preserve">Space. The Staff needed in ‘Management and administration – IT part’ would therefore</w:t>
      </w:r>
      <w:r>
        <w:t xml:space="preserve"> </w:t>
      </w:r>
      <w:r>
        <w:t xml:space="preserve">significantly decrease.</w:t>
      </w:r>
      <w:r>
        <w:t xml:space="preserve"> </w:t>
      </w:r>
      <w:r>
        <w:t xml:space="preserve">The increase in staff required for ‘Customs policy and procedures’ is assumed to be at</w:t>
      </w:r>
      <w:r>
        <w:t xml:space="preserve"> </w:t>
      </w:r>
      <w:r>
        <w:t xml:space="preserve">about 30% of the level required in Option 1, as the Data Space significantly eases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Option 4:</w:t>
      </w:r>
      <w:r>
        <w:t xml:space="preserve"> </w:t>
      </w:r>
      <w:r>
        <w:t xml:space="preserve">This option combines a reform of the customs processes with reform of the digitalisation</w:t>
      </w:r>
      <w:r>
        <w:t xml:space="preserve"> </w:t>
      </w:r>
      <w:r>
        <w:t xml:space="preserve">model, which would become more centralised. In addition, a new EU actor in the</w:t>
      </w:r>
      <w:r>
        <w:t xml:space="preserve"> </w:t>
      </w:r>
      <w:r>
        <w:t xml:space="preserve">governance structure, an EU Customs Authority is introduced. The Authority would</w:t>
      </w:r>
      <w:r>
        <w:t xml:space="preserve"> </w:t>
      </w:r>
      <w:r>
        <w:t xml:space="preserve">develop and manage the EU Customs Data Space, deepen co-operation and drive the</w:t>
      </w:r>
      <w:r>
        <w:t xml:space="preserve"> </w:t>
      </w:r>
      <w:r>
        <w:t xml:space="preserve">consistent and timely delivery of customs policies. The main difference with respect to</w:t>
      </w:r>
      <w:r>
        <w:t xml:space="preserve"> </w:t>
      </w:r>
      <w:r>
        <w:t xml:space="preserve">the previous option is that the Authority would take over the role of developing and</w:t>
      </w:r>
      <w:r>
        <w:t xml:space="preserve"> </w:t>
      </w:r>
      <w:r>
        <w:t xml:space="preserve">managing the Data Space that will progressively replace the Member States IT systems.</w:t>
      </w:r>
      <w:r>
        <w:t xml:space="preserve"> </w:t>
      </w:r>
      <w:r>
        <w:t xml:space="preserve">Room will remain for Members State implementations if necessary but these are</w:t>
      </w:r>
      <w:r>
        <w:t xml:space="preserve"> </w:t>
      </w:r>
      <w:r>
        <w:t xml:space="preserve">expected to be lighter and built using existing functions and services established by the</w:t>
      </w:r>
      <w:r>
        <w:t xml:space="preserve"> </w:t>
      </w:r>
      <w:r>
        <w:t xml:space="preserve">Data Space managed by the Authority.</w:t>
      </w:r>
      <w:r>
        <w:t xml:space="preserve"> </w:t>
      </w:r>
      <w:r>
        <w:t xml:space="preserve"> A big shift in staff is needed from ‘Customs clearance activities’ to ‘Other customs</w:t>
      </w:r>
      <w:r>
        <w:t xml:space="preserve"> </w:t>
      </w:r>
      <w:r>
        <w:t xml:space="preserve">control activities’ (which include operational controls triggered through advance</w:t>
      </w:r>
      <w:r>
        <w:t xml:space="preserve"> </w:t>
      </w:r>
      <w:r>
        <w:t xml:space="preserve">cargo information - ACI - processing) and Audits and other post-release controls</w:t>
      </w:r>
      <w:r>
        <w:t xml:space="preserve"> </w:t>
      </w:r>
      <w:r>
        <w:t xml:space="preserve">(which include audits and other checks to assess, implement and follow up on the</w:t>
      </w:r>
      <w:r>
        <w:t xml:space="preserve"> </w:t>
      </w:r>
      <w:r>
        <w:t xml:space="preserve">Trust and Check model). Again, as with Option 1 the net effect of this shift is neutral.</w:t>
      </w:r>
    </w:p>
    <w:p>
      <w:pPr>
        <w:pStyle w:val="BodyText"/>
      </w:pPr>
      <w:r>
        <w:t xml:space="preserve">Page 222 / 291</w:t>
      </w:r>
      <w:r>
        <w:t xml:space="preserve"> </w:t>
      </w:r>
      <w:r>
        <w:t xml:space="preserve"> A significantly lower number of staff compared with baseline would be required for</w:t>
      </w:r>
      <w:r>
        <w:t xml:space="preserve"> </w:t>
      </w:r>
      <w:r>
        <w:t xml:space="preserve">‘risk assessment’ as a significant part of this work would shift to the Authority,</w:t>
      </w:r>
      <w:r>
        <w:t xml:space="preserve"> </w:t>
      </w:r>
      <w:r>
        <w:t xml:space="preserve">complementing the national risk management.</w:t>
      </w:r>
      <w:r>
        <w:t xml:space="preserve"> </w:t>
      </w:r>
      <w:r>
        <w:t xml:space="preserve"> A decrease in the staff for ‘management and administration’ as training would largely</w:t>
      </w:r>
      <w:r>
        <w:t xml:space="preserve"> </w:t>
      </w:r>
      <w:r>
        <w:t xml:space="preserve">be taken on by the Authority at EU level. Assumption: training staff is at average 30</w:t>
      </w:r>
      <w:r>
        <w:t xml:space="preserve"> </w:t>
      </w:r>
      <w:r>
        <w:t xml:space="preserve">FTE per MS implying an EU total of 810 in the baseline (included in ‘management</w:t>
      </w:r>
      <w:r>
        <w:t xml:space="preserve"> </w:t>
      </w:r>
      <w:r>
        <w:t xml:space="preserve">and admin – rest’). Considering the Authority could take over these tasks partially we</w:t>
      </w:r>
      <w:r>
        <w:t xml:space="preserve"> </w:t>
      </w:r>
      <w:r>
        <w:t xml:space="preserve">could expect a decrease by 50% (405 FTEs).</w:t>
      </w:r>
      <w:r>
        <w:br/>
      </w:r>
      <w:r>
        <w:t xml:space="preserve"> If the Authority takes over additional tasks, such as drafting guidance, instructions,</w:t>
      </w:r>
      <w:r>
        <w:t xml:space="preserve"> </w:t>
      </w:r>
      <w:r>
        <w:t xml:space="preserve">etc, less staff at national level would be required for this but the table above does not</w:t>
      </w:r>
      <w:r>
        <w:t xml:space="preserve"> </w:t>
      </w:r>
      <w:r>
        <w:t xml:space="preserve">show that development yet.</w:t>
      </w:r>
      <w:r>
        <w:br/>
      </w:r>
      <w:r>
        <w:t xml:space="preserve">The increase in staff required for ‘Customs policy and procedures’ is assumed to be at</w:t>
      </w:r>
      <w:r>
        <w:t xml:space="preserve"> </w:t>
      </w:r>
      <w:r>
        <w:t xml:space="preserve">about 25% of the level required in Option 1, as the Data Space significantly eases</w:t>
      </w:r>
      <w:r>
        <w:t xml:space="preserve"> </w:t>
      </w:r>
      <w:r>
        <w:t xml:space="preserve">administration and the Authority further streamlines operation of the processes.</w:t>
      </w:r>
    </w:p>
    <w:p>
      <w:pPr>
        <w:pStyle w:val="BodyText"/>
      </w:pPr>
      <w:r>
        <w:t xml:space="preserve">3.3 Business and trade</w:t>
      </w:r>
      <w:r>
        <w:t xml:space="preserve"> </w:t>
      </w:r>
      <w:r>
        <w:t xml:space="preserve">3.3.1 One-off costs – the cost of training for adapting to the new customs processes</w:t>
      </w:r>
      <w:r>
        <w:t xml:space="preserve"> </w:t>
      </w:r>
      <w:r>
        <w:t xml:space="preserve">The cost for training businesses and traders on the new processes is considered negligible</w:t>
      </w:r>
      <w:r>
        <w:t xml:space="preserve"> </w:t>
      </w:r>
      <w:r>
        <w:t xml:space="preserve">and does not necessarily need to be borne by the traders themselves. To take an indicator,</w:t>
      </w:r>
      <w:r>
        <w:t xml:space="preserve"> </w:t>
      </w:r>
      <w:r>
        <w:t xml:space="preserve">the budget for training at the Commission for producing customs on-line courses in all</w:t>
      </w:r>
      <w:r>
        <w:t xml:space="preserve"> </w:t>
      </w:r>
      <w:r>
        <w:t xml:space="preserve">languages, which were seen by a total of almost 3 million economic operators between</w:t>
      </w:r>
      <w:r>
        <w:t xml:space="preserve"> </w:t>
      </w:r>
      <w:r>
        <w:t xml:space="preserve">2016 and 2021, amounts to EUR 12 578 300.</w:t>
      </w:r>
    </w:p>
    <w:p>
      <w:pPr>
        <w:pStyle w:val="BodyText"/>
      </w:pPr>
      <w:r>
        <w:t xml:space="preserve">The downside of these courses is that they cannot take into account the national</w:t>
      </w:r>
      <w:r>
        <w:t xml:space="preserve"> </w:t>
      </w:r>
      <w:r>
        <w:t xml:space="preserve">particularities. However, having more uniform and simpler customs processes would</w:t>
      </w:r>
      <w:r>
        <w:t xml:space="preserve"> </w:t>
      </w:r>
      <w:r>
        <w:t xml:space="preserve">allow to produce courses valid for all Member States. Moreover, if an Authority could</w:t>
      </w:r>
      <w:r>
        <w:t xml:space="preserve"> </w:t>
      </w:r>
      <w:r>
        <w:t xml:space="preserve">prepare and distribute them, the cost for operators would be zero.</w:t>
      </w:r>
    </w:p>
    <w:p>
      <w:pPr>
        <w:pStyle w:val="BodyText"/>
      </w:pPr>
      <w:r>
        <w:t xml:space="preserve">3.3.2 Recurrent costs: the financial burden of complying with customs formalities</w:t>
      </w:r>
      <w:r>
        <w:t xml:space="preserve"> </w:t>
      </w:r>
      <w:r>
        <w:t xml:space="preserve">Complying with customs formalities entails a financial burden for business and traders,</w:t>
      </w:r>
      <w:r>
        <w:t xml:space="preserve"> </w:t>
      </w:r>
      <w:r>
        <w:t xml:space="preserve">and under certain circumstances also for consumers (notably certain e-commerce</w:t>
      </w:r>
      <w:r>
        <w:t xml:space="preserve"> </w:t>
      </w:r>
      <w:r>
        <w:t xml:space="preserve">transactions, see below section 3.4).</w:t>
      </w:r>
      <w:r>
        <w:br/>
      </w:r>
      <w:r>
        <w:t xml:space="preserve">Specific cost information is not systematically available for business and trade</w:t>
      </w:r>
      <w:r>
        <w:t xml:space="preserve"> </w:t>
      </w:r>
      <w:r>
        <w:t xml:space="preserve">compliance activities. The cost of complying with all the customs formalities (i.e. </w:t>
      </w:r>
      <w:r>
        <w:t xml:space="preserve"> </w:t>
      </w:r>
      <w:r>
        <w:t xml:space="preserve">declarations) needed for a specific import process may be borne by a single operator or</w:t>
      </w:r>
      <w:r>
        <w:t xml:space="preserve"> </w:t>
      </w:r>
      <w:r>
        <w:t xml:space="preserve">by several, depending on the private arrangements among them. Transport operators</w:t>
      </w:r>
      <w:r>
        <w:t xml:space="preserve"> </w:t>
      </w:r>
      <w:r>
        <w:t xml:space="preserve">traditionally comply with the customs formalities directly while importers and exporters</w:t>
      </w:r>
      <w:r>
        <w:t xml:space="preserve"> </w:t>
      </w:r>
      <w:r>
        <w:t xml:space="preserve">might pay a transport or cargo price that includes compliance with customs formalities</w:t>
      </w:r>
      <w:r>
        <w:t xml:space="preserve"> </w:t>
      </w:r>
      <w:r>
        <w:t xml:space="preserve">(without necessarily having full transparency on the customs business elements), might</w:t>
      </w:r>
      <w:r>
        <w:t xml:space="preserve"> </w:t>
      </w:r>
      <w:r>
        <w:t xml:space="preserve">carry out some formalities directly, or might hire the services of intermediaries (customs</w:t>
      </w:r>
      <w:r>
        <w:t xml:space="preserve"> </w:t>
      </w:r>
      <w:r>
        <w:t xml:space="preserve">agents) to act on their behalf.</w:t>
      </w:r>
    </w:p>
    <w:p>
      <w:pPr>
        <w:pStyle w:val="BodyText"/>
      </w:pPr>
      <w:r>
        <w:t xml:space="preserve">Page 223 / 291</w:t>
      </w:r>
      <w:r>
        <w:t xml:space="preserve"> </w:t>
      </w:r>
      <w:r>
        <w:t xml:space="preserve">With these overlaps and variables, the approach taken to estimate the costs of complying</w:t>
      </w:r>
      <w:r>
        <w:t xml:space="preserve"> </w:t>
      </w:r>
      <w:r>
        <w:t xml:space="preserve">with customs formalities is based on the estimated time (160) needed to comply with all</w:t>
      </w:r>
      <w:r>
        <w:t xml:space="preserve"> </w:t>
      </w:r>
      <w:r>
        <w:t xml:space="preserve">the formalities for import and export, and monetise that time, without distinguishing</w:t>
      </w:r>
      <w:r>
        <w:t xml:space="preserve"> </w:t>
      </w:r>
      <w:r>
        <w:t xml:space="preserve">between types of actors (carriers, importers or representatives). The cost per customs</w:t>
      </w:r>
      <w:r>
        <w:t xml:space="preserve"> </w:t>
      </w:r>
      <w:r>
        <w:t xml:space="preserve">process is multiplied by the number of annual import and export declarations in the EU,</w:t>
      </w:r>
      <w:r>
        <w:t xml:space="preserve"> </w:t>
      </w:r>
      <w:r>
        <w:t xml:space="preserve">thereby getting a proxy of the overall business cost for complying with customs</w:t>
      </w:r>
      <w:r>
        <w:t xml:space="preserve"> </w:t>
      </w:r>
      <w:r>
        <w:t xml:space="preserve">formalities in the EU. The cost of having to provide guarantees to secure certain duty-</w:t>
      </w:r>
      <w:r>
        <w:t xml:space="preserve"> </w:t>
      </w:r>
      <w:r>
        <w:t xml:space="preserve">suspensive procedures is not considered as this is difficult to estimate globally because it</w:t>
      </w:r>
      <w:r>
        <w:t xml:space="preserve"> </w:t>
      </w:r>
      <w:r>
        <w:t xml:space="preserve">is linked to the financial situation of the operator, its volume of operations etc. (161)</w:t>
      </w:r>
      <w:r>
        <w:t xml:space="preserve"> </w:t>
      </w:r>
      <w:r>
        <w:t xml:space="preserve">The estimations herein combine data from three studies, which provide a certain cost per</w:t>
      </w:r>
      <w:r>
        <w:t xml:space="preserve"> </w:t>
      </w:r>
      <w:r>
        <w:t xml:space="preserve">declaration, based on the time needed to compile the information and fill it in, and a</w:t>
      </w:r>
      <w:r>
        <w:t xml:space="preserve"> </w:t>
      </w:r>
      <w:r>
        <w:t xml:space="preserve">certain hourly rate, as follows:</w:t>
      </w:r>
      <w:r>
        <w:br/>
      </w:r>
      <w:r>
        <w:t xml:space="preserve">a) The 2008 US government study supporting the introduction of the mandatory</w:t>
      </w:r>
      <w:r>
        <w:t xml:space="preserve"> </w:t>
      </w:r>
      <w:r>
        <w:t xml:space="preserve">filing of safety and security declarations (162). It considers that each shipment</w:t>
      </w:r>
      <w:r>
        <w:t xml:space="preserve"> </w:t>
      </w:r>
      <w:r>
        <w:t xml:space="preserve">costs between $4 and $390. This study does not consider how automation has in</w:t>
      </w:r>
      <w:r>
        <w:t xml:space="preserve"> </w:t>
      </w:r>
      <w:r>
        <w:t xml:space="preserve">general decreased compliance costs all over the world so no specific figure has</w:t>
      </w:r>
      <w:r>
        <w:t xml:space="preserve"> </w:t>
      </w:r>
      <w:r>
        <w:t xml:space="preserve">been taken from it;</w:t>
      </w:r>
      <w:r>
        <w:br/>
      </w:r>
      <w:r>
        <w:t xml:space="preserve">b) The 2018 Dutch government study assessing the customs impact of Brexit in the</w:t>
      </w:r>
      <w:r>
        <w:t xml:space="preserve"> </w:t>
      </w:r>
      <w:r>
        <w:t xml:space="preserve">Netherlands. Based on a very detailed analysis of the UCC processes as described</w:t>
      </w:r>
      <w:r>
        <w:t xml:space="preserve"> </w:t>
      </w:r>
      <w:r>
        <w:t xml:space="preserve">in Annex 5, it calculates a total cost per shipment between €78.20 and €126.70,</w:t>
      </w:r>
      <w:r>
        <w:t xml:space="preserve"> </w:t>
      </w:r>
      <w:r>
        <w:t xml:space="preserve">where both the export and import formalities are considered. The report</w:t>
      </w:r>
      <w:r>
        <w:t xml:space="preserve"> </w:t>
      </w:r>
      <w:r>
        <w:t xml:space="preserve">distinguishes between import and export, insourced declarations and declarations</w:t>
      </w:r>
      <w:r>
        <w:t xml:space="preserve"> </w:t>
      </w:r>
      <w:r>
        <w:t xml:space="preserve">outsourced to customs agents. It also takes into account the effect of</w:t>
      </w:r>
      <w:r>
        <w:t xml:space="preserve"> </w:t>
      </w:r>
      <w:r>
        <w:t xml:space="preserve">simplifications to file the declarations. The calculations were prepared by an</w:t>
      </w:r>
      <w:r>
        <w:t xml:space="preserve"> </w:t>
      </w:r>
      <w:r>
        <w:t xml:space="preserve">external contractor and have been audited. For their similarity with the present</w:t>
      </w:r>
      <w:r>
        <w:t xml:space="preserve"> </w:t>
      </w:r>
      <w:r>
        <w:t xml:space="preserve">analysis and their reliability, the figures of this study are taken as basis for the</w:t>
      </w:r>
      <w:r>
        <w:t xml:space="preserve"> </w:t>
      </w:r>
      <w:r>
        <w:t xml:space="preserve">estimations below; and</w:t>
      </w:r>
      <w:r>
        <w:br/>
      </w:r>
      <w:r>
        <w:t xml:space="preserve">c) The 2019 UK government study assessing the customs impact of Brexit in</w:t>
      </w:r>
      <w:r>
        <w:t xml:space="preserve"> </w:t>
      </w:r>
      <w:r>
        <w:t xml:space="preserve">UK (163) follows a very similar methodology to the Dutch study but considers one</w:t>
      </w:r>
      <w:r>
        <w:t xml:space="preserve"> </w:t>
      </w:r>
      <w:r>
        <w:t xml:space="preserve">customs formality (the customs declaration) and not the whole processes. It</w:t>
      </w:r>
      <w:r>
        <w:t xml:space="preserve"> </w:t>
      </w:r>
      <w:r>
        <w:t xml:space="preserve">results in a cost per declaration between £15 and £56, £15 being the estimated</w:t>
      </w:r>
      <w:r>
        <w:t xml:space="preserve"> </w:t>
      </w:r>
      <w:r>
        <w:t xml:space="preserve">price for customs declarations for e-commerce. That price is the only available to</w:t>
      </w:r>
      <w:r>
        <w:t xml:space="preserve"> </w:t>
      </w:r>
      <w:r>
        <w:t xml:space="preserve">calculate the cost of customs formalities for e-commerce.</w:t>
      </w:r>
    </w:p>
    <w:p>
      <w:pPr>
        <w:pStyle w:val="Compact"/>
        <w:numPr>
          <w:ilvl w:val="0"/>
          <w:numId w:val="1081"/>
        </w:numPr>
      </w:pPr>
      <w:r>
        <w:t xml:space="preserve">The World Bank series Trading across Borders - Doing Business - World Bank Group measures</w:t>
      </w:r>
      <w:r>
        <w:t xml:space="preserve"> </w:t>
      </w:r>
      <w:r>
        <w:t xml:space="preserve">certain customs performance indicators such as the border compliance and documentary compliance, in</w:t>
      </w:r>
      <w:r>
        <w:t xml:space="preserve"> </w:t>
      </w:r>
      <w:r>
        <w:t xml:space="preserve">terms of time spent to complete them. However, in a global context, the indicators for most of the</w:t>
      </w:r>
      <w:r>
        <w:t xml:space="preserve"> </w:t>
      </w:r>
      <w:r>
        <w:t xml:space="preserve">European Union Member States are so good that they cannot be used to estimate an improvement in</w:t>
      </w:r>
      <w:r>
        <w:t xml:space="preserve"> </w:t>
      </w:r>
      <w:r>
        <w:t xml:space="preserve">customs performance. Other examples focusing on customs costs exclusively are from 2001. See for</w:t>
      </w:r>
      <w:r>
        <w:t xml:space="preserve"> </w:t>
      </w:r>
      <w:r>
        <w:t xml:space="preserve">instance Dynamic Effects of the ‘New Age’ Free Trade Agreement between Japan and Singapore</w:t>
      </w:r>
      <w:r>
        <w:t xml:space="preserve"> </w:t>
      </w:r>
      <w:r>
        <w:t xml:space="preserve">(purdue.edu)</w:t>
      </w:r>
    </w:p>
    <w:p>
      <w:pPr>
        <w:pStyle w:val="SourceCode"/>
        <w:numPr>
          <w:ilvl w:val="0"/>
          <w:numId w:val="1081"/>
        </w:numPr>
      </w:pPr>
      <w:r>
        <w:rPr>
          <w:rStyle w:val="VerbatimChar"/>
        </w:rPr>
        <w:t xml:space="preserve">The scale of this cost would also be relatively very small compared with the aggregate estimates. </w:t>
      </w:r>
    </w:p>
    <w:p>
      <w:pPr>
        <w:pStyle w:val="Compact"/>
        <w:numPr>
          <w:ilvl w:val="0"/>
          <w:numId w:val="1081"/>
        </w:numPr>
      </w:pPr>
      <w:r>
        <w:t xml:space="preserve">E8-27048.pdf (govinfo.gov)</w:t>
      </w:r>
    </w:p>
    <w:p>
      <w:pPr>
        <w:pStyle w:val="Compact"/>
        <w:numPr>
          <w:ilvl w:val="0"/>
          <w:numId w:val="1081"/>
        </w:numPr>
      </w:pPr>
      <w:r>
        <w:t xml:space="preserve">Customs Costs Post-Brexit. Long Version - Briefings For Brexit (briefingsforbritain.co.uk).</w:t>
      </w:r>
      <w:r>
        <w:t xml:space="preserve"> </w:t>
      </w:r>
      <w:r>
        <w:t xml:space="preserve">https://www.gov.uk/government/publications/hmrc-impact-assessment-for-the-movement-of-goods-if-</w:t>
      </w:r>
      <w:r>
        <w:t xml:space="preserve"> </w:t>
      </w:r>
      <w:r>
        <w:t xml:space="preserve">the-uk-leaves-the-eu-without-a-deal/hmrc-impact-assessment-for-the-movement-of-goods-if-the-uk-</w:t>
      </w:r>
      <w:r>
        <w:t xml:space="preserve"> </w:t>
      </w:r>
      <w:r>
        <w:t xml:space="preserve">leaves-the-eu-without-a-deal-third-edition#section-c and Impact of non-tariff measures as a result of</w:t>
      </w:r>
      <w:r>
        <w:t xml:space="preserve"> </w:t>
      </w:r>
      <w:r>
        <w:t xml:space="preserve">Brexit. KPMG Report sponsored by Ministry of Economic Affairs and Climate Policy and Ministry of</w:t>
      </w:r>
      <w:r>
        <w:t xml:space="preserve"> </w:t>
      </w:r>
      <w:r>
        <w:t xml:space="preserve">Agriculture, Nature and Food Quality, The Netherlands, 2018</w:t>
      </w:r>
    </w:p>
    <w:p>
      <w:pPr>
        <w:pStyle w:val="FirstParagraph"/>
      </w:pPr>
      <w:r>
        <w:t xml:space="preserve">Page 224 / 291</w:t>
      </w:r>
    </w:p>
    <w:p>
      <w:pPr>
        <w:pStyle w:val="BodyText"/>
      </w:pPr>
      <w:r>
        <w:t xml:space="preserve">The costs per declarations provided in the studies have been applied to the baseline</w:t>
      </w:r>
      <w:r>
        <w:t xml:space="preserve"> </w:t>
      </w:r>
      <w:r>
        <w:t xml:space="preserve">scenario as follows:</w:t>
      </w:r>
      <w:r>
        <w:br/>
      </w:r>
      <w:r>
        <w:t xml:space="preserve"></w:t>
      </w:r>
      <w:r>
        <w:t xml:space="preserve"> </w:t>
      </w:r>
      <w:r>
        <w:t xml:space="preserve">For standard import, export and transit procedures: the average of Dutch cost for</w:t>
      </w:r>
      <w:r>
        <w:t xml:space="preserve"> </w:t>
      </w:r>
      <w:r>
        <w:t xml:space="preserve">import and export outsourced declarations (EUR 58.5 and EUR 44) is multiplied</w:t>
      </w:r>
      <w:r>
        <w:t xml:space="preserve"> </w:t>
      </w:r>
      <w:r>
        <w:t xml:space="preserve">by the number of standard import declarations in 2021.</w:t>
      </w:r>
      <w:r>
        <w:t xml:space="preserve"> </w:t>
      </w:r>
      <w:r>
        <w:t xml:space="preserve"></w:t>
      </w:r>
      <w:r>
        <w:t xml:space="preserve"> </w:t>
      </w:r>
      <w:r>
        <w:t xml:space="preserve">For import and export simplified procedures: the lowest Dutch cost for import</w:t>
      </w:r>
      <w:r>
        <w:t xml:space="preserve"> </w:t>
      </w:r>
      <w:r>
        <w:t xml:space="preserve">and export (EUR 44.2 and EUR 34) is multiplied by the number of simplified</w:t>
      </w:r>
      <w:r>
        <w:t xml:space="preserve"> </w:t>
      </w:r>
      <w:r>
        <w:t xml:space="preserve">import declarations in 2021.</w:t>
      </w:r>
      <w:r>
        <w:t xml:space="preserve"> </w:t>
      </w:r>
      <w:r>
        <w:t xml:space="preserve"></w:t>
      </w:r>
      <w:r>
        <w:t xml:space="preserve"> </w:t>
      </w:r>
      <w:r>
        <w:t xml:space="preserve">For import e-commerce: UK standard cost for parcel declarations converted into</w:t>
      </w:r>
      <w:r>
        <w:t xml:space="preserve"> </w:t>
      </w:r>
      <w:r>
        <w:t xml:space="preserve">EUR (EUR 15) is multiplied by the fraction of H7 declarations without indicating</w:t>
      </w:r>
      <w:r>
        <w:t xml:space="preserve"> </w:t>
      </w:r>
      <w:r>
        <w:t xml:space="preserve">the VAT number for Import One Stop Shop (IOSS) from July 2021 to June 2022</w:t>
      </w:r>
      <w:r>
        <w:t xml:space="preserve"> </w:t>
      </w:r>
      <w:r>
        <w:t xml:space="preserve">(as there was no obligation to declare goods up to EUR 150 before July 2021).</w:t>
      </w:r>
      <w:r>
        <w:br/>
      </w:r>
      <w:r>
        <w:t xml:space="preserve"></w:t>
      </w:r>
      <w:r>
        <w:t xml:space="preserve"> </w:t>
      </w:r>
      <w:r>
        <w:t xml:space="preserve">For import e-commerce IOSS declarations: 1/3 of the UK standard cost for parcel</w:t>
      </w:r>
      <w:r>
        <w:t xml:space="preserve"> </w:t>
      </w:r>
      <w:r>
        <w:t xml:space="preserve">declarations converted into EUR (EUR 5) is multiplied by the fraction of H7</w:t>
      </w:r>
      <w:r>
        <w:t xml:space="preserve"> </w:t>
      </w:r>
      <w:r>
        <w:t xml:space="preserve">declarations indicating the VAT number for Import One Stop Shop (IOSS). The</w:t>
      </w:r>
      <w:r>
        <w:t xml:space="preserve"> </w:t>
      </w:r>
      <w:r>
        <w:t xml:space="preserve">cost of filing parcels declarations under IOSS is reduced by 2/3, because carriers</w:t>
      </w:r>
      <w:r>
        <w:t xml:space="preserve"> </w:t>
      </w:r>
      <w:r>
        <w:t xml:space="preserve">charge a lower fee for declaring those goods as there is no need to collect VAT on</w:t>
      </w:r>
      <w:r>
        <w:t xml:space="preserve"> </w:t>
      </w:r>
      <w:r>
        <w:t xml:space="preserve">them.</w:t>
      </w:r>
      <w:r>
        <w:t xml:space="preserve"> </w:t>
      </w:r>
      <w:r>
        <w:t xml:space="preserve">The table below summarises the calculations and shows the estimated impact of the</w:t>
      </w:r>
      <w:r>
        <w:t xml:space="preserve"> </w:t>
      </w:r>
      <w:r>
        <w:t xml:space="preserve">policy measures proposed in the 4 options over a 15-year period, as follows:</w:t>
      </w:r>
      <w:r>
        <w:t xml:space="preserve"> </w:t>
      </w:r>
      <w:r>
        <w:t xml:space="preserve"> In the baseline, economic operators’ cost for complying with customs formalities in</w:t>
      </w:r>
      <w:r>
        <w:t xml:space="preserve"> </w:t>
      </w:r>
      <w:r>
        <w:t xml:space="preserve">the EU amounts to EUR 27.4 billion per year. For import, the cost of compliance</w:t>
      </w:r>
      <w:r>
        <w:t xml:space="preserve"> </w:t>
      </w:r>
      <w:r>
        <w:t xml:space="preserve">represents 0.59% of the total value of imported goods (which is EUR 2 507 billion).</w:t>
      </w:r>
      <w:r>
        <w:t xml:space="preserve"> </w:t>
      </w:r>
      <w:r>
        <w:t xml:space="preserve">For export and transit, the cost of compliance represents 0.21% of total value of</w:t>
      </w:r>
      <w:r>
        <w:t xml:space="preserve"> </w:t>
      </w:r>
      <w:r>
        <w:t xml:space="preserve">exported goods (which is EUR 2 938 billion).</w:t>
      </w:r>
      <w:r>
        <w:t xml:space="preserve"> </w:t>
      </w:r>
      <w:r>
        <w:t xml:space="preserve"> In options 1 and 2, the customs processes are fundamentally modified to ensure</w:t>
      </w:r>
      <w:r>
        <w:t xml:space="preserve"> </w:t>
      </w:r>
      <w:r>
        <w:t xml:space="preserve">that the information submitted by operators is reused, starting by e-commerce.</w:t>
      </w:r>
      <w:r>
        <w:t xml:space="preserve"> </w:t>
      </w:r>
      <w:r>
        <w:t xml:space="preserve">However, the IT implementation of the new processes remains national (even if at</w:t>
      </w:r>
      <w:r>
        <w:t xml:space="preserve"> </w:t>
      </w:r>
      <w:r>
        <w:t xml:space="preserve">least to a certain extent interoperable). As a consequence, in these options:</w:t>
      </w:r>
      <w:r>
        <w:t xml:space="preserve"> </w:t>
      </w:r>
      <w:r>
        <w:t xml:space="preserve">o Even if the additional customs duties are factored in as an additional cost for</w:t>
      </w:r>
      <w:r>
        <w:t xml:space="preserve"> </w:t>
      </w:r>
      <w:r>
        <w:t xml:space="preserve">businesses, e-commerce operators benefit from a reduction of their</w:t>
      </w:r>
      <w:r>
        <w:t xml:space="preserve"> </w:t>
      </w:r>
      <w:r>
        <w:t xml:space="preserve">administrative costs from the year in which the different national customs</w:t>
      </w:r>
      <w:r>
        <w:t xml:space="preserve"> </w:t>
      </w:r>
      <w:r>
        <w:t xml:space="preserve">NTB Step</w:t>
      </w:r>
      <w:r>
        <w:t xml:space="preserve"> </w:t>
      </w:r>
      <w:r>
        <w:t xml:space="preserve">NTB cost range</w:t>
      </w:r>
      <w:r>
        <w:t xml:space="preserve"> </w:t>
      </w:r>
      <w:r>
        <w:t xml:space="preserve">Average</w:t>
      </w:r>
      <w:r>
        <w:t xml:space="preserve"> </w:t>
      </w:r>
      <w:r>
        <w:t xml:space="preserve">NTB Step</w:t>
      </w:r>
      <w:r>
        <w:t xml:space="preserve"> </w:t>
      </w:r>
      <w:r>
        <w:t xml:space="preserve">NTB cost range</w:t>
      </w:r>
      <w:r>
        <w:t xml:space="preserve"> </w:t>
      </w:r>
      <w:r>
        <w:t xml:space="preserve">Average</w:t>
      </w:r>
      <w:r>
        <w:t xml:space="preserve"> </w:t>
      </w:r>
      <w:r>
        <w:t xml:space="preserve">Entry</w:t>
      </w:r>
      <w:r>
        <w:t xml:space="preserve"> </w:t>
      </w:r>
      <w:r>
        <w:t xml:space="preserve">summary</w:t>
      </w:r>
      <w:r>
        <w:t xml:space="preserve"> </w:t>
      </w:r>
      <w:r>
        <w:t xml:space="preserve">declaration</w:t>
      </w:r>
      <w:r>
        <w:t xml:space="preserve"> </w:t>
      </w:r>
      <w:r>
        <w:t xml:space="preserve">4,2</w:t>
      </w:r>
      <w:r>
        <w:t xml:space="preserve"> </w:t>
      </w:r>
      <w:r>
        <w:t xml:space="preserve">7,7</w:t>
      </w:r>
      <w:r>
        <w:t xml:space="preserve"> </w:t>
      </w:r>
      <w:r>
        <w:t xml:space="preserve">5,95 Export</w:t>
      </w:r>
      <w:r>
        <w:t xml:space="preserve"> </w:t>
      </w:r>
      <w:r>
        <w:t xml:space="preserve">declaration</w:t>
      </w:r>
      <w:r>
        <w:t xml:space="preserve"> </w:t>
      </w:r>
      <w:r>
        <w:t xml:space="preserve">30,5</w:t>
      </w:r>
      <w:r>
        <w:t xml:space="preserve"> </w:t>
      </w:r>
      <w:r>
        <w:t xml:space="preserve">47</w:t>
      </w:r>
      <w:r>
        <w:t xml:space="preserve"> </w:t>
      </w:r>
      <w:r>
        <w:t xml:space="preserve">38,75</w:t>
      </w:r>
      <w:r>
        <w:t xml:space="preserve"> </w:t>
      </w:r>
      <w:r>
        <w:t xml:space="preserve">Import</w:t>
      </w:r>
      <w:r>
        <w:t xml:space="preserve"> </w:t>
      </w:r>
      <w:r>
        <w:t xml:space="preserve">declaration</w:t>
      </w:r>
      <w:r>
        <w:t xml:space="preserve"> </w:t>
      </w:r>
      <w:r>
        <w:t xml:space="preserve">40</w:t>
      </w:r>
      <w:r>
        <w:t xml:space="preserve"> </w:t>
      </w:r>
      <w:r>
        <w:t xml:space="preserve">65</w:t>
      </w:r>
      <w:r>
        <w:t xml:space="preserve"> </w:t>
      </w:r>
      <w:r>
        <w:t xml:space="preserve">52,5</w:t>
      </w:r>
      <w:r>
        <w:t xml:space="preserve"> </w:t>
      </w:r>
      <w:r>
        <w:t xml:space="preserve">Outward</w:t>
      </w:r>
      <w:r>
        <w:t xml:space="preserve"> </w:t>
      </w:r>
      <w:r>
        <w:t xml:space="preserve">clearance</w:t>
      </w:r>
      <w:r>
        <w:t xml:space="preserve"> </w:t>
      </w:r>
      <w:r>
        <w:t xml:space="preserve">declaration</w:t>
      </w:r>
      <w:r>
        <w:t xml:space="preserve"> </w:t>
      </w:r>
      <w:r>
        <w:t xml:space="preserve">3,5</w:t>
      </w:r>
      <w:r>
        <w:t xml:space="preserve"> </w:t>
      </w:r>
      <w:r>
        <w:t xml:space="preserve">7</w:t>
      </w:r>
      <w:r>
        <w:t xml:space="preserve"> </w:t>
      </w:r>
      <w:r>
        <w:t xml:space="preserve">5,25</w:t>
      </w:r>
      <w:r>
        <w:t xml:space="preserve"> </w:t>
      </w:r>
      <w:r>
        <w:t xml:space="preserve">TOTALS</w:t>
      </w:r>
      <w:r>
        <w:t xml:space="preserve"> </w:t>
      </w:r>
      <w:r>
        <w:t xml:space="preserve">44,2</w:t>
      </w:r>
      <w:r>
        <w:t xml:space="preserve"> </w:t>
      </w:r>
      <w:r>
        <w:t xml:space="preserve">72,7</w:t>
      </w:r>
      <w:r>
        <w:t xml:space="preserve"> </w:t>
      </w:r>
      <w:r>
        <w:t xml:space="preserve">58,45</w:t>
      </w:r>
      <w:r>
        <w:t xml:space="preserve"> </w:t>
      </w:r>
      <w:r>
        <w:t xml:space="preserve">TOTALS</w:t>
      </w:r>
      <w:r>
        <w:t xml:space="preserve"> </w:t>
      </w:r>
      <w:r>
        <w:t xml:space="preserve">34</w:t>
      </w:r>
      <w:r>
        <w:t xml:space="preserve"> </w:t>
      </w:r>
      <w:r>
        <w:t xml:space="preserve">54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Page 225 / 291</w:t>
      </w:r>
      <w:r>
        <w:t xml:space="preserve"> </w:t>
      </w:r>
      <w:r>
        <w:t xml:space="preserve">reporting tool for intermediaries (platforms) are operating, which is</w:t>
      </w:r>
      <w:r>
        <w:t xml:space="preserve"> </w:t>
      </w:r>
      <w:r>
        <w:t xml:space="preserve">estimated in year 4 after the adoption of the proposal. The most significant</w:t>
      </w:r>
      <w:r>
        <w:t xml:space="preserve"> </w:t>
      </w:r>
      <w:r>
        <w:t xml:space="preserve">savings will be for the flows that are currently not using the Import One</w:t>
      </w:r>
      <w:r>
        <w:t xml:space="preserve"> </w:t>
      </w:r>
      <w:r>
        <w:t xml:space="preserve">Stop Shop (IOSS) to collect VAT, because these are the ones currently</w:t>
      </w:r>
      <w:r>
        <w:t xml:space="preserve"> </w:t>
      </w:r>
      <w:r>
        <w:t xml:space="preserve">experiencing extremely high compliance fees, particularly in relation to the</w:t>
      </w:r>
      <w:r>
        <w:t xml:space="preserve"> </w:t>
      </w:r>
      <w:r>
        <w:t xml:space="preserve">declared value of the goods. For that reason, the savings are very significant.</w:t>
      </w:r>
      <w:r>
        <w:t xml:space="preserve"> </w:t>
      </w:r>
      <w:r>
        <w:t xml:space="preserve">o The compliance savings derived from the simplifications for other operators</w:t>
      </w:r>
      <w:r>
        <w:t xml:space="preserve"> </w:t>
      </w:r>
      <w:r>
        <w:t xml:space="preserve">(both AEO and non AEO) are noticeable only after a significant number of</w:t>
      </w:r>
      <w:r>
        <w:t xml:space="preserve"> </w:t>
      </w:r>
      <w:r>
        <w:t xml:space="preserve">Member States have deployed their IT solutions for the new processes and</w:t>
      </w:r>
      <w:r>
        <w:t xml:space="preserve"> </w:t>
      </w:r>
      <w:r>
        <w:t xml:space="preserve">this, given the 27 different implementations, is estimated to happen</w:t>
      </w:r>
      <w:r>
        <w:t xml:space="preserve"> </w:t>
      </w:r>
      <w:r>
        <w:t xml:space="preserve">progressively between Y9 and Y11. The savings for these operators are</w:t>
      </w:r>
      <w:r>
        <w:t xml:space="preserve"> </w:t>
      </w:r>
      <w:r>
        <w:t xml:space="preserve">considered moderate (2%-3%) because there would still be 27 IT</w:t>
      </w:r>
      <w:r>
        <w:t xml:space="preserve"> </w:t>
      </w:r>
      <w:r>
        <w:t xml:space="preserve">environments. The savings would only affect the import processes because</w:t>
      </w:r>
      <w:r>
        <w:t xml:space="preserve"> </w:t>
      </w:r>
      <w:r>
        <w:t xml:space="preserve">the export process is already sufficiently streamlined and coordinated and</w:t>
      </w:r>
      <w:r>
        <w:t xml:space="preserve"> </w:t>
      </w:r>
      <w:r>
        <w:t xml:space="preserve">can only be improved marginally.</w:t>
      </w:r>
      <w:r>
        <w:t xml:space="preserve"> </w:t>
      </w:r>
      <w:r>
        <w:t xml:space="preserve">o By Y15, the overall saving amounts to EUR 1.78 billion per year.</w:t>
      </w:r>
      <w:r>
        <w:t xml:space="preserve"> </w:t>
      </w:r>
      <w:r>
        <w:t xml:space="preserve"> In option 3, operators may interact with the customs (and other) authorities through</w:t>
      </w:r>
      <w:r>
        <w:t xml:space="preserve"> </w:t>
      </w:r>
      <w:r>
        <w:t xml:space="preserve">a single EU Customs Data Space, built by the Commission. Building a single</w:t>
      </w:r>
      <w:r>
        <w:t xml:space="preserve"> </w:t>
      </w:r>
      <w:r>
        <w:t xml:space="preserve">central digital instead than 27 makes the savings accrue earlier than in options 1 and</w:t>
      </w:r>
      <w:r>
        <w:t xml:space="preserve"> </w:t>
      </w:r>
      <w:r>
        <w:t xml:space="preserve">2:</w:t>
      </w:r>
      <w:r>
        <w:t xml:space="preserve"> </w:t>
      </w:r>
      <w:r>
        <w:t xml:space="preserve">o The benefits for e-commerce operators are considered but they accrue a year</w:t>
      </w:r>
      <w:r>
        <w:t xml:space="preserve"> </w:t>
      </w:r>
      <w:r>
        <w:t xml:space="preserve">earlier, in Y3.</w:t>
      </w:r>
      <w:r>
        <w:t xml:space="preserve"> </w:t>
      </w:r>
      <w:r>
        <w:t xml:space="preserve">o The savings for other operators start being available from Y6, when a certain</w:t>
      </w:r>
      <w:r>
        <w:t xml:space="preserve"> </w:t>
      </w:r>
      <w:r>
        <w:t xml:space="preserve">number of operators could start interacting with customs through the Data</w:t>
      </w:r>
      <w:r>
        <w:t xml:space="preserve"> </w:t>
      </w:r>
      <w:r>
        <w:t xml:space="preserve">Space, until Y9, when most operators should be integrated. Due to the</w:t>
      </w:r>
      <w:r>
        <w:t xml:space="preserve"> </w:t>
      </w:r>
      <w:r>
        <w:t xml:space="preserve">advantage of operating EU-wide through a single customs IT environment,</w:t>
      </w:r>
      <w:r>
        <w:t xml:space="preserve"> </w:t>
      </w:r>
      <w:r>
        <w:t xml:space="preserve">the savings are considered higher than in options 1 and 2: about 5% less of</w:t>
      </w:r>
      <w:r>
        <w:t xml:space="preserve"> </w:t>
      </w:r>
      <w:r>
        <w:t xml:space="preserve">the time needed to complete the import process even if more data is</w:t>
      </w:r>
      <w:r>
        <w:t xml:space="preserve"> </w:t>
      </w:r>
      <w:r>
        <w:t xml:space="preserve">requested. As to transit, the possibility to safely follow the movement of the</w:t>
      </w:r>
      <w:r>
        <w:t xml:space="preserve"> </w:t>
      </w:r>
      <w:r>
        <w:t xml:space="preserve">goods in the EU through the Data Space should importantly reduce the need</w:t>
      </w:r>
      <w:r>
        <w:t xml:space="preserve"> </w:t>
      </w:r>
      <w:r>
        <w:t xml:space="preserve">for transit declarations, with a saving of 50%.</w:t>
      </w:r>
      <w:r>
        <w:t xml:space="preserve"> </w:t>
      </w:r>
      <w:r>
        <w:t xml:space="preserve">o It is therefore estimated that this option result in an annual cost saving for</w:t>
      </w:r>
      <w:r>
        <w:t xml:space="preserve"> </w:t>
      </w:r>
      <w:r>
        <w:t xml:space="preserve">the operators trading with the EU of EUR 2.13 billion.</w:t>
      </w:r>
      <w:r>
        <w:t xml:space="preserve"> </w:t>
      </w:r>
      <w:r>
        <w:t xml:space="preserve"> In option 4, the customs processes are fundamentally modified, and the operators</w:t>
      </w:r>
      <w:r>
        <w:t xml:space="preserve"> </w:t>
      </w:r>
      <w:r>
        <w:t xml:space="preserve">submit information once in the EU Customs Data Space managed by the</w:t>
      </w:r>
      <w:r>
        <w:t xml:space="preserve"> </w:t>
      </w:r>
      <w:r>
        <w:t xml:space="preserve">Authority. As a consequence, in these options, the increase in cost due to the</w:t>
      </w:r>
      <w:r>
        <w:t xml:space="preserve"> </w:t>
      </w:r>
      <w:r>
        <w:t xml:space="preserve">additional information required is not only compensated by a single method to</w:t>
      </w:r>
      <w:r>
        <w:t xml:space="preserve"> </w:t>
      </w:r>
      <w:r>
        <w:t xml:space="preserve">provide the information across the EU but also by the existence of a central</w:t>
      </w:r>
      <w:r>
        <w:t xml:space="preserve"> </w:t>
      </w:r>
      <w:r>
        <w:t xml:space="preserve">operational entity that reinforces cooperation among customs authorities also at</w:t>
      </w:r>
      <w:r>
        <w:t xml:space="preserve"> </w:t>
      </w:r>
      <w:r>
        <w:t xml:space="preserve">the border, on the ground. This scenario, which has the same timeline as option 3,</w:t>
      </w:r>
      <w:r>
        <w:t xml:space="preserve"> </w:t>
      </w:r>
      <w:r>
        <w:t xml:space="preserve">should however result in lower administrative costs for economic operators than</w:t>
      </w:r>
      <w:r>
        <w:t xml:space="preserve"> </w:t>
      </w:r>
      <w:r>
        <w:t xml:space="preserve">in option 3, estimated as follows:</w:t>
      </w:r>
      <w:r>
        <w:br/>
      </w:r>
      <w:r>
        <w:t xml:space="preserve">o A reduction of 5%-8% of the time to complete the import process, including</w:t>
      </w:r>
      <w:r>
        <w:t xml:space="preserve"> </w:t>
      </w:r>
      <w:r>
        <w:t xml:space="preserve">some physical controls for traditional/AEO traders, respectively.</w:t>
      </w:r>
      <w:r>
        <w:br/>
      </w:r>
      <w:r>
        <w:t xml:space="preserve">o The possibility to safely follow the movement of the goods in the EU</w:t>
      </w:r>
      <w:r>
        <w:t xml:space="preserve"> </w:t>
      </w:r>
      <w:r>
        <w:t xml:space="preserve">through the Data Space under the Authority coordination should further</w:t>
      </w:r>
      <w:r>
        <w:t xml:space="preserve"> </w:t>
      </w:r>
      <w:r>
        <w:t xml:space="preserve">reduce the need for transit declarations, with a saving of 60%.</w:t>
      </w:r>
    </w:p>
    <w:p>
      <w:pPr>
        <w:pStyle w:val="BodyText"/>
      </w:pPr>
      <w:r>
        <w:t xml:space="preserve">Page 226 / 291</w:t>
      </w:r>
      <w:r>
        <w:t xml:space="preserve"> </w:t>
      </w:r>
      <w:r>
        <w:t xml:space="preserve">o It is therefore estimated that these options result in an annual cost saving for</w:t>
      </w:r>
      <w:r>
        <w:t xml:space="preserve"> </w:t>
      </w:r>
      <w:r>
        <w:t xml:space="preserve">economic operators of EUR 2.58 billion per year with respect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Procedure</w:t>
      </w:r>
      <w:r>
        <w:t xml:space="preserve"> </w:t>
      </w:r>
      <w:r>
        <w:t xml:space="preserve"># Decl.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IM standard</w:t>
      </w:r>
      <w:r>
        <w:t xml:space="preserve"> </w:t>
      </w:r>
      <w:r>
        <w:t xml:space="preserve">99.955.389</w:t>
      </w:r>
      <w:r>
        <w:t xml:space="preserve"> </w:t>
      </w:r>
      <w:r>
        <w:t xml:space="preserve">58</w:t>
      </w:r>
      <w:r>
        <w:t xml:space="preserve"> </w:t>
      </w:r>
      <w:r>
        <w:t xml:space="preserve">5.842.392</w:t>
      </w:r>
      <w:r>
        <w:t xml:space="preserve"> </w:t>
      </w:r>
      <w:r>
        <w:t xml:space="preserve">IM simplified</w:t>
      </w:r>
      <w:r>
        <w:t xml:space="preserve"> </w:t>
      </w:r>
      <w:r>
        <w:t xml:space="preserve">206.697.268</w:t>
      </w:r>
      <w:r>
        <w:t xml:space="preserve"> </w:t>
      </w:r>
      <w:r>
        <w:t xml:space="preserve">44</w:t>
      </w:r>
      <w:r>
        <w:t xml:space="preserve"> </w:t>
      </w:r>
      <w:r>
        <w:t xml:space="preserve">9.136.019</w:t>
      </w:r>
      <w:r>
        <w:t xml:space="preserve"> </w:t>
      </w:r>
      <w:r>
        <w:t xml:space="preserve">IM eCommerce</w:t>
      </w:r>
      <w:r>
        <w:t xml:space="preserve"> </w:t>
      </w:r>
      <w:r>
        <w:t xml:space="preserve">(no IOSS)</w:t>
      </w:r>
      <w:r>
        <w:t xml:space="preserve"> </w:t>
      </w:r>
      <w:r>
        <w:t xml:space="preserve">58.440.000</w:t>
      </w:r>
      <w:r>
        <w:t xml:space="preserve"> </w:t>
      </w:r>
      <w:r>
        <w:t xml:space="preserve">15</w:t>
      </w:r>
      <w:r>
        <w:t xml:space="preserve"> </w:t>
      </w:r>
      <w:r>
        <w:t xml:space="preserve">888.821</w:t>
      </w:r>
      <w:r>
        <w:t xml:space="preserve"> </w:t>
      </w:r>
      <w:r>
        <w:t xml:space="preserve">IM eCommerce</w:t>
      </w:r>
      <w:r>
        <w:br/>
      </w:r>
      <w:r>
        <w:t xml:space="preserve">(IOSS)</w:t>
      </w:r>
      <w:r>
        <w:t xml:space="preserve"> </w:t>
      </w:r>
      <w:r>
        <w:t xml:space="preserve">915.560.000</w:t>
      </w:r>
      <w:r>
        <w:t xml:space="preserve"> </w:t>
      </w:r>
      <w:r>
        <w:t xml:space="preserve">5</w:t>
      </w:r>
      <w:r>
        <w:t xml:space="preserve"> </w:t>
      </w:r>
      <w:r>
        <w:t xml:space="preserve">4.641.622</w:t>
      </w:r>
      <w:r>
        <w:t xml:space="preserve"> </w:t>
      </w:r>
      <w:r>
        <w:t xml:space="preserve">EX standard</w:t>
      </w:r>
      <w:r>
        <w:t xml:space="preserve"> </w:t>
      </w:r>
      <w:r>
        <w:t xml:space="preserve">73.973.885</w:t>
      </w:r>
      <w:r>
        <w:t xml:space="preserve"> </w:t>
      </w:r>
      <w:r>
        <w:t xml:space="preserve">44</w:t>
      </w:r>
      <w:r>
        <w:t xml:space="preserve"> </w:t>
      </w:r>
      <w:r>
        <w:t xml:space="preserve">3.254.851</w:t>
      </w:r>
      <w:r>
        <w:t xml:space="preserve"> </w:t>
      </w:r>
      <w:r>
        <w:t xml:space="preserve">EX simplified</w:t>
      </w:r>
      <w:r>
        <w:t xml:space="preserve"> </w:t>
      </w:r>
      <w:r>
        <w:t xml:space="preserve">89.368.201</w:t>
      </w:r>
      <w:r>
        <w:t xml:space="preserve"> </w:t>
      </w:r>
      <w:r>
        <w:t xml:space="preserve">34</w:t>
      </w:r>
      <w:r>
        <w:t xml:space="preserve"> </w:t>
      </w:r>
      <w:r>
        <w:t xml:space="preserve">3.038.519</w:t>
      </w:r>
      <w:r>
        <w:t xml:space="preserve"> </w:t>
      </w:r>
      <w:r>
        <w:t xml:space="preserve">TRA standard</w:t>
      </w:r>
      <w:r>
        <w:t xml:space="preserve"> </w:t>
      </w:r>
      <w:r>
        <w:t xml:space="preserve">17.500.000</w:t>
      </w:r>
      <w:r>
        <w:t xml:space="preserve"> </w:t>
      </w:r>
      <w:r>
        <w:t xml:space="preserve">34</w:t>
      </w:r>
      <w:r>
        <w:t xml:space="preserve"> </w:t>
      </w:r>
      <w:r>
        <w:t xml:space="preserve">595.000</w:t>
      </w:r>
      <w:r>
        <w:t xml:space="preserve"> </w:t>
      </w:r>
      <w:r>
        <w:t xml:space="preserve">27.397.225</w:t>
      </w:r>
      <w:r>
        <w:t xml:space="preserve"> </w:t>
      </w:r>
      <w:r>
        <w:t xml:space="preserve">27.397.225 27.397.225 27.397.225 27.397.225 27.397.225 27.397.225 27.397.225 27.397.225 27.397.225 27.397.225 27.397.225 27.397.225</w:t>
      </w:r>
      <w:r>
        <w:t xml:space="preserve"> </w:t>
      </w:r>
      <w:r>
        <w:t xml:space="preserve">27.397.225</w:t>
      </w:r>
      <w:r>
        <w:t xml:space="preserve"> </w:t>
      </w:r>
      <w:r>
        <w:t xml:space="preserve">Procedure</w:t>
      </w:r>
      <w:r>
        <w:t xml:space="preserve"> </w:t>
      </w:r>
      <w:r>
        <w:t xml:space="preserve">Estimated</w:t>
      </w:r>
      <w:r>
        <w:t xml:space="preserve"> </w:t>
      </w:r>
      <w:r>
        <w:t xml:space="preserve">saving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IM standard</w:t>
      </w:r>
      <w:r>
        <w:t xml:space="preserve"> </w:t>
      </w:r>
      <w:r>
        <w:t xml:space="preserve">-2%</w:t>
      </w:r>
      <w:r>
        <w:t xml:space="preserve"> </w:t>
      </w:r>
      <w:r>
        <w:t xml:space="preserve">57</w:t>
      </w:r>
      <w:r>
        <w:t xml:space="preserve"> </w:t>
      </w:r>
      <w:r>
        <w:t xml:space="preserve">5.725.545</w:t>
      </w:r>
      <w:r>
        <w:t xml:space="preserve"> </w:t>
      </w:r>
      <w:r>
        <w:t xml:space="preserve">-87.636</w:t>
      </w:r>
      <w:r>
        <w:t xml:space="preserve"> </w:t>
      </w:r>
      <w:r>
        <w:t xml:space="preserve">-93.478</w:t>
      </w:r>
      <w:r>
        <w:t xml:space="preserve"> </w:t>
      </w:r>
      <w:r>
        <w:t xml:space="preserve">-116.848</w:t>
      </w:r>
      <w:r>
        <w:t xml:space="preserve"> </w:t>
      </w:r>
      <w:r>
        <w:t xml:space="preserve">-116.848</w:t>
      </w:r>
      <w:r>
        <w:t xml:space="preserve"> </w:t>
      </w:r>
      <w:r>
        <w:t xml:space="preserve">-116.848</w:t>
      </w:r>
      <w:r>
        <w:t xml:space="preserve"> </w:t>
      </w:r>
      <w:r>
        <w:t xml:space="preserve">-116.848</w:t>
      </w:r>
      <w:r>
        <w:t xml:space="preserve"> </w:t>
      </w:r>
      <w:r>
        <w:t xml:space="preserve">-116.848</w:t>
      </w:r>
      <w:r>
        <w:t xml:space="preserve"> </w:t>
      </w:r>
      <w:r>
        <w:t xml:space="preserve">IM AEO+</w:t>
      </w:r>
      <w:r>
        <w:t xml:space="preserve"> </w:t>
      </w:r>
      <w:r>
        <w:t xml:space="preserve">-3%</w:t>
      </w:r>
      <w:r>
        <w:t xml:space="preserve"> </w:t>
      </w:r>
      <w:r>
        <w:t xml:space="preserve">42</w:t>
      </w:r>
      <w:r>
        <w:t xml:space="preserve"> </w:t>
      </w:r>
      <w:r>
        <w:t xml:space="preserve">8.639.946</w:t>
      </w:r>
      <w:r>
        <w:t xml:space="preserve"> </w:t>
      </w:r>
      <w:r>
        <w:t xml:space="preserve">-372.055</w:t>
      </w:r>
      <w:r>
        <w:t xml:space="preserve"> </w:t>
      </w:r>
      <w:r>
        <w:t xml:space="preserve">-396.859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IM eCommerce</w:t>
      </w:r>
      <w:r>
        <w:t xml:space="preserve"> </w:t>
      </w:r>
      <w:r>
        <w:t xml:space="preserve">(no IOSS)</w:t>
      </w:r>
      <w:r>
        <w:t xml:space="preserve"> </w:t>
      </w:r>
      <w:r>
        <w:t xml:space="preserve">-66%</w:t>
      </w:r>
      <w:r>
        <w:t xml:space="preserve"> </w:t>
      </w:r>
      <w:r>
        <w:t xml:space="preserve">5</w:t>
      </w:r>
      <w:r>
        <w:t xml:space="preserve"> </w:t>
      </w:r>
      <w:r>
        <w:t xml:space="preserve">296.274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IM eCommerce</w:t>
      </w:r>
      <w:r>
        <w:br/>
      </w:r>
      <w:r>
        <w:t xml:space="preserve">(IOSS)</w:t>
      </w:r>
      <w:r>
        <w:t xml:space="preserve"> </w:t>
      </w:r>
      <w:r>
        <w:t xml:space="preserve">-33%</w:t>
      </w:r>
      <w:r>
        <w:t xml:space="preserve"> </w:t>
      </w:r>
      <w:r>
        <w:t xml:space="preserve">3</w:t>
      </w:r>
      <w:r>
        <w:t xml:space="preserve"> </w:t>
      </w:r>
      <w:r>
        <w:t xml:space="preserve">3.063.471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IM customs</w:t>
      </w:r>
      <w:r>
        <w:t xml:space="preserve"> </w:t>
      </w:r>
      <w:r>
        <w:t xml:space="preserve">duties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Total (no changes in EX/transit)</w:t>
      </w:r>
      <w:r>
        <w:t xml:space="preserve"> </w:t>
      </w:r>
      <w:r>
        <w:t xml:space="preserve">24.613.605</w:t>
      </w:r>
      <w:r>
        <w:t xml:space="preserve"> </w:t>
      </w:r>
      <w:r>
        <w:t xml:space="preserve">0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-1.630.390</w:t>
      </w:r>
      <w:r>
        <w:t xml:space="preserve"> </w:t>
      </w:r>
      <w:r>
        <w:t xml:space="preserve">-1.661.036</w:t>
      </w:r>
      <w:r>
        <w:t xml:space="preserve"> </w:t>
      </w:r>
      <w:r>
        <w:t xml:space="preserve">-1.783.620</w:t>
      </w:r>
      <w:r>
        <w:t xml:space="preserve"> </w:t>
      </w:r>
      <w:r>
        <w:t xml:space="preserve">-1.783.620</w:t>
      </w:r>
      <w:r>
        <w:t xml:space="preserve"> </w:t>
      </w:r>
      <w:r>
        <w:t xml:space="preserve">-1.783.620</w:t>
      </w:r>
      <w:r>
        <w:t xml:space="preserve"> </w:t>
      </w:r>
      <w:r>
        <w:t xml:space="preserve">-1.783.620 -1.783.620</w:t>
      </w:r>
      <w:r>
        <w:t xml:space="preserve"> </w:t>
      </w:r>
      <w:r>
        <w:t xml:space="preserve">Procedure</w:t>
      </w:r>
      <w:r>
        <w:t xml:space="preserve"> </w:t>
      </w:r>
      <w:r>
        <w:t xml:space="preserve">Estimated</w:t>
      </w:r>
      <w:r>
        <w:t xml:space="preserve"> </w:t>
      </w:r>
      <w:r>
        <w:t xml:space="preserve">saving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IM standard</w:t>
      </w:r>
      <w:r>
        <w:t xml:space="preserve"> </w:t>
      </w:r>
      <w:r>
        <w:t xml:space="preserve">-3%</w:t>
      </w:r>
      <w:r>
        <w:t xml:space="preserve"> </w:t>
      </w:r>
      <w:r>
        <w:t xml:space="preserve">57</w:t>
      </w:r>
      <w:r>
        <w:t xml:space="preserve"> </w:t>
      </w:r>
      <w:r>
        <w:t xml:space="preserve">5.667.121</w:t>
      </w:r>
      <w:r>
        <w:t xml:space="preserve"> </w:t>
      </w:r>
      <w:r>
        <w:t xml:space="preserve">-43.818</w:t>
      </w:r>
      <w:r>
        <w:t xml:space="preserve"> </w:t>
      </w:r>
      <w:r>
        <w:t xml:space="preserve">-87.636</w:t>
      </w:r>
      <w:r>
        <w:t xml:space="preserve"> </w:t>
      </w:r>
      <w:r>
        <w:t xml:space="preserve">-131.454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-175.272</w:t>
      </w:r>
      <w:r>
        <w:t xml:space="preserve"> </w:t>
      </w:r>
      <w:r>
        <w:t xml:space="preserve">IM AEO+</w:t>
      </w:r>
      <w:r>
        <w:t xml:space="preserve"> </w:t>
      </w:r>
      <w:r>
        <w:t xml:space="preserve">-5%</w:t>
      </w:r>
      <w:r>
        <w:t xml:space="preserve"> </w:t>
      </w:r>
      <w:r>
        <w:t xml:space="preserve">42</w:t>
      </w:r>
      <w:r>
        <w:t xml:space="preserve"> </w:t>
      </w:r>
      <w:r>
        <w:t xml:space="preserve">8.639.946</w:t>
      </w:r>
      <w:r>
        <w:t xml:space="preserve"> </w:t>
      </w:r>
      <w:r>
        <w:t xml:space="preserve">-124.018</w:t>
      </w:r>
      <w:r>
        <w:t xml:space="preserve"> </w:t>
      </w:r>
      <w:r>
        <w:t xml:space="preserve">-248.037</w:t>
      </w:r>
      <w:r>
        <w:t xml:space="preserve"> </w:t>
      </w:r>
      <w:r>
        <w:t xml:space="preserve">-372.055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-496.073</w:t>
      </w:r>
      <w:r>
        <w:t xml:space="preserve"> </w:t>
      </w:r>
      <w:r>
        <w:t xml:space="preserve">IM eCommerce</w:t>
      </w:r>
      <w:r>
        <w:t xml:space="preserve"> </w:t>
      </w:r>
      <w:r>
        <w:t xml:space="preserve">(no IOSS)</w:t>
      </w:r>
      <w:r>
        <w:t xml:space="preserve"> </w:t>
      </w:r>
      <w:r>
        <w:t xml:space="preserve">-66%</w:t>
      </w:r>
      <w:r>
        <w:t xml:space="preserve"> </w:t>
      </w:r>
      <w:r>
        <w:t xml:space="preserve">5</w:t>
      </w:r>
      <w:r>
        <w:t xml:space="preserve"> </w:t>
      </w:r>
      <w:r>
        <w:t xml:space="preserve">296.274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IM eCommerce</w:t>
      </w:r>
      <w:r>
        <w:br/>
      </w:r>
      <w:r>
        <w:t xml:space="preserve">(IOSS)</w:t>
      </w:r>
      <w:r>
        <w:t xml:space="preserve"> </w:t>
      </w:r>
      <w:r>
        <w:t xml:space="preserve">-33%</w:t>
      </w:r>
      <w:r>
        <w:t xml:space="preserve"> </w:t>
      </w:r>
      <w:r>
        <w:t xml:space="preserve">3</w:t>
      </w:r>
      <w:r>
        <w:t xml:space="preserve"> </w:t>
      </w:r>
      <w:r>
        <w:t xml:space="preserve">3.063.471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IM customs</w:t>
      </w:r>
      <w:r>
        <w:t xml:space="preserve"> </w:t>
      </w:r>
      <w:r>
        <w:t xml:space="preserve">duties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TRA standard</w:t>
      </w:r>
      <w:r>
        <w:t xml:space="preserve"> </w:t>
      </w:r>
      <w:r>
        <w:t xml:space="preserve">-50%</w:t>
      </w:r>
      <w:r>
        <w:t xml:space="preserve"> </w:t>
      </w:r>
      <w:r>
        <w:t xml:space="preserve">17</w:t>
      </w:r>
      <w:r>
        <w:t xml:space="preserve"> </w:t>
      </w:r>
      <w:r>
        <w:t xml:space="preserve">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-297.500</w:t>
      </w:r>
      <w:r>
        <w:t xml:space="preserve"> </w:t>
      </w:r>
      <w:r>
        <w:t xml:space="preserve">TOTAL (no changes in export)</w:t>
      </w:r>
      <w:r>
        <w:t xml:space="preserve"> </w:t>
      </w:r>
      <w:r>
        <w:t xml:space="preserve">24.257.681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-1.170.699</w:t>
      </w:r>
      <w:r>
        <w:t xml:space="preserve"> </w:t>
      </w:r>
      <w:r>
        <w:t xml:space="preserve">-1.338.535</w:t>
      </w:r>
      <w:r>
        <w:t xml:space="preserve"> </w:t>
      </w:r>
      <w:r>
        <w:t xml:space="preserve">-1.506.372</w:t>
      </w:r>
      <w:r>
        <w:t xml:space="preserve"> </w:t>
      </w:r>
      <w:r>
        <w:t xml:space="preserve">-1.971.708</w:t>
      </w:r>
      <w:r>
        <w:t xml:space="preserve"> </w:t>
      </w:r>
      <w:r>
        <w:t xml:space="preserve">-2.139.544</w:t>
      </w:r>
      <w:r>
        <w:t xml:space="preserve"> </w:t>
      </w:r>
      <w:r>
        <w:t xml:space="preserve">-2.139.544</w:t>
      </w:r>
      <w:r>
        <w:t xml:space="preserve"> </w:t>
      </w:r>
      <w:r>
        <w:t xml:space="preserve">-2.139.544</w:t>
      </w:r>
      <w:r>
        <w:t xml:space="preserve"> </w:t>
      </w:r>
      <w:r>
        <w:t xml:space="preserve">-2.139.544</w:t>
      </w:r>
      <w:r>
        <w:t xml:space="preserve"> </w:t>
      </w:r>
      <w:r>
        <w:t xml:space="preserve">-2.139.544</w:t>
      </w:r>
      <w:r>
        <w:t xml:space="preserve"> </w:t>
      </w:r>
      <w:r>
        <w:t xml:space="preserve">-2.139.544 -2.139.544</w:t>
      </w:r>
      <w:r>
        <w:t xml:space="preserve"> </w:t>
      </w:r>
      <w:r>
        <w:t xml:space="preserve">IMPORT</w:t>
      </w:r>
      <w:r>
        <w:t xml:space="preserve"> </w:t>
      </w:r>
      <w:r>
        <w:t xml:space="preserve">Estimated</w:t>
      </w:r>
      <w:r>
        <w:t xml:space="preserve"> </w:t>
      </w:r>
      <w:r>
        <w:t xml:space="preserve">saving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IM standard</w:t>
      </w:r>
      <w:r>
        <w:t xml:space="preserve"> </w:t>
      </w:r>
      <w:r>
        <w:t xml:space="preserve">-5%</w:t>
      </w:r>
      <w:r>
        <w:t xml:space="preserve"> </w:t>
      </w:r>
      <w:r>
        <w:t xml:space="preserve">56</w:t>
      </w:r>
      <w:r>
        <w:t xml:space="preserve"> </w:t>
      </w:r>
      <w:r>
        <w:t xml:space="preserve">5.550.273</w:t>
      </w:r>
      <w:r>
        <w:t xml:space="preserve"> </w:t>
      </w:r>
      <w:r>
        <w:t xml:space="preserve">-73.030</w:t>
      </w:r>
      <w:r>
        <w:t xml:space="preserve"> </w:t>
      </w:r>
      <w:r>
        <w:t xml:space="preserve">-146.060</w:t>
      </w:r>
      <w:r>
        <w:t xml:space="preserve"> </w:t>
      </w:r>
      <w:r>
        <w:t xml:space="preserve">-219.090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-292.120</w:t>
      </w:r>
      <w:r>
        <w:t xml:space="preserve"> </w:t>
      </w:r>
      <w:r>
        <w:t xml:space="preserve">IM AEO+</w:t>
      </w:r>
      <w:r>
        <w:t xml:space="preserve"> </w:t>
      </w:r>
      <w:r>
        <w:t xml:space="preserve">-8%</w:t>
      </w:r>
      <w:r>
        <w:t xml:space="preserve"> </w:t>
      </w:r>
      <w:r>
        <w:t xml:space="preserve">40</w:t>
      </w:r>
      <w:r>
        <w:t xml:space="preserve"> </w:t>
      </w:r>
      <w:r>
        <w:t xml:space="preserve">8.367.105</w:t>
      </w:r>
      <w:r>
        <w:t xml:space="preserve"> </w:t>
      </w:r>
      <w:r>
        <w:t xml:space="preserve">-192.228</w:t>
      </w:r>
      <w:r>
        <w:t xml:space="preserve"> </w:t>
      </w:r>
      <w:r>
        <w:t xml:space="preserve">-384.457</w:t>
      </w:r>
      <w:r>
        <w:t xml:space="preserve"> </w:t>
      </w:r>
      <w:r>
        <w:t xml:space="preserve">-576.685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-768.914</w:t>
      </w:r>
      <w:r>
        <w:t xml:space="preserve"> </w:t>
      </w:r>
      <w:r>
        <w:t xml:space="preserve">IM eCommerce</w:t>
      </w:r>
      <w:r>
        <w:t xml:space="preserve"> </w:t>
      </w:r>
      <w:r>
        <w:t xml:space="preserve">(no IOSS)</w:t>
      </w:r>
      <w:r>
        <w:t xml:space="preserve"> </w:t>
      </w:r>
      <w:r>
        <w:t xml:space="preserve">-66%</w:t>
      </w:r>
      <w:r>
        <w:t xml:space="preserve"> </w:t>
      </w:r>
      <w:r>
        <w:t xml:space="preserve">5</w:t>
      </w:r>
      <w:r>
        <w:t xml:space="preserve"> </w:t>
      </w:r>
      <w:r>
        <w:t xml:space="preserve">296.274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-592.548</w:t>
      </w:r>
      <w:r>
        <w:t xml:space="preserve"> </w:t>
      </w:r>
      <w:r>
        <w:t xml:space="preserve">IM eCommerce</w:t>
      </w:r>
      <w:r>
        <w:br/>
      </w:r>
      <w:r>
        <w:t xml:space="preserve">(IOSS)</w:t>
      </w:r>
      <w:r>
        <w:t xml:space="preserve"> </w:t>
      </w:r>
      <w:r>
        <w:t xml:space="preserve">-33%</w:t>
      </w:r>
      <w:r>
        <w:t xml:space="preserve"> </w:t>
      </w:r>
      <w:r>
        <w:t xml:space="preserve">3</w:t>
      </w:r>
      <w:r>
        <w:t xml:space="preserve"> </w:t>
      </w:r>
      <w:r>
        <w:t xml:space="preserve">3.063.471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-1.578.152</w:t>
      </w:r>
      <w:r>
        <w:t xml:space="preserve"> </w:t>
      </w:r>
      <w:r>
        <w:t xml:space="preserve">IM customs</w:t>
      </w:r>
      <w:r>
        <w:t xml:space="preserve"> </w:t>
      </w:r>
      <w:r>
        <w:t xml:space="preserve">duties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Standard</w:t>
      </w:r>
      <w:r>
        <w:t xml:space="preserve"> </w:t>
      </w:r>
      <w:r>
        <w:t xml:space="preserve">-60%</w:t>
      </w:r>
      <w:r>
        <w:t xml:space="preserve"> </w:t>
      </w:r>
      <w:r>
        <w:t xml:space="preserve">14</w:t>
      </w:r>
      <w:r>
        <w:t xml:space="preserve"> </w:t>
      </w:r>
      <w:r>
        <w:t xml:space="preserve">238.000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-357.000</w:t>
      </w:r>
      <w:r>
        <w:t xml:space="preserve"> </w:t>
      </w:r>
      <w:r>
        <w:t xml:space="preserve">TOTAL (no changes in export)</w:t>
      </w:r>
      <w:r>
        <w:t xml:space="preserve"> </w:t>
      </w:r>
      <w:r>
        <w:t xml:space="preserve">23.808.493</w:t>
      </w:r>
      <w:r>
        <w:t xml:space="preserve"> </w:t>
      </w:r>
      <w:r>
        <w:t xml:space="preserve">1.170.699</w:t>
      </w:r>
      <w:r>
        <w:t xml:space="preserve"> </w:t>
      </w:r>
      <w:r>
        <w:t xml:space="preserve">-</w:t>
      </w:r>
      <w:r>
        <w:br/>
      </w:r>
      <w:r>
        <w:t xml:space="preserve">1.170.699</w:t>
      </w:r>
      <w:r>
        <w:t xml:space="preserve"> </w:t>
      </w:r>
      <w:r>
        <w:t xml:space="preserve">-</w:t>
      </w:r>
      <w:r>
        <w:br/>
      </w:r>
      <w:r>
        <w:t xml:space="preserve">1.170.699</w:t>
      </w:r>
      <w:r>
        <w:t xml:space="preserve"> </w:t>
      </w:r>
      <w:r>
        <w:t xml:space="preserve">-</w:t>
      </w:r>
      <w:r>
        <w:br/>
      </w:r>
      <w:r>
        <w:t xml:space="preserve">1.435.957</w:t>
      </w:r>
      <w:r>
        <w:t xml:space="preserve"> </w:t>
      </w:r>
      <w:r>
        <w:t xml:space="preserve">-</w:t>
      </w:r>
      <w:r>
        <w:br/>
      </w:r>
      <w:r>
        <w:t xml:space="preserve">1.701.216</w:t>
      </w:r>
      <w:r>
        <w:t xml:space="preserve"> </w:t>
      </w:r>
      <w:r>
        <w:t xml:space="preserve">-</w:t>
      </w:r>
      <w:r>
        <w:br/>
      </w:r>
      <w:r>
        <w:t xml:space="preserve">2.323.474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2.588.733</w:t>
      </w:r>
      <w:r>
        <w:t xml:space="preserve"> </w:t>
      </w:r>
      <w:r>
        <w:t xml:space="preserve">-</w:t>
      </w:r>
      <w:r>
        <w:br/>
      </w:r>
      <w:r>
        <w:t xml:space="preserve">-2.588.733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Impact on compliance costs along implementation timeline (thousand EUR)</w:t>
      </w:r>
      <w:r>
        <w:t xml:space="preserve"> </w:t>
      </w:r>
      <w:r>
        <w:t xml:space="preserve">Yearly costs of declarations (thousand EUR)</w:t>
      </w:r>
      <w:r>
        <w:t xml:space="preserve"> </w:t>
      </w:r>
      <w:r>
        <w:t xml:space="preserve">Baseline</w:t>
      </w:r>
      <w:r>
        <w:t xml:space="preserve"> </w:t>
      </w:r>
      <w:r>
        <w:t xml:space="preserve">TOTAL</w:t>
      </w:r>
      <w:r>
        <w:t xml:space="preserve"> </w:t>
      </w:r>
      <w:r>
        <w:t xml:space="preserve">Options 1</w:t>
      </w:r>
      <w:r>
        <w:t xml:space="preserve"> </w:t>
      </w:r>
      <w:r>
        <w:t xml:space="preserve">and 2</w:t>
      </w:r>
    </w:p>
    <w:p>
      <w:pPr>
        <w:pStyle w:val="BodyText"/>
      </w:pPr>
      <w:r>
        <w:t xml:space="preserve">Page 228 / 291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3.3.3.</w:t>
      </w:r>
      <w:r>
        <w:t xml:space="preserve"> </w:t>
      </w:r>
      <w:r>
        <w:t xml:space="preserve">Economic operators - IT cost perspective</w:t>
      </w:r>
      <w:r>
        <w:t xml:space="preserve"> </w:t>
      </w:r>
      <w:r>
        <w:t xml:space="preserve">Depending on each of the different options, the connectivity, and ways to interact with</w:t>
      </w:r>
      <w:r>
        <w:t xml:space="preserve"> </w:t>
      </w:r>
      <w:r>
        <w:t xml:space="preserve">the Customs will be different. In the existing model and option 1, the interactions with</w:t>
      </w:r>
      <w:r>
        <w:t xml:space="preserve"> </w:t>
      </w:r>
      <w:r>
        <w:t xml:space="preserve">Customs Administrations vary in terms of interfaces, national administration, and IT</w:t>
      </w:r>
      <w:r>
        <w:t xml:space="preserve"> </w:t>
      </w:r>
      <w:r>
        <w:t xml:space="preserve">systems. ICS2 is the notable exception with a single trans-European interface to which</w:t>
      </w:r>
      <w:r>
        <w:t xml:space="preserve"> </w:t>
      </w:r>
      <w:r>
        <w:t xml:space="preserve">operators must connect independently of the Member State or border crossing.</w:t>
      </w:r>
      <w:r>
        <w:t xml:space="preserve"> </w:t>
      </w:r>
      <w:r>
        <w:t xml:space="preserve">Sections 3.3.1 and 3.3.2 provide an overall quantitative total cost of business estimate,</w:t>
      </w:r>
      <w:r>
        <w:t xml:space="preserve"> </w:t>
      </w:r>
      <w:r>
        <w:t xml:space="preserve">without distinguishing between IT and non-IT costs. This impact assessment does not</w:t>
      </w:r>
      <w:r>
        <w:t xml:space="preserve"> </w:t>
      </w:r>
      <w:r>
        <w:t xml:space="preserve">attempt a breakdown of business costs between IT and other costs, as it would not be</w:t>
      </w:r>
      <w:r>
        <w:t xml:space="preserve"> </w:t>
      </w:r>
      <w:r>
        <w:t xml:space="preserve">possible to build the estimate robustly from survey data (as explained in section 1.1.2).</w:t>
      </w:r>
      <w:r>
        <w:t xml:space="preserve"> </w:t>
      </w:r>
      <w:r>
        <w:t xml:space="preserve">The discussion presented below provides a qualitative comparison between each option</w:t>
      </w:r>
      <w:r>
        <w:t xml:space="preserve"> </w:t>
      </w:r>
      <w:r>
        <w:t xml:space="preserve">and the expected complexity for economic operators. This comparison shows how</w:t>
      </w:r>
      <w:r>
        <w:t xml:space="preserve"> </w:t>
      </w:r>
      <w:r>
        <w:t xml:space="preserve">options compare between themselves in terms of expected complexity of implementation</w:t>
      </w:r>
      <w:r>
        <w:t xml:space="preserve"> </w:t>
      </w:r>
      <w:r>
        <w:t xml:space="preserve">for economic operators. It is not a full IT cost assessment based on assumptions and</w:t>
      </w:r>
      <w:r>
        <w:t xml:space="preserve"> </w:t>
      </w:r>
      <w:r>
        <w:t xml:space="preserve">scenarios, as it was performed in annex 7.</w:t>
      </w:r>
      <w:r>
        <w:t xml:space="preserve"> </w:t>
      </w:r>
      <w:r>
        <w:t xml:space="preserve">From a trade perspective this is what can be expected when comparing the different</w:t>
      </w:r>
      <w:r>
        <w:t xml:space="preserve"> </w:t>
      </w:r>
      <w:r>
        <w:t xml:space="preserve">options:</w:t>
      </w:r>
      <w:r>
        <w:t xml:space="preserve"> </w:t>
      </w:r>
      <w:r>
        <w:t xml:space="preserve">a) Options 1 and 2 would mean a system-based approach, without customs declarations</w:t>
      </w:r>
      <w:r>
        <w:t xml:space="preserve"> </w:t>
      </w:r>
      <w:r>
        <w:t xml:space="preserve">but using national implementations. During a transition period, the current IT systems</w:t>
      </w:r>
      <w:r>
        <w:t xml:space="preserve"> </w:t>
      </w:r>
      <w:r>
        <w:t xml:space="preserve">would be operated and maintained but, after this transition period, Economic</w:t>
      </w:r>
      <w:r>
        <w:t xml:space="preserve"> </w:t>
      </w:r>
      <w:r>
        <w:t xml:space="preserve">Operators would have to adapt and modernize their IT Systems to the new reality.</w:t>
      </w:r>
      <w:r>
        <w:t xml:space="preserve"> </w:t>
      </w:r>
      <w:r>
        <w:t xml:space="preserve">Given that this architecture is based in national implementations, there would not be a</w:t>
      </w:r>
      <w:r>
        <w:t xml:space="preserve"> </w:t>
      </w:r>
      <w:r>
        <w:t xml:space="preserve">single European access point for economic operators. The number of</w:t>
      </w:r>
      <w:r>
        <w:t xml:space="preserve"> </w:t>
      </w:r>
      <w:r>
        <w:t xml:space="preserve">implementations required will be proportional to the number of Member States with</w:t>
      </w:r>
      <w:r>
        <w:t xml:space="preserve"> </w:t>
      </w:r>
      <w:r>
        <w:t xml:space="preserve">whom there would be interactions.</w:t>
      </w:r>
      <w:r>
        <w:t xml:space="preserve"> </w:t>
      </w:r>
      <w:r>
        <w:t xml:space="preserve">b) Options 3 and 4 would mean a single centralized implementation, without requiring</w:t>
      </w:r>
      <w:r>
        <w:t xml:space="preserve"> </w:t>
      </w:r>
      <w:r>
        <w:t xml:space="preserve">individual customs declarations. In this case, it would only be required to have a</w:t>
      </w:r>
      <w:r>
        <w:t xml:space="preserve"> </w:t>
      </w:r>
      <w:r>
        <w:t xml:space="preserve">single implementation to a Europe-wide dataspace. As in the previous option, during</w:t>
      </w:r>
      <w:r>
        <w:t xml:space="preserve"> </w:t>
      </w:r>
      <w:r>
        <w:t xml:space="preserve">a transition period, the current IT systems would be operated and maintained. After</w:t>
      </w:r>
      <w:r>
        <w:t xml:space="preserve"> </w:t>
      </w:r>
      <w:r>
        <w:t xml:space="preserve">this transition period, Economic operators would have to gradually adapt and</w:t>
      </w:r>
      <w:r>
        <w:t xml:space="preserve"> </w:t>
      </w:r>
      <w:r>
        <w:t xml:space="preserve">modernize their IT Systems to the new reality. Given that this would be a single</w:t>
      </w:r>
      <w:r>
        <w:t xml:space="preserve"> </w:t>
      </w:r>
      <w:r>
        <w:t xml:space="preserve">implementation, compared to at least 27 potential interfaces on the options 1 and 2,</w:t>
      </w:r>
      <w:r>
        <w:t xml:space="preserve"> </w:t>
      </w:r>
      <w:r>
        <w:t xml:space="preserve">the investment required would be smaller.</w:t>
      </w:r>
      <w:r>
        <w:t xml:space="preserve"> </w:t>
      </w:r>
      <w:r>
        <w:t xml:space="preserve">When considering options 1 and 2, alternative entry points and interfaces are made</w:t>
      </w:r>
      <w:r>
        <w:t xml:space="preserve"> </w:t>
      </w:r>
      <w:r>
        <w:t xml:space="preserve">available for the traders wishing to switch according to their calendar and preferences.</w:t>
      </w:r>
      <w:r>
        <w:t xml:space="preserve"> </w:t>
      </w:r>
      <w:r>
        <w:t xml:space="preserve">Traditional traders will keep using the current technical interfaces in the mid-term, while</w:t>
      </w:r>
      <w:r>
        <w:t xml:space="preserve"> </w:t>
      </w:r>
      <w:r>
        <w:t xml:space="preserve">new traders, wanting to invest in new systems could connect immediately to the national</w:t>
      </w:r>
      <w:r>
        <w:t xml:space="preserve"> </w:t>
      </w:r>
      <w:r>
        <w:t xml:space="preserve">dataspaces.</w:t>
      </w:r>
      <w:r>
        <w:t xml:space="preserve"> </w:t>
      </w:r>
      <w:r>
        <w:t xml:space="preserve">In options 3 and 4, there is a single Data Space platform with EU wide interfaces for the</w:t>
      </w:r>
      <w:r>
        <w:t xml:space="preserve"> </w:t>
      </w:r>
      <w:r>
        <w:t xml:space="preserve">Economic Operators. This interface would be put in place for forerunner projects (e.g., e-</w:t>
      </w:r>
      <w:r>
        <w:t xml:space="preserve"> </w:t>
      </w:r>
      <w:r>
        <w:t xml:space="preserve">commerce) which will use the new paradigm. On a second phase, other Economic</w:t>
      </w:r>
      <w:r>
        <w:t xml:space="preserve"> </w:t>
      </w:r>
      <w:r>
        <w:t xml:space="preserve">Operators will be given the option to use the new interface for all Customs interactions;</w:t>
      </w:r>
      <w:r>
        <w:t xml:space="preserve"> </w:t>
      </w:r>
      <w:r>
        <w:t xml:space="preserve">National Declaration Interfaces will stay alive for several years to allow smooth</w:t>
      </w:r>
      <w:r>
        <w:t xml:space="preserve"> </w:t>
      </w:r>
      <w:r>
        <w:t xml:space="preserve">transition but will eventually be phased out. Development costs will certainly be required</w:t>
      </w:r>
      <w:r>
        <w:t xml:space="preserve"> </w:t>
      </w:r>
      <w:r>
        <w:t xml:space="preserve">in order to participate in the dataspace. The dataspace will be based in industry standard</w:t>
      </w:r>
    </w:p>
    <w:p>
      <w:pPr>
        <w:pStyle w:val="BodyText"/>
      </w:pPr>
      <w:r>
        <w:t xml:space="preserve">Page 230 / 291</w:t>
      </w:r>
      <w:r>
        <w:t xml:space="preserve"> </w:t>
      </w:r>
      <w:r>
        <w:t xml:space="preserve">technologies and with normalised dataspace platform services. These services, together</w:t>
      </w:r>
      <w:r>
        <w:t xml:space="preserve"> </w:t>
      </w:r>
      <w:r>
        <w:t xml:space="preserve">with software libraries and generic sample software can be made available to Member</w:t>
      </w:r>
      <w:r>
        <w:t xml:space="preserve"> </w:t>
      </w:r>
      <w:r>
        <w:t xml:space="preserve">States and Trade to build their own applications.</w:t>
      </w:r>
      <w:r>
        <w:br/>
      </w:r>
      <w:r>
        <w:t xml:space="preserve">In options 3 and 4 it is considered that the net impact for economic operators would be</w:t>
      </w:r>
      <w:r>
        <w:t xml:space="preserve"> </w:t>
      </w:r>
      <w:r>
        <w:t xml:space="preserve">highly positive, because the adjustments involve adapting to interface with a single EU</w:t>
      </w:r>
      <w:r>
        <w:t xml:space="preserve"> </w:t>
      </w:r>
      <w:r>
        <w:t xml:space="preserve">customs data environment in place of one customs IT environment per Member State of</w:t>
      </w:r>
      <w:r>
        <w:t xml:space="preserve"> </w:t>
      </w:r>
      <w:r>
        <w:t xml:space="preserve">operations. The number of data provision points is reduced and the data is provided to</w:t>
      </w:r>
      <w:r>
        <w:t xml:space="preserve"> </w:t>
      </w:r>
      <w:r>
        <w:t xml:space="preserve">one single EU interface. Data can be provided in advance and re-used (instead of being</w:t>
      </w:r>
      <w:r>
        <w:t xml:space="preserve"> </w:t>
      </w:r>
      <w:r>
        <w:t xml:space="preserve">repeatedly provided). The data requirements are rebalanced to better fit commercial</w:t>
      </w:r>
      <w:r>
        <w:t xml:space="preserve"> </w:t>
      </w:r>
      <w:r>
        <w:t xml:space="preserve">practices (data is in principle required from those who are best place to give it, data is</w:t>
      </w:r>
      <w:r>
        <w:t xml:space="preserve"> </w:t>
      </w:r>
      <w:r>
        <w:t xml:space="preserve">accepted in multiple formats, and the declarant role is removed). The overall IT effort</w:t>
      </w:r>
      <w:r>
        <w:t xml:space="preserve"> </w:t>
      </w:r>
      <w:r>
        <w:t xml:space="preserve">required across economic operators is reduced on a permanent basis. While no specific</w:t>
      </w:r>
      <w:r>
        <w:t xml:space="preserve"> </w:t>
      </w:r>
      <w:r>
        <w:t xml:space="preserve">data is available on these costs, recent experience with the reform of the Import Control</w:t>
      </w:r>
      <w:r>
        <w:t xml:space="preserve"> </w:t>
      </w:r>
      <w:r>
        <w:t xml:space="preserve">System supports this view – businesses were strongly in favour of the shift of paradigm</w:t>
      </w:r>
      <w:r>
        <w:t xml:space="preserve"> </w:t>
      </w:r>
      <w:r>
        <w:t xml:space="preserve">from multiple national interfaces and processes to a single shared interface and process,</w:t>
      </w:r>
      <w:r>
        <w:t xml:space="preserve"> </w:t>
      </w:r>
      <w:r>
        <w:t xml:space="preserve">on grounds of reduction of cost and complexity. One-off development IT costs to connect</w:t>
      </w:r>
      <w:r>
        <w:t xml:space="preserve"> </w:t>
      </w:r>
      <w:r>
        <w:t xml:space="preserve">to Data Space are expected to be counteracted by a lower-cost IT model for the future. In</w:t>
      </w:r>
      <w:r>
        <w:t xml:space="preserve"> </w:t>
      </w:r>
      <w:r>
        <w:t xml:space="preserve">this regard, the joint industry statement issued on 7th June 2018 (164) stated as follows:</w:t>
      </w:r>
      <w:r>
        <w:t xml:space="preserve"> </w:t>
      </w:r>
      <w:r>
        <w:t xml:space="preserve">‘These legal provisions and in particular the ‘multiple filing’ requirements make</w:t>
      </w:r>
      <w:r>
        <w:t xml:space="preserve"> </w:t>
      </w:r>
      <w:r>
        <w:t xml:space="preserve">the principles and proposed elements underpinning ICS 2 essential. Economic</w:t>
      </w:r>
      <w:r>
        <w:t xml:space="preserve"> </w:t>
      </w:r>
      <w:r>
        <w:t xml:space="preserve">operators need a unified and coherent EU system with a common set of processes</w:t>
      </w:r>
      <w:r>
        <w:t xml:space="preserve"> </w:t>
      </w:r>
      <w:r>
        <w:t xml:space="preserve">and a shared IT architecture. The proposed Common Repository, the Shared</w:t>
      </w:r>
      <w:r>
        <w:t xml:space="preserve"> </w:t>
      </w:r>
      <w:r>
        <w:t xml:space="preserve">Trader Interface / Harmonised Trader Interface with the same specifications, and</w:t>
      </w:r>
      <w:r>
        <w:t xml:space="preserve"> </w:t>
      </w:r>
      <w:r>
        <w:t xml:space="preserve">the single access and identity management system are imperative to implementing</w:t>
      </w:r>
      <w:r>
        <w:t xml:space="preserve"> </w:t>
      </w:r>
      <w:r>
        <w:t xml:space="preserve">the UCC without disrupting trade. These systems features are the logical and</w:t>
      </w:r>
      <w:r>
        <w:t xml:space="preserve"> </w:t>
      </w:r>
      <w:r>
        <w:t xml:space="preserve">necessary consequence of the UCC and IA/DA provisions. The alternative of a</w:t>
      </w:r>
      <w:r>
        <w:t xml:space="preserve"> </w:t>
      </w:r>
      <w:r>
        <w:t xml:space="preserve">fragmented Member State based ICS 2 system would be incoherent and</w:t>
      </w:r>
      <w:r>
        <w:t xml:space="preserve"> </w:t>
      </w:r>
      <w:r>
        <w:t xml:space="preserve">inefficient, and would impose insupportable costs on both Member States and</w:t>
      </w:r>
      <w:r>
        <w:t xml:space="preserve"> </w:t>
      </w:r>
      <w:r>
        <w:t xml:space="preserve">economic operators.’</w:t>
      </w:r>
      <w:r>
        <w:br/>
      </w:r>
      <w:r>
        <w:t xml:space="preserve">It should be noted that this investment will not be only about connectivity. In a Trust and</w:t>
      </w:r>
      <w:r>
        <w:t xml:space="preserve"> </w:t>
      </w:r>
      <w:r>
        <w:t xml:space="preserve">Check model, traders will have to prepare and arrange the data elements in their internal</w:t>
      </w:r>
      <w:r>
        <w:t xml:space="preserve"> </w:t>
      </w:r>
      <w:r>
        <w:t xml:space="preserve">systems and provide it according to their obligations in different steps of the logistical</w:t>
      </w:r>
      <w:r>
        <w:t xml:space="preserve"> </w:t>
      </w:r>
      <w:r>
        <w:t xml:space="preserve">chain. These will require new developments with an expected IT impact for traders</w:t>
      </w:r>
      <w:r>
        <w:t xml:space="preserve"> </w:t>
      </w:r>
      <w:r>
        <w:t xml:space="preserve">which choose to join Trust and Check.</w:t>
      </w:r>
      <w:r>
        <w:t xml:space="preserve"> </w:t>
      </w:r>
      <w:r>
        <w:t xml:space="preserve">In summary, from trade perspective, options 3 and 4 and will require changes and</w:t>
      </w:r>
      <w:r>
        <w:t xml:space="preserve"> </w:t>
      </w:r>
      <w:r>
        <w:t xml:space="preserve">adaptations as part of the landscape change introduced by the new EU customs Data</w:t>
      </w:r>
      <w:r>
        <w:t xml:space="preserve"> </w:t>
      </w:r>
      <w:r>
        <w:t xml:space="preserve">Space. For options 1 and 2, given that there will be 27 national implementations, the</w:t>
      </w:r>
      <w:r>
        <w:t xml:space="preserve"> </w:t>
      </w:r>
      <w:r>
        <w:t xml:space="preserve">complexity and costs associated will be similar when operating in a single Member State</w:t>
      </w:r>
      <w:r>
        <w:t xml:space="preserve"> </w:t>
      </w:r>
      <w:r>
        <w:t xml:space="preserve">but larger when dealing with multiple ones.</w:t>
      </w:r>
      <w:r>
        <w:t xml:space="preserve"> </w:t>
      </w:r>
      <w:r>
        <w:t xml:space="preserve">The different options are compared in order of magnitude when compared to the baseline</w:t>
      </w:r>
      <w:r>
        <w:t xml:space="preserve"> </w:t>
      </w:r>
      <w:r>
        <w:t xml:space="preserve">in the table further below.</w:t>
      </w:r>
    </w:p>
    <w:p>
      <w:pPr>
        <w:pStyle w:val="Compact"/>
        <w:numPr>
          <w:ilvl w:val="0"/>
          <w:numId w:val="1082"/>
        </w:numPr>
      </w:pPr>
      <w:r>
        <w:t xml:space="preserve">Statement of industry sopport fro the ICS 2 system. Supported by: Airlines for Europe (A4E); the</w:t>
      </w:r>
      <w:r>
        <w:t xml:space="preserve"> </w:t>
      </w:r>
      <w:r>
        <w:t xml:space="preserve">European Association for Forwarding; Transport, Logistics and Customs Services (CLECAT); the</w:t>
      </w:r>
      <w:r>
        <w:t xml:space="preserve"> </w:t>
      </w:r>
      <w:r>
        <w:t xml:space="preserve">Community of European Railways (CER); the European Express Association (EEA); EurTradeNet</w:t>
      </w:r>
      <w:r>
        <w:t xml:space="preserve"> </w:t>
      </w:r>
      <w:r>
        <w:t xml:space="preserve">(ETN); the European Shippers Council (ESC), the International Air Transport Association (IATA) and</w:t>
      </w:r>
      <w:r>
        <w:t xml:space="preserve"> </w:t>
      </w:r>
      <w:r>
        <w:t xml:space="preserve">the World Shipping Council (WSC).</w:t>
      </w:r>
    </w:p>
    <w:p>
      <w:pPr>
        <w:pStyle w:val="FirstParagraph"/>
      </w:pPr>
      <w:r>
        <w:t xml:space="preserve">Page 231 / 291</w:t>
      </w:r>
      <w:r>
        <w:t xml:space="preserve"> </w:t>
      </w:r>
      <w:r>
        <w:t xml:space="preserve">Information Technology (IT) costs – qualitative view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For business/trade</w:t>
      </w:r>
      <w:r>
        <w:br/>
      </w:r>
      <w:r>
        <w:t xml:space="preserve">One-off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Recurrent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3.4 Citizens and consumers</w:t>
      </w:r>
      <w:r>
        <w:t xml:space="preserve"> </w:t>
      </w:r>
      <w:r>
        <w:t xml:space="preserve">A robust quantification of the baseline is not possible in this domain as the charges are</w:t>
      </w:r>
      <w:r>
        <w:t xml:space="preserve"> </w:t>
      </w:r>
      <w:r>
        <w:t xml:space="preserve">not systematically published, and the underlying patterns have been temporarily distorted</w:t>
      </w:r>
      <w:r>
        <w:t xml:space="preserve"> </w:t>
      </w:r>
      <w:r>
        <w:t xml:space="preserve">by the COVID 19 pandemic. Consequently, no specific cost estimate is prepared for</w:t>
      </w:r>
      <w:r>
        <w:t xml:space="preserve"> </w:t>
      </w:r>
      <w:r>
        <w:t xml:space="preserve">citizens and consumers. However, no option involves increasing consumer and citizen</w:t>
      </w:r>
      <w:r>
        <w:t xml:space="preserve"> </w:t>
      </w:r>
      <w:r>
        <w:t xml:space="preserve">compliance and implementation costs from the baseline.</w:t>
      </w:r>
      <w:r>
        <w:t xml:space="preserve"> </w:t>
      </w:r>
      <w:r>
        <w:t xml:space="preserve">Citizens and consumers – IT cost perspective</w:t>
      </w:r>
      <w:r>
        <w:t xml:space="preserve"> </w:t>
      </w:r>
      <w:r>
        <w:t xml:space="preserve">As in previous section, the discussion presented below provides a qualitative comparison</w:t>
      </w:r>
      <w:r>
        <w:t xml:space="preserve"> </w:t>
      </w:r>
      <w:r>
        <w:t xml:space="preserve">of the impacts of each option and the expected complexity for citizens and consumers.</w:t>
      </w:r>
      <w:r>
        <w:t xml:space="preserve"> </w:t>
      </w:r>
      <w:r>
        <w:t xml:space="preserve">This comparison shows how options compare between themselves in terms of expected</w:t>
      </w:r>
      <w:r>
        <w:t xml:space="preserve"> </w:t>
      </w:r>
      <w:r>
        <w:t xml:space="preserve">complexity of implementation for economic operators. It is not a full IT cost assessment</w:t>
      </w:r>
      <w:r>
        <w:t xml:space="preserve"> </w:t>
      </w:r>
      <w:r>
        <w:t xml:space="preserve">based on assumptions and scenarios, as it was performed in annex 7.</w:t>
      </w:r>
      <w:r>
        <w:t xml:space="preserve"> </w:t>
      </w:r>
      <w:r>
        <w:t xml:space="preserve">Both citizens and consumers are not expected to develop their own IT systems to interact</w:t>
      </w:r>
      <w:r>
        <w:t xml:space="preserve"> </w:t>
      </w:r>
      <w:r>
        <w:t xml:space="preserve">with the Customs administrations. For such actors, Customs will have to provide the</w:t>
      </w:r>
      <w:r>
        <w:t xml:space="preserve"> </w:t>
      </w:r>
      <w:r>
        <w:t xml:space="preserve">portals to deal with the formalities in a seamless and transparent manner. Today, such</w:t>
      </w:r>
      <w:r>
        <w:t xml:space="preserve"> </w:t>
      </w:r>
      <w:r>
        <w:t xml:space="preserve">interaction is managed by freight forwarders, private customs agents and/or postal</w:t>
      </w:r>
      <w:r>
        <w:t xml:space="preserve"> </w:t>
      </w:r>
      <w:r>
        <w:t xml:space="preserve">operators. The Customs administrations are not interacting directly with the recipient of</w:t>
      </w:r>
      <w:r>
        <w:t xml:space="preserve"> </w:t>
      </w:r>
      <w:r>
        <w:t xml:space="preserve">the goods (although the intermediaries sometimes require end customers to provide</w:t>
      </w:r>
      <w:r>
        <w:t xml:space="preserve"> </w:t>
      </w:r>
      <w:r>
        <w:t xml:space="preserve">information and payment online).</w:t>
      </w:r>
      <w:r>
        <w:br/>
      </w:r>
      <w:r>
        <w:t xml:space="preserve">It is considered that all options, from IT perspective alone, are comparable to the</w:t>
      </w:r>
      <w:r>
        <w:t xml:space="preserve"> </w:t>
      </w:r>
      <w:r>
        <w:t xml:space="preserve">baseline. Citizens rely on service providers/customs representatives. As such the IT</w:t>
      </w:r>
      <w:r>
        <w:t xml:space="preserve"> </w:t>
      </w:r>
      <w:r>
        <w:t xml:space="preserve">impact of the policy option is for the service provider, not for the consumer. The impacts</w:t>
      </w:r>
      <w:r>
        <w:t xml:space="preserve"> </w:t>
      </w:r>
      <w:r>
        <w:t xml:space="preserve">for the service provider fall in the category of economic operators, addressed in the</w:t>
      </w:r>
      <w:r>
        <w:t xml:space="preserve"> </w:t>
      </w:r>
      <w:r>
        <w:t xml:space="preserve">previous subchapter.</w:t>
      </w:r>
      <w:r>
        <w:t xml:space="preserve"> </w:t>
      </w:r>
      <w:r>
        <w:t xml:space="preserve">Nevertheless, the IT changes introduced are expected to bring improvements. All options</w:t>
      </w:r>
      <w:r>
        <w:t xml:space="preserve"> </w:t>
      </w:r>
      <w:r>
        <w:t xml:space="preserve">would create customs portals available for citizens and consumers, allowing them to have</w:t>
      </w:r>
      <w:r>
        <w:t xml:space="preserve"> </w:t>
      </w:r>
      <w:r>
        <w:t xml:space="preserve">a view on the information required during the different stages of the import process.</w:t>
      </w:r>
      <w:r>
        <w:t xml:space="preserve"> </w:t>
      </w:r>
      <w:r>
        <w:t xml:space="preserve">Likewise, the customs administrations would share transparently the status and</w:t>
      </w:r>
      <w:r>
        <w:t xml:space="preserve"> </w:t>
      </w:r>
      <w:r>
        <w:t xml:space="preserve">information available at any moment of the process. Options 3 and 4 bring an additional</w:t>
      </w:r>
      <w:r>
        <w:t xml:space="preserve"> </w:t>
      </w:r>
      <w:r>
        <w:t xml:space="preserve">improvement when compared to the baseline and to national implementations. In these</w:t>
      </w:r>
      <w:r>
        <w:t xml:space="preserve"> </w:t>
      </w:r>
      <w:r>
        <w:t xml:space="preserve">Options, customs would offer a single user-experience for any interaction with any</w:t>
      </w:r>
      <w:r>
        <w:t xml:space="preserve"> </w:t>
      </w:r>
      <w:r>
        <w:t xml:space="preserve">customs administrations and EU-wide view on individual customs activities for citizens,</w:t>
      </w:r>
      <w:r>
        <w:t xml:space="preserve"> </w:t>
      </w:r>
      <w:r>
        <w:t xml:space="preserve">independently of the language, member-state, or border control point.</w:t>
      </w:r>
      <w:r>
        <w:t xml:space="preserve"> </w:t>
      </w:r>
      <w:r>
        <w:t xml:space="preserve">The scale of the impacts is summarized below using scores that compare each option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Page 232 / 291</w:t>
      </w:r>
      <w:r>
        <w:t xml:space="preserve"> </w:t>
      </w:r>
      <w:r>
        <w:t xml:space="preserve">Information Technology (IT) costs – qualitative view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For citizens/consumers</w:t>
      </w:r>
      <w:r>
        <w:br/>
      </w:r>
      <w:r>
        <w:t xml:space="preserve">One-off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</w:p>
    <w:p>
      <w:pPr>
        <w:pStyle w:val="BodyText"/>
      </w:pPr>
      <w:r>
        <w:t xml:space="preserve">Page 233 / 291</w:t>
      </w:r>
      <w:r>
        <w:t xml:space="preserve"> </w:t>
      </w:r>
      <w:r>
        <w:t xml:space="preserve">4.</w:t>
      </w:r>
      <w:r>
        <w:t xml:space="preserve"> </w:t>
      </w:r>
      <w:r>
        <w:t xml:space="preserve">BENEFITS: PREVENTION OF REVENUE LOSS</w:t>
      </w:r>
      <w:r>
        <w:t xml:space="preserve"> </w:t>
      </w:r>
      <w:r>
        <w:t xml:space="preserve">4.1 Understanding the baseline</w:t>
      </w:r>
      <w:r>
        <w:t xml:space="preserve"> </w:t>
      </w:r>
      <w:r>
        <w:t xml:space="preserve">The total collected customs duties for the 27 Member States in 2021 is EUR 24.8 billion,</w:t>
      </w:r>
      <w:r>
        <w:t xml:space="preserve"> </w:t>
      </w:r>
      <w:r>
        <w:t xml:space="preserve">8% higher than the amounts collected pre-Covid in 2019 and around 15% higher than the</w:t>
      </w:r>
      <w:r>
        <w:t xml:space="preserve"> </w:t>
      </w:r>
      <w:r>
        <w:t xml:space="preserve">amounts collected in 2020 by the same Member States. After the deduction of the 25%</w:t>
      </w:r>
      <w:r>
        <w:t xml:space="preserve"> </w:t>
      </w:r>
      <w:r>
        <w:t xml:space="preserve">retention rate, this resulted in the transfer to the EU budget of around EUR 18.6 billion as</w:t>
      </w:r>
      <w:r>
        <w:t xml:space="preserve"> </w:t>
      </w:r>
      <w:r>
        <w:t xml:space="preserve">traditional own resources (TOR), to which the contribution of the UK (EUR 460</w:t>
      </w:r>
      <w:r>
        <w:t xml:space="preserve"> </w:t>
      </w:r>
      <w:r>
        <w:t xml:space="preserve">million), related to previous years, is added.</w:t>
      </w:r>
      <w:r>
        <w:br/>
      </w:r>
      <w:r>
        <w:t xml:space="preserve">Customs duties make up 8% of the total 2021 EU budget (including the budget for</w:t>
      </w:r>
      <w:r>
        <w:t xml:space="preserve"> </w:t>
      </w:r>
      <w:r>
        <w:t xml:space="preserve">Next Generation EU) and amounted to 12% of own resources for 2021. The average</w:t>
      </w:r>
      <w:r>
        <w:t xml:space="preserve"> </w:t>
      </w:r>
      <w:r>
        <w:t xml:space="preserve">rate of customs duties was 1.23% in 2021 (value for EU27). If the effect of the</w:t>
      </w:r>
      <w:r>
        <w:t xml:space="preserve"> </w:t>
      </w:r>
      <w:r>
        <w:t xml:space="preserve">products that entered the Union market at zero duty is not considered, the average rate on</w:t>
      </w:r>
      <w:r>
        <w:t xml:space="preserve"> </w:t>
      </w:r>
      <w:r>
        <w:t xml:space="preserve">dutiable products is 5.5%.</w:t>
      </w:r>
      <w:r>
        <w:t xml:space="preserve"> </w:t>
      </w:r>
      <w:r>
        <w:t xml:space="preserve">Table15: Average value (EUR) and average rate of collected customs duties per</w:t>
      </w:r>
      <w:r>
        <w:t xml:space="preserve"> </w:t>
      </w:r>
      <w:r>
        <w:t xml:space="preserve">imported item (EU/EU27+UK, 2011-2021)</w:t>
      </w:r>
      <w:r>
        <w:t xml:space="preserve"> </w:t>
      </w:r>
      <w:r>
        <w:t xml:space="preserve">Note: 2020</w:t>
      </w:r>
      <w:r>
        <w:rPr>
          <w:i/>
          <w:iCs/>
        </w:rPr>
        <w:t xml:space="preserve">: EU27 + UK considered together</w:t>
      </w:r>
      <w:r>
        <w:rPr>
          <w:i/>
          <w:iCs/>
        </w:rPr>
        <w:t xml:space="preserve"> </w:t>
      </w:r>
      <w:r>
        <w:rPr>
          <w:i/>
          <w:iCs/>
        </w:rPr>
        <w:t xml:space="preserve">Source: DG BUDG and CUP-Network data.</w:t>
      </w:r>
      <w:r>
        <w:rPr>
          <w:i/>
          <w:iCs/>
        </w:rPr>
        <w:t xml:space="preserve"> </w:t>
      </w:r>
      <w:r>
        <w:rPr>
          <w:i/>
          <w:iCs/>
        </w:rPr>
        <w:t xml:space="preserve">The goods imported in 2021 can be segregated into 3 groups, depending on the amount</w:t>
      </w:r>
      <w:r>
        <w:rPr>
          <w:i/>
          <w:iCs/>
        </w:rPr>
        <w:t xml:space="preserve"> </w:t>
      </w:r>
      <w:r>
        <w:rPr>
          <w:i/>
          <w:iCs/>
        </w:rPr>
        <w:t xml:space="preserve">of duty applied. This shows that 7.6% of the goods (measured by value) account for 63%</w:t>
      </w:r>
      <w:r>
        <w:rPr>
          <w:i/>
          <w:iCs/>
        </w:rPr>
        <w:t xml:space="preserve"> </w:t>
      </w:r>
      <w:r>
        <w:rPr>
          <w:i/>
          <w:iCs/>
        </w:rPr>
        <w:t xml:space="preserve">of the duties.</w:t>
      </w:r>
      <w:r>
        <w:br/>
      </w:r>
      <w:r>
        <w:rPr>
          <w:i/>
          <w:iCs/>
        </w:rPr>
        <w:t xml:space="preserve">This section analyses the effect on revenue (traditional own resource or TOR) collection</w:t>
      </w:r>
      <w:r>
        <w:rPr>
          <w:i/>
          <w:iCs/>
        </w:rPr>
        <w:t xml:space="preserve"> </w:t>
      </w:r>
      <w:r>
        <w:rPr>
          <w:i/>
          <w:iCs/>
        </w:rPr>
        <w:t xml:space="preserve">of the different options, distinguishing two separate effects: (1) prevention of revenue</w:t>
      </w:r>
      <w:r>
        <w:rPr>
          <w:i/>
          <w:iCs/>
        </w:rPr>
        <w:t xml:space="preserve"> </w:t>
      </w:r>
      <w:r>
        <w:rPr>
          <w:i/>
          <w:iCs/>
        </w:rPr>
        <w:t xml:space="preserve">losses, that is, the potential of the options to reduce the losses that arise when duties are</w:t>
      </w:r>
      <w:r>
        <w:rPr>
          <w:i/>
          <w:iCs/>
        </w:rPr>
        <w:t xml:space="preserve"> </w:t>
      </w:r>
      <w:r>
        <w:rPr>
          <w:i/>
          <w:iCs/>
        </w:rPr>
        <w:t xml:space="preserve">incorrectly declared on imports, including e-commerce imports above EUR 150, and (2)</w:t>
      </w:r>
      <w:r>
        <w:rPr>
          <w:i/>
          <w:iCs/>
        </w:rPr>
        <w:t xml:space="preserve"> </w:t>
      </w:r>
      <w:r>
        <w:rPr>
          <w:i/>
          <w:iCs/>
        </w:rPr>
        <w:t xml:space="preserve">duties collected as a result of the removal of the EUR 150 duty relief threshold. For the</w:t>
      </w:r>
      <w:r>
        <w:rPr>
          <w:i/>
          <w:iCs/>
        </w:rPr>
        <w:t xml:space="preserve"> </w:t>
      </w:r>
      <w:r>
        <w:rPr>
          <w:i/>
          <w:iCs/>
        </w:rPr>
        <w:t xml:space="preserve">revenue losses, the calculation is explained below.</w:t>
      </w:r>
      <w:r>
        <w:rPr>
          <w:i/>
          <w:iCs/>
        </w:rPr>
        <w:t xml:space="preserve"> </w:t>
      </w:r>
      <w:r>
        <w:rPr>
          <w:i/>
          <w:iCs/>
        </w:rPr>
        <w:t xml:space="preserve">4.2 Revenue losses</w:t>
      </w:r>
      <w:r>
        <w:br/>
      </w:r>
      <w:r>
        <w:rPr>
          <w:i/>
          <w:iCs/>
        </w:rPr>
        <w:t xml:space="preserve">There is no reliable estimation of the revenue losses, the so-called customs gap which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relevant starting point for the baseline case. The Commission services are</w:t>
      </w:r>
      <w:r>
        <w:rPr>
          <w:i/>
          <w:iCs/>
        </w:rPr>
        <w:t xml:space="preserve"> </w:t>
      </w:r>
      <w:r>
        <w:rPr>
          <w:i/>
          <w:iCs/>
        </w:rPr>
        <w:t xml:space="preserve">working on a methodology to estimate the customs gap, but this work is not yet finished.</w:t>
      </w:r>
      <w:r>
        <w:rPr>
          <w:i/>
          <w:iCs/>
        </w:rPr>
        <w:t xml:space="preserve"> </w:t>
      </w:r>
      <w:r>
        <w:rPr>
          <w:i/>
          <w:iCs/>
        </w:rPr>
        <w:t xml:space="preserve">It may be noted that a definitive figure would not be available as evasion of customs</w:t>
      </w:r>
      <w:r>
        <w:rPr>
          <w:i/>
          <w:iCs/>
        </w:rPr>
        <w:t xml:space="preserve"> </w:t>
      </w:r>
      <w:r>
        <w:rPr>
          <w:i/>
          <w:iCs/>
        </w:rPr>
        <w:t xml:space="preserve">duties is by nature concealed and sometimes well-organised; modus operandi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evolve.</w:t>
      </w:r>
      <w:r>
        <w:rPr>
          <w:i/>
          <w:iCs/>
        </w:rPr>
        <w:t xml:space="preserve"> </w:t>
      </w:r>
      <w:r>
        <w:rPr>
          <w:i/>
          <w:iCs/>
        </w:rPr>
        <w:t xml:space="preserve">In the absence of a reliable estimate, some elements of the customs gap can be</w:t>
      </w:r>
      <w:r>
        <w:rPr>
          <w:i/>
          <w:iCs/>
        </w:rPr>
        <w:t xml:space="preserve"> </w:t>
      </w:r>
      <w:r>
        <w:rPr>
          <w:i/>
          <w:iCs/>
        </w:rPr>
        <w:t xml:space="preserve">considered to assess the potential for the reform options to reduce the loss of revenues in</w:t>
      </w:r>
      <w:r>
        <w:rPr>
          <w:i/>
          <w:iCs/>
        </w:rPr>
        <w:t xml:space="preserve"> </w:t>
      </w:r>
      <w:r>
        <w:rPr>
          <w:i/>
          <w:iCs/>
        </w:rPr>
        <w:t xml:space="preserve">imports to the EU. For that purpose, four main contributors to lower payment of customs</w:t>
      </w:r>
      <w:r>
        <w:rPr>
          <w:i/>
          <w:iCs/>
        </w:rPr>
        <w:t xml:space="preserve"> </w:t>
      </w:r>
      <w:r>
        <w:rPr>
          <w:i/>
          <w:iCs/>
        </w:rPr>
        <w:t xml:space="preserve">duties and the consequent loss of revenues are considered, namely:</w:t>
      </w:r>
      <w:r>
        <w:br/>
      </w:r>
      <w:r>
        <w:rPr>
          <w:i/>
          <w:iCs/>
        </w:rPr>
        <w:t xml:space="preserve"> Undervaluation: declaring the goods below their correct customs value so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basis on which customs duties and VAT is applied is lower. Undervaluation is</w:t>
      </w:r>
      <w:r>
        <w:rPr>
          <w:i/>
          <w:iCs/>
        </w:rPr>
        <w:t xml:space="preserve"> </w:t>
      </w:r>
      <w:r>
        <w:rPr>
          <w:i/>
          <w:iCs/>
        </w:rPr>
        <w:t xml:space="preserve">considered more relevant in the categories of goods where duties apply. However, a</w:t>
      </w:r>
      <w:r>
        <w:rPr>
          <w:i/>
          <w:iCs/>
        </w:rPr>
        <w:t xml:space="preserve"> </w:t>
      </w:r>
      <w:r>
        <w:rPr>
          <w:i/>
          <w:iCs/>
        </w:rPr>
        <w:t xml:space="preserve">study conducted by Copenhagen Economics in 2016 estimated that about 65% of the</w:t>
      </w:r>
      <w:r>
        <w:rPr>
          <w:i/>
          <w:iCs/>
        </w:rPr>
        <w:t xml:space="preserve"> </w:t>
      </w:r>
      <w:r>
        <w:rPr>
          <w:i/>
          <w:iCs/>
        </w:rPr>
        <w:t xml:space="preserve">Customs duties</w:t>
      </w:r>
      <w:r>
        <w:rPr>
          <w:i/>
          <w:iCs/>
        </w:rPr>
        <w:t xml:space="preserve"> </w:t>
      </w:r>
      <w:r>
        <w:rPr>
          <w:i/>
          <w:iCs/>
        </w:rPr>
        <w:t xml:space="preserve">2011</w:t>
      </w:r>
      <w:r>
        <w:rPr>
          <w:i/>
          <w:iCs/>
        </w:rPr>
        <w:t xml:space="preserve"> </w:t>
      </w:r>
      <w:r>
        <w:rPr>
          <w:i/>
          <w:iCs/>
        </w:rPr>
        <w:t xml:space="preserve">2012</w:t>
      </w:r>
      <w:r>
        <w:rPr>
          <w:i/>
          <w:iCs/>
        </w:rPr>
        <w:t xml:space="preserve"> </w:t>
      </w:r>
      <w:r>
        <w:rPr>
          <w:i/>
          <w:iCs/>
        </w:rPr>
        <w:t xml:space="preserve">2013</w:t>
      </w:r>
      <w:r>
        <w:rPr>
          <w:i/>
          <w:iCs/>
        </w:rPr>
        <w:t xml:space="preserve"> </w:t>
      </w:r>
      <w:r>
        <w:rPr>
          <w:i/>
          <w:iCs/>
        </w:rPr>
        <w:t xml:space="preserve">2014</w:t>
      </w:r>
      <w:r>
        <w:rPr>
          <w:i/>
          <w:iCs/>
        </w:rPr>
        <w:t xml:space="preserve"> </w:t>
      </w:r>
      <w:r>
        <w:rPr>
          <w:i/>
          <w:iCs/>
        </w:rPr>
        <w:t xml:space="preserve">2015</w:t>
      </w:r>
      <w:r>
        <w:rPr>
          <w:i/>
          <w:iCs/>
        </w:rPr>
        <w:t xml:space="preserve"> </w:t>
      </w:r>
      <w:r>
        <w:rPr>
          <w:i/>
          <w:iCs/>
        </w:rPr>
        <w:t xml:space="preserve">2016</w:t>
      </w:r>
      <w:r>
        <w:rPr>
          <w:i/>
          <w:iCs/>
        </w:rPr>
        <w:t xml:space="preserve"> </w:t>
      </w:r>
      <w:r>
        <w:rPr>
          <w:i/>
          <w:iCs/>
        </w:rPr>
        <w:t xml:space="preserve">2017</w:t>
      </w:r>
      <w:r>
        <w:rPr>
          <w:i/>
          <w:iCs/>
        </w:rPr>
        <w:t xml:space="preserve"> </w:t>
      </w:r>
      <w:r>
        <w:rPr>
          <w:i/>
          <w:iCs/>
        </w:rPr>
        <w:t xml:space="preserve">2018</w:t>
      </w:r>
      <w:r>
        <w:rPr>
          <w:i/>
          <w:iCs/>
        </w:rPr>
        <w:t xml:space="preserve"> </w:t>
      </w:r>
      <w:r>
        <w:rPr>
          <w:i/>
          <w:iCs/>
        </w:rPr>
        <w:t xml:space="preserve">2019</w:t>
      </w:r>
      <w:r>
        <w:rPr>
          <w:i/>
          <w:iCs/>
        </w:rPr>
        <w:t xml:space="preserve"> </w:t>
      </w:r>
      <w:r>
        <w:rPr>
          <w:i/>
          <w:iCs/>
        </w:rPr>
        <w:t xml:space="preserve">2020</w:t>
      </w:r>
      <w:r>
        <w:t xml:space="preserve"> </w:t>
      </w:r>
      <w:r>
        <w:t xml:space="preserve">2020 (EU27) 2021 (EU27)</w:t>
      </w:r>
      <w:r>
        <w:t xml:space="preserve"> </w:t>
      </w:r>
      <w:r>
        <w:t xml:space="preserve">EUR / item</w:t>
      </w:r>
      <w:r>
        <w:t xml:space="preserve"> </w:t>
      </w:r>
      <w:r>
        <w:t xml:space="preserve">93.2</w:t>
      </w:r>
      <w:r>
        <w:t xml:space="preserve"> </w:t>
      </w:r>
      <w:r>
        <w:t xml:space="preserve">86.6</w:t>
      </w:r>
      <w:r>
        <w:t xml:space="preserve"> </w:t>
      </w:r>
      <w:r>
        <w:t xml:space="preserve">75.0</w:t>
      </w:r>
      <w:r>
        <w:t xml:space="preserve"> </w:t>
      </w:r>
      <w:r>
        <w:t xml:space="preserve">67.1</w:t>
      </w:r>
      <w:r>
        <w:t xml:space="preserve"> </w:t>
      </w:r>
      <w:r>
        <w:t xml:space="preserve">66.8</w:t>
      </w:r>
      <w:r>
        <w:t xml:space="preserve"> </w:t>
      </w:r>
      <w:r>
        <w:t xml:space="preserve">70.1</w:t>
      </w:r>
      <w:r>
        <w:t xml:space="preserve"> </w:t>
      </w:r>
      <w:r>
        <w:t xml:space="preserve">67.3</w:t>
      </w:r>
      <w:r>
        <w:t xml:space="preserve"> </w:t>
      </w:r>
      <w:r>
        <w:t xml:space="preserve">62.2</w:t>
      </w:r>
      <w:r>
        <w:t xml:space="preserve"> </w:t>
      </w:r>
      <w:r>
        <w:t xml:space="preserve">57.9</w:t>
      </w:r>
      <w:r>
        <w:t xml:space="preserve"> </w:t>
      </w:r>
      <w:r>
        <w:t xml:space="preserve">35.8</w:t>
      </w:r>
      <w:r>
        <w:t xml:space="preserve"> </w:t>
      </w:r>
      <w:r>
        <w:t xml:space="preserve">34.7</w:t>
      </w:r>
      <w:r>
        <w:t xml:space="preserve"> </w:t>
      </w:r>
      <w:r>
        <w:t xml:space="preserve">35.5</w:t>
      </w:r>
      <w:r>
        <w:t xml:space="preserve"> </w:t>
      </w:r>
      <w:r>
        <w:t xml:space="preserve">average rate (%)</w:t>
      </w:r>
      <w:r>
        <w:t xml:space="preserve"> </w:t>
      </w:r>
      <w:r>
        <w:t xml:space="preserve">1.28%</w:t>
      </w:r>
      <w:r>
        <w:t xml:space="preserve"> </w:t>
      </w:r>
      <w:r>
        <w:t xml:space="preserve">1.20%</w:t>
      </w:r>
      <w:r>
        <w:t xml:space="preserve"> </w:t>
      </w:r>
      <w:r>
        <w:t xml:space="preserve">1.21%</w:t>
      </w:r>
      <w:r>
        <w:t xml:space="preserve"> </w:t>
      </w:r>
      <w:r>
        <w:t xml:space="preserve">1.22%</w:t>
      </w:r>
      <w:r>
        <w:t xml:space="preserve"> </w:t>
      </w:r>
      <w:r>
        <w:t xml:space="preserve">1.34%</w:t>
      </w:r>
      <w:r>
        <w:t xml:space="preserve"> </w:t>
      </w:r>
      <w:r>
        <w:t xml:space="preserve">1.46%</w:t>
      </w:r>
      <w:r>
        <w:t xml:space="preserve"> </w:t>
      </w:r>
      <w:r>
        <w:t xml:space="preserve">1.37%</w:t>
      </w:r>
      <w:r>
        <w:t xml:space="preserve"> </w:t>
      </w:r>
      <w:r>
        <w:t xml:space="preserve">1.28%</w:t>
      </w:r>
      <w:r>
        <w:t xml:space="preserve"> </w:t>
      </w:r>
      <w:r>
        <w:t xml:space="preserve">1.30%</w:t>
      </w:r>
      <w:r>
        <w:t xml:space="preserve"> </w:t>
      </w:r>
      <w:r>
        <w:t xml:space="preserve">1.39%</w:t>
      </w:r>
      <w:r>
        <w:t xml:space="preserve"> </w:t>
      </w:r>
      <w:r>
        <w:t xml:space="preserve">1.26%</w:t>
      </w:r>
      <w:r>
        <w:t xml:space="preserve"> </w:t>
      </w:r>
      <w:r>
        <w:t xml:space="preserve">1.21%</w:t>
      </w:r>
    </w:p>
    <w:p>
      <w:pPr>
        <w:pStyle w:val="BodyText"/>
      </w:pPr>
      <w:r>
        <w:t xml:space="preserve">Page 234 / 291</w:t>
      </w:r>
      <w:r>
        <w:t xml:space="preserve"> </w:t>
      </w:r>
      <w:r>
        <w:t xml:space="preserve">e-commerce consignments are undervalued for VAT purposes, regardless of the duty</w:t>
      </w:r>
      <w:r>
        <w:t xml:space="preserve"> </w:t>
      </w:r>
      <w:r>
        <w:t xml:space="preserve">exemption. (165) There have also been cases of systematic undervaluation of certain</w:t>
      </w:r>
      <w:r>
        <w:t xml:space="preserve"> </w:t>
      </w:r>
      <w:r>
        <w:t xml:space="preserve">categories of goods, resulting in important revenue losses in customs duties. (166)</w:t>
      </w:r>
      <w:r>
        <w:t xml:space="preserve"> </w:t>
      </w:r>
      <w:r>
        <w:t xml:space="preserve">Fighting this phenomenon requires EU-wide analysis of declared imports, better</w:t>
      </w:r>
      <w:r>
        <w:t xml:space="preserve"> </w:t>
      </w:r>
      <w:r>
        <w:t xml:space="preserve">quality data (access to the source of the information, such as contracts) and the</w:t>
      </w:r>
      <w:r>
        <w:t xml:space="preserve"> </w:t>
      </w:r>
      <w:r>
        <w:t xml:space="preserve">possibility cross check different sources of information (value given for customs</w:t>
      </w:r>
      <w:r>
        <w:t xml:space="preserve"> </w:t>
      </w:r>
      <w:r>
        <w:t xml:space="preserve">purposes with value provided for insurance purposes). It requires EU-wide visibility</w:t>
      </w:r>
      <w:r>
        <w:t xml:space="preserve"> </w:t>
      </w:r>
      <w:r>
        <w:t xml:space="preserve">and a systematic customs response to tackle supply chains which adapt to detection,</w:t>
      </w:r>
      <w:r>
        <w:t xml:space="preserve"> </w:t>
      </w:r>
      <w:r>
        <w:t xml:space="preserve">change modus operandi, shift entry points, etc.</w:t>
      </w:r>
    </w:p>
    <w:p>
      <w:pPr>
        <w:pStyle w:val="BodyText"/>
      </w:pPr>
      <w:r>
        <w:t xml:space="preserve"> Misdeclaration of origin: declaring a wrong origin of the goods, to benefit from a</w:t>
      </w:r>
      <w:r>
        <w:t xml:space="preserve"> </w:t>
      </w:r>
      <w:r>
        <w:t xml:space="preserve">preferential rate or to avoid antidumping or countervailing duties. OLAF</w:t>
      </w:r>
      <w:r>
        <w:t xml:space="preserve"> </w:t>
      </w:r>
      <w:r>
        <w:t xml:space="preserve">investigations indicate that misdeclaration of origin is particularly relevant (i) in the</w:t>
      </w:r>
      <w:r>
        <w:t xml:space="preserve"> </w:t>
      </w:r>
      <w:r>
        <w:t xml:space="preserve">area of trade defence measures, because they are country specific and the anti-</w:t>
      </w:r>
      <w:r>
        <w:t xml:space="preserve"> </w:t>
      </w:r>
      <w:r>
        <w:t xml:space="preserve">dumping duties are very high and, to a lesser extent, (ii) in imports from countries</w:t>
      </w:r>
      <w:r>
        <w:t xml:space="preserve"> </w:t>
      </w:r>
      <w:r>
        <w:t xml:space="preserve">with preferential tariffs. Although the joint monitoring action of trade defence</w:t>
      </w:r>
      <w:r>
        <w:t xml:space="preserve"> </w:t>
      </w:r>
      <w:r>
        <w:t xml:space="preserve">measures by the complainant Union industry and the relevant Commission services</w:t>
      </w:r>
      <w:r>
        <w:t xml:space="preserve"> </w:t>
      </w:r>
      <w:r>
        <w:t xml:space="preserve">(OLAF and DG TRADE) helps reducing the fraud in that area, there are indications</w:t>
      </w:r>
      <w:r>
        <w:t xml:space="preserve"> </w:t>
      </w:r>
      <w:r>
        <w:t xml:space="preserve">that fraud persists. An experimental pilot project run by OLAF and JRC, using the</w:t>
      </w:r>
      <w:r>
        <w:t xml:space="preserve"> </w:t>
      </w:r>
      <w:r>
        <w:t xml:space="preserve">ConTraffic system (currently Container Status Messages – CSM) (167) estimated that</w:t>
      </w:r>
      <w:r>
        <w:t xml:space="preserve"> </w:t>
      </w:r>
      <w:r>
        <w:t xml:space="preserve">‘there must have been in 2011, for EU27, more than 1 500 cases of false declarations</w:t>
      </w:r>
      <w:r>
        <w:t xml:space="preserve"> </w:t>
      </w:r>
      <w:r>
        <w:t xml:space="preserve">of origin which resulted in loss of revenue for the EU for the total value of at least 25</w:t>
      </w:r>
      <w:r>
        <w:t xml:space="preserve"> </w:t>
      </w:r>
      <w:r>
        <w:t xml:space="preserve">Mio € and likely to exceed 100 Mio €’.</w:t>
      </w:r>
      <w:r>
        <w:br/>
      </w:r>
      <w:r>
        <w:t xml:space="preserve"> Misclassification of the goods: wrongly classifying the goods to benefit from a lower</w:t>
      </w:r>
      <w:r>
        <w:t xml:space="preserve"> </w:t>
      </w:r>
      <w:r>
        <w:t xml:space="preserve">duty rate happens predominantly in the ‘Duty free imports’ category, which</w:t>
      </w:r>
      <w:r>
        <w:t xml:space="preserve"> </w:t>
      </w:r>
      <w:r>
        <w:t xml:space="preserve">represents 78% of total imports. A very large number of operators, in order to ensure</w:t>
      </w:r>
      <w:r>
        <w:t xml:space="preserve"> </w:t>
      </w:r>
      <w:r>
        <w:t xml:space="preserve">legal certainty on the classification of their imports, apply and obtain Binding Tariff</w:t>
      </w:r>
      <w:r>
        <w:t xml:space="preserve"> </w:t>
      </w:r>
      <w:r>
        <w:t xml:space="preserve">Information (BTI) decisions. The valid BTI decisions in 2021 were around 130 000.</w:t>
      </w:r>
      <w:r>
        <w:t xml:space="preserve"> </w:t>
      </w:r>
      <w:r>
        <w:t xml:space="preserve">BTI decisions are binding both for the economic operator and for the customs</w:t>
      </w:r>
      <w:r>
        <w:t xml:space="preserve"> </w:t>
      </w:r>
      <w:r>
        <w:t xml:space="preserve">authorities. The Commission does not currently have sufficient data to check whether</w:t>
      </w:r>
      <w:r>
        <w:t xml:space="preserve"> </w:t>
      </w:r>
      <w:r>
        <w:t xml:space="preserve">operators do apply the BTI decisions upon import, but this is expected to improve</w:t>
      </w:r>
      <w:r>
        <w:t xml:space="preserve"> </w:t>
      </w:r>
      <w:r>
        <w:t xml:space="preserve">within the baseline scenario timeline. Economic operators or other interested parties</w:t>
      </w:r>
      <w:r>
        <w:t xml:space="preserve"> </w:t>
      </w:r>
      <w:r>
        <w:t xml:space="preserve">may consult currently valid BTI decisions via the EBTI-3 system. This public</w:t>
      </w:r>
      <w:r>
        <w:t xml:space="preserve"> </w:t>
      </w:r>
      <w:r>
        <w:t xml:space="preserve">database is by far the most viewed of customs systems with a number of annual hits</w:t>
      </w:r>
      <w:r>
        <w:t xml:space="preserve"> </w:t>
      </w:r>
      <w:r>
        <w:t xml:space="preserve">exceeding 50 million.</w:t>
      </w:r>
      <w:r>
        <w:t xml:space="preserve"> </w:t>
      </w:r>
      <w:r>
        <w:t xml:space="preserve"> Contraband or smuggling: introduction of goods without declaring them to</w:t>
      </w:r>
      <w:r>
        <w:t xml:space="preserve"> </w:t>
      </w:r>
      <w:r>
        <w:t xml:space="preserve">customs. This phenomenon is not considered in the calculations below as no general</w:t>
      </w:r>
      <w:r>
        <w:t xml:space="preserve"> </w:t>
      </w:r>
      <w:r>
        <w:t xml:space="preserve">method has been found to estimate it.</w:t>
      </w:r>
    </w:p>
    <w:p>
      <w:pPr>
        <w:pStyle w:val="Compact"/>
        <w:numPr>
          <w:ilvl w:val="0"/>
          <w:numId w:val="1083"/>
        </w:numPr>
      </w:pPr>
      <w:r>
        <w:t xml:space="preserve">Copenhagen Economics (2016) E-commerce imports into Europe: VAT and Customs treatment.</w:t>
      </w:r>
    </w:p>
    <w:p>
      <w:pPr>
        <w:pStyle w:val="Compact"/>
        <w:numPr>
          <w:ilvl w:val="0"/>
          <w:numId w:val="1083"/>
        </w:numPr>
      </w:pPr>
      <w:r>
        <w:t xml:space="preserve">The largest of OLAF’s investigations concerned imports through the UK between 2013 and 2016. See</w:t>
      </w:r>
      <w:r>
        <w:t xml:space="preserve"> </w:t>
      </w:r>
      <w:r>
        <w:t xml:space="preserve">European Court of Justice Case C-213/19 European Commission v United Kingdom of Great Britain</w:t>
      </w:r>
      <w:r>
        <w:t xml:space="preserve"> </w:t>
      </w:r>
      <w:r>
        <w:t xml:space="preserve">and Northern Ireland.</w:t>
      </w:r>
    </w:p>
    <w:p>
      <w:pPr>
        <w:pStyle w:val="Compact"/>
        <w:numPr>
          <w:ilvl w:val="0"/>
          <w:numId w:val="1083"/>
        </w:numPr>
      </w:pPr>
      <w:r>
        <w:t xml:space="preserve">To tackle this fraud the Commission has developed initially the ConTraffic research prototype and</w:t>
      </w:r>
      <w:r>
        <w:t xml:space="preserve"> </w:t>
      </w:r>
      <w:r>
        <w:t xml:space="preserve">later the Container Status Messages (CSM) module of the Anti-Fraud Information System. These tools</w:t>
      </w:r>
      <w:r>
        <w:t xml:space="preserve"> </w:t>
      </w:r>
      <w:r>
        <w:t xml:space="preserve">provide information on container routes as well as risk assessment services to customs authorities. The</w:t>
      </w:r>
      <w:r>
        <w:t xml:space="preserve"> </w:t>
      </w:r>
      <w:r>
        <w:t xml:space="preserve">systems are used in a pilot exercise to generate fraud signals which are sent to the relevant Member</w:t>
      </w:r>
      <w:r>
        <w:t xml:space="preserve"> </w:t>
      </w:r>
      <w:r>
        <w:t xml:space="preserve">States based on detected mismatches between the country of origin/dispatch declared by the importer</w:t>
      </w:r>
      <w:r>
        <w:t xml:space="preserve"> </w:t>
      </w:r>
      <w:r>
        <w:t xml:space="preserve">and the identified container route.</w:t>
      </w:r>
    </w:p>
    <w:p>
      <w:pPr>
        <w:pStyle w:val="FirstParagraph"/>
      </w:pPr>
      <w:r>
        <w:t xml:space="preserve">Page 235 / 291</w:t>
      </w:r>
      <w:r>
        <w:t xml:space="preserve"> </w:t>
      </w:r>
      <w:r>
        <w:t xml:space="preserve">4.3 How would the options perform?</w:t>
      </w:r>
      <w:r>
        <w:br/>
      </w:r>
      <w:r>
        <w:t xml:space="preserve">The core issue in this case is the improvement of EU-wide customs financial risk</w:t>
      </w:r>
      <w:r>
        <w:t xml:space="preserve"> </w:t>
      </w:r>
      <w:r>
        <w:t xml:space="preserve">management. In the case of customs duties, the customs declaration currently contains in</w:t>
      </w:r>
      <w:r>
        <w:t xml:space="preserve"> </w:t>
      </w:r>
      <w:r>
        <w:t xml:space="preserve">principle all the elements necessary for calculation of the duties. Data is declared in</w:t>
      </w:r>
      <w:r>
        <w:t xml:space="preserve"> </w:t>
      </w:r>
      <w:r>
        <w:t xml:space="preserve">relation to each of the main elements which contribute to the duty calculation (notably</w:t>
      </w:r>
      <w:r>
        <w:t xml:space="preserve"> </w:t>
      </w:r>
      <w:r>
        <w:t xml:space="preserve">currencies, valuation elements, product classifications and origins). The duties have to be</w:t>
      </w:r>
      <w:r>
        <w:t xml:space="preserve"> </w:t>
      </w:r>
      <w:r>
        <w:t xml:space="preserve">either paid or guaranteed before goods are released and the responsible person is</w:t>
      </w:r>
      <w:r>
        <w:t xml:space="preserve"> </w:t>
      </w:r>
      <w:r>
        <w:t xml:space="preserve">identified in the declaration. Risk management for customs duty risks is more developed</w:t>
      </w:r>
      <w:r>
        <w:t xml:space="preserve"> </w:t>
      </w:r>
      <w:r>
        <w:t xml:space="preserve">than for non-financial risks, although still needs deep improvement according to the</w:t>
      </w:r>
      <w:r>
        <w:t xml:space="preserve"> </w:t>
      </w:r>
      <w:r>
        <w:t xml:space="preserve">European Court of Auditors. These features lead to specific considerations for financial</w:t>
      </w:r>
      <w:r>
        <w:t xml:space="preserve"> </w:t>
      </w:r>
      <w:r>
        <w:t xml:space="preserve">risk management, by contrast with the management of non-financial risks.</w:t>
      </w:r>
      <w:r>
        <w:t xml:space="preserve"> </w:t>
      </w:r>
      <w:r>
        <w:t xml:space="preserve">The purely theoretical assessment of the impact of each option on tackling revenue losses</w:t>
      </w:r>
      <w:r>
        <w:t xml:space="preserve"> </w:t>
      </w:r>
      <w:r>
        <w:t xml:space="preserve">assigns the options a score against three elements that are considered necessary to</w:t>
      </w:r>
      <w:r>
        <w:t xml:space="preserve"> </w:t>
      </w:r>
      <w:r>
        <w:t xml:space="preserve">improve the effectiveness of the customs controls and thereby tackling the</w:t>
      </w:r>
      <w:r>
        <w:t xml:space="preserve"> </w:t>
      </w:r>
      <w:r>
        <w:t xml:space="preserve">aforementioned phenomena of undervaluation, misclassification and wrong declaration</w:t>
      </w:r>
      <w:r>
        <w:t xml:space="preserve"> </w:t>
      </w:r>
      <w:r>
        <w:t xml:space="preserve">of origin. The analysis focuses on three key elements that would be of very high</w:t>
      </w:r>
      <w:r>
        <w:t xml:space="preserve"> </w:t>
      </w:r>
      <w:r>
        <w:t xml:space="preserve">relevance in improving the situation:</w:t>
      </w:r>
      <w:r>
        <w:t xml:space="preserve"> </w:t>
      </w:r>
      <w:r>
        <w:t xml:space="preserve"> EU profiling, that is, the possibility to use EU data, as opposed to the baseline where</w:t>
      </w:r>
      <w:r>
        <w:t xml:space="preserve"> </w:t>
      </w:r>
      <w:r>
        <w:t xml:space="preserve">mostly national data are considered for calculating reference prices, for instance;</w:t>
      </w:r>
      <w:r>
        <w:t xml:space="preserve"> </w:t>
      </w:r>
      <w:r>
        <w:t xml:space="preserve"> Better quality data, that is, the collection of more and better quality data on the</w:t>
      </w:r>
      <w:r>
        <w:t xml:space="preserve"> </w:t>
      </w:r>
      <w:r>
        <w:t xml:space="preserve">transactions/goods from the operators, which can be cross-checked to detect</w:t>
      </w:r>
      <w:r>
        <w:t xml:space="preserve"> </w:t>
      </w:r>
      <w:r>
        <w:t xml:space="preserve">inconsistencies; the capacity to systematically integrate and cross-reference other</w:t>
      </w:r>
      <w:r>
        <w:t xml:space="preserve"> </w:t>
      </w:r>
      <w:r>
        <w:t xml:space="preserve">relevant data sources (risk information, container status messaging, basic information</w:t>
      </w:r>
      <w:r>
        <w:t xml:space="preserve"> </w:t>
      </w:r>
      <w:r>
        <w:t xml:space="preserve">on the history of economic operators, etc) is also relevant.</w:t>
      </w:r>
      <w:r>
        <w:t xml:space="preserve"> </w:t>
      </w:r>
      <w:r>
        <w:t xml:space="preserve"> Coordinated action, that is, the possibility to act against fraud at more than national</w:t>
      </w:r>
      <w:r>
        <w:t xml:space="preserve"> </w:t>
      </w:r>
      <w:r>
        <w:t xml:space="preserve">level (‘act as one’).</w:t>
      </w:r>
      <w:r>
        <w:t xml:space="preserve"> </w:t>
      </w:r>
      <w:r>
        <w:t xml:space="preserve">4.3.1 Option 1</w:t>
      </w:r>
      <w:r>
        <w:br/>
      </w:r>
      <w:r>
        <w:t xml:space="preserve">Under this option, the Commission receives processing rights to Member State data,</w:t>
      </w:r>
      <w:r>
        <w:t xml:space="preserve"> </w:t>
      </w:r>
      <w:r>
        <w:t xml:space="preserve">allowing analysis and identification of possible fraud trends, and shares the results with</w:t>
      </w:r>
      <w:r>
        <w:t xml:space="preserve"> </w:t>
      </w:r>
      <w:r>
        <w:t xml:space="preserve">the Member States. This analysis would be carried out essentially ‘off-line’, by the</w:t>
      </w:r>
      <w:r>
        <w:t xml:space="preserve"> </w:t>
      </w:r>
      <w:r>
        <w:t xml:space="preserve">Commission’s analytics capabilities. The Commission would not participate directly in</w:t>
      </w:r>
      <w:r>
        <w:t xml:space="preserve"> </w:t>
      </w:r>
      <w:r>
        <w:t xml:space="preserve">operational targeting, which takes place in national systems, but would be able to provide</w:t>
      </w:r>
      <w:r>
        <w:t xml:space="preserve"> </w:t>
      </w:r>
      <w:r>
        <w:t xml:space="preserve">EU risk profiles on economic operators for use by the Member States. For that reason</w:t>
      </w:r>
      <w:r>
        <w:t xml:space="preserve"> </w:t>
      </w:r>
      <w:r>
        <w:t xml:space="preserve">detections of irregularities could increase by 10%. In other words, it could be reasonably</w:t>
      </w:r>
      <w:r>
        <w:t xml:space="preserve"> </w:t>
      </w:r>
      <w:r>
        <w:t xml:space="preserve">assumed that having access to Union-wide data for risk management purposes would</w:t>
      </w:r>
      <w:r>
        <w:t xml:space="preserve"> </w:t>
      </w:r>
      <w:r>
        <w:t xml:space="preserve">allow detecting 1 every 10 fraudulent transactions.</w:t>
      </w:r>
    </w:p>
    <w:p>
      <w:pPr>
        <w:pStyle w:val="BodyText"/>
      </w:pPr>
      <w:r>
        <w:t xml:space="preserve">As the risk analysis would be based on the reformed customs processes and more</w:t>
      </w:r>
      <w:r>
        <w:t xml:space="preserve"> </w:t>
      </w:r>
      <w:r>
        <w:t xml:space="preserve">efficient and complete information flows from economic operators, national customs</w:t>
      </w:r>
      <w:r>
        <w:t xml:space="preserve"> </w:t>
      </w:r>
      <w:r>
        <w:t xml:space="preserve">authorities would have more visibility on operators’ customs dealings. The data quality</w:t>
      </w:r>
      <w:r>
        <w:t xml:space="preserve"> </w:t>
      </w:r>
      <w:r>
        <w:t xml:space="preserve">would improve and consequently the rate of detection should also improve. Given that</w:t>
      </w:r>
      <w:r>
        <w:t xml:space="preserve"> </w:t>
      </w:r>
      <w:r>
        <w:t xml:space="preserve">the new processes focus on the supply chain rather than on specific transactions only, it</w:t>
      </w:r>
      <w:r>
        <w:t xml:space="preserve"> </w:t>
      </w:r>
      <w:r>
        <w:t xml:space="preserve">can be reasonable estimated that the detection rate at national level doubles compared to</w:t>
      </w:r>
      <w:r>
        <w:t xml:space="preserve"> </w:t>
      </w:r>
      <w:r>
        <w:t xml:space="preserve">option 1, because customs action can serve to detect at least two fraudulent transactions</w:t>
      </w:r>
      <w:r>
        <w:t xml:space="preserve"> </w:t>
      </w:r>
      <w:r>
        <w:t xml:space="preserve">from the same operator.</w:t>
      </w:r>
    </w:p>
    <w:p>
      <w:pPr>
        <w:pStyle w:val="BodyText"/>
      </w:pPr>
      <w:r>
        <w:t xml:space="preserve">Page 236 / 291</w:t>
      </w:r>
      <w:r>
        <w:t xml:space="preserve"> </w:t>
      </w:r>
      <w:r>
        <w:t xml:space="preserve">The Commission could obtain more feedback on results of the follow-up but would not</w:t>
      </w:r>
      <w:r>
        <w:t xml:space="preserve"> </w:t>
      </w:r>
      <w:r>
        <w:t xml:space="preserve">have operational visibility as only the Member States would have access to the granular</w:t>
      </w:r>
      <w:r>
        <w:t xml:space="preserve"> </w:t>
      </w:r>
      <w:r>
        <w:t xml:space="preserve">operational data (risk analysis, hits, control decisions, results) and therefore the</w:t>
      </w:r>
      <w:r>
        <w:t xml:space="preserve"> </w:t>
      </w:r>
      <w:r>
        <w:t xml:space="preserve">improvement delivered from central support would be limited. Neither the ability to</w:t>
      </w:r>
      <w:r>
        <w:t xml:space="preserve"> </w:t>
      </w:r>
      <w:r>
        <w:t xml:space="preserve">detect gaps and inconsistencies across the Member States, nor the ability to understand</w:t>
      </w:r>
      <w:r>
        <w:t xml:space="preserve"> </w:t>
      </w:r>
      <w:r>
        <w:t xml:space="preserve">performance, would significantly advance (the Commission would know the results but</w:t>
      </w:r>
      <w:r>
        <w:t xml:space="preserve"> </w:t>
      </w:r>
      <w:r>
        <w:t xml:space="preserve">not why they occurred, how selectivity was applied, what other factors influenced</w:t>
      </w:r>
      <w:r>
        <w:t xml:space="preserve"> </w:t>
      </w:r>
      <w:r>
        <w:t xml:space="preserve">operational decisions, etc.). Experience in the development of Common Risk Criteria</w:t>
      </w:r>
      <w:r>
        <w:t xml:space="preserve"> </w:t>
      </w:r>
      <w:r>
        <w:t xml:space="preserve">under the UCC suggests that development of common indicators would continue to take</w:t>
      </w:r>
      <w:r>
        <w:t xml:space="preserve"> </w:t>
      </w:r>
      <w:r>
        <w:t xml:space="preserve">approximately a year (non-binding guidance) and approximately 2 years (if formalised as</w:t>
      </w:r>
      <w:r>
        <w:t xml:space="preserve"> </w:t>
      </w:r>
      <w:r>
        <w:t xml:space="preserve">an amendment to the Commission Implementing Decision on financial risk criteria</w:t>
      </w:r>
      <w:r>
        <w:t xml:space="preserve"> </w:t>
      </w:r>
      <w:r>
        <w:t xml:space="preserve">minimum harmonisation by the MS).</w:t>
      </w:r>
      <w:r>
        <w:br/>
      </w:r>
      <w:r>
        <w:t xml:space="preserve">Effectiveness and efficiency of implementation across the EU would continue to vary. A</w:t>
      </w:r>
      <w:r>
        <w:t xml:space="preserve"> </w:t>
      </w:r>
      <w:r>
        <w:t xml:space="preserve">consistent response across the Member States even to identified fraudulent supply chains</w:t>
      </w:r>
      <w:r>
        <w:t xml:space="preserve"> </w:t>
      </w:r>
      <w:r>
        <w:t xml:space="preserve">would not be achieved, and detections would not keep pace with adaptation of non-</w:t>
      </w:r>
      <w:r>
        <w:t xml:space="preserve"> </w:t>
      </w:r>
      <w:r>
        <w:t xml:space="preserve">compliant sources (changing of routes, etc.).</w:t>
      </w:r>
      <w:r>
        <w:br/>
      </w:r>
      <w:r>
        <w:t xml:space="preserve">4.3.2 Option 2</w:t>
      </w:r>
      <w:r>
        <w:br/>
      </w:r>
      <w:r>
        <w:t xml:space="preserve">Under this option, the EU Customs Authority receives processing rights to Member State</w:t>
      </w:r>
      <w:r>
        <w:t xml:space="preserve"> </w:t>
      </w:r>
      <w:r>
        <w:t xml:space="preserve">data, allowing analysis and identification of possible fraud trends, and shares the results</w:t>
      </w:r>
      <w:r>
        <w:t xml:space="preserve"> </w:t>
      </w:r>
      <w:r>
        <w:t xml:space="preserve">with the Member States.</w:t>
      </w:r>
      <w:r>
        <w:br/>
      </w:r>
      <w:r>
        <w:t xml:space="preserve">This analysis would be carried out essentially ‘off-line’, by the Authority, which would</w:t>
      </w:r>
      <w:r>
        <w:t xml:space="preserve"> </w:t>
      </w:r>
      <w:r>
        <w:t xml:space="preserve">not participate directly in operational targeting, which takes place in national systems,</w:t>
      </w:r>
      <w:r>
        <w:t xml:space="preserve"> </w:t>
      </w:r>
      <w:r>
        <w:t xml:space="preserve">but would be able to provide EU risk profiles on economic operators for use by the</w:t>
      </w:r>
      <w:r>
        <w:t xml:space="preserve"> </w:t>
      </w:r>
      <w:r>
        <w:t xml:space="preserve">Member States. For that reason detections of irregularities could increase by 10%. In</w:t>
      </w:r>
      <w:r>
        <w:t xml:space="preserve"> </w:t>
      </w:r>
      <w:r>
        <w:t xml:space="preserve">other words, it could be reasonably assumed that having access to Union-wide data for</w:t>
      </w:r>
      <w:r>
        <w:t xml:space="preserve"> </w:t>
      </w:r>
      <w:r>
        <w:t xml:space="preserve">risk management purposes would allow detecting 1 every 10 fraudulent transactions.</w:t>
      </w:r>
      <w:r>
        <w:t xml:space="preserve"> </w:t>
      </w:r>
      <w:r>
        <w:t xml:space="preserve">As the risk analysis would be based on the reformed customs processes and more</w:t>
      </w:r>
      <w:r>
        <w:t xml:space="preserve"> </w:t>
      </w:r>
      <w:r>
        <w:t xml:space="preserve">efficient and complete information flows from economic operators, national customs</w:t>
      </w:r>
      <w:r>
        <w:t xml:space="preserve"> </w:t>
      </w:r>
      <w:r>
        <w:t xml:space="preserve">authorities would have more visibility on operators’ customs dealings, because these</w:t>
      </w:r>
      <w:r>
        <w:t xml:space="preserve"> </w:t>
      </w:r>
      <w:r>
        <w:t xml:space="preserve">would operate under the trust and check principle with national IT systems. The data</w:t>
      </w:r>
      <w:r>
        <w:t xml:space="preserve"> </w:t>
      </w:r>
      <w:r>
        <w:t xml:space="preserve">quality would improve and consequently the rate of detection should also improve. Given</w:t>
      </w:r>
      <w:r>
        <w:t xml:space="preserve"> </w:t>
      </w:r>
      <w:r>
        <w:t xml:space="preserve">that the new processes focus on the supply chain rather than on specific transactions only,</w:t>
      </w:r>
      <w:r>
        <w:t xml:space="preserve"> </w:t>
      </w:r>
      <w:r>
        <w:t xml:space="preserve">it can be reasonable estimated that the detection rate at national level doubles compared</w:t>
      </w:r>
      <w:r>
        <w:t xml:space="preserve"> </w:t>
      </w:r>
      <w:r>
        <w:t xml:space="preserve">to option 1, because customs action can serve to detect at least two fraudulent</w:t>
      </w:r>
      <w:r>
        <w:t xml:space="preserve"> </w:t>
      </w:r>
      <w:r>
        <w:t xml:space="preserve">transactions from the same operator.</w:t>
      </w:r>
      <w:r>
        <w:t xml:space="preserve"> </w:t>
      </w:r>
      <w:r>
        <w:t xml:space="preserve">As the risk analysis would be based on the reformed customs processes, the data quality</w:t>
      </w:r>
      <w:r>
        <w:t xml:space="preserve"> </w:t>
      </w:r>
      <w:r>
        <w:t xml:space="preserve">and filtering of legitimate trade would improve and consequently the rate of detection</w:t>
      </w:r>
      <w:r>
        <w:t xml:space="preserve"> </w:t>
      </w:r>
      <w:r>
        <w:t xml:space="preserve">would also rise by an additional 10%.</w:t>
      </w:r>
      <w:r>
        <w:t xml:space="preserve"> </w:t>
      </w:r>
      <w:r>
        <w:t xml:space="preserve">The Authority would centrally coordinate at strategic level joint analyses of intelligence</w:t>
      </w:r>
      <w:r>
        <w:t xml:space="preserve"> </w:t>
      </w:r>
      <w:r>
        <w:t xml:space="preserve">and identify Union-wide risks and trends and thereby significantly increase the detection</w:t>
      </w:r>
      <w:r>
        <w:t xml:space="preserve"> </w:t>
      </w:r>
      <w:r>
        <w:t xml:space="preserve">of fraud cases. However the effectiveness of this would be limited by the extent to which</w:t>
      </w:r>
      <w:r>
        <w:t xml:space="preserve"> </w:t>
      </w:r>
      <w:r>
        <w:t xml:space="preserve">MS would agree to share information received from trusted operators and from e-</w:t>
      </w:r>
      <w:r>
        <w:t xml:space="preserve"> </w:t>
      </w:r>
      <w:r>
        <w:t xml:space="preserve">commerce platforms, as well as operational risk analysis and control results connected at</w:t>
      </w:r>
      <w:r>
        <w:t xml:space="preserve"> </w:t>
      </w:r>
      <w:r>
        <w:t xml:space="preserve">consignment level. Thus, the effectiveness and efficiency of implementation across the</w:t>
      </w:r>
      <w:r>
        <w:t xml:space="preserve"> </w:t>
      </w:r>
      <w:r>
        <w:t xml:space="preserve">EU would continue to vary, but to a lesser extent, increasing by a further 5% the</w:t>
      </w:r>
      <w:r>
        <w:t xml:space="preserve"> </w:t>
      </w:r>
      <w:r>
        <w:t xml:space="preserve">detection/action against irregularities.</w:t>
      </w:r>
    </w:p>
    <w:p>
      <w:pPr>
        <w:pStyle w:val="BodyText"/>
      </w:pPr>
      <w:r>
        <w:t xml:space="preserve">Page 237 / 291</w:t>
      </w:r>
      <w:r>
        <w:t xml:space="preserve"> </w:t>
      </w:r>
      <w:r>
        <w:t xml:space="preserve">4.3.3 Option 3</w:t>
      </w:r>
      <w:r>
        <w:br/>
      </w:r>
      <w:r>
        <w:t xml:space="preserve">Compared with Options 1 and 2, this option improves the information environment for</w:t>
      </w:r>
      <w:r>
        <w:t xml:space="preserve"> </w:t>
      </w:r>
      <w:r>
        <w:t xml:space="preserve">the Commission, which would have access to the data in the EU Data Space and this</w:t>
      </w:r>
      <w:r>
        <w:t xml:space="preserve"> </w:t>
      </w:r>
      <w:r>
        <w:t xml:space="preserve">would allow a better EU risk profiling on economic operators. For that reason, detections</w:t>
      </w:r>
      <w:r>
        <w:t xml:space="preserve"> </w:t>
      </w:r>
      <w:r>
        <w:t xml:space="preserve">of irregularities increase more than in the previous options, by 15%. Effectiveness and</w:t>
      </w:r>
      <w:r>
        <w:t xml:space="preserve"> </w:t>
      </w:r>
      <w:r>
        <w:t xml:space="preserve">efficiency of implementation across the EU would continue to vary.</w:t>
      </w:r>
      <w:r>
        <w:br/>
      </w:r>
      <w:r>
        <w:t xml:space="preserve">As the risk analysis would be based on the reformed customs processes, the data quality</w:t>
      </w:r>
      <w:r>
        <w:t xml:space="preserve"> </w:t>
      </w:r>
      <w:r>
        <w:t xml:space="preserve">would improve and consequently the rate of detection would also rise by an additional</w:t>
      </w:r>
      <w:r>
        <w:t xml:space="preserve"> </w:t>
      </w:r>
      <w:r>
        <w:t xml:space="preserve">15%. However, the possibility to have coordinated action at more than national level</w:t>
      </w:r>
      <w:r>
        <w:t xml:space="preserve"> </w:t>
      </w:r>
      <w:r>
        <w:t xml:space="preserve">remains residual.</w:t>
      </w:r>
      <w:r>
        <w:t xml:space="preserve"> </w:t>
      </w:r>
      <w:r>
        <w:t xml:space="preserve">In essence, it is estimated that having a central IT environment with Union-wide data</w:t>
      </w:r>
      <w:r>
        <w:t xml:space="preserve"> </w:t>
      </w:r>
      <w:r>
        <w:t xml:space="preserve">would allow detecting three every 10 fraudulent transactions, or three transactions of the</w:t>
      </w:r>
      <w:r>
        <w:t xml:space="preserve"> </w:t>
      </w:r>
      <w:r>
        <w:t xml:space="preserve">same fraudulent operator, thereby preventing the loss of revenues.</w:t>
      </w:r>
      <w:r>
        <w:t xml:space="preserve"> </w:t>
      </w:r>
      <w:r>
        <w:t xml:space="preserve">4.3.4 Option 4</w:t>
      </w:r>
      <w:r>
        <w:br/>
      </w:r>
      <w:r>
        <w:t xml:space="preserve">Under this option, the Authority would use the EU customs Data Space to create</w:t>
      </w:r>
      <w:r>
        <w:t xml:space="preserve"> </w:t>
      </w:r>
      <w:r>
        <w:t xml:space="preserve">analytics, designing operational targeting indicators and performance feedback to be</w:t>
      </w:r>
      <w:r>
        <w:t xml:space="preserve"> </w:t>
      </w:r>
      <w:r>
        <w:t xml:space="preserve">applied to inbound traffic and would provide control recommendations and under certain</w:t>
      </w:r>
      <w:r>
        <w:t xml:space="preserve"> </w:t>
      </w:r>
      <w:r>
        <w:t xml:space="preserve">circumstances even control instructions to the Member States. These would result in</w:t>
      </w:r>
      <w:r>
        <w:t xml:space="preserve"> </w:t>
      </w:r>
      <w:r>
        <w:t xml:space="preserve">high-impact controls across the Member States, and distribution of actions to suitable</w:t>
      </w:r>
      <w:r>
        <w:t xml:space="preserve"> </w:t>
      </w:r>
      <w:r>
        <w:t xml:space="preserve">intervention points (such as the destination Member State according to customs</w:t>
      </w:r>
      <w:r>
        <w:t xml:space="preserve"> </w:t>
      </w:r>
      <w:r>
        <w:t xml:space="preserve">information) and support convergence of enforcement. It would support mutual training.</w:t>
      </w:r>
      <w:r>
        <w:br/>
      </w:r>
      <w:r>
        <w:t xml:space="preserve">The scope of the targeting would include all supply chain steps, as the customs</w:t>
      </w:r>
      <w:r>
        <w:t xml:space="preserve"> </w:t>
      </w:r>
      <w:r>
        <w:t xml:space="preserve">information environment would have information on all customs processes up to release.</w:t>
      </w:r>
      <w:r>
        <w:br/>
      </w:r>
      <w:r>
        <w:t xml:space="preserve">The Authority would analyse operational results to provide periodic information and</w:t>
      </w:r>
      <w:r>
        <w:t xml:space="preserve"> </w:t>
      </w:r>
      <w:r>
        <w:t xml:space="preserve">indicators for performance of this EU policy (outcomes from customs supervision). This</w:t>
      </w:r>
      <w:r>
        <w:t xml:space="preserve"> </w:t>
      </w:r>
      <w:r>
        <w:t xml:space="preserve">information would be systematic and granular, showing where actions had been taken</w:t>
      </w:r>
      <w:r>
        <w:t xml:space="preserve"> </w:t>
      </w:r>
      <w:r>
        <w:t xml:space="preserve">and the results of EU-supported action.</w:t>
      </w:r>
      <w:r>
        <w:t xml:space="preserve"> </w:t>
      </w:r>
      <w:r>
        <w:t xml:space="preserve">The Authority could further improve targeting through a structured collaboration (based</w:t>
      </w:r>
      <w:r>
        <w:t xml:space="preserve"> </w:t>
      </w:r>
      <w:r>
        <w:t xml:space="preserve">on exchange of information, generation of intelligence and co-operative operational</w:t>
      </w:r>
      <w:r>
        <w:t xml:space="preserve"> </w:t>
      </w:r>
      <w:r>
        <w:t xml:space="preserve">planning) with tax authorities, Europol and OLAF and through participation on behalf of</w:t>
      </w:r>
      <w:r>
        <w:t xml:space="preserve"> </w:t>
      </w:r>
      <w:r>
        <w:t xml:space="preserve">EU customs in relevant policy actions, either on the initiative of the Authority, or on the</w:t>
      </w:r>
      <w:r>
        <w:t xml:space="preserve"> </w:t>
      </w:r>
      <w:r>
        <w:t xml:space="preserve">initiative of Europol or OLAF. Co-operation between the Authority, Europol and OLAF</w:t>
      </w:r>
      <w:r>
        <w:t xml:space="preserve"> </w:t>
      </w:r>
      <w:r>
        <w:t xml:space="preserve">would be described in the relevant legislation.</w:t>
      </w:r>
      <w:r>
        <w:t xml:space="preserve"> </w:t>
      </w:r>
      <w:r>
        <w:t xml:space="preserve">Outcomes under this option would therefore be improved compared with Options 1-3.</w:t>
      </w:r>
      <w:r>
        <w:t xml:space="preserve"> </w:t>
      </w:r>
      <w:r>
        <w:t xml:space="preserve">The combination of capabilities (EU profiling, better data and EU co-ordination)</w:t>
      </w:r>
      <w:r>
        <w:t xml:space="preserve"> </w:t>
      </w:r>
      <w:r>
        <w:t xml:space="preserve">reinforce each other. Option 4 combines the speed, focus and critical mass advantage of</w:t>
      </w:r>
      <w:r>
        <w:t xml:space="preserve"> </w:t>
      </w:r>
      <w:r>
        <w:t xml:space="preserve">the operational Customs Authority setting with direct management of the customs</w:t>
      </w:r>
      <w:r>
        <w:t xml:space="preserve"> </w:t>
      </w:r>
      <w:r>
        <w:t xml:space="preserve">information environment and therefore leads to a better result in terms of revenue</w:t>
      </w:r>
      <w:r>
        <w:t xml:space="preserve"> </w:t>
      </w:r>
      <w:r>
        <w:t xml:space="preserve">collection. 15% increase in the detection rate due to EU risk profiling would add to the</w:t>
      </w:r>
      <w:r>
        <w:t xml:space="preserve"> </w:t>
      </w:r>
      <w:r>
        <w:t xml:space="preserve">15% increase due to better quality data and 10% increase in effectiveness due to</w:t>
      </w:r>
      <w:r>
        <w:t xml:space="preserve"> </w:t>
      </w:r>
      <w:r>
        <w:t xml:space="preserve">coordinated action.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BENEFITS: SINGLE MARKET AND SUSTAINABILITY (PROTECT AS ONE)</w:t>
      </w:r>
      <w:r>
        <w:t xml:space="preserve"> </w:t>
      </w:r>
      <w:r>
        <w:t xml:space="preserve">The customs reform options would contribute in different ways to supporting delivery of major</w:t>
      </w:r>
      <w:r>
        <w:t xml:space="preserve"> </w:t>
      </w:r>
      <w:r>
        <w:t xml:space="preserve">EU policies in the area of the Single Market and sustainability.</w:t>
      </w:r>
      <w:r>
        <w:br/>
      </w:r>
      <w:r>
        <w:t xml:space="preserve">This covers a wide range of specific initiatives, prohibitions and restrictions. As there are more</w:t>
      </w:r>
      <w:r>
        <w:t xml:space="preserve"> </w:t>
      </w:r>
      <w:r>
        <w:t xml:space="preserve">than 350 pieces of legislation of relevance for customs border activities, and it is not possible</w:t>
      </w:r>
      <w:r>
        <w:t xml:space="preserve"> </w:t>
      </w:r>
      <w:r>
        <w:t xml:space="preserve">(or necessary) to assess each individually. In this Annex, the approach taken is to review the</w:t>
      </w:r>
      <w:r>
        <w:t xml:space="preserve"> </w:t>
      </w:r>
      <w:r>
        <w:t xml:space="preserve">impact of the options for three different cases in detail.</w:t>
      </w:r>
      <w:r>
        <w:br/>
      </w:r>
      <w:r>
        <w:t xml:space="preserve"> The Toy Safety case shows why the reform options have an impact as such</w:t>
      </w:r>
      <w:r>
        <w:t xml:space="preserve"> </w:t>
      </w:r>
      <w:r>
        <w:t xml:space="preserve"> The Ecodesign case builds on this illustration to show how the reform options would</w:t>
      </w:r>
      <w:r>
        <w:t xml:space="preserve"> </w:t>
      </w:r>
      <w:r>
        <w:t xml:space="preserve">work against a broader range of product compliance priorities and includes some</w:t>
      </w:r>
      <w:r>
        <w:t xml:space="preserve"> </w:t>
      </w:r>
      <w:r>
        <w:t xml:space="preserve">quantification scenarios based on the availability of relevant information in this case.</w:t>
      </w:r>
      <w:r>
        <w:br/>
      </w:r>
      <w:r>
        <w:t xml:space="preserve"> The Bamboo case takes a deeper dive into one very specific product issue to give a</w:t>
      </w:r>
      <w:r>
        <w:t xml:space="preserve"> </w:t>
      </w:r>
      <w:r>
        <w:t xml:space="preserve">more comprehensive illustration of how customs and non-customs issues interact and</w:t>
      </w:r>
      <w:r>
        <w:t xml:space="preserve"> </w:t>
      </w:r>
      <w:r>
        <w:t xml:space="preserve">looks more closely at specific dimensions including the information quality challenge,</w:t>
      </w:r>
      <w:r>
        <w:t xml:space="preserve"> </w:t>
      </w:r>
      <w:r>
        <w:t xml:space="preserve">and at what specifically happened operationally in this case.</w:t>
      </w:r>
      <w:r>
        <w:t xml:space="preserve"> </w:t>
      </w:r>
      <w:r>
        <w:t xml:space="preserve">The analysis is based on the features of each reform option as described in Chapter 5 of the</w:t>
      </w:r>
      <w:r>
        <w:t xml:space="preserve"> </w:t>
      </w:r>
      <w:r>
        <w:t xml:space="preserve">Impact Assessment body and Annexes 7 and 8, taking account of how they are integrated and</w:t>
      </w:r>
      <w:r>
        <w:t xml:space="preserve"> </w:t>
      </w:r>
      <w:r>
        <w:t xml:space="preserve">work together in each specific option. As these cases are mainly about better protection, the</w:t>
      </w:r>
      <w:r>
        <w:t xml:space="preserve"> </w:t>
      </w:r>
      <w:r>
        <w:t xml:space="preserve">emphasis is on how the features enable better detection, through progress on specific objectives</w:t>
      </w:r>
      <w:r>
        <w:t xml:space="preserve"> </w:t>
      </w:r>
      <w:r>
        <w:t xml:space="preserve">1, 4 and 5 respectively (enabling better risk management, in a better information environment,</w:t>
      </w:r>
      <w:r>
        <w:t xml:space="preserve"> </w:t>
      </w:r>
      <w:r>
        <w:t xml:space="preserve">‘as one’ wherever goods enter the EU). The descriptions are not replicated here.</w:t>
      </w:r>
      <w:r>
        <w:br/>
      </w:r>
      <w:r>
        <w:t xml:space="preserve">The examples selected could equally have been replaced with other important areas such as</w:t>
      </w:r>
      <w:r>
        <w:t xml:space="preserve"> </w:t>
      </w:r>
      <w:r>
        <w:t xml:space="preserve">REACH, forced labour, waste shipments, F-gas, Intellectual property rights, commercial</w:t>
      </w:r>
      <w:r>
        <w:t xml:space="preserve"> </w:t>
      </w:r>
      <w:r>
        <w:t xml:space="preserve">policy, cultural goods, or deforestation. Further examples would highlight the</w:t>
      </w:r>
      <w:r>
        <w:t xml:space="preserve"> </w:t>
      </w:r>
      <w:r>
        <w:t xml:space="preserve">comprehensive value of customs reform, but would not change the relative assessment of the</w:t>
      </w:r>
      <w:r>
        <w:t xml:space="preserve"> </w:t>
      </w:r>
      <w:r>
        <w:t xml:space="preserve">policy options.</w:t>
      </w:r>
      <w:r>
        <w:br/>
      </w:r>
      <w:r>
        <w:t xml:space="preserve">As different stakeholders will have interests in different cases, each case is described in a</w:t>
      </w:r>
      <w:r>
        <w:t xml:space="preserve"> </w:t>
      </w:r>
      <w:r>
        <w:t xml:space="preserve">manner that it can be read independently. This involves some repetition of key themes as the</w:t>
      </w:r>
      <w:r>
        <w:t xml:space="preserve"> </w:t>
      </w:r>
      <w:r>
        <w:t xml:space="preserve">principles of reform apply in essentially the same way across each case.</w:t>
      </w:r>
      <w:r>
        <w:br/>
      </w:r>
      <w:r>
        <w:t xml:space="preserve">In practice the customs union needs to support many cases at once. Looking across the range of</w:t>
      </w:r>
      <w:r>
        <w:t xml:space="preserve"> </w:t>
      </w:r>
      <w:r>
        <w:t xml:space="preserve">cases (each of which needs specific expertise and co-operation approaches), it is possible to</w:t>
      </w:r>
      <w:r>
        <w:t xml:space="preserve"> </w:t>
      </w:r>
      <w:r>
        <w:t xml:space="preserve">better understand the relevance of critical mass.</w:t>
      </w:r>
      <w:r>
        <w:br/>
      </w:r>
      <w:r>
        <w:t xml:space="preserve">The summary indicators presented after each use case are used to compile the tables in</w:t>
      </w:r>
      <w:r>
        <w:t xml:space="preserve"> </w:t>
      </w:r>
      <w:r>
        <w:t xml:space="preserve">Chapters 6 and 7 in the Impact Assessment. The qualitative scoring system rates the additional</w:t>
      </w:r>
      <w:r>
        <w:t xml:space="preserve"> </w:t>
      </w:r>
      <w:r>
        <w:t xml:space="preserve">benefit on a scale from * to ***** as follows:</w:t>
      </w:r>
      <w:r>
        <w:t xml:space="preserve"> </w:t>
      </w:r>
      <w:r>
        <w:t xml:space="preserve">Qualitative rating Benefit impact (additional benefits compared with baseline)</w:t>
      </w:r>
      <w:r>
        <w:t xml:space="preserve"> </w:t>
      </w:r>
      <w:r>
        <w:t xml:space="preserve">*</w:t>
      </w:r>
      <w:r>
        <w:t xml:space="preserve"> </w:t>
      </w:r>
      <w:r>
        <w:t xml:space="preserve">low</w:t>
      </w:r>
      <w:r>
        <w:t xml:space="preserve"> </w:t>
      </w:r>
      <w:r>
        <w:t xml:space="preserve">**</w:t>
      </w:r>
      <w:r>
        <w:t xml:space="preserve"> </w:t>
      </w:r>
      <w:r>
        <w:t xml:space="preserve">low-moderate</w:t>
      </w:r>
      <w:r>
        <w:t xml:space="preserve"> </w:t>
      </w:r>
      <w:r>
        <w:t xml:space="preserve">***</w:t>
      </w:r>
      <w:r>
        <w:t xml:space="preserve"> </w:t>
      </w:r>
      <w:r>
        <w:t xml:space="preserve">moderate</w:t>
      </w:r>
      <w:r>
        <w:t xml:space="preserve"> </w:t>
      </w:r>
      <w:r>
        <w:t xml:space="preserve">****</w:t>
      </w:r>
      <w:r>
        <w:t xml:space="preserve"> </w:t>
      </w:r>
      <w:r>
        <w:t xml:space="preserve">moderate-high</w:t>
      </w:r>
      <w:r>
        <w:t xml:space="preserve"> </w:t>
      </w:r>
      <w:r>
        <w:t xml:space="preserve">*****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Page 239 / 291</w:t>
      </w:r>
      <w:r>
        <w:t xml:space="preserve"> </w:t>
      </w:r>
      <w:r>
        <w:t xml:space="preserve">5.1 Toy Safety</w:t>
      </w:r>
      <w:r>
        <w:t xml:space="preserve"> </w:t>
      </w:r>
      <w:r>
        <w:t xml:space="preserve">5.1.1 Context and customs relevance:</w:t>
      </w:r>
      <w:r>
        <w:t xml:space="preserve"> </w:t>
      </w:r>
      <w:r>
        <w:t xml:space="preserve">The Toy Safety Directive (2009/48/EC) lays down the safety and other requirements that toys</w:t>
      </w:r>
      <w:r>
        <w:t xml:space="preserve"> </w:t>
      </w:r>
      <w:r>
        <w:t xml:space="preserve">must meet before they can be placed on the market in the EU (irrespective of whether they</w:t>
      </w:r>
      <w:r>
        <w:t xml:space="preserve"> </w:t>
      </w:r>
      <w:r>
        <w:t xml:space="preserve">were produced inside or outside the EU). Market surveillance is carried out in accordance with</w:t>
      </w:r>
      <w:r>
        <w:t xml:space="preserve"> </w:t>
      </w:r>
      <w:r>
        <w:t xml:space="preserve">Regulation 2019/1020.</w:t>
      </w:r>
      <w:r>
        <w:br/>
      </w:r>
      <w:r>
        <w:t xml:space="preserve">Customs controls are carried out under the Union Custom Code before products enter the</w:t>
      </w:r>
      <w:r>
        <w:t xml:space="preserve"> </w:t>
      </w:r>
      <w:r>
        <w:t xml:space="preserve">Union market. This means that Customs is the only barrier against entry of non-compliant toys</w:t>
      </w:r>
      <w:r>
        <w:t xml:space="preserve"> </w:t>
      </w:r>
      <w:r>
        <w:t xml:space="preserve">produced outside the EU, and customs reform has clear potential to complement and reinforce</w:t>
      </w:r>
      <w:r>
        <w:t xml:space="preserve"> </w:t>
      </w:r>
      <w:r>
        <w:t xml:space="preserve">the practical implementation of toy safety policy. (168)</w:t>
      </w:r>
      <w:r>
        <w:br/>
      </w:r>
      <w:r>
        <w:t xml:space="preserve">The safety risks in question are very significant. Researchers have estimated that exposure, for</w:t>
      </w:r>
      <w:r>
        <w:t xml:space="preserve"> </w:t>
      </w:r>
      <w:r>
        <w:t xml:space="preserve">instance to endocrine disruptors can lead to serious developmental harm even with very low</w:t>
      </w:r>
      <w:r>
        <w:t xml:space="preserve"> </w:t>
      </w:r>
      <w:r>
        <w:t xml:space="preserve">doses, and to substantial health-related societal costs in the EU between EUR 46 and 288</w:t>
      </w:r>
      <w:r>
        <w:t xml:space="preserve"> </w:t>
      </w:r>
      <w:r>
        <w:t xml:space="preserve">billion per year (169). Risks are often only visible long term. Parents are generally unaware of</w:t>
      </w:r>
      <w:r>
        <w:t xml:space="preserve"> </w:t>
      </w:r>
      <w:r>
        <w:t xml:space="preserve">these risks in toys or of their severity. The importance of preventing them entering the supply</w:t>
      </w:r>
      <w:r>
        <w:t xml:space="preserve"> </w:t>
      </w:r>
      <w:r>
        <w:t xml:space="preserve">chain in the first place is clear.</w:t>
      </w:r>
      <w:r>
        <w:t xml:space="preserve"> </w:t>
      </w:r>
      <w:r>
        <w:t xml:space="preserve">As regards non-compliance, data from the EU Rapid alert system (Safety Gate/RAPEX)</w:t>
      </w:r>
      <w:r>
        <w:t xml:space="preserve"> </w:t>
      </w:r>
      <w:r>
        <w:t xml:space="preserve">consistently shows toys as one of the top categories of dangerous products reported as found on</w:t>
      </w:r>
      <w:r>
        <w:t xml:space="preserve"> </w:t>
      </w:r>
      <w:r>
        <w:t xml:space="preserve">the EU market. Over 2016-2021, toys represented 27.4% of total Safety Gate alerts. Most alerts</w:t>
      </w:r>
      <w:r>
        <w:t xml:space="preserve"> </w:t>
      </w:r>
      <w:r>
        <w:t xml:space="preserve">were serious risks (mainly chemical and choking).</w:t>
      </w:r>
      <w:r>
        <w:br/>
      </w:r>
      <w:r>
        <w:t xml:space="preserve">Imports are a serious part of the problem. In the period mentioned above, 85.6% of reported</w:t>
      </w:r>
      <w:r>
        <w:t xml:space="preserve"> </w:t>
      </w:r>
      <w:r>
        <w:t xml:space="preserve">dangerous toys originated from China. An earlier analysis indicated that imported products</w:t>
      </w:r>
      <w:r>
        <w:t xml:space="preserve"> </w:t>
      </w:r>
      <w:r>
        <w:t xml:space="preserve">represent 30% of EU consumption but 75% of products presenting serious risks (170) as</w:t>
      </w:r>
      <w:r>
        <w:t xml:space="preserve"> </w:t>
      </w:r>
      <w:r>
        <w:t xml:space="preserve">reported in RAPEX / Safety Gate from 2010 to 2016. Furthermore, the Commission</w:t>
      </w:r>
      <w:r>
        <w:t xml:space="preserve"> </w:t>
      </w:r>
      <w:r>
        <w:t xml:space="preserve">Communication on Chemicals Strategy for Sustainability Towards a Toxic-Free Environment</w:t>
      </w:r>
      <w:r>
        <w:t xml:space="preserve"> </w:t>
      </w:r>
      <w:r>
        <w:t xml:space="preserve">notes that almost 30% of alerts on dangerous products (not only Toys) on the market involve</w:t>
      </w:r>
      <w:r>
        <w:t xml:space="preserve"> </w:t>
      </w:r>
      <w:r>
        <w:t xml:space="preserve">risks due to chemicals. Of these, almost 90% of those products coming from outside the</w:t>
      </w:r>
      <w:r>
        <w:t xml:space="preserve"> </w:t>
      </w:r>
      <w:r>
        <w:t xml:space="preserve">EU. (171)</w:t>
      </w:r>
      <w:r>
        <w:t xml:space="preserve"> </w:t>
      </w:r>
      <w:r>
        <w:t xml:space="preserve">Online sales of toys are increasing and reach over 25% in some EU countries. (172) Consumers</w:t>
      </w:r>
      <w:r>
        <w:t xml:space="preserve"> </w:t>
      </w:r>
      <w:r>
        <w:t xml:space="preserve">and business alike have called for better control of online shops. (173) In February 2021, the</w:t>
      </w:r>
      <w:r>
        <w:t xml:space="preserve"> </w:t>
      </w:r>
      <w:r>
        <w:t xml:space="preserve">European consumer organisation BEUC found that in its sample online purchases, 66% of 250</w:t>
      </w:r>
    </w:p>
    <w:p>
      <w:pPr>
        <w:pStyle w:val="Compact"/>
        <w:numPr>
          <w:ilvl w:val="0"/>
          <w:numId w:val="1084"/>
        </w:numPr>
      </w:pPr>
      <w:r>
        <w:t xml:space="preserve">The upcoming proposal for a Toy Regulation (TR) will aim to further strengthen the protection of</w:t>
      </w:r>
      <w:r>
        <w:t xml:space="preserve"> </w:t>
      </w:r>
      <w:r>
        <w:t xml:space="preserve">children against possible risks in toys, and further complete the Single Market for toys. See TSD evaluation .</w:t>
      </w:r>
      <w:r>
        <w:t xml:space="preserve"> </w:t>
      </w:r>
      <w:r>
        <w:t xml:space="preserve">See also: Binder E. and Huemer M.-A. (2021). The EU Toy Safety Directive, Briefing by the European</w:t>
      </w:r>
      <w:r>
        <w:t xml:space="preserve"> </w:t>
      </w:r>
      <w:r>
        <w:t xml:space="preserve">Parliamentary Research Service .</w:t>
      </w:r>
    </w:p>
    <w:p>
      <w:pPr>
        <w:pStyle w:val="Compact"/>
        <w:numPr>
          <w:ilvl w:val="0"/>
          <w:numId w:val="1084"/>
        </w:numPr>
      </w:pPr>
      <w:r>
        <w:t xml:space="preserve">As mentioned in the Toy Regulation impact assessment – see I. Rijk, M. van Duursen, and M. van den</w:t>
      </w:r>
      <w:r>
        <w:t xml:space="preserve"> </w:t>
      </w:r>
      <w:r>
        <w:t xml:space="preserve">Berg, Health cost that may be associated with Endocrine Disrupting Chemicals — An inventory, evaluation</w:t>
      </w:r>
      <w:r>
        <w:t xml:space="preserve"> </w:t>
      </w:r>
      <w:r>
        <w:t xml:space="preserve">and way forward to assess the potential health impact of EDC-associated health effects in the EU, Institute for</w:t>
      </w:r>
      <w:r>
        <w:t xml:space="preserve"> </w:t>
      </w:r>
      <w:r>
        <w:t xml:space="preserve">Risk Assessment Sciences, University of Utrecht, 2016.</w:t>
      </w:r>
    </w:p>
    <w:p>
      <w:pPr>
        <w:pStyle w:val="Compact"/>
        <w:numPr>
          <w:ilvl w:val="0"/>
          <w:numId w:val="1084"/>
        </w:numPr>
      </w:pPr>
      <w:r>
        <w:t xml:space="preserve">Commission Staff Working Document Refit Evaluation SWD(2017)469 final, p. 41.</w:t>
      </w:r>
    </w:p>
    <w:p>
      <w:pPr>
        <w:pStyle w:val="Compact"/>
        <w:numPr>
          <w:ilvl w:val="0"/>
          <w:numId w:val="1084"/>
        </w:numPr>
      </w:pPr>
      <w:r>
        <w:t xml:space="preserve">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Chemicals Strategy for Sustainability Towards a</w:t>
      </w:r>
      <w:r>
        <w:t xml:space="preserve"> </w:t>
      </w:r>
      <w:r>
        <w:t xml:space="preserve">Toxic-Free Environment, COM(2020) 667 final.</w:t>
      </w:r>
    </w:p>
    <w:p>
      <w:pPr>
        <w:pStyle w:val="Compact"/>
        <w:numPr>
          <w:ilvl w:val="0"/>
          <w:numId w:val="1084"/>
        </w:numPr>
      </w:pPr>
      <w:r>
        <w:t xml:space="preserve">See for instance https://www.spring-gds.com/support/market-insights/toys-market-insights/)</w:t>
      </w:r>
    </w:p>
    <w:p>
      <w:pPr>
        <w:pStyle w:val="Compact"/>
        <w:numPr>
          <w:ilvl w:val="0"/>
          <w:numId w:val="1084"/>
        </w:numPr>
      </w:pPr>
      <w:r>
        <w:t xml:space="preserve">The CLP Impact Assessment concluded that 23% of the toys assessed in online sales were non-compliant</w:t>
      </w:r>
      <w:r>
        <w:t xml:space="preserve"> </w:t>
      </w:r>
      <w:r>
        <w:t xml:space="preserve">(Draft of Technical Support to the Commissions Impact Assessment for the Revision of the Regulation on</w:t>
      </w:r>
      <w:r>
        <w:t xml:space="preserve"> </w:t>
      </w:r>
      <w:r>
        <w:t xml:space="preserve">Classification, Labelling and Packaging of Substances and Mixtures (CLP), page 113).</w:t>
      </w:r>
    </w:p>
    <w:p>
      <w:pPr>
        <w:pStyle w:val="FirstParagraph"/>
      </w:pPr>
      <w:r>
        <w:t xml:space="preserve">Page 240 / 291</w:t>
      </w:r>
      <w:r>
        <w:t xml:space="preserve"> </w:t>
      </w:r>
      <w:r>
        <w:t xml:space="preserve">tested products were unsafe. (174) As EU companies sell a significant amount via their own</w:t>
      </w:r>
      <w:r>
        <w:t xml:space="preserve"> </w:t>
      </w:r>
      <w:r>
        <w:t xml:space="preserve">websites it is likely that compliance in online sales from outside the EU is significantly</w:t>
      </w:r>
      <w:r>
        <w:t xml:space="preserve"> </w:t>
      </w:r>
      <w:r>
        <w:t xml:space="preserve">lower.</w:t>
      </w:r>
      <w:r>
        <w:br/>
      </w:r>
      <w:r>
        <w:t xml:space="preserve">The SME relevance of the EU toy industry is notable: in 2020, 99% of the companies were</w:t>
      </w:r>
      <w:r>
        <w:t xml:space="preserve"> </w:t>
      </w:r>
      <w:r>
        <w:t xml:space="preserve">SMEs, employing around two thirds of employees in the sector. (175) This adds a clear SME</w:t>
      </w:r>
      <w:r>
        <w:t xml:space="preserve"> </w:t>
      </w:r>
      <w:r>
        <w:t xml:space="preserve">dimension to the benefits of reducing unfair competition from non-compliant imports through</w:t>
      </w:r>
      <w:r>
        <w:t xml:space="preserve"> </w:t>
      </w:r>
      <w:r>
        <w:t xml:space="preserve">better enforcement.</w:t>
      </w:r>
      <w:r>
        <w:br/>
      </w:r>
      <w:r>
        <w:t xml:space="preserve">Other relevant features of the Toy Safety policy domain include the need to respond quickly</w:t>
      </w:r>
      <w:r>
        <w:t xml:space="preserve"> </w:t>
      </w:r>
      <w:r>
        <w:t xml:space="preserve">to new risks (short-term demand ‘hype’ can mean that non-compliant toys flood the market</w:t>
      </w:r>
      <w:r>
        <w:t xml:space="preserve"> </w:t>
      </w:r>
      <w:r>
        <w:t xml:space="preserve">quickly); the need to ensure effective controls at the external borders of all Member States</w:t>
      </w:r>
      <w:r>
        <w:t xml:space="preserve"> </w:t>
      </w:r>
      <w:r>
        <w:t xml:space="preserve">and the resource pressures faced by national market surveillance authorities. Consumer</w:t>
      </w:r>
      <w:r>
        <w:t xml:space="preserve"> </w:t>
      </w:r>
      <w:r>
        <w:t xml:space="preserve">associations and business both call for better collaboration between enforcement authorities,</w:t>
      </w:r>
      <w:r>
        <w:t xml:space="preserve"> </w:t>
      </w:r>
      <w:r>
        <w:t xml:space="preserve">including customs and MSAs, across Member States. (176)</w:t>
      </w:r>
      <w:r>
        <w:t xml:space="preserve"> </w:t>
      </w:r>
      <w:r>
        <w:t xml:space="preserve">The introduction of a digital product passport embedding the declaration of conformity</w:t>
      </w:r>
      <w:r>
        <w:t xml:space="preserve"> </w:t>
      </w:r>
      <w:r>
        <w:t xml:space="preserve">(available to customs and required for release to free circulation) for Toys should help deepen</w:t>
      </w:r>
      <w:r>
        <w:t xml:space="preserve"> </w:t>
      </w:r>
      <w:r>
        <w:t xml:space="preserve">this collaboration and make it easier for MSAs and customs authorities to determine which</w:t>
      </w:r>
      <w:r>
        <w:t xml:space="preserve"> </w:t>
      </w:r>
      <w:r>
        <w:t xml:space="preserve">products are non-compliant. The product passport could be issued only if it contains a</w:t>
      </w:r>
      <w:r>
        <w:t xml:space="preserve"> </w:t>
      </w:r>
      <w:r>
        <w:t xml:space="preserve">declaration of conformity and other required documents; customs would be able to check</w:t>
      </w:r>
      <w:r>
        <w:t xml:space="preserve"> </w:t>
      </w:r>
      <w:r>
        <w:t xml:space="preserve">during import procedures whether products are accompanied by a valid passport. Beyond these</w:t>
      </w:r>
      <w:r>
        <w:t xml:space="preserve"> </w:t>
      </w:r>
      <w:r>
        <w:t xml:space="preserve">automated checks, risk-based physical controls by customs will remain necessary to identify</w:t>
      </w:r>
      <w:r>
        <w:t xml:space="preserve"> </w:t>
      </w:r>
      <w:r>
        <w:t xml:space="preserve">non-compliant toys in cooperation with the competent market surveillance authorities.</w:t>
      </w:r>
      <w:r>
        <w:t xml:space="preserve"> </w:t>
      </w:r>
      <w:r>
        <w:t xml:space="preserve">Of particular relevance in this case is the complementary impact expected from other</w:t>
      </w:r>
      <w:r>
        <w:t xml:space="preserve"> </w:t>
      </w:r>
      <w:r>
        <w:t xml:space="preserve">regulatory initiatives. Under Article 4 of the Market Surveillance Regulation (177) toys - as</w:t>
      </w:r>
      <w:r>
        <w:t xml:space="preserve"> </w:t>
      </w:r>
      <w:r>
        <w:t xml:space="preserve">products with a high risk of non-compliance - can only be placed on the EU market by an</w:t>
      </w:r>
      <w:r>
        <w:t xml:space="preserve"> </w:t>
      </w:r>
      <w:r>
        <w:t xml:space="preserve">economic operator established in the EU (e.g. manufacturer, importer or authorised</w:t>
      </w:r>
      <w:r>
        <w:t xml:space="preserve"> </w:t>
      </w:r>
      <w:r>
        <w:t xml:space="preserve">representative of these toys). Economic operators without an establishment in the EU, thus</w:t>
      </w:r>
      <w:r>
        <w:t xml:space="preserve"> </w:t>
      </w:r>
      <w:r>
        <w:t xml:space="preserve">have to appoint someone to handle MSR compliance. Fulfilment service providers can also</w:t>
      </w:r>
      <w:r>
        <w:t xml:space="preserve"> </w:t>
      </w:r>
      <w:r>
        <w:t xml:space="preserve">have obligations for toys as an established operator of last resort (if none of the others is</w:t>
      </w:r>
      <w:r>
        <w:t xml:space="preserve"> </w:t>
      </w:r>
      <w:r>
        <w:t xml:space="preserve">present in the EU) (Article 4 (2) d)). The proposed General Product Safety Regulation</w:t>
      </w:r>
      <w:r>
        <w:t xml:space="preserve"> </w:t>
      </w:r>
      <w:r>
        <w:t xml:space="preserve">(GPSR) (178) and the Digital Services Act (DSA) (179) envisage a further strengthening of the</w:t>
      </w:r>
      <w:r>
        <w:t xml:space="preserve"> </w:t>
      </w:r>
      <w:r>
        <w:t xml:space="preserve">compliance environment and of the responsibilities on inter alia e-commerce intermediaries to</w:t>
      </w:r>
      <w:r>
        <w:t xml:space="preserve"> </w:t>
      </w:r>
      <w:r>
        <w:t xml:space="preserve">take measures to prevent online sale of non-compliant products.</w:t>
      </w:r>
    </w:p>
    <w:p>
      <w:pPr>
        <w:pStyle w:val="Compact"/>
        <w:numPr>
          <w:ilvl w:val="0"/>
          <w:numId w:val="1085"/>
        </w:numPr>
      </w:pPr>
      <w:r>
        <w:t xml:space="preserve">See https://www.beuc.eu/publications/beuc-x-2021-</w:t>
      </w:r>
      <w:r>
        <w:t xml:space="preserve"> </w:t>
      </w:r>
      <w:r>
        <w:t xml:space="preserve">004_is_it_safe_to_shop_on_online_marketplaces.pdf)</w:t>
      </w:r>
    </w:p>
    <w:p>
      <w:pPr>
        <w:pStyle w:val="Compact"/>
        <w:numPr>
          <w:ilvl w:val="0"/>
          <w:numId w:val="1085"/>
        </w:numPr>
      </w:pPr>
      <w:r>
        <w:t xml:space="preserve">https://globaltoynews.com/2021/02/05/the-european-toy-market-2020-and-digital-trends-2021/</w:t>
      </w:r>
    </w:p>
    <w:p>
      <w:pPr>
        <w:pStyle w:val="Compact"/>
        <w:numPr>
          <w:ilvl w:val="0"/>
          <w:numId w:val="1085"/>
        </w:numPr>
      </w:pPr>
      <w:r>
        <w:t xml:space="preserve">most recently, in the Trade Contact Group of July 12th, 2022, the European Consumer Association</w:t>
      </w:r>
      <w:r>
        <w:t xml:space="preserve"> </w:t>
      </w:r>
      <w:r>
        <w:t xml:space="preserve">BEUC suggested that a customs Agency should co-ordinate customs and market surveillance checks</w:t>
      </w:r>
    </w:p>
    <w:p>
      <w:pPr>
        <w:pStyle w:val="Compact"/>
        <w:numPr>
          <w:ilvl w:val="0"/>
          <w:numId w:val="1085"/>
        </w:numPr>
      </w:pPr>
      <w:r>
        <w:t xml:space="preserve">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</w:t>
      </w:r>
      <w:r>
        <w:t xml:space="preserve"> </w:t>
      </w:r>
      <w:r>
        <w:t xml:space="preserve">765/2008 and (EU) No 305/2011, OJ L 169 of 25.06.2019.</w:t>
      </w:r>
    </w:p>
    <w:p>
      <w:pPr>
        <w:pStyle w:val="Compact"/>
        <w:numPr>
          <w:ilvl w:val="0"/>
          <w:numId w:val="1085"/>
        </w:numPr>
      </w:pPr>
      <w:r>
        <w:t xml:space="preserve">European Commission (2021). Proposal for a Regulation of the European Parliament and of the Council on</w:t>
      </w:r>
      <w:r>
        <w:t xml:space="preserve"> </w:t>
      </w:r>
      <w:r>
        <w:t xml:space="preserve">general product safety, amending Regulation (EU) No 1025/2012 of the European Parliament and of the</w:t>
      </w:r>
      <w:r>
        <w:t xml:space="preserve"> </w:t>
      </w:r>
      <w:r>
        <w:t xml:space="preserve">Council, and repealing Council Directive 87/357/EEC and Directive 2001/95/EC of the European Parliament</w:t>
      </w:r>
      <w:r>
        <w:t xml:space="preserve"> </w:t>
      </w:r>
      <w:r>
        <w:t xml:space="preserve">and of the Council, COM(2021) 346 final of 30.06.2021.</w:t>
      </w:r>
    </w:p>
    <w:p>
      <w:pPr>
        <w:pStyle w:val="Compact"/>
        <w:numPr>
          <w:ilvl w:val="0"/>
          <w:numId w:val="1085"/>
        </w:numPr>
      </w:pPr>
      <w:r>
        <w:t xml:space="preserve">Regulation (EU) 2022/2065 of the European Parliament and of the Council of 19 October 2022 on a Single</w:t>
      </w:r>
      <w:r>
        <w:t xml:space="preserve"> </w:t>
      </w:r>
      <w:r>
        <w:t xml:space="preserve">Market For Digital Services and amending Directive 2000/31/EC (Digital Services Act)</w:t>
      </w:r>
    </w:p>
    <w:p>
      <w:pPr>
        <w:pStyle w:val="FirstParagraph"/>
      </w:pPr>
      <w:r>
        <w:t xml:space="preserve">Page 241 / 291</w:t>
      </w:r>
      <w:r>
        <w:t xml:space="preserve"> </w:t>
      </w:r>
      <w:r>
        <w:t xml:space="preserve">In this context, this case study looks at how customs reform policy options would improve</w:t>
      </w:r>
      <w:r>
        <w:t xml:space="preserve"> </w:t>
      </w:r>
      <w:r>
        <w:t xml:space="preserve">the contribution of risk-based import supply chain supervision to reducing the number of</w:t>
      </w:r>
      <w:r>
        <w:t xml:space="preserve"> </w:t>
      </w:r>
      <w:r>
        <w:t xml:space="preserve">non-compliant and unsafe toys entering the EU market, including via online sales, and more</w:t>
      </w:r>
      <w:r>
        <w:t xml:space="preserve"> </w:t>
      </w:r>
      <w:r>
        <w:t xml:space="preserve">generally supporting the functioning of the internal market for toys and the competitiveness of</w:t>
      </w:r>
      <w:r>
        <w:t xml:space="preserve"> </w:t>
      </w:r>
      <w:r>
        <w:t xml:space="preserve">EU industry including SMEs.</w:t>
      </w:r>
    </w:p>
    <w:p>
      <w:pPr>
        <w:pStyle w:val="BodyText"/>
      </w:pPr>
      <w:r>
        <w:t xml:space="preserve">In relation to online B2C consignments, in particular, it is important to note that these pass</w:t>
      </w:r>
      <w:r>
        <w:t xml:space="preserve"> </w:t>
      </w:r>
      <w:r>
        <w:t xml:space="preserve">directly from the non-EU vendor to the consumer. The only available intervention channel</w:t>
      </w:r>
      <w:r>
        <w:t xml:space="preserve"> </w:t>
      </w:r>
      <w:r>
        <w:t xml:space="preserve">for detection of specific cases is de facto the customs system (national market surveillance</w:t>
      </w:r>
      <w:r>
        <w:t xml:space="preserve"> </w:t>
      </w:r>
      <w:r>
        <w:t xml:space="preserve">authorities are not able to intervene in third countries and presumably would not visit private</w:t>
      </w:r>
      <w:r>
        <w:t xml:space="preserve"> </w:t>
      </w:r>
      <w:r>
        <w:t xml:space="preserve">EU homes to consider the compliance of an online to purchase by an individual). Any efforts to</w:t>
      </w:r>
      <w:r>
        <w:t xml:space="preserve"> </w:t>
      </w:r>
      <w:r>
        <w:t xml:space="preserve">tackle these B2C flows systematically will depend in part on the capacity to identify samples in</w:t>
      </w:r>
      <w:r>
        <w:t xml:space="preserve"> </w:t>
      </w:r>
      <w:r>
        <w:t xml:space="preserve">the customs data flows and intercept them en route.</w:t>
      </w:r>
      <w:r>
        <w:t xml:space="preserve"> </w:t>
      </w:r>
      <w:r>
        <w:t xml:space="preserve">A final relevant point of context: non-compliant suppliers will continuously adapt to</w:t>
      </w:r>
      <w:r>
        <w:t xml:space="preserve"> </w:t>
      </w:r>
      <w:r>
        <w:t xml:space="preserve">detection by changing their supply chains and entry points. Systematic detection of serious</w:t>
      </w:r>
      <w:r>
        <w:t xml:space="preserve"> </w:t>
      </w:r>
      <w:r>
        <w:t xml:space="preserve">players is not simple. It demands sustained, adaptive targeting using all available information</w:t>
      </w:r>
      <w:r>
        <w:t xml:space="preserve"> </w:t>
      </w:r>
      <w:r>
        <w:t xml:space="preserve">sources in cross-analysis.</w:t>
      </w:r>
      <w:r>
        <w:br/>
      </w:r>
      <w:r>
        <w:t xml:space="preserve">5.1.2 How would the options perform?</w:t>
      </w:r>
      <w:r>
        <w:t xml:space="preserve"> </w:t>
      </w:r>
      <w:r>
        <w:t xml:space="preserve">This comparison is based on the features of each reform option as described in Chapter 5 of the</w:t>
      </w:r>
      <w:r>
        <w:t xml:space="preserve"> </w:t>
      </w:r>
      <w:r>
        <w:t xml:space="preserve">Impact Assessment body and Annexes 7 and 8. The descriptions are not replicated here. This</w:t>
      </w:r>
      <w:r>
        <w:t xml:space="preserve"> </w:t>
      </w:r>
      <w:r>
        <w:t xml:space="preserve">section shows why the features have an impact.</w:t>
      </w:r>
      <w:r>
        <w:br/>
      </w:r>
      <w:r>
        <w:t xml:space="preserve">It is assumed in all options that Toy Safety is selected as a policy priority for customs</w:t>
      </w:r>
      <w:r>
        <w:t xml:space="preserve"> </w:t>
      </w:r>
      <w:r>
        <w:t xml:space="preserve">supervision and risk management, proposed by the Commission and adopted at Council level.</w:t>
      </w:r>
      <w:r>
        <w:br/>
      </w:r>
      <w:r>
        <w:t xml:space="preserve">Option 1</w:t>
      </w:r>
      <w:r>
        <w:t xml:space="preserve"> </w:t>
      </w:r>
      <w:r>
        <w:t xml:space="preserve">The Commission (with the support of its analytics capabilities per the baseline, and with the</w:t>
      </w:r>
      <w:r>
        <w:t xml:space="preserve"> </w:t>
      </w:r>
      <w:r>
        <w:t xml:space="preserve">new political mandate above) prepares a common risk management approach and co-</w:t>
      </w:r>
      <w:r>
        <w:t xml:space="preserve"> </w:t>
      </w:r>
      <w:r>
        <w:t xml:space="preserve">operation framework to help national customs and market surveillance authorities to work</w:t>
      </w:r>
      <w:r>
        <w:t xml:space="preserve"> </w:t>
      </w:r>
      <w:r>
        <w:t xml:space="preserve">together. Market surveillance authorities are encouraged to share risk information with customs</w:t>
      </w:r>
      <w:r>
        <w:t xml:space="preserve"> </w:t>
      </w:r>
      <w:r>
        <w:t xml:space="preserve">for targeting. Common targeting indicators are prepared, taking approximately a year for non-</w:t>
      </w:r>
      <w:r>
        <w:t xml:space="preserve"> </w:t>
      </w:r>
      <w:r>
        <w:t xml:space="preserve">binding guidance and approximately 2 years if the indicators are formalised as a Commission</w:t>
      </w:r>
      <w:r>
        <w:t xml:space="preserve"> </w:t>
      </w:r>
      <w:r>
        <w:t xml:space="preserve">Implementing Decision for binding implementation to provide for minimum harmonisation by</w:t>
      </w:r>
      <w:r>
        <w:t xml:space="preserve"> </w:t>
      </w:r>
      <w:r>
        <w:t xml:space="preserve">the Member States. The start date for this activity would depend on available resources. Option</w:t>
      </w:r>
      <w:r>
        <w:t xml:space="preserve"> </w:t>
      </w:r>
      <w:r>
        <w:t xml:space="preserve">1 does not create a new operating capacity on the customs side, and does not increase the</w:t>
      </w:r>
      <w:r>
        <w:t xml:space="preserve"> </w:t>
      </w:r>
      <w:r>
        <w:t xml:space="preserve">number of priorities which can be pursued in parallel. For the purposes of this assessment it is</w:t>
      </w:r>
      <w:r>
        <w:t xml:space="preserve"> </w:t>
      </w:r>
      <w:r>
        <w:t xml:space="preserve">presumed to start operationally in Y3 (the third year after adoption – see section 2 for</w:t>
      </w:r>
      <w:r>
        <w:t xml:space="preserve"> </w:t>
      </w:r>
      <w:r>
        <w:t xml:space="preserve">Assumptions for phased deployment of the reform).</w:t>
      </w:r>
      <w:r>
        <w:br/>
      </w:r>
      <w:r>
        <w:t xml:space="preserve">Most targeting would continue to be done in national customs declaration systems on the same</w:t>
      </w:r>
      <w:r>
        <w:t xml:space="preserve"> </w:t>
      </w:r>
      <w:r>
        <w:t xml:space="preserve">basis as today, with some strategic support from the Commission’s analytics capabilities. In the</w:t>
      </w:r>
      <w:r>
        <w:t xml:space="preserve"> </w:t>
      </w:r>
      <w:r>
        <w:t xml:space="preserve">specific case of advance cargo information flows, the shared ICS2 system could help</w:t>
      </w:r>
      <w:r>
        <w:t xml:space="preserve"> </w:t>
      </w:r>
      <w:r>
        <w:t xml:space="preserve">improve the identification of potentially non-compliant supply chains before consignments</w:t>
      </w:r>
      <w:r>
        <w:t xml:space="preserve"> </w:t>
      </w:r>
      <w:r>
        <w:t xml:space="preserve">arrive at the border. However, the contribution of ICS2 would be limited by its data scope</w:t>
      </w:r>
      <w:r>
        <w:t xml:space="preserve"> </w:t>
      </w:r>
      <w:r>
        <w:t xml:space="preserve">(classification information – essential in the identification of product types - is limited to HS6</w:t>
      </w:r>
      <w:r>
        <w:t xml:space="preserve"> </w:t>
      </w:r>
      <w:r>
        <w:t xml:space="preserve">codes and is not obligatory for certain flows, meaning not all toy flows or toy passport</w:t>
      </w:r>
      <w:r>
        <w:t xml:space="preserve"> </w:t>
      </w:r>
      <w:r>
        <w:t xml:space="preserve">scenarios would be identifiable). It would also be limited by the data governance context (the</w:t>
      </w:r>
      <w:r>
        <w:t xml:space="preserve"> </w:t>
      </w:r>
      <w:r>
        <w:t xml:space="preserve">scope and scale of national participation and in data integration in this analytics project would</w:t>
      </w:r>
      <w:r>
        <w:t xml:space="preserve"> </w:t>
      </w:r>
      <w:r>
        <w:t xml:space="preserve">be voluntary). Additional data on manufacturers would not be available in ICS2.</w:t>
      </w:r>
    </w:p>
    <w:p>
      <w:pPr>
        <w:pStyle w:val="BodyText"/>
      </w:pPr>
      <w:r>
        <w:t xml:space="preserve">Page 242 / 291</w:t>
      </w:r>
    </w:p>
    <w:p>
      <w:pPr>
        <w:pStyle w:val="BodyText"/>
      </w:pPr>
      <w:r>
        <w:t xml:space="preserve">New and better data would be provided from e-commerce platforms and customs could use</w:t>
      </w:r>
      <w:r>
        <w:t xml:space="preserve"> </w:t>
      </w:r>
      <w:r>
        <w:t xml:space="preserve">this to improve controls (assuming this data is available as from Year 4). However, each</w:t>
      </w:r>
      <w:r>
        <w:t xml:space="preserve"> </w:t>
      </w:r>
      <w:r>
        <w:t xml:space="preserve">national customs authority would continue to carry out risk analysis based on its own</w:t>
      </w:r>
      <w:r>
        <w:t xml:space="preserve"> </w:t>
      </w:r>
      <w:r>
        <w:t xml:space="preserve">capabilities, and the data would remain fragmented across MS rather than exploited as a full</w:t>
      </w:r>
      <w:r>
        <w:t xml:space="preserve"> </w:t>
      </w:r>
      <w:r>
        <w:t xml:space="preserve">EU supply chain picture. The extent to which the new e-commerce data would be integrated in</w:t>
      </w:r>
      <w:r>
        <w:t xml:space="preserve"> </w:t>
      </w:r>
      <w:r>
        <w:t xml:space="preserve">national processes would vary.</w:t>
      </w:r>
      <w:r>
        <w:br/>
      </w:r>
      <w:r>
        <w:t xml:space="preserve">Improved transparency from traders participating in a Trust and Check procedure could help</w:t>
      </w:r>
      <w:r>
        <w:t xml:space="preserve"> </w:t>
      </w:r>
      <w:r>
        <w:t xml:space="preserve">with filtering out reliable traders, thereby reducing the need for interventions on those traders</w:t>
      </w:r>
      <w:r>
        <w:t xml:space="preserve"> </w:t>
      </w:r>
      <w:r>
        <w:t xml:space="preserve">at the border. However, the new processes enabling these facilitations would be run only in</w:t>
      </w:r>
      <w:r>
        <w:t xml:space="preserve"> </w:t>
      </w:r>
      <w:r>
        <w:t xml:space="preserve">national environments and the timing and scope of their delivery would vary. The development</w:t>
      </w:r>
      <w:r>
        <w:t xml:space="preserve"> </w:t>
      </w:r>
      <w:r>
        <w:t xml:space="preserve">of Trust and Check facilitations themselves are assumed to be phased in over Years 6-9 – see</w:t>
      </w:r>
      <w:r>
        <w:t xml:space="preserve"> </w:t>
      </w:r>
      <w:r>
        <w:t xml:space="preserve">section 2. In practice, the conditions in this option would not enable a significant systematic</w:t>
      </w:r>
      <w:r>
        <w:t xml:space="preserve"> </w:t>
      </w:r>
      <w:r>
        <w:t xml:space="preserve">shift in how trusted traders are handled across the EU for such non-financial formalities within</w:t>
      </w:r>
      <w:r>
        <w:t xml:space="preserve"> </w:t>
      </w:r>
      <w:r>
        <w:t xml:space="preserve">the assessment period (it limits the progress which might be possible under the co-operation</w:t>
      </w:r>
      <w:r>
        <w:t xml:space="preserve"> </w:t>
      </w:r>
      <w:r>
        <w:t xml:space="preserve">framework with a more joined-up approach).</w:t>
      </w:r>
      <w:r>
        <w:br/>
      </w:r>
      <w:r>
        <w:t xml:space="preserve">This option would not give a strong basis for a more systematic EU follow-up at the border. It</w:t>
      </w:r>
      <w:r>
        <w:t xml:space="preserve"> </w:t>
      </w:r>
      <w:r>
        <w:t xml:space="preserve">would not be possible to ensure a ‘block’ (or ‘do-not-transport’) on future consignments for the</w:t>
      </w:r>
      <w:r>
        <w:t xml:space="preserve"> </w:t>
      </w:r>
      <w:r>
        <w:t xml:space="preserve">full external border in the customs systems as the advance cargo information would not be</w:t>
      </w:r>
      <w:r>
        <w:t xml:space="preserve"> </w:t>
      </w:r>
      <w:r>
        <w:t xml:space="preserve">systematically enriched with the more detailed data which is handled in the national</w:t>
      </w:r>
      <w:r>
        <w:t xml:space="preserve"> </w:t>
      </w:r>
      <w:r>
        <w:t xml:space="preserve">environments.</w:t>
      </w:r>
      <w:r>
        <w:br/>
      </w:r>
      <w:r>
        <w:t xml:space="preserve">Overall, a small improvement in detection of specific consignments and supply chains would</w:t>
      </w:r>
      <w:r>
        <w:t xml:space="preserve"> </w:t>
      </w:r>
      <w:r>
        <w:t xml:space="preserve">nonetheless be delivered. Effectiveness and efficiency of controls across the EU would</w:t>
      </w:r>
      <w:r>
        <w:t xml:space="preserve"> </w:t>
      </w:r>
      <w:r>
        <w:t xml:space="preserve">continue to vary, and detections would not keep pace with adaptation of non-compliant</w:t>
      </w:r>
      <w:r>
        <w:t xml:space="preserve"> </w:t>
      </w:r>
      <w:r>
        <w:t xml:space="preserve">sources. Customs would not be in a position to organise quick, co-ordinated pan-EU responses</w:t>
      </w:r>
      <w:r>
        <w:t xml:space="preserve"> </w:t>
      </w:r>
      <w:r>
        <w:t xml:space="preserve">to rapidly emerging (new ‘hype’) threats. The national investments in the new information</w:t>
      </w:r>
      <w:r>
        <w:t xml:space="preserve"> </w:t>
      </w:r>
      <w:r>
        <w:t xml:space="preserve">flows would be under-exploited, and the ability of MS to protect each other and the full single</w:t>
      </w:r>
      <w:r>
        <w:t xml:space="preserve"> </w:t>
      </w:r>
      <w:r>
        <w:t xml:space="preserve">market in common customs supervision would not significantly increase compared with the</w:t>
      </w:r>
      <w:r>
        <w:t xml:space="preserve"> </w:t>
      </w:r>
      <w:r>
        <w:t xml:space="preserve">baseline.</w:t>
      </w:r>
      <w:r>
        <w:br/>
      </w:r>
      <w:r>
        <w:t xml:space="preserve">Option 2</w:t>
      </w:r>
      <w:r>
        <w:t xml:space="preserve"> </w:t>
      </w:r>
      <w:r>
        <w:t xml:space="preserve">In this option, the main difference from Option 1 is that a common risk management approach</w:t>
      </w:r>
      <w:r>
        <w:t xml:space="preserve"> </w:t>
      </w:r>
      <w:r>
        <w:t xml:space="preserve">is developed and co-ordinated by the Authority.</w:t>
      </w:r>
      <w:r>
        <w:br/>
      </w:r>
      <w:r>
        <w:t xml:space="preserve">The Authority would work with market surveillance authorities on the development of the co-</w:t>
      </w:r>
      <w:r>
        <w:t xml:space="preserve"> </w:t>
      </w:r>
      <w:r>
        <w:t xml:space="preserve">operation framework. It would host multi-disciplinary events and ongoing processes to</w:t>
      </w:r>
      <w:r>
        <w:t xml:space="preserve"> </w:t>
      </w:r>
      <w:r>
        <w:t xml:space="preserve">engage both customs and market surveillance authorities in developing a common co-operative</w:t>
      </w:r>
      <w:r>
        <w:t xml:space="preserve"> </w:t>
      </w:r>
      <w:r>
        <w:t xml:space="preserve">supervision strategy for toy safety issues. It would arrange joint analytical projects involving</w:t>
      </w:r>
      <w:r>
        <w:t xml:space="preserve"> </w:t>
      </w:r>
      <w:r>
        <w:t xml:space="preserve">both customs and market surveillance authorities, to analyse all available information using</w:t>
      </w:r>
      <w:r>
        <w:t xml:space="preserve"> </w:t>
      </w:r>
      <w:r>
        <w:t xml:space="preserve">available capabilities (primarily the tools developed for the analytics capabilities, notably those</w:t>
      </w:r>
      <w:r>
        <w:t xml:space="preserve"> </w:t>
      </w:r>
      <w:r>
        <w:t xml:space="preserve">in ICS2 analytics and Surveillance). It would promote the central sharing by market</w:t>
      </w:r>
      <w:r>
        <w:t xml:space="preserve"> </w:t>
      </w:r>
      <w:r>
        <w:t xml:space="preserve">surveillance authorities of risk information for common use in this context.</w:t>
      </w:r>
      <w:r>
        <w:br/>
      </w:r>
      <w:r>
        <w:t xml:space="preserve">The Authority would use this work to prepare inputs to be used by the Commission in its</w:t>
      </w:r>
      <w:r>
        <w:t xml:space="preserve"> </w:t>
      </w:r>
      <w:r>
        <w:t xml:space="preserve">proposal for common risk criteria (as an Implementing Act under the UCC). Once the criteria</w:t>
      </w:r>
      <w:r>
        <w:t xml:space="preserve"> </w:t>
      </w:r>
      <w:r>
        <w:t xml:space="preserve">are adopted (following a vote by the Member States) the Authority would elaborate operational</w:t>
      </w:r>
      <w:r>
        <w:t xml:space="preserve"> </w:t>
      </w:r>
      <w:r>
        <w:t xml:space="preserve">risk indicator materials to support the national implementation of the criteria. It would also</w:t>
      </w:r>
      <w:r>
        <w:t xml:space="preserve"> </w:t>
      </w:r>
      <w:r>
        <w:t xml:space="preserve">configure operational indicators to be used in ICS2 analytics. The Commission would make</w:t>
      </w:r>
    </w:p>
    <w:p>
      <w:pPr>
        <w:pStyle w:val="BodyText"/>
      </w:pPr>
      <w:r>
        <w:t xml:space="preserve">Page 243 / 291</w:t>
      </w:r>
      <w:r>
        <w:t xml:space="preserve"> </w:t>
      </w:r>
      <w:r>
        <w:t xml:space="preserve">any necessary proposals for implementing acts to support information sharing and processing</w:t>
      </w:r>
      <w:r>
        <w:t xml:space="preserve"> </w:t>
      </w:r>
      <w:r>
        <w:t xml:space="preserve">in this context.</w:t>
      </w:r>
    </w:p>
    <w:p>
      <w:pPr>
        <w:pStyle w:val="BodyText"/>
      </w:pPr>
      <w:r>
        <w:t xml:space="preserve">The effectiveness and efficiency of this would be limited by the extent to which MS would</w:t>
      </w:r>
      <w:r>
        <w:t xml:space="preserve"> </w:t>
      </w:r>
      <w:r>
        <w:t xml:space="preserve">agree to share information which they received directly in their national environments from</w:t>
      </w:r>
      <w:r>
        <w:t xml:space="preserve"> </w:t>
      </w:r>
      <w:r>
        <w:t xml:space="preserve">trusted operators and from e-commerce platforms. Progress would also be limited by the</w:t>
      </w:r>
      <w:r>
        <w:t xml:space="preserve"> </w:t>
      </w:r>
      <w:r>
        <w:t xml:space="preserve">division of responsibilities for data governance in this mode. Data protection arrangements</w:t>
      </w:r>
      <w:r>
        <w:t xml:space="preserve"> </w:t>
      </w:r>
      <w:r>
        <w:t xml:space="preserve">would need to be agreed across the different systems and the process for Member States</w:t>
      </w:r>
      <w:r>
        <w:t xml:space="preserve"> </w:t>
      </w:r>
      <w:r>
        <w:t xml:space="preserve">customs (as data controllers) agree to include their flows in the scope of a targeting project for</w:t>
      </w:r>
      <w:r>
        <w:t xml:space="preserve"> </w:t>
      </w:r>
      <w:r>
        <w:t xml:space="preserve">toys would be lengthy and duplicative. The Authority would not have the full EU customs</w:t>
      </w:r>
      <w:r>
        <w:t xml:space="preserve"> </w:t>
      </w:r>
      <w:r>
        <w:t xml:space="preserve">picture in terms of data provided to customs or in terms of risk analysis or control results</w:t>
      </w:r>
      <w:r>
        <w:t xml:space="preserve"> </w:t>
      </w:r>
      <w:r>
        <w:t xml:space="preserve">arising. Outside of the advance cargo information, the Authority would not be in a position to</w:t>
      </w:r>
      <w:r>
        <w:t xml:space="preserve"> </w:t>
      </w:r>
      <w:r>
        <w:t xml:space="preserve">prepare, test or implement common indicators directly on the real-time flow of customs</w:t>
      </w:r>
      <w:r>
        <w:t xml:space="preserve"> </w:t>
      </w:r>
      <w:r>
        <w:t xml:space="preserve">operations. As with Option 1, it would not be possible to ensure a ‘block’ on future</w:t>
      </w:r>
      <w:r>
        <w:t xml:space="preserve"> </w:t>
      </w:r>
      <w:r>
        <w:t xml:space="preserve">consignments across the border in the customs systems</w:t>
      </w:r>
      <w:r>
        <w:br/>
      </w:r>
      <w:r>
        <w:t xml:space="preserve">Nonetheless, as compared with Option 1, the Authority would be able to co-ordinate an</w:t>
      </w:r>
      <w:r>
        <w:t xml:space="preserve"> </w:t>
      </w:r>
      <w:r>
        <w:t xml:space="preserve">important step forward in common understanding and approach by working closely with</w:t>
      </w:r>
      <w:r>
        <w:t xml:space="preserve"> </w:t>
      </w:r>
      <w:r>
        <w:t xml:space="preserve">Member States customs authorities and benefiting from the political prioritisation of this work.</w:t>
      </w:r>
      <w:r>
        <w:t xml:space="preserve"> </w:t>
      </w:r>
      <w:r>
        <w:t xml:space="preserve">The involvement of all Member States directly in the structure of the Authority, coupled with</w:t>
      </w:r>
      <w:r>
        <w:t xml:space="preserve"> </w:t>
      </w:r>
      <w:r>
        <w:t xml:space="preserve">the political mandate from the Council, would improve ‘buy-in’ to the Authority’s support role.</w:t>
      </w:r>
      <w:r>
        <w:t xml:space="preserve"> </w:t>
      </w:r>
      <w:r>
        <w:t xml:space="preserve">Effectiveness and efficiency would also be improved by enabling the Authority to flag</w:t>
      </w:r>
      <w:r>
        <w:t xml:space="preserve"> </w:t>
      </w:r>
      <w:r>
        <w:t xml:space="preserve">problems to platforms as an EU actor.</w:t>
      </w:r>
      <w:r>
        <w:br/>
      </w:r>
      <w:r>
        <w:t xml:space="preserve">Option 3</w:t>
      </w:r>
      <w:r>
        <w:t xml:space="preserve"> </w:t>
      </w:r>
      <w:r>
        <w:t xml:space="preserve">From the governance perspective, this option would work like Option 1: The Commission</w:t>
      </w:r>
      <w:r>
        <w:t xml:space="preserve"> </w:t>
      </w:r>
      <w:r>
        <w:t xml:space="preserve">(with the support of its Joint Analytics Capabilities per the baseline, and with the new political</w:t>
      </w:r>
      <w:r>
        <w:t xml:space="preserve"> </w:t>
      </w:r>
      <w:r>
        <w:t xml:space="preserve">mandate) prepares a common risk management approach and co-operation framework to</w:t>
      </w:r>
      <w:r>
        <w:t xml:space="preserve"> </w:t>
      </w:r>
      <w:r>
        <w:t xml:space="preserve">help national customs and market surveillance authorities to work together.</w:t>
      </w:r>
      <w:r>
        <w:t xml:space="preserve"> </w:t>
      </w:r>
      <w:r>
        <w:t xml:space="preserve">Compared with Option 1, Option 3 has however a much better data management</w:t>
      </w:r>
      <w:r>
        <w:t xml:space="preserve"> </w:t>
      </w:r>
      <w:r>
        <w:t xml:space="preserve">environment for policy action. This would enable several important changes:</w:t>
      </w:r>
      <w:r>
        <w:t xml:space="preserve"> </w:t>
      </w:r>
      <w:r>
        <w:t xml:space="preserve"> The Commission would arrange joint analytical projects involving both customs and</w:t>
      </w:r>
      <w:r>
        <w:t xml:space="preserve"> </w:t>
      </w:r>
      <w:r>
        <w:t xml:space="preserve">market surveillance authorities, to analyse the full EU picture for all relevant supply chains.</w:t>
      </w:r>
      <w:r>
        <w:t xml:space="preserve"> </w:t>
      </w:r>
      <w:r>
        <w:t xml:space="preserve">This picture would systematically include data from all customs processes, risk</w:t>
      </w:r>
      <w:r>
        <w:t xml:space="preserve"> </w:t>
      </w:r>
      <w:r>
        <w:t xml:space="preserve">information, risk analysis and control results. It would be able to systematically include</w:t>
      </w:r>
      <w:r>
        <w:t xml:space="preserve"> </w:t>
      </w:r>
      <w:r>
        <w:t xml:space="preserve">such other information as may be made available from the central register of Digital</w:t>
      </w:r>
      <w:r>
        <w:t xml:space="preserve"> </w:t>
      </w:r>
      <w:r>
        <w:t xml:space="preserve">Product Passports for toys.</w:t>
      </w:r>
      <w:r>
        <w:br/>
      </w:r>
      <w:r>
        <w:t xml:space="preserve"> The Commission would use this work in preparing its proposal for Common Risk Criteria</w:t>
      </w:r>
      <w:r>
        <w:t xml:space="preserve"> </w:t>
      </w:r>
      <w:r>
        <w:t xml:space="preserve">in an Implementing Act under the UCC. Once the criteria are adopted (following a vote by</w:t>
      </w:r>
      <w:r>
        <w:t xml:space="preserve"> </w:t>
      </w:r>
      <w:r>
        <w:t xml:space="preserve">the Member States) the Commission would elaborate operational risk indicators for direct</w:t>
      </w:r>
      <w:r>
        <w:t xml:space="preserve"> </w:t>
      </w:r>
      <w:r>
        <w:t xml:space="preserve">application on the EU data flows. It would work closely with the Member States on this.</w:t>
      </w:r>
      <w:r>
        <w:t xml:space="preserve"> </w:t>
      </w:r>
      <w:r>
        <w:t xml:space="preserve"> The Commission would arrange for risk information from Market Surveillance authorities</w:t>
      </w:r>
      <w:r>
        <w:t xml:space="preserve"> </w:t>
      </w:r>
      <w:r>
        <w:t xml:space="preserve">(for example – non-compliant manufacturers whose toys were detected on the market) to be</w:t>
      </w:r>
      <w:r>
        <w:t xml:space="preserve"> </w:t>
      </w:r>
      <w:r>
        <w:t xml:space="preserve">integrated directly in EU-wide strategic and operational risk analysis. This would enable a</w:t>
      </w:r>
      <w:r>
        <w:t xml:space="preserve"> </w:t>
      </w:r>
      <w:r>
        <w:t xml:space="preserve">systematic approach to be taken to tackling these supply chains wherever they enter. It</w:t>
      </w:r>
      <w:r>
        <w:t xml:space="preserve"> </w:t>
      </w:r>
      <w:r>
        <w:t xml:space="preserve">would also enable detection of related non-compliant supply chains (identifying sources,</w:t>
      </w:r>
      <w:r>
        <w:t xml:space="preserve"> </w:t>
      </w:r>
      <w:r>
        <w:t xml:space="preserve">different customers, and other potentially non-compliant cases not yet discovered).</w:t>
      </w:r>
    </w:p>
    <w:p>
      <w:pPr>
        <w:pStyle w:val="BodyText"/>
      </w:pPr>
      <w:r>
        <w:t xml:space="preserve">Page 244 / 291</w:t>
      </w:r>
      <w:r>
        <w:t xml:space="preserve"> </w:t>
      </w:r>
      <w:r>
        <w:t xml:space="preserve">These factors would lead to a significant improvement in the quality of risk analysis, and the</w:t>
      </w:r>
      <w:r>
        <w:t xml:space="preserve"> </w:t>
      </w:r>
      <w:r>
        <w:t xml:space="preserve">combination of the EU visibility with the assignment of liability to the importer role would</w:t>
      </w:r>
      <w:r>
        <w:t xml:space="preserve"> </w:t>
      </w:r>
      <w:r>
        <w:t xml:space="preserve">strengthen the systematic value of intervention – customs and market surveillance authorities</w:t>
      </w:r>
      <w:r>
        <w:t xml:space="preserve"> </w:t>
      </w:r>
      <w:r>
        <w:t xml:space="preserve">would both get a better return from their controls and inspections.</w:t>
      </w:r>
      <w:r>
        <w:br/>
      </w:r>
      <w:r>
        <w:t xml:space="preserve">However this option has some limitations derived from the governance model. The</w:t>
      </w:r>
      <w:r>
        <w:t xml:space="preserve"> </w:t>
      </w:r>
      <w:r>
        <w:t xml:space="preserve">Commission’s capacity to support and deliver such deep operational work, and to conduct the</w:t>
      </w:r>
      <w:r>
        <w:t xml:space="preserve"> </w:t>
      </w:r>
      <w:r>
        <w:t xml:space="preserve">necessary data governance operations and agreements with the Member States, is limited. It</w:t>
      </w:r>
      <w:r>
        <w:t xml:space="preserve"> </w:t>
      </w:r>
      <w:r>
        <w:t xml:space="preserve">would not be in a position to take on a full operational co-ordination mandate without a</w:t>
      </w:r>
      <w:r>
        <w:t xml:space="preserve"> </w:t>
      </w:r>
      <w:r>
        <w:t xml:space="preserve">significant expansion in staff numbers. This would equally be an issue in the development and</w:t>
      </w:r>
      <w:r>
        <w:t xml:space="preserve"> </w:t>
      </w:r>
      <w:r>
        <w:t xml:space="preserve">implementation of the co-operation framework and supervision strategy for toy safety issues</w:t>
      </w:r>
      <w:r>
        <w:t xml:space="preserve"> </w:t>
      </w:r>
      <w:r>
        <w:t xml:space="preserve">with Market Surveillance authorities – the Commission could host a limited number of multi-</w:t>
      </w:r>
      <w:r>
        <w:t xml:space="preserve"> </w:t>
      </w:r>
      <w:r>
        <w:t xml:space="preserve">disciplinary events but would not have the capacity to support a sustained operational co-</w:t>
      </w:r>
      <w:r>
        <w:t xml:space="preserve"> </w:t>
      </w:r>
      <w:r>
        <w:t xml:space="preserve">operation. The significant investment in the data management environment may be under-</w:t>
      </w:r>
      <w:r>
        <w:t xml:space="preserve"> </w:t>
      </w:r>
      <w:r>
        <w:t xml:space="preserve">exploited, and the governance structure would lack an actor with the clear organisational</w:t>
      </w:r>
      <w:r>
        <w:t xml:space="preserve"> </w:t>
      </w:r>
      <w:r>
        <w:t xml:space="preserve">mandate and critical mass needed to organise a timely EU adaptation to adaptive non-</w:t>
      </w:r>
      <w:r>
        <w:t xml:space="preserve"> </w:t>
      </w:r>
      <w:r>
        <w:t xml:space="preserve">compliant suppliers.</w:t>
      </w:r>
      <w:r>
        <w:t xml:space="preserve"> </w:t>
      </w:r>
      <w:r>
        <w:t xml:space="preserve">Option 4</w:t>
      </w:r>
      <w:r>
        <w:t xml:space="preserve"> </w:t>
      </w:r>
      <w:r>
        <w:t xml:space="preserve">This option combines the governance reform of Option 2 (Authority) with the data</w:t>
      </w:r>
      <w:r>
        <w:t xml:space="preserve"> </w:t>
      </w:r>
      <w:r>
        <w:t xml:space="preserve">management reform of Option 3 (dataspace). These elements are mutually reinforcing in this</w:t>
      </w:r>
      <w:r>
        <w:t xml:space="preserve"> </w:t>
      </w:r>
      <w:r>
        <w:t xml:space="preserve">context, as the Authority would have the organisational mandate and operational critical mass</w:t>
      </w:r>
      <w:r>
        <w:t xml:space="preserve"> </w:t>
      </w:r>
      <w:r>
        <w:t xml:space="preserve">needed to ‘drive’ a sustained, systematic approach to targeting non-compliant toy imports.</w:t>
      </w:r>
      <w:r>
        <w:t xml:space="preserve"> </w:t>
      </w:r>
      <w:r>
        <w:t xml:space="preserve">The Authority would work with market surveillance authorities on the development of the co-</w:t>
      </w:r>
      <w:r>
        <w:t xml:space="preserve"> </w:t>
      </w:r>
      <w:r>
        <w:t xml:space="preserve">operation framework and would assign a file-manager for this purpose. It would host</w:t>
      </w:r>
      <w:r>
        <w:t xml:space="preserve"> </w:t>
      </w:r>
      <w:r>
        <w:t xml:space="preserve">sustained multi-disciplinary processes to engage both customs and market surveillance</w:t>
      </w:r>
      <w:r>
        <w:t xml:space="preserve"> </w:t>
      </w:r>
      <w:r>
        <w:t xml:space="preserve">authorities in developing a supervision strategy for toy safety issues. It would arrange rapid</w:t>
      </w:r>
      <w:r>
        <w:t xml:space="preserve"> </w:t>
      </w:r>
      <w:r>
        <w:t xml:space="preserve">mutual training of experts on concepts and on the shared EU customs tools. The supervision</w:t>
      </w:r>
      <w:r>
        <w:t xml:space="preserve"> </w:t>
      </w:r>
      <w:r>
        <w:t xml:space="preserve">strategy would clarify the situations in which a control would be appropriate, designed for</w:t>
      </w:r>
      <w:r>
        <w:t xml:space="preserve"> </w:t>
      </w:r>
      <w:r>
        <w:t xml:space="preserve">maximum impact so that control results produce actionable cases for known, and newly</w:t>
      </w:r>
      <w:r>
        <w:t xml:space="preserve"> </w:t>
      </w:r>
      <w:r>
        <w:t xml:space="preserve">discovered, supply chains. This would also provide for structured sampling in e-commerce</w:t>
      </w:r>
      <w:r>
        <w:t xml:space="preserve"> </w:t>
      </w:r>
      <w:r>
        <w:t xml:space="preserve">flows (a major gap area currently), and distribution of actions to suitable intervention points</w:t>
      </w:r>
      <w:r>
        <w:t xml:space="preserve"> </w:t>
      </w:r>
      <w:r>
        <w:t xml:space="preserve">(such as the destination Member State according to customs information) to support</w:t>
      </w:r>
      <w:r>
        <w:t xml:space="preserve"> </w:t>
      </w:r>
      <w:r>
        <w:t xml:space="preserve">convergence of enforcement across the EU. It would provide for scenarios where a direct</w:t>
      </w:r>
      <w:r>
        <w:t xml:space="preserve"> </w:t>
      </w:r>
      <w:r>
        <w:t xml:space="preserve">operational ‘do-not-transport’ signal in the risk analysis systems would be justified. The</w:t>
      </w:r>
      <w:r>
        <w:t xml:space="preserve"> </w:t>
      </w:r>
      <w:r>
        <w:t xml:space="preserve">Authority would also promote the central sharing by market surveillance authorities of risk</w:t>
      </w:r>
      <w:r>
        <w:t xml:space="preserve"> </w:t>
      </w:r>
      <w:r>
        <w:t xml:space="preserve">information and take care of its integration in operational analysis.</w:t>
      </w:r>
      <w:r>
        <w:br/>
      </w:r>
      <w:r>
        <w:t xml:space="preserve">It would underpin this work with joint analytical projects involving both customs and market</w:t>
      </w:r>
      <w:r>
        <w:t xml:space="preserve"> </w:t>
      </w:r>
      <w:r>
        <w:t xml:space="preserve">surveillance authorities, to bring together market surveillance knowledge and customs</w:t>
      </w:r>
      <w:r>
        <w:t xml:space="preserve"> </w:t>
      </w:r>
      <w:r>
        <w:t xml:space="preserve">knowledge and analyse all EU imports (including e-commerce flows) to initially identify good</w:t>
      </w:r>
      <w:r>
        <w:t xml:space="preserve"> </w:t>
      </w:r>
      <w:r>
        <w:t xml:space="preserve">and bad supply chains (starting point). The analysis would systematically include data from all</w:t>
      </w:r>
      <w:r>
        <w:t xml:space="preserve"> </w:t>
      </w:r>
      <w:r>
        <w:t xml:space="preserve">customs processes, risk information, risk analysis and control results.</w:t>
      </w:r>
      <w:r>
        <w:br/>
      </w:r>
      <w:r>
        <w:t xml:space="preserve">The Authority would be able to directly design, test and implement operational indicators to</w:t>
      </w:r>
      <w:r>
        <w:t xml:space="preserve"> </w:t>
      </w:r>
      <w:r>
        <w:t xml:space="preserve">be used on EU-level data flows. With the richer operational data picture in this option, which it</w:t>
      </w:r>
      <w:r>
        <w:t xml:space="preserve"> </w:t>
      </w:r>
      <w:r>
        <w:t xml:space="preserve">manages at EU level, the Authority would be able to significantly improve the discovery of bad</w:t>
      </w:r>
      <w:r>
        <w:t xml:space="preserve"> </w:t>
      </w:r>
      <w:r>
        <w:t xml:space="preserve">supply chains. It would arrange signals to be available at the right time for action (including if</w:t>
      </w:r>
      <w:r>
        <w:t xml:space="preserve"> </w:t>
      </w:r>
      <w:r>
        <w:t xml:space="preserve">necessary before loading, potentially saving transport and control efforts).</w:t>
      </w:r>
    </w:p>
    <w:p>
      <w:pPr>
        <w:pStyle w:val="BodyText"/>
      </w:pPr>
      <w:r>
        <w:t xml:space="preserve">Page 245 / 291</w:t>
      </w:r>
      <w:r>
        <w:t xml:space="preserve"> </w:t>
      </w:r>
      <w:r>
        <w:t xml:space="preserve">The Authority would analyse operational results to provide periodic information and indicators</w:t>
      </w:r>
      <w:r>
        <w:t xml:space="preserve"> </w:t>
      </w:r>
      <w:r>
        <w:t xml:space="preserve">for performance of EU Toy Safety policy (outcomes from customs supervision). This</w:t>
      </w:r>
      <w:r>
        <w:t xml:space="preserve"> </w:t>
      </w:r>
      <w:r>
        <w:t xml:space="preserve">information would be systematic and granular, showing where actions had been taken for a</w:t>
      </w:r>
      <w:r>
        <w:t xml:space="preserve"> </w:t>
      </w:r>
      <w:r>
        <w:t xml:space="preserve">given product and highlighting the added value of EU action in protecting EU business and</w:t>
      </w:r>
      <w:r>
        <w:t xml:space="preserve"> </w:t>
      </w:r>
      <w:r>
        <w:t xml:space="preserve">consumers from harmful toy traffic. It would support the Commission in its evaluation of</w:t>
      </w:r>
      <w:r>
        <w:t xml:space="preserve"> </w:t>
      </w:r>
      <w:r>
        <w:t xml:space="preserve">performance and policy delivery and adapting the Authority work plan.</w:t>
      </w:r>
      <w:r>
        <w:t xml:space="preserve"> </w:t>
      </w:r>
      <w:r>
        <w:t xml:space="preserve">The Authority would take a continuous improvement approach to indicators, working with</w:t>
      </w:r>
      <w:r>
        <w:t xml:space="preserve"> </w:t>
      </w:r>
      <w:r>
        <w:t xml:space="preserve">Member States and Market Surveillance authorities to understand which indicators are working</w:t>
      </w:r>
      <w:r>
        <w:t xml:space="preserve"> </w:t>
      </w:r>
      <w:r>
        <w:t xml:space="preserve">well, less well, and why. It would take adapt them immediately to new trends or modus</w:t>
      </w:r>
      <w:r>
        <w:t xml:space="preserve"> </w:t>
      </w:r>
      <w:r>
        <w:t xml:space="preserve">operandi. It would also be able to prepare deeper EU risk indicators to better detect non-</w:t>
      </w:r>
      <w:r>
        <w:t xml:space="preserve"> </w:t>
      </w:r>
      <w:r>
        <w:t xml:space="preserve">compliant toys (it could organise projects for example to detect cases where a toy passport is</w:t>
      </w:r>
      <w:r>
        <w:t xml:space="preserve"> </w:t>
      </w:r>
      <w:r>
        <w:t xml:space="preserve">present but its content or its context suggests a high risk that it was not properly issued, based</w:t>
      </w:r>
      <w:r>
        <w:t xml:space="preserve"> </w:t>
      </w:r>
      <w:r>
        <w:t xml:space="preserve">on advanced data analytics methods and deeper datasets than available to it under option 2, and</w:t>
      </w:r>
      <w:r>
        <w:t xml:space="preserve"> </w:t>
      </w:r>
      <w:r>
        <w:t xml:space="preserve">the necessary critical mass in terms of data science expertise).</w:t>
      </w:r>
      <w:r>
        <w:br/>
      </w:r>
      <w:r>
        <w:t xml:space="preserve">In the case of an urgent Toy safety priority targeting operation (e.g. seasonal ‘hype’), the</w:t>
      </w:r>
      <w:r>
        <w:t xml:space="preserve"> </w:t>
      </w:r>
      <w:r>
        <w:t xml:space="preserve">Authority would arrange for immediate deployment of customs targeting, pan-EU, and rapid</w:t>
      </w:r>
      <w:r>
        <w:t xml:space="preserve"> </w:t>
      </w:r>
      <w:r>
        <w:t xml:space="preserve">delivery of sample cases for enforcement (indicator would be prepared in hours or days rather</w:t>
      </w:r>
      <w:r>
        <w:t xml:space="preserve"> </w:t>
      </w:r>
      <w:r>
        <w:t xml:space="preserve">than months or years).</w:t>
      </w:r>
      <w:r>
        <w:t xml:space="preserve"> </w:t>
      </w:r>
      <w:r>
        <w:t xml:space="preserve">This option would also help reduce the delays or blockages which would arise in other options</w:t>
      </w:r>
      <w:r>
        <w:t xml:space="preserve"> </w:t>
      </w:r>
      <w:r>
        <w:t xml:space="preserve">from data fragmentation and data governance issues. As the Authority would be directly</w:t>
      </w:r>
      <w:r>
        <w:t xml:space="preserve"> </w:t>
      </w:r>
      <w:r>
        <w:t xml:space="preserve">managing the data, it would able to get it used much more quickly, comprehensively and</w:t>
      </w:r>
      <w:r>
        <w:t xml:space="preserve"> </w:t>
      </w:r>
      <w:r>
        <w:t xml:space="preserve">efficiently than would be the case in Options 1-3. The Authority would have the relevant</w:t>
      </w:r>
      <w:r>
        <w:t xml:space="preserve"> </w:t>
      </w:r>
      <w:r>
        <w:t xml:space="preserve">operational mandate and controller role needed to initiate and manage processing operations</w:t>
      </w:r>
      <w:r>
        <w:t xml:space="preserve"> </w:t>
      </w:r>
      <w:r>
        <w:t xml:space="preserve">within well-defined legal parameters. This would reduce the need for multiple duplicative</w:t>
      </w:r>
      <w:r>
        <w:t xml:space="preserve"> </w:t>
      </w:r>
      <w:r>
        <w:t xml:space="preserve">assessments and agreements on the same processing operation.</w:t>
      </w:r>
      <w:r>
        <w:br/>
      </w:r>
      <w:r>
        <w:t xml:space="preserve">In this Option, it would also be easier for the Authority to arrange the integration of valuable</w:t>
      </w:r>
      <w:r>
        <w:t xml:space="preserve"> </w:t>
      </w:r>
      <w:r>
        <w:t xml:space="preserve">new data sources. In particular, as e-commerce platform information would be available in the</w:t>
      </w:r>
      <w:r>
        <w:t xml:space="preserve"> </w:t>
      </w:r>
      <w:r>
        <w:t xml:space="preserve">dataspace in this option, the Authority would systematically integrate it at consignment level</w:t>
      </w:r>
      <w:r>
        <w:t xml:space="preserve"> </w:t>
      </w:r>
      <w:r>
        <w:t xml:space="preserve">and operator (importer) account level. The Authority would also rapidly prepare an</w:t>
      </w:r>
      <w:r>
        <w:t xml:space="preserve"> </w:t>
      </w:r>
      <w:r>
        <w:t xml:space="preserve">interoperability ‘mini-app’ to better exploit Toy passport data obtained via the single window</w:t>
      </w:r>
      <w:r>
        <w:t xml:space="preserve"> </w:t>
      </w:r>
      <w:r>
        <w:t xml:space="preserve">(going beyond presence/absence of passport) in all relevant data flows. Economic Operators</w:t>
      </w:r>
      <w:r>
        <w:t xml:space="preserve"> </w:t>
      </w:r>
      <w:r>
        <w:t xml:space="preserve">would also be able to include Toy Passport information and product identifiers in their central</w:t>
      </w:r>
      <w:r>
        <w:t xml:space="preserve"> </w:t>
      </w:r>
      <w:r>
        <w:t xml:space="preserve">customs accounts, removing the need for transactional checks for trusted operators and freeing</w:t>
      </w:r>
      <w:r>
        <w:t xml:space="preserve"> </w:t>
      </w:r>
      <w:r>
        <w:t xml:space="preserve">market surveillance and customs resources.</w:t>
      </w:r>
      <w:r>
        <w:br/>
      </w:r>
      <w:r>
        <w:t xml:space="preserve">If necessary, the Authority could bring forward inputs to be used by the Commission in a</w:t>
      </w:r>
      <w:r>
        <w:t xml:space="preserve"> </w:t>
      </w:r>
      <w:r>
        <w:t xml:space="preserve">proposal for common risk criteria as an Implementing Act under the UCC. However given</w:t>
      </w:r>
      <w:r>
        <w:t xml:space="preserve"> </w:t>
      </w:r>
      <w:r>
        <w:t xml:space="preserve">the direct uniform implementation of indicators, the granular performance visibility, it may be</w:t>
      </w:r>
      <w:r>
        <w:t xml:space="preserve"> </w:t>
      </w:r>
      <w:r>
        <w:t xml:space="preserve">that this step would not be necessary in this specific case. The agile the use of common</w:t>
      </w:r>
      <w:r>
        <w:t xml:space="preserve"> </w:t>
      </w:r>
      <w:r>
        <w:t xml:space="preserve">indicators by the Authority may be sufficient. As with Option 2, the involvement of all</w:t>
      </w:r>
      <w:r>
        <w:t xml:space="preserve"> </w:t>
      </w:r>
      <w:r>
        <w:t xml:space="preserve">Member States directly in the structure of the Authority would, coupled with the political</w:t>
      </w:r>
      <w:r>
        <w:t xml:space="preserve"> </w:t>
      </w:r>
      <w:r>
        <w:t xml:space="preserve">mandate from the Council, would improve ‘buy-in’ to the Authority’s operational support role.</w:t>
      </w:r>
      <w:r>
        <w:br/>
      </w:r>
      <w:r>
        <w:t xml:space="preserve">Overall, outcomes under this option would be significantly improved compared with 1-3. It</w:t>
      </w:r>
      <w:r>
        <w:t xml:space="preserve"> </w:t>
      </w:r>
      <w:r>
        <w:t xml:space="preserve">enables a larger step forward in the common detection of non-compliant toy supply chains, a</w:t>
      </w:r>
      <w:r>
        <w:t xml:space="preserve"> </w:t>
      </w:r>
      <w:r>
        <w:t xml:space="preserve">more systematic approach to be taken to tackling these wherever they enter the EU, and a</w:t>
      </w:r>
      <w:r>
        <w:t xml:space="preserve"> </w:t>
      </w:r>
      <w:r>
        <w:t xml:space="preserve">better detection of related non-compliant supply chains (identifying sources, different</w:t>
      </w:r>
      <w:r>
        <w:t xml:space="preserve"> </w:t>
      </w:r>
      <w:r>
        <w:t xml:space="preserve">customers, and other potentially non-compliant cases not yet discovered).</w:t>
      </w:r>
    </w:p>
    <w:p>
      <w:pPr>
        <w:pStyle w:val="BodyText"/>
      </w:pPr>
      <w:r>
        <w:t xml:space="preserve">Page 246 / 291</w:t>
      </w:r>
      <w:r>
        <w:t xml:space="preserve"> </w:t>
      </w:r>
      <w:r>
        <w:t xml:space="preserve">This would further strengthen the systematic value of intervention and the return that customs</w:t>
      </w:r>
      <w:r>
        <w:t xml:space="preserve"> </w:t>
      </w:r>
      <w:r>
        <w:t xml:space="preserve">and market surveillance authorities would get from their controls and inspections. The impact-</w:t>
      </w:r>
      <w:r>
        <w:t xml:space="preserve"> </w:t>
      </w:r>
      <w:r>
        <w:t xml:space="preserve">per-inspection for market surveillance authorities would be increased and the number of wasted</w:t>
      </w:r>
      <w:r>
        <w:t xml:space="preserve"> </w:t>
      </w:r>
      <w:r>
        <w:t xml:space="preserve">inspections (which produce no systemic impact) would be reduced. The very limited MSA</w:t>
      </w:r>
      <w:r>
        <w:t xml:space="preserve"> </w:t>
      </w:r>
      <w:r>
        <w:t xml:space="preserve">resources would be better targeted and re-oriented towards meaningful supply chain</w:t>
      </w:r>
      <w:r>
        <w:t xml:space="preserve"> </w:t>
      </w:r>
      <w:r>
        <w:t xml:space="preserve">enforcement covering more supply chains more intelligently even if only with the same</w:t>
      </w:r>
      <w:r>
        <w:t xml:space="preserve"> </w:t>
      </w:r>
      <w:r>
        <w:t xml:space="preserve">number of checks. Any follow-up action, including requests for removal of suppliers from e-</w:t>
      </w:r>
      <w:r>
        <w:t xml:space="preserve"> </w:t>
      </w:r>
      <w:r>
        <w:t xml:space="preserve">commerce platform, product recalls or market alerts, investigations, penalties or denials of</w:t>
      </w:r>
      <w:r>
        <w:t xml:space="preserve"> </w:t>
      </w:r>
      <w:r>
        <w:t xml:space="preserve">authorisation to load or import for persistent offenders would be based on the richer EU-wide</w:t>
      </w:r>
      <w:r>
        <w:t xml:space="preserve"> </w:t>
      </w:r>
      <w:r>
        <w:t xml:space="preserve">data picture, and the importer liability provisions. This would help overcome differences in</w:t>
      </w:r>
      <w:r>
        <w:t xml:space="preserve"> </w:t>
      </w:r>
      <w:r>
        <w:t xml:space="preserve">visibility of import supply chains across different national MSAs. It would also enable a better</w:t>
      </w:r>
      <w:r>
        <w:t xml:space="preserve"> </w:t>
      </w:r>
      <w:r>
        <w:t xml:space="preserve">return on investment in the data management environment.</w:t>
      </w:r>
      <w:r>
        <w:t xml:space="preserve"> </w:t>
      </w:r>
      <w:r>
        <w:t xml:space="preserve">Compared with Options 1-3, this option will also reduce the duration of exposure to this harm</w:t>
      </w:r>
      <w:r>
        <w:t xml:space="preserve"> </w:t>
      </w:r>
      <w:r>
        <w:t xml:space="preserve">for children and its impact and increase the likelihood that some demand will shift to compliant</w:t>
      </w:r>
      <w:r>
        <w:t xml:space="preserve"> </w:t>
      </w:r>
      <w:r>
        <w:t xml:space="preserve">products (including legitimate EU SMEs).</w:t>
      </w:r>
    </w:p>
    <w:p>
      <w:pPr>
        <w:pStyle w:val="BodyText"/>
      </w:pPr>
      <w:r>
        <w:t xml:space="preserve">Page 247 / 291</w:t>
      </w:r>
      <w:r>
        <w:t xml:space="preserve"> </w:t>
      </w:r>
      <w:r>
        <w:t xml:space="preserve">5.1.3 Summary indicators</w:t>
      </w:r>
      <w:r>
        <w:t xml:space="preserve"> </w:t>
      </w:r>
      <w:r>
        <w:t xml:space="preserve">The indicators below assess the benefits qualitatively in terms of the degree of improvement on</w:t>
      </w:r>
      <w:r>
        <w:t xml:space="preserve"> </w:t>
      </w:r>
      <w:r>
        <w:t xml:space="preserve">the baseline (structure as signalled in section 1.2). The overall baseline assumption is that non-</w:t>
      </w:r>
      <w:r>
        <w:t xml:space="preserve"> </w:t>
      </w:r>
      <w:r>
        <w:t xml:space="preserve">compliance continues to be an important issue (new sources continue to emerge).</w:t>
      </w:r>
      <w:r>
        <w:t xml:space="preserve"> </w:t>
      </w:r>
      <w:r>
        <w:t xml:space="preserve">BENEFITS (Qualitative)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Overall (General Objective)</w:t>
      </w:r>
    </w:p>
    <w:p>
      <w:pPr>
        <w:pStyle w:val="BodyText"/>
      </w:pPr>
      <w:r>
        <w:t xml:space="preserve">SO 1 – Strengthen EU customs risk management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- Single Market and Sustainability:</w:t>
      </w:r>
    </w:p>
    <w:p>
      <w:pPr>
        <w:pStyle w:val="BodyText"/>
      </w:pPr>
      <w:r>
        <w:t xml:space="preserve">Consumers: Reduced child health risk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Consumers: Reduced non-compliant e-commerce imports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Business and Trade: Reduce unfair competition for EU</w:t>
      </w:r>
      <w:r>
        <w:t xml:space="preserve"> </w:t>
      </w:r>
      <w:r>
        <w:t xml:space="preserve">industry and SME (reduced imports of non-compliant toys)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Avoided unnecessary inspections and controls; transfer of</w:t>
      </w:r>
      <w:r>
        <w:t xml:space="preserve"> </w:t>
      </w:r>
      <w:r>
        <w:t xml:space="preserve">effort to higher impact interventions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 with other EU policy objectives</w:t>
      </w:r>
    </w:p>
    <w:p>
      <w:pPr>
        <w:pStyle w:val="BodyText"/>
      </w:pPr>
      <w:r>
        <w:t xml:space="preserve">Toy Safety</w:t>
      </w:r>
      <w:r>
        <w:br/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Market Surveillance Regulation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Chemicals Strategy (a Toxic-Free Environment)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Fundamental rights (detection of toys with privacy risks)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Strategic capability</w:t>
      </w:r>
    </w:p>
    <w:p>
      <w:pPr>
        <w:pStyle w:val="BodyText"/>
      </w:pPr>
      <w:r>
        <w:t xml:space="preserve">Co-operation framework support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planning support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EU-wide trade flow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EU-wide performance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Adaptability (time to market)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Page 248 / 291</w:t>
      </w:r>
    </w:p>
    <w:p>
      <w:pPr>
        <w:pStyle w:val="BodyText"/>
      </w:pPr>
      <w:r>
        <w:t xml:space="preserve">5.2 Eco-design and General Product Safety</w:t>
      </w:r>
      <w:r>
        <w:t xml:space="preserve"> </w:t>
      </w:r>
      <w:r>
        <w:t xml:space="preserve">5.2.1 Context and customs relevance:</w:t>
      </w:r>
      <w:r>
        <w:t xml:space="preserve"> </w:t>
      </w:r>
      <w:r>
        <w:t xml:space="preserve">This use case concerns policies in two groups: Ecodesign and General Product Safety.</w:t>
      </w:r>
      <w:r>
        <w:t xml:space="preserve"> </w:t>
      </w:r>
      <w:r>
        <w:t xml:space="preserve">The Commission’s proposal for an Ecodesign for Sustainable Products Regulation aims to</w:t>
      </w:r>
      <w:r>
        <w:t xml:space="preserve"> </w:t>
      </w:r>
      <w:r>
        <w:t xml:space="preserve">significantly improve the circularity, energy performance and other environmental</w:t>
      </w:r>
      <w:r>
        <w:t xml:space="preserve"> </w:t>
      </w:r>
      <w:r>
        <w:t xml:space="preserve">sustainability aspects of products. It enables performance and information requirements for</w:t>
      </w:r>
      <w:r>
        <w:t xml:space="preserve"> </w:t>
      </w:r>
      <w:r>
        <w:t xml:space="preserve">almost all categories of physical goods placed on the EU market. This is a much wider range of</w:t>
      </w:r>
      <w:r>
        <w:t xml:space="preserve"> </w:t>
      </w:r>
      <w:r>
        <w:t xml:space="preserve">products, compared to the current Directive on energy-related products. The problem it</w:t>
      </w:r>
      <w:r>
        <w:t xml:space="preserve"> </w:t>
      </w:r>
      <w:r>
        <w:t xml:space="preserve">addresses is that consumption and production are not sustainable and not adequately addressed</w:t>
      </w:r>
      <w:r>
        <w:t xml:space="preserve"> </w:t>
      </w:r>
      <w:r>
        <w:t xml:space="preserve">by existing EU product and internal market rules. Non-compliance remains a significant issue.</w:t>
      </w:r>
      <w:r>
        <w:br/>
      </w:r>
      <w:r>
        <w:t xml:space="preserve">The Regulation would improve the information environment for the policy. The digital product</w:t>
      </w:r>
      <w:r>
        <w:t xml:space="preserve"> </w:t>
      </w:r>
      <w:r>
        <w:t xml:space="preserve">passport would store relevant sustainability information, with a central register as back-up</w:t>
      </w:r>
      <w:r>
        <w:t xml:space="preserve"> </w:t>
      </w:r>
      <w:r>
        <w:t xml:space="preserve">(indexing rather than directly storing the data). It would also improve implementation</w:t>
      </w:r>
      <w:r>
        <w:t xml:space="preserve"> </w:t>
      </w:r>
      <w:r>
        <w:t xml:space="preserve">governance by enabling prioritisation and grouping of products for development of product-</w:t>
      </w:r>
      <w:r>
        <w:t xml:space="preserve"> </w:t>
      </w:r>
      <w:r>
        <w:t xml:space="preserve">specific measures based on EU added value (product by product, not all at once). It would</w:t>
      </w:r>
      <w:r>
        <w:t xml:space="preserve"> </w:t>
      </w:r>
      <w:r>
        <w:t xml:space="preserve">provide for core indicators and for monitoring of results. Member States would implement</w:t>
      </w:r>
      <w:r>
        <w:t xml:space="preserve"> </w:t>
      </w:r>
      <w:r>
        <w:t xml:space="preserve">biennial plans for their priorities.</w:t>
      </w:r>
      <w:r>
        <w:br/>
      </w:r>
      <w:r>
        <w:t xml:space="preserve">The relevance of imports to the problem has not been directly quantified. However, evidence</w:t>
      </w:r>
      <w:r>
        <w:t xml:space="preserve"> </w:t>
      </w:r>
      <w:r>
        <w:t xml:space="preserve">shows for example that a large amount of imported goods are not compliant with chemical</w:t>
      </w:r>
      <w:r>
        <w:t xml:space="preserve"> </w:t>
      </w:r>
      <w:r>
        <w:t xml:space="preserve">legislation. (180) More broadly, the Commission’s Impact Assessment for the Sustainable</w:t>
      </w:r>
      <w:r>
        <w:t xml:space="preserve"> </w:t>
      </w:r>
      <w:r>
        <w:t xml:space="preserve">Products Regulation proposal highlighted how ‘the EU is a net importer of embedded</w:t>
      </w:r>
      <w:r>
        <w:t xml:space="preserve"> </w:t>
      </w:r>
      <w:r>
        <w:t xml:space="preserve">environmental impacts in traded goods’. (181) It is clear from that assessment that import flows</w:t>
      </w:r>
      <w:r>
        <w:t xml:space="preserve"> </w:t>
      </w:r>
      <w:r>
        <w:t xml:space="preserve">are highly relevant to the Ecodesign objectives.</w:t>
      </w:r>
      <w:r>
        <w:t xml:space="preserve"> </w:t>
      </w:r>
      <w:r>
        <w:t xml:space="preserve">The General Product Safety Directive defines EU Rules on product safety. It applies to</w:t>
      </w:r>
      <w:r>
        <w:t xml:space="preserve"> </w:t>
      </w:r>
      <w:r>
        <w:t xml:space="preserve">consumer products when there are no specific provisions with the same objective in the rules of</w:t>
      </w:r>
      <w:r>
        <w:t xml:space="preserve"> </w:t>
      </w:r>
      <w:r>
        <w:t xml:space="preserve">EU Law governing the safety of the products concerned. Currently, the proposed General</w:t>
      </w:r>
      <w:r>
        <w:t xml:space="preserve"> </w:t>
      </w:r>
      <w:r>
        <w:t xml:space="preserve">Product Safety Regulation (GPSR), in line with the New Consumer Agenda of 2020, aims to</w:t>
      </w:r>
      <w:r>
        <w:t xml:space="preserve"> </w:t>
      </w:r>
      <w:r>
        <w:t xml:space="preserve">update and modernise the general framework for the safety of non-food consumer products, to</w:t>
      </w:r>
      <w:r>
        <w:t xml:space="preserve"> </w:t>
      </w:r>
      <w:r>
        <w:t xml:space="preserve">preserve its role as a safety net for consumers, to adapt the provisions to challenges posed by</w:t>
      </w:r>
      <w:r>
        <w:t xml:space="preserve"> </w:t>
      </w:r>
      <w:r>
        <w:t xml:space="preserve">new technologies and online selling; and to ensure a level playing field for businesses.</w:t>
      </w:r>
      <w:r>
        <w:br/>
      </w:r>
      <w:r>
        <w:t xml:space="preserve">The impact assessment for the proposed GSPR shows that online sales increased steadily since</w:t>
      </w:r>
      <w:r>
        <w:t xml:space="preserve"> </w:t>
      </w:r>
      <w:r>
        <w:t xml:space="preserve">the current Directive’s adoption (182). Parcel traffic imports to the EU has risen very rapidly –</w:t>
      </w:r>
    </w:p>
    <w:p>
      <w:pPr>
        <w:pStyle w:val="Compact"/>
        <w:numPr>
          <w:ilvl w:val="0"/>
          <w:numId w:val="1086"/>
        </w:numPr>
      </w:pPr>
      <w:r>
        <w:t xml:space="preserve">Commission Staff Working Document – Impact Assessment accompanying the document Proposal for a</w:t>
      </w:r>
      <w:r>
        <w:t xml:space="preserve"> </w:t>
      </w:r>
      <w:r>
        <w:t xml:space="preserve">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2009/125/EC, SWD(2022) 82 final, part 3/4,</w:t>
      </w:r>
      <w:r>
        <w:t xml:space="preserve"> </w:t>
      </w:r>
      <w:r>
        <w:t xml:space="preserve">page 164: REACH and CLP enforcement report: up to 28% of imports are not compliant with REACH and</w:t>
      </w:r>
      <w:r>
        <w:t xml:space="preserve"> </w:t>
      </w:r>
      <w:r>
        <w:t xml:space="preserve">the Classification, Labelling and Packaging (CLP) Regulation, CEFIC (European Chemical Industry</w:t>
      </w:r>
      <w:r>
        <w:t xml:space="preserve"> </w:t>
      </w:r>
      <w:r>
        <w:t xml:space="preserve">Council) report 2020: 80 % of non-compliant articles, containing banned or restricted chemicals comes from</w:t>
      </w:r>
      <w:r>
        <w:t xml:space="preserve"> </w:t>
      </w:r>
      <w:r>
        <w:t xml:space="preserve">outside the EU/EEA , Commission Communication on Chemicals Strategy for Sustainability Towards a</w:t>
      </w:r>
      <w:r>
        <w:t xml:space="preserve"> </w:t>
      </w:r>
      <w:r>
        <w:t xml:space="preserve">Toxic-Free Environment : almost 30% of the alert.</w:t>
      </w:r>
    </w:p>
    <w:p>
      <w:pPr>
        <w:pStyle w:val="Compact"/>
        <w:numPr>
          <w:ilvl w:val="0"/>
          <w:numId w:val="1086"/>
        </w:numPr>
      </w:pPr>
      <w:r>
        <w:t xml:space="preserve">Ibid, p 166.</w:t>
      </w:r>
    </w:p>
    <w:p>
      <w:pPr>
        <w:pStyle w:val="Compact"/>
        <w:numPr>
          <w:ilvl w:val="0"/>
          <w:numId w:val="1086"/>
        </w:numPr>
      </w:pPr>
      <w:r>
        <w:t xml:space="preserve">In 2002 only 9% of Europeans purchased online, while over 70% of them shop online at the time of</w:t>
      </w:r>
      <w:r>
        <w:t xml:space="preserve"> </w:t>
      </w:r>
      <w:r>
        <w:t xml:space="preserve">publication. In the EU-27, retail sales via mail order houses or the Internet in April 2020 increased by 30%</w:t>
      </w:r>
      <w:r>
        <w:t xml:space="preserve"> </w:t>
      </w:r>
      <w:r>
        <w:t xml:space="preserve">compared to April 2019, while total retail sales decreased by 17.9%.</w:t>
      </w:r>
    </w:p>
    <w:p>
      <w:pPr>
        <w:pStyle w:val="FirstParagraph"/>
      </w:pPr>
      <w:r>
        <w:t xml:space="preserve">Page 249 / 291</w:t>
      </w:r>
      <w:r>
        <w:t xml:space="preserve"> </w:t>
      </w:r>
      <w:r>
        <w:t xml:space="preserve">from an estimated 150 million low value parcels imports in 2015 to an estimated EUR 2 billion</w:t>
      </w:r>
      <w:r>
        <w:t xml:space="preserve"> </w:t>
      </w:r>
      <w:r>
        <w:t xml:space="preserve">in 2021. There are particularly important challenge relating to these sales. (183) Market</w:t>
      </w:r>
      <w:r>
        <w:t xml:space="preserve"> </w:t>
      </w:r>
      <w:r>
        <w:t xml:space="preserve">surveillance authorities have difficulties in sampling and testing (due to lack of physical access</w:t>
      </w:r>
      <w:r>
        <w:t xml:space="preserve"> </w:t>
      </w:r>
      <w:r>
        <w:t xml:space="preserve">to products) and in finding and contacting traders selling through online marketplaces. Product</w:t>
      </w:r>
      <w:r>
        <w:t xml:space="preserve"> </w:t>
      </w:r>
      <w:r>
        <w:t xml:space="preserve">data in online listings is sometimes insufficient (no images of labels, bad quality pictures, and</w:t>
      </w:r>
      <w:r>
        <w:t xml:space="preserve"> </w:t>
      </w:r>
      <w:r>
        <w:t xml:space="preserve">no technical data). Moreover, even where Member States have taken measures to recall unsafe</w:t>
      </w:r>
      <w:r>
        <w:t xml:space="preserve"> </w:t>
      </w:r>
      <w:r>
        <w:t xml:space="preserve">products, investigations show that recalled products often continue to be sold or to reappear on</w:t>
      </w:r>
      <w:r>
        <w:t xml:space="preserve"> </w:t>
      </w:r>
      <w:r>
        <w:t xml:space="preserve">the market in online sales channels.</w:t>
      </w:r>
      <w:r>
        <w:br/>
      </w:r>
      <w:r>
        <w:t xml:space="preserve">The key issue to consider in this context (which is quite similar to the Toy Safety case in</w:t>
      </w:r>
      <w:r>
        <w:t xml:space="preserve"> </w:t>
      </w:r>
      <w:r>
        <w:t xml:space="preserve">principle) is how a customs union reform might work in synergy for the delivery of these</w:t>
      </w:r>
      <w:r>
        <w:t xml:space="preserve"> </w:t>
      </w:r>
      <w:r>
        <w:t xml:space="preserve">policies by helping to better identify products before they are placed on the market, and in</w:t>
      </w:r>
      <w:r>
        <w:t xml:space="preserve"> </w:t>
      </w:r>
      <w:r>
        <w:t xml:space="preserve">particular to better identify and more consistently tackle non-compliant e-commerce supplies.</w:t>
      </w:r>
      <w:r>
        <w:br/>
      </w:r>
      <w:r>
        <w:t xml:space="preserve">The harm, and potential savings, addressed by these policies are significant. To take just</w:t>
      </w:r>
      <w:r>
        <w:t xml:space="preserve"> </w:t>
      </w:r>
      <w:r>
        <w:t xml:space="preserve">one example, many dangerous COVID-19 related products (e.g. dangerous masks, hand</w:t>
      </w:r>
      <w:r>
        <w:t xml:space="preserve"> </w:t>
      </w:r>
      <w:r>
        <w:t xml:space="preserve">sanitisers) were found online - by 22 October 2020 they represented 16% of all COVID-19</w:t>
      </w:r>
      <w:r>
        <w:t xml:space="preserve"> </w:t>
      </w:r>
      <w:r>
        <w:t xml:space="preserve">notifications in Safety Gate/RAPEX from the beginning of the COVID-19 crisis.(184)</w:t>
      </w:r>
      <w:r>
        <w:br/>
      </w:r>
      <w:r>
        <w:t xml:space="preserve">In this case, some relevant quantitative information is available for both policy groups.</w:t>
      </w:r>
      <w:r>
        <w:t xml:space="preserve"> </w:t>
      </w:r>
      <w:r>
        <w:t xml:space="preserve">The latest Ecodesign Impact Accounting Annual Report (EIAR 2021, for all products</w:t>
      </w:r>
      <w:r>
        <w:t xml:space="preserve"> </w:t>
      </w:r>
      <w:r>
        <w:t xml:space="preserve">regulated under Ecodesign, Energy Labelling, ENERGY STAR* and Tyre Labelling) provides</w:t>
      </w:r>
      <w:r>
        <w:t xml:space="preserve"> </w:t>
      </w:r>
      <w:r>
        <w:t xml:space="preserve">the following data: (185)</w:t>
      </w:r>
      <w:r>
        <w:br/>
      </w:r>
      <w:r>
        <w:t xml:space="preserve"> The combined measures entail an estimated EUR 63 billion (5%) saving in 2020 on</w:t>
      </w:r>
      <w:r>
        <w:t xml:space="preserve"> </w:t>
      </w:r>
      <w:r>
        <w:t xml:space="preserve">consumer expenditure (EUR 80 billion energy cost saving, EUR 7 billion consumables</w:t>
      </w:r>
      <w:r>
        <w:t xml:space="preserve"> </w:t>
      </w:r>
      <w:r>
        <w:t xml:space="preserve">saved, net of EUR 25 billion extra acquisition costs).</w:t>
      </w:r>
      <w:r>
        <w:br/>
      </w:r>
      <w:r>
        <w:t xml:space="preserve"> In 2030 this increases to EUR 125 billion (8%). The consumer’s monetary saving is</w:t>
      </w:r>
      <w:r>
        <w:t xml:space="preserve"> </w:t>
      </w:r>
      <w:r>
        <w:t xml:space="preserve">estimated to be 0.4% (in 2020) and 0.9% (in 2030) of the GDP of the European Union</w:t>
      </w:r>
      <w:r>
        <w:t xml:space="preserve"> </w:t>
      </w:r>
      <w:r>
        <w:t xml:space="preserve">(13 300 billion in 2020).</w:t>
      </w:r>
      <w:r>
        <w:t xml:space="preserve"> </w:t>
      </w:r>
      <w:r>
        <w:t xml:space="preserve"> As regards the competitiveness impact on EU industry, the report suggests that business</w:t>
      </w:r>
      <w:r>
        <w:t xml:space="preserve"> </w:t>
      </w:r>
      <w:r>
        <w:t xml:space="preserve">revenues increase by EUR 22 billion in 2020 and EUR 31 billion in 2030 (5-6%),</w:t>
      </w:r>
      <w:r>
        <w:t xml:space="preserve"> </w:t>
      </w:r>
      <w:r>
        <w:t xml:space="preserve">implying an increase of 323 000 direct jobs in 2020 and 433 000 in 2030.</w:t>
      </w:r>
      <w:r>
        <w:br/>
      </w:r>
      <w:r>
        <w:t xml:space="preserve"> [The 2020 EIAR indicated an average household saving of EUR 210 in user</w:t>
      </w:r>
      <w:r>
        <w:t xml:space="preserve"> </w:t>
      </w:r>
      <w:r>
        <w:t xml:space="preserve">expenditure in 2020, expected to increase to EUR 350 per year in 2030 compared to a</w:t>
      </w:r>
      <w:r>
        <w:t xml:space="preserve"> </w:t>
      </w:r>
      <w:r>
        <w:t xml:space="preserve">scenario without Ecodesign and Labelling measures. This considers only the direct</w:t>
      </w:r>
      <w:r>
        <w:t xml:space="preserve"> </w:t>
      </w:r>
      <w:r>
        <w:t xml:space="preserve">savings for products used in households. Additional financial benefits for households</w:t>
      </w:r>
      <w:r>
        <w:t xml:space="preserve"> </w:t>
      </w:r>
      <w:r>
        <w:t xml:space="preserve">might arrive from the savings in the tertiary and industry sectors, if translated into</w:t>
      </w:r>
      <w:r>
        <w:t xml:space="preserve"> </w:t>
      </w:r>
      <w:r>
        <w:t xml:space="preserve">lower tariffs, lower product prices, or higher wages.]</w:t>
      </w:r>
      <w:r>
        <w:t xml:space="preserve"> </w:t>
      </w:r>
      <w:r>
        <w:t xml:space="preserve">As regards the General Product Safety Directive (which has a narrower scope in terms of</w:t>
      </w:r>
      <w:r>
        <w:t xml:space="preserve"> </w:t>
      </w:r>
      <w:r>
        <w:t xml:space="preserve">products than the current Regulation, and as such provides a very conservative basis), the</w:t>
      </w:r>
      <w:r>
        <w:t xml:space="preserve"> </w:t>
      </w:r>
      <w:r>
        <w:t xml:space="preserve">Commission’s Impact Assessment refers to the following:</w:t>
      </w:r>
    </w:p>
    <w:p>
      <w:pPr>
        <w:pStyle w:val="Compact"/>
        <w:numPr>
          <w:ilvl w:val="0"/>
          <w:numId w:val="1087"/>
        </w:numPr>
      </w:pPr>
      <w:r>
        <w:t xml:space="preserve">The impact assessment on the General Product Safety Regulation provides additional perspective on the</w:t>
      </w:r>
      <w:r>
        <w:t xml:space="preserve"> </w:t>
      </w:r>
      <w:r>
        <w:t xml:space="preserve">problem of enforcement of that Directive for products sold online. The lack of availability of responsible</w:t>
      </w:r>
      <w:r>
        <w:t xml:space="preserve"> </w:t>
      </w:r>
      <w:r>
        <w:t xml:space="preserve">economic operators measures could be effectively addressed to in case products are directly imported from</w:t>
      </w:r>
      <w:r>
        <w:t xml:space="preserve"> </w:t>
      </w:r>
      <w:r>
        <w:t xml:space="preserve">outside the EU is a major issue</w:t>
      </w:r>
    </w:p>
    <w:p>
      <w:pPr>
        <w:pStyle w:val="Compact"/>
        <w:numPr>
          <w:ilvl w:val="0"/>
          <w:numId w:val="1087"/>
        </w:numPr>
      </w:pPr>
      <w:r>
        <w:t xml:space="preserve">SWD(2021) 168 final: Impact assessment accompanying the document ‘Proposal for a Regulation of the</w:t>
      </w:r>
      <w:r>
        <w:t xml:space="preserve"> </w:t>
      </w:r>
      <w:r>
        <w:t xml:space="preserve">European Parliament and of the Council on general product safety’ (Annex 5: Evaluation) LexUriServ.do</w:t>
      </w:r>
      <w:r>
        <w:t xml:space="preserve"> </w:t>
      </w:r>
      <w:r>
        <w:t xml:space="preserve">(europa.eu)</w:t>
      </w:r>
    </w:p>
    <w:p>
      <w:pPr>
        <w:pStyle w:val="Compact"/>
        <w:numPr>
          <w:ilvl w:val="0"/>
          <w:numId w:val="1087"/>
        </w:numPr>
      </w:pPr>
      <w:r>
        <w:t xml:space="preserve">European Commission, Directorate-General for Energy, Ecodesign impact accounting annual report</w:t>
      </w:r>
      <w:r>
        <w:t xml:space="preserve"> </w:t>
      </w:r>
      <w:r>
        <w:t xml:space="preserve">2021 : overview and status report, Publications Office of the European Union, 2022, Ecodesign impact</w:t>
      </w:r>
      <w:r>
        <w:t xml:space="preserve"> </w:t>
      </w:r>
      <w:r>
        <w:t xml:space="preserve">accounting annual report 2021 - Publications Office of the EU (europa.eu)</w:t>
      </w:r>
    </w:p>
    <w:p>
      <w:pPr>
        <w:pStyle w:val="FirstParagraph"/>
      </w:pPr>
      <w:r>
        <w:t xml:space="preserve">Page 250 / 291</w:t>
      </w:r>
      <w:r>
        <w:t xml:space="preserve"> </w:t>
      </w:r>
      <w:r>
        <w:t xml:space="preserve"> Preventable damage to consumers: an estimated 15% of accidents would be preventable if</w:t>
      </w:r>
      <w:r>
        <w:t xml:space="preserve"> </w:t>
      </w:r>
      <w:r>
        <w:t xml:space="preserve">products complied – monetised estimate of EUR 11.5 billion per annum (186).</w:t>
      </w:r>
      <w:r>
        <w:t xml:space="preserve"> </w:t>
      </w:r>
      <w:r>
        <w:t xml:space="preserve"> Ongoing health harm: product-related injuries and premature death – EUR 76.6 billion per</w:t>
      </w:r>
      <w:r>
        <w:t xml:space="preserve"> </w:t>
      </w:r>
      <w:r>
        <w:t xml:space="preserve">annum. (187)</w:t>
      </w:r>
      <w:r>
        <w:t xml:space="preserve"> </w:t>
      </w:r>
      <w:r>
        <w:t xml:space="preserve"> Financial loss to consumers - products they would not have bought if they knew these</w:t>
      </w:r>
      <w:r>
        <w:t xml:space="preserve"> </w:t>
      </w:r>
      <w:r>
        <w:t xml:space="preserve">products were unsafe (‘consumer detriment linked to the value of unsafe products’) -</w:t>
      </w:r>
      <w:r>
        <w:t xml:space="preserve"> </w:t>
      </w:r>
      <w:r>
        <w:t xml:space="preserve">estimated at EUR 19.3 billion in 2019. (188) This consumer detriment due to the loss of</w:t>
      </w:r>
      <w:r>
        <w:t xml:space="preserve"> </w:t>
      </w:r>
      <w:r>
        <w:t xml:space="preserve">value of unsafe products was expected to reach EUR 20.8 billion by 2025 and almost EUR</w:t>
      </w:r>
      <w:r>
        <w:t xml:space="preserve"> </w:t>
      </w:r>
      <w:r>
        <w:t xml:space="preserve">22 billion by 2034 in the baseline scenario.</w:t>
      </w:r>
    </w:p>
    <w:p>
      <w:pPr>
        <w:pStyle w:val="BodyText"/>
      </w:pPr>
      <w:r>
        <w:t xml:space="preserve">5.2.2 Scenario assumptions:</w:t>
      </w:r>
      <w:r>
        <w:t xml:space="preserve"> </w:t>
      </w:r>
      <w:r>
        <w:t xml:space="preserve">The figures above from the EIAR report and the GSPR Impact Assessment can be used in a</w:t>
      </w:r>
      <w:r>
        <w:t xml:space="preserve"> </w:t>
      </w:r>
      <w:r>
        <w:t xml:space="preserve">scenario to estimate the potential impact of the customs reform on this policy area.</w:t>
      </w:r>
      <w:r>
        <w:br/>
      </w:r>
      <w:r>
        <w:t xml:space="preserve">The table below takes the figures from those reports and applies a very conservative scenario</w:t>
      </w:r>
      <w:r>
        <w:t xml:space="preserve"> </w:t>
      </w:r>
      <w:r>
        <w:t xml:space="preserve">by ignoring over 70% of the monetised harm. It assumes that imports account for 25% of</w:t>
      </w:r>
      <w:r>
        <w:t xml:space="preserve"> </w:t>
      </w:r>
      <w:r>
        <w:t xml:space="preserve">consumption and are harmful at the same rate as EU production (although they are less likely</w:t>
      </w:r>
      <w:r>
        <w:t xml:space="preserve"> </w:t>
      </w:r>
      <w:r>
        <w:t xml:space="preserve">to comply than EU production). This scenario yields an annual estimate of the import-related</w:t>
      </w:r>
      <w:r>
        <w:t xml:space="preserve"> </w:t>
      </w:r>
      <w:r>
        <w:t xml:space="preserve">consumer cost of non-compliance of €10.725 billion. The issue for assessment then is to what</w:t>
      </w:r>
      <w:r>
        <w:t xml:space="preserve"> </w:t>
      </w:r>
      <w:r>
        <w:t xml:space="preserve">extent reform could contribute to reducing this non-compliance cost, as a single indicator – that</w:t>
      </w:r>
      <w:r>
        <w:t xml:space="preserve"> </w:t>
      </w:r>
      <w:r>
        <w:t xml:space="preserve">is considered in the sections which follow.</w:t>
      </w:r>
      <w:r>
        <w:br/>
      </w:r>
      <w:r>
        <w:t xml:space="preserve">Harm category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Estimate</w:t>
      </w:r>
      <w:r>
        <w:t xml:space="preserve"> </w:t>
      </w:r>
      <w:r>
        <w:t xml:space="preserve">Import</w:t>
      </w:r>
      <w:r>
        <w:t xml:space="preserve"> </w:t>
      </w:r>
      <w:r>
        <w:t xml:space="preserve">attribution</w:t>
      </w:r>
      <w:r>
        <w:t xml:space="preserve"> </w:t>
      </w:r>
      <w:r>
        <w:t xml:space="preserve">Product Safety</w:t>
      </w:r>
    </w:p>
    <w:p>
      <w:pPr>
        <w:pStyle w:val="BodyText"/>
      </w:pPr>
      <w:r>
        <w:t xml:space="preserve">Preventable</w:t>
      </w:r>
      <w:r>
        <w:t xml:space="preserve"> </w:t>
      </w:r>
      <w:r>
        <w:t xml:space="preserve">detriment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society</w:t>
      </w:r>
      <w:r>
        <w:t xml:space="preserve"> </w:t>
      </w:r>
      <w:r>
        <w:t xml:space="preserve">(accidents</w:t>
      </w:r>
      <w:r>
        <w:t xml:space="preserve"> </w:t>
      </w:r>
      <w:r>
        <w:t xml:space="preserve">avoidable</w:t>
      </w:r>
      <w:r>
        <w:t xml:space="preserve"> </w:t>
      </w:r>
      <w:r>
        <w:t xml:space="preserve">if</w:t>
      </w:r>
      <w:r>
        <w:t xml:space="preserve"> </w:t>
      </w:r>
      <w:r>
        <w:t xml:space="preserve">compliant)</w:t>
      </w:r>
      <w:r>
        <w:t xml:space="preserve"> </w:t>
      </w:r>
      <w:r>
        <w:t xml:space="preserve">Annual</w:t>
      </w:r>
      <w:r>
        <w:t xml:space="preserve"> </w:t>
      </w:r>
      <w:r>
        <w:t xml:space="preserve">€ 11.5 B.</w:t>
      </w:r>
      <w:r>
        <w:t xml:space="preserve"> </w:t>
      </w:r>
      <w:r>
        <w:t xml:space="preserve">(GSPR Impact Assessment)</w:t>
      </w:r>
      <w:r>
        <w:t xml:space="preserve"> </w:t>
      </w:r>
      <w:r>
        <w:t xml:space="preserve">€ 2.875 B</w:t>
      </w:r>
      <w:r>
        <w:br/>
      </w:r>
      <w:r>
        <w:t xml:space="preserve">Consumer Financial cost (would</w:t>
      </w:r>
      <w:r>
        <w:t xml:space="preserve"> </w:t>
      </w:r>
      <w:r>
        <w:t xml:space="preserve">not have bought product if knew</w:t>
      </w:r>
      <w:r>
        <w:t xml:space="preserve"> </w:t>
      </w:r>
      <w:r>
        <w:t xml:space="preserve">not compliant)</w:t>
      </w:r>
      <w:r>
        <w:t xml:space="preserve"> </w:t>
      </w:r>
      <w:r>
        <w:t xml:space="preserve">Annual</w:t>
      </w:r>
      <w:r>
        <w:t xml:space="preserve"> </w:t>
      </w:r>
      <w:r>
        <w:t xml:space="preserve">€ 19 B</w:t>
      </w:r>
      <w:r>
        <w:t xml:space="preserve"> </w:t>
      </w:r>
      <w:r>
        <w:t xml:space="preserve">(low 2019 figure - 2020 was</w:t>
      </w:r>
      <w:r>
        <w:t xml:space="preserve"> </w:t>
      </w:r>
      <w:r>
        <w:t xml:space="preserve">€23 B)</w:t>
      </w:r>
      <w:r>
        <w:t xml:space="preserve"> </w:t>
      </w:r>
      <w:r>
        <w:t xml:space="preserve">(GSPR Impact Assessment)</w:t>
      </w:r>
      <w:r>
        <w:t xml:space="preserve"> </w:t>
      </w:r>
      <w:r>
        <w:t xml:space="preserve">€ 4.75 B.</w:t>
      </w:r>
      <w:r>
        <w:t xml:space="preserve"> </w:t>
      </w:r>
      <w:r>
        <w:t xml:space="preserve">Health harm (product-related</w:t>
      </w:r>
      <w:r>
        <w:t xml:space="preserve"> </w:t>
      </w:r>
      <w:r>
        <w:t xml:space="preserve">injuries and premature death)</w:t>
      </w:r>
      <w:r>
        <w:t xml:space="preserve"> </w:t>
      </w:r>
      <w:r>
        <w:t xml:space="preserve">Annual</w:t>
      </w:r>
      <w:r>
        <w:t xml:space="preserve"> </w:t>
      </w:r>
      <w:r>
        <w:t xml:space="preserve">€ 76.6 B</w:t>
      </w:r>
      <w:r>
        <w:t xml:space="preserve"> </w:t>
      </w:r>
      <w:r>
        <w:t xml:space="preserve">(GSPR Impact Assessment)</w:t>
      </w:r>
      <w:r>
        <w:t xml:space="preserve"> </w:t>
      </w:r>
      <w:r>
        <w:t xml:space="preserve">Not 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</w:p>
    <w:p>
      <w:pPr>
        <w:pStyle w:val="Compact"/>
        <w:numPr>
          <w:ilvl w:val="0"/>
          <w:numId w:val="1088"/>
        </w:numPr>
      </w:pPr>
      <w:r>
        <w:t xml:space="preserve">GSPR Impact Assessment p. 11</w:t>
      </w:r>
    </w:p>
    <w:p>
      <w:pPr>
        <w:pStyle w:val="Compact"/>
        <w:numPr>
          <w:ilvl w:val="0"/>
          <w:numId w:val="1088"/>
        </w:numPr>
      </w:pPr>
      <w:r>
        <w:t xml:space="preserve">GSPR Impact Assessment p. 58</w:t>
      </w:r>
      <w:r>
        <w:br/>
      </w:r>
    </w:p>
    <w:p>
      <w:pPr>
        <w:pStyle w:val="Compact"/>
        <w:numPr>
          <w:ilvl w:val="0"/>
          <w:numId w:val="1088"/>
        </w:numPr>
      </w:pPr>
      <w:r>
        <w:t xml:space="preserve">GSPR Impact Assessment p. 10</w:t>
      </w:r>
    </w:p>
    <w:p>
      <w:pPr>
        <w:pStyle w:val="FirstParagraph"/>
      </w:pPr>
      <w:r>
        <w:t xml:space="preserve">Page 251 / 291</w:t>
      </w:r>
      <w:r>
        <w:t xml:space="preserve"> </w:t>
      </w:r>
      <w:r>
        <w:t xml:space="preserve">Ecodesign</w:t>
      </w:r>
      <w:r>
        <w:t xml:space="preserve"> </w:t>
      </w:r>
      <w:r>
        <w:t xml:space="preserve">and</w:t>
      </w:r>
      <w:r>
        <w:t xml:space="preserve"> </w:t>
      </w:r>
      <w:r>
        <w:t xml:space="preserve">Labelling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Health harm (product-related</w:t>
      </w:r>
      <w:r>
        <w:t xml:space="preserve"> </w:t>
      </w:r>
      <w:r>
        <w:t xml:space="preserve">injuries and premature death)</w:t>
      </w:r>
      <w:r>
        <w:t xml:space="preserve"> </w:t>
      </w:r>
      <w:r>
        <w:t xml:space="preserve">Annual</w:t>
      </w:r>
      <w:r>
        <w:t xml:space="preserve"> </w:t>
      </w:r>
      <w:r>
        <w:t xml:space="preserve">€ 76.6 B</w:t>
      </w:r>
      <w:r>
        <w:t xml:space="preserve"> </w:t>
      </w:r>
      <w:r>
        <w:t xml:space="preserve">(GSPR Impact Assessment)</w:t>
      </w:r>
      <w:r>
        <w:t xml:space="preserve"> </w:t>
      </w:r>
      <w:r>
        <w:t xml:space="preserve">Not 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Business revenue gain</w:t>
      </w:r>
      <w:r>
        <w:t xml:space="preserve"> </w:t>
      </w:r>
      <w:r>
        <w:t xml:space="preserve">Annual</w:t>
      </w:r>
      <w:r>
        <w:t xml:space="preserve"> </w:t>
      </w:r>
      <w:r>
        <w:t xml:space="preserve">€21 B (low 2020 figure –</w:t>
      </w:r>
      <w:r>
        <w:t xml:space="preserve"> </w:t>
      </w:r>
      <w:r>
        <w:t xml:space="preserve">estimated €29 B 2030</w:t>
      </w:r>
      <w:r>
        <w:t xml:space="preserve"> </w:t>
      </w:r>
      <w:r>
        <w:t xml:space="preserve">Not 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br/>
      </w:r>
      <w:r>
        <w:t xml:space="preserve">Jobs gain</w:t>
      </w:r>
      <w:r>
        <w:t xml:space="preserve"> </w:t>
      </w:r>
      <w:r>
        <w:t xml:space="preserve">Persistent 433 000 Estimate in EAIR for</w:t>
      </w:r>
      <w:r>
        <w:t xml:space="preserve"> </w:t>
      </w:r>
      <w:r>
        <w:t xml:space="preserve">2030</w:t>
      </w:r>
      <w:r>
        <w:t xml:space="preserve"> </w:t>
      </w:r>
      <w:r>
        <w:t xml:space="preserve">Not 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br/>
      </w:r>
      <w:r>
        <w:t xml:space="preserve">Consumer loss due to 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Annual</w:t>
      </w:r>
      <w:r>
        <w:t xml:space="preserve"> </w:t>
      </w:r>
      <w:r>
        <w:t xml:space="preserve">€125 Billion consumer savings</w:t>
      </w:r>
      <w:r>
        <w:t xml:space="preserve"> </w:t>
      </w:r>
      <w:r>
        <w:t xml:space="preserve">Estimate in EAIR for 2030</w:t>
      </w:r>
      <w:r>
        <w:t xml:space="preserve"> </w:t>
      </w:r>
      <w:r>
        <w:t xml:space="preserve">(Consumables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Costs net of extra acquisition</w:t>
      </w:r>
      <w:r>
        <w:t xml:space="preserve"> </w:t>
      </w:r>
      <w:r>
        <w:t xml:space="preserve">costs)</w:t>
      </w:r>
      <w:r>
        <w:t xml:space="preserve"> </w:t>
      </w:r>
      <w:r>
        <w:t xml:space="preserve">Assumption of 10% loss due to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(this</w:t>
      </w:r>
      <w:r>
        <w:t xml:space="preserve"> </w:t>
      </w:r>
      <w:r>
        <w:t xml:space="preserve">assumption is used in EIAR</w:t>
      </w:r>
      <w:r>
        <w:t xml:space="preserve"> </w:t>
      </w:r>
      <w:r>
        <w:t xml:space="preserve">report albeit with a strong</w:t>
      </w:r>
      <w:r>
        <w:t xml:space="preserve"> </w:t>
      </w:r>
      <w:r>
        <w:t xml:space="preserve">qualification)</w:t>
      </w:r>
      <w:r>
        <w:t xml:space="preserve"> </w:t>
      </w:r>
      <w:r>
        <w:t xml:space="preserve">€12.5 Billion</w:t>
      </w:r>
      <w:r>
        <w:t xml:space="preserve"> </w:t>
      </w:r>
      <w:r>
        <w:t xml:space="preserve">€ 3.1</w:t>
      </w:r>
      <w:r>
        <w:t xml:space="preserve"> </w:t>
      </w:r>
      <w:r>
        <w:t xml:space="preserve">Billion</w:t>
      </w:r>
      <w:r>
        <w:t xml:space="preserve"> </w:t>
      </w:r>
      <w:r>
        <w:t xml:space="preserve">Total consumer cost from non-</w:t>
      </w:r>
      <w:r>
        <w:t xml:space="preserve"> </w:t>
      </w:r>
      <w:r>
        <w:t xml:space="preserve">compliant products taken into</w:t>
      </w:r>
      <w:r>
        <w:t xml:space="preserve"> </w:t>
      </w:r>
      <w:r>
        <w:t xml:space="preserve">account for indicators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€ 10.725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5.2.3 How would the options perform?</w:t>
      </w:r>
      <w:r>
        <w:t xml:space="preserve"> </w:t>
      </w:r>
      <w:r>
        <w:t xml:space="preserve">The operational logic for contribution of the options in this case, as well as the timing</w:t>
      </w:r>
      <w:r>
        <w:t xml:space="preserve"> </w:t>
      </w:r>
      <w:r>
        <w:t xml:space="preserve">assumptions for the start of benefits, are the same as in the Toy Safety case. These have been</w:t>
      </w:r>
      <w:r>
        <w:t xml:space="preserve"> </w:t>
      </w:r>
      <w:r>
        <w:t xml:space="preserve">fully explained in section 5.1.3 and are not repeated here. The main distinction in this case is</w:t>
      </w:r>
      <w:r>
        <w:t xml:space="preserve"> </w:t>
      </w:r>
      <w:r>
        <w:t xml:space="preserve">that the options address co-operation between customs and experts across a range of different</w:t>
      </w:r>
      <w:r>
        <w:t xml:space="preserve"> </w:t>
      </w:r>
      <w:r>
        <w:t xml:space="preserve">product sectors (not just ‘Toys’). This brings more into evidence the ‘critical mass’ issue, and</w:t>
      </w:r>
      <w:r>
        <w:t xml:space="preserve"> </w:t>
      </w:r>
      <w:r>
        <w:t xml:space="preserve">the relevance of the shift in capability which comes with Option 4 in handling multiple</w:t>
      </w:r>
      <w:r>
        <w:t xml:space="preserve"> </w:t>
      </w:r>
      <w:r>
        <w:t xml:space="preserve">priorities and multi-disciplinary co-operations systematically and simultaneously.</w:t>
      </w:r>
      <w:r>
        <w:t xml:space="preserve"> </w:t>
      </w:r>
      <w:r>
        <w:t xml:space="preserve">Option 1 brings a small improvement in detection of specific non-compliant supply chains and</w:t>
      </w:r>
      <w:r>
        <w:t xml:space="preserve"> </w:t>
      </w:r>
      <w:r>
        <w:t xml:space="preserve">positive filtering of transparent operators. It does not support a sustained, systematic EU-wide</w:t>
      </w:r>
      <w:r>
        <w:t xml:space="preserve"> </w:t>
      </w:r>
      <w:r>
        <w:t xml:space="preserve">action on non-compliant supply chains as such, nor on the full range of products in scope. It is</w:t>
      </w:r>
      <w:r>
        <w:t xml:space="preserve"> </w:t>
      </w:r>
      <w:r>
        <w:t xml:space="preserve">not capable of fully exploiting the wealth of data that the Eco-design reform will bring.</w:t>
      </w:r>
      <w:r>
        <w:t xml:space="preserve"> </w:t>
      </w:r>
      <w:r>
        <w:t xml:space="preserve">Platform liability means enforcement improves – assuming platforms act on flags. For the</w:t>
      </w:r>
      <w:r>
        <w:t xml:space="preserve"> </w:t>
      </w:r>
      <w:r>
        <w:t xml:space="preserve">purposes of this scenario, a reduction of import-related harm of 3% is attributed. Data quality</w:t>
      </w:r>
      <w:r>
        <w:t xml:space="preserve"> </w:t>
      </w:r>
      <w:r>
        <w:t xml:space="preserve">problems will make it difficult for detection in this area in this option to reach the levels in the</w:t>
      </w:r>
      <w:r>
        <w:t xml:space="preserve"> </w:t>
      </w:r>
      <w:r>
        <w:t xml:space="preserve">financial case.</w:t>
      </w:r>
    </w:p>
    <w:p>
      <w:pPr>
        <w:pStyle w:val="BodyText"/>
      </w:pPr>
      <w:r>
        <w:t xml:space="preserve">Page 252 / 291</w:t>
      </w:r>
      <w:r>
        <w:t xml:space="preserve"> </w:t>
      </w:r>
      <w:r>
        <w:t xml:space="preserve">Option 2 brings an improvement compared with Option 1, based on a more effective co-</w:t>
      </w:r>
      <w:r>
        <w:t xml:space="preserve"> </w:t>
      </w:r>
      <w:r>
        <w:t xml:space="preserve">ordination mechanism working in essentially the same data management and process</w:t>
      </w:r>
      <w:r>
        <w:t xml:space="preserve"> </w:t>
      </w:r>
      <w:r>
        <w:t xml:space="preserve">environment. Efficiency gain rather than major operational scope expansion. Scenario</w:t>
      </w:r>
      <w:r>
        <w:t xml:space="preserve"> </w:t>
      </w:r>
      <w:r>
        <w:t xml:space="preserve">assumption of 5% increase in detection.</w:t>
      </w:r>
      <w:r>
        <w:t xml:space="preserve"> </w:t>
      </w:r>
      <w:r>
        <w:t xml:space="preserve">Option 3 brings a further improvement in detection based on a better data management</w:t>
      </w:r>
      <w:r>
        <w:t xml:space="preserve"> </w:t>
      </w:r>
      <w:r>
        <w:t xml:space="preserve">environment and higher quality EU indicators, but otherwise faces the same governance</w:t>
      </w:r>
      <w:r>
        <w:t xml:space="preserve"> </w:t>
      </w:r>
      <w:r>
        <w:t xml:space="preserve">constraints as in Option 1. Efficiency gain rather than major operational scope expansion.</w:t>
      </w:r>
      <w:r>
        <w:t xml:space="preserve"> </w:t>
      </w:r>
      <w:r>
        <w:t xml:space="preserve">Scenario assumption of 5% increase in detection.</w:t>
      </w:r>
      <w:r>
        <w:t xml:space="preserve"> </w:t>
      </w:r>
      <w:r>
        <w:t xml:space="preserve">Option 4 combines the governance reform of Option 2 (Authority) with the data management</w:t>
      </w:r>
      <w:r>
        <w:t xml:space="preserve"> </w:t>
      </w:r>
      <w:r>
        <w:t xml:space="preserve">reform of Option 3 (Data Space). These elements are mutually reinforcing in this context, as</w:t>
      </w:r>
      <w:r>
        <w:t xml:space="preserve"> </w:t>
      </w:r>
      <w:r>
        <w:t xml:space="preserve">the Authority would have the organisational mandate and operational critical mass needed to</w:t>
      </w:r>
      <w:r>
        <w:t xml:space="preserve"> </w:t>
      </w:r>
      <w:r>
        <w:t xml:space="preserve">‘drive’ a sustained, systematic approach to targeting non-compliant imports. Authority staff</w:t>
      </w:r>
      <w:r>
        <w:t xml:space="preserve"> </w:t>
      </w:r>
      <w:r>
        <w:t xml:space="preserve">will be able to prepare more precise targeting routines, more quickly, and to benefit from</w:t>
      </w:r>
      <w:r>
        <w:t xml:space="preserve"> </w:t>
      </w:r>
      <w:r>
        <w:t xml:space="preserve">granular operational feedback, enabling more effective adaptation to changing modus operandi</w:t>
      </w:r>
      <w:r>
        <w:t xml:space="preserve"> </w:t>
      </w:r>
      <w:r>
        <w:t xml:space="preserve">and to less efficient targeting indicators. It allows a deeper analysis of supply chain information</w:t>
      </w:r>
      <w:r>
        <w:t xml:space="preserve"> </w:t>
      </w:r>
      <w:r>
        <w:t xml:space="preserve">both to better identify legitimate trade and to identify trans-European networks and connections</w:t>
      </w:r>
      <w:r>
        <w:t xml:space="preserve"> </w:t>
      </w:r>
      <w:r>
        <w:t xml:space="preserve">which are not identifiable in national data flows alone. It can make better use of intelligence</w:t>
      </w:r>
      <w:r>
        <w:t xml:space="preserve"> </w:t>
      </w:r>
      <w:r>
        <w:t xml:space="preserve">and of co-operation framework tasks. The combination of enablers in this option significantly</w:t>
      </w:r>
      <w:r>
        <w:t xml:space="preserve"> </w:t>
      </w:r>
      <w:r>
        <w:t xml:space="preserve">increases detection compared with options 1-3, deepening the focus on higher-impact</w:t>
      </w:r>
      <w:r>
        <w:t xml:space="preserve"> </w:t>
      </w:r>
      <w:r>
        <w:t xml:space="preserve">enforcement actions. Authority monitoring of compliance level and DPP use (and risk of</w:t>
      </w:r>
      <w:r>
        <w:t xml:space="preserve"> </w:t>
      </w:r>
      <w:r>
        <w:t xml:space="preserve">misuse) based on operational data should further improve the compliance picture and</w:t>
      </w:r>
      <w:r>
        <w:t xml:space="preserve"> </w:t>
      </w:r>
      <w:r>
        <w:t xml:space="preserve">management. The primary limitation would be data quality and the capacity of national</w:t>
      </w:r>
      <w:r>
        <w:t xml:space="preserve"> </w:t>
      </w:r>
      <w:r>
        <w:t xml:space="preserve">authorities to carry out enforcement actions on a wide range of products in a short space of</w:t>
      </w:r>
      <w:r>
        <w:t xml:space="preserve"> </w:t>
      </w:r>
      <w:r>
        <w:t xml:space="preserve">time. It is assumed that economic benefits in terms of jobs and competitiveness are not</w:t>
      </w:r>
      <w:r>
        <w:t xml:space="preserve"> </w:t>
      </w:r>
      <w:r>
        <w:t xml:space="preserve">significant without the dataspace which comes in options 3 and 4 and which gives a</w:t>
      </w:r>
      <w:r>
        <w:t xml:space="preserve"> </w:t>
      </w:r>
      <w:r>
        <w:t xml:space="preserve">sufficiently systematic view to enable some supply chains to be more systematically shut</w:t>
      </w:r>
      <w:r>
        <w:t xml:space="preserve"> </w:t>
      </w:r>
      <w:r>
        <w:t xml:space="preserve">down. By contrast with the Toy Safety example, the dilution of efforts across a broader range</w:t>
      </w:r>
      <w:r>
        <w:t xml:space="preserve"> </w:t>
      </w:r>
      <w:r>
        <w:t xml:space="preserve">of product priorities may dilute the impact of some options in this case further (as the efforts</w:t>
      </w:r>
      <w:r>
        <w:t xml:space="preserve"> </w:t>
      </w:r>
      <w:r>
        <w:t xml:space="preserve">are not focused to the same extent on one issue). Scenario assumption of 12% increase in</w:t>
      </w:r>
      <w:r>
        <w:t xml:space="preserve"> </w:t>
      </w:r>
      <w:r>
        <w:t xml:space="preserve">detection.</w:t>
      </w:r>
      <w:r>
        <w:t xml:space="preserve"> </w:t>
      </w:r>
      <w:r>
        <w:t xml:space="preserve">5.2.4 Summary indicators</w:t>
      </w:r>
      <w:r>
        <w:t xml:space="preserve"> </w:t>
      </w:r>
      <w:r>
        <w:t xml:space="preserve">5.2.4.1 Qualitative benefits</w:t>
      </w:r>
      <w:r>
        <w:t xml:space="preserve"> </w:t>
      </w:r>
      <w:r>
        <w:t xml:space="preserve">BENEFITS (Qualitative)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Overall (General Objective)</w:t>
      </w:r>
    </w:p>
    <w:p>
      <w:pPr>
        <w:pStyle w:val="BodyText"/>
      </w:pPr>
      <w:r>
        <w:t xml:space="preserve">SO 1 – Strengthen EU customs risk management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- Single Market and Sustainability:</w:t>
      </w:r>
    </w:p>
    <w:p>
      <w:pPr>
        <w:pStyle w:val="BodyText"/>
      </w:pPr>
      <w:r>
        <w:t xml:space="preserve">Consumers: Cost saving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Business and Trade: Jobs</w:t>
      </w:r>
    </w:p>
    <w:p>
      <w:pPr>
        <w:pStyle w:val="BodyText"/>
      </w:pP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Business and Trade: Competitiveness</w:t>
      </w:r>
    </w:p>
    <w:p>
      <w:pPr>
        <w:pStyle w:val="BodyText"/>
      </w:pPr>
      <w:r>
        <w:t xml:space="preserve">**</w:t>
      </w:r>
      <w:r>
        <w:t xml:space="preserve"> </w:t>
      </w:r>
      <w:r>
        <w:t xml:space="preserve">***</w:t>
      </w:r>
    </w:p>
    <w:p>
      <w:pPr>
        <w:pStyle w:val="BodyText"/>
      </w:pPr>
      <w:r>
        <w:t xml:space="preserve">Page 253 / 291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Avoided unnecessary inspections and controls; transfer of effort</w:t>
      </w:r>
      <w:r>
        <w:t xml:space="preserve"> </w:t>
      </w:r>
      <w:r>
        <w:t xml:space="preserve">to higher impact interventions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 with other EU policy objectives</w:t>
      </w:r>
    </w:p>
    <w:p>
      <w:pPr>
        <w:pStyle w:val="BodyText"/>
      </w:pPr>
      <w:r>
        <w:t xml:space="preserve">Ecodesign Directive and proposed Ecodesign for Sustainable</w:t>
      </w:r>
      <w:r>
        <w:t xml:space="preserve"> </w:t>
      </w:r>
      <w:r>
        <w:t xml:space="preserve">Products Regulation)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Market Surveillance Regulation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General Product Safety (proposal)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Environmental policies (consumer emissions - EU Green Deal)</w:t>
      </w:r>
      <w:r>
        <w:br/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Strategic capability</w:t>
      </w:r>
    </w:p>
    <w:p>
      <w:pPr>
        <w:pStyle w:val="BodyText"/>
      </w:pPr>
      <w:r>
        <w:t xml:space="preserve">Co-operation framework support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planning support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EU-wide trade flow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EU-wide performance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Adaptability (time to market)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5.2.4.2 Quantitative benefits scenarios</w:t>
      </w:r>
    </w:p>
    <w:p>
      <w:pPr>
        <w:pStyle w:val="BodyText"/>
      </w:pPr>
      <w:r>
        <w:t xml:space="preserve">The harm-reduction scenario percentages suggested in section 5.3.2 are applied to the consumer cost for non-compliant products identified in the table in</w:t>
      </w:r>
      <w:r>
        <w:t xml:space="preserve"> </w:t>
      </w:r>
      <w:r>
        <w:t xml:space="preserve">section 5.2.2. The harm reduction attributed to each option is then annualised in the table below.</w:t>
      </w:r>
      <w:r>
        <w:t xml:space="preserve"> </w:t>
      </w:r>
      <w:r>
        <w:t xml:space="preserve">All values are estimates, relative to baseline.</w:t>
      </w:r>
      <w:r>
        <w:t xml:space="preserve"> </w:t>
      </w:r>
      <w:r>
        <w:t xml:space="preserve">In €Million.</w:t>
      </w:r>
      <w:r>
        <w:t xml:space="preserve"> </w:t>
      </w:r>
      <w:r>
        <w:t xml:space="preserve">Phase 1</w:t>
      </w:r>
      <w:r>
        <w:t xml:space="preserve"> </w:t>
      </w:r>
      <w:r>
        <w:t xml:space="preserve">Phase 2</w:t>
      </w:r>
      <w:r>
        <w:t xml:space="preserve"> </w:t>
      </w:r>
      <w:r>
        <w:t xml:space="preserve">Phase 3</w:t>
      </w:r>
      <w:r>
        <w:t xml:space="preserve"> </w:t>
      </w:r>
      <w:r>
        <w:t xml:space="preserve">BENEFITS (consumer cost saving)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3 861</w:t>
      </w:r>
      <w:r>
        <w:t xml:space="preserve"> </w:t>
      </w:r>
      <w:r>
        <w:t xml:space="preserve">3% harm reduction from imports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6 435</w:t>
      </w:r>
      <w:r>
        <w:t xml:space="preserve"> </w:t>
      </w:r>
      <w:r>
        <w:t xml:space="preserve">5% harm reduction from imports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6 489</w:t>
      </w:r>
      <w:r>
        <w:t xml:space="preserve"> </w:t>
      </w:r>
      <w:r>
        <w:t xml:space="preserve">5% harm reduction from imports</w:t>
      </w:r>
      <w:r>
        <w:t xml:space="preserve"> </w:t>
      </w:r>
      <w:r>
        <w:t xml:space="preserve">Option 4</w:t>
      </w:r>
    </w:p>
    <w:p>
      <w:pPr>
        <w:pStyle w:val="BodyText"/>
      </w:pP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1287</w:t>
      </w:r>
      <w:r>
        <w:t xml:space="preserve"> </w:t>
      </w:r>
      <w:r>
        <w:t xml:space="preserve">15 444</w:t>
      </w:r>
      <w:r>
        <w:t xml:space="preserve"> </w:t>
      </w:r>
      <w:r>
        <w:t xml:space="preserve">12% harm reduction from imports</w:t>
      </w:r>
    </w:p>
    <w:p>
      <w:pPr>
        <w:pStyle w:val="BodyText"/>
      </w:pPr>
      <w:r>
        <w:t xml:space="preserve">For timing assumptions, see section 2. Key elements for this table:</w:t>
      </w:r>
      <w:r>
        <w:t xml:space="preserve"> </w:t>
      </w:r>
      <w:r>
        <w:t xml:space="preserve"> In Option 1 savings start in Y4. The e-commerce build is completed in Y3</w:t>
      </w:r>
      <w:r>
        <w:t xml:space="preserve"> </w:t>
      </w:r>
      <w:r>
        <w:t xml:space="preserve"> In Options 2 and 4 savings start in Y4, assuming the Authority’s first tasks include this priority</w:t>
      </w:r>
      <w:r>
        <w:t xml:space="preserve"> </w:t>
      </w:r>
      <w:r>
        <w:t xml:space="preserve"> In Option 3, savings start in Y3 as the e-commerce build is completed in Y2. Scenario for this table is 10% of full-year savings attributed to Y3</w:t>
      </w:r>
      <w:r>
        <w:t xml:space="preserve"> </w:t>
      </w:r>
      <w:r>
        <w:t xml:space="preserve">based on initial targeting in e-commerce during second half of Y3.</w:t>
      </w:r>
      <w:r>
        <w:t xml:space="preserve"> </w:t>
      </w:r>
      <w:r>
        <w:t xml:space="preserve">The overall baseline assumption is that non-compliance continues to be an important issue (new sources continue to emerge).</w:t>
      </w:r>
      <w:r>
        <w:t xml:space="preserve"> </w:t>
      </w:r>
      <w:r>
        <w:t xml:space="preserve">These scenarios are not forecasts. They illustrate how significant capability differences between the options could be reflected in performance</w:t>
      </w:r>
      <w:r>
        <w:t xml:space="preserve"> </w:t>
      </w:r>
      <w:r>
        <w:t xml:space="preserve">differences, taking account of small relative improvements and taking account of a small proportion of the potential benefit.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5.3 Bamboo</w:t>
      </w:r>
      <w:r>
        <w:t xml:space="preserve"> </w:t>
      </w:r>
      <w:r>
        <w:t xml:space="preserve">5.3.1 Context and customs relevance</w:t>
      </w:r>
      <w:r>
        <w:br/>
      </w:r>
      <w:r>
        <w:t xml:space="preserve">In the context of the Single Use Plastic (SUP) Directive adopted in July 2019, consumers and</w:t>
      </w:r>
      <w:r>
        <w:t xml:space="preserve"> </w:t>
      </w:r>
      <w:r>
        <w:t xml:space="preserve">businesses had an increased interest in sustainable alternatives to plastic.</w:t>
      </w:r>
      <w:r>
        <w:br/>
      </w:r>
      <w:r>
        <w:t xml:space="preserve">This also affected food contact materials such as tableware articles that started being produced</w:t>
      </w:r>
      <w:r>
        <w:t xml:space="preserve"> </w:t>
      </w:r>
      <w:r>
        <w:t xml:space="preserve">with plant-based materials. However, in contrast with tableware made entirely of plant-based</w:t>
      </w:r>
      <w:r>
        <w:t xml:space="preserve"> </w:t>
      </w:r>
      <w:r>
        <w:t xml:space="preserve">material, some products are the result of a combination of plant-based powder or fibres (used</w:t>
      </w:r>
      <w:r>
        <w:t xml:space="preserve"> </w:t>
      </w:r>
      <w:r>
        <w:t xml:space="preserve">as fillers to give volume to the product) and plastic resin that holds the ingredients together and</w:t>
      </w:r>
      <w:r>
        <w:t xml:space="preserve"> </w:t>
      </w:r>
      <w:r>
        <w:t xml:space="preserve">gives them firmness and hardness.</w:t>
      </w:r>
      <w:r>
        <w:br/>
      </w:r>
      <w:r>
        <w:t xml:space="preserve">Tableware is a food contact material; thus, the use of additives is possible only where an</w:t>
      </w:r>
      <w:r>
        <w:t xml:space="preserve"> </w:t>
      </w:r>
      <w:r>
        <w:t xml:space="preserve">authorisation is in place (189). This is for a good reason: the additives may either present a</w:t>
      </w:r>
      <w:r>
        <w:t xml:space="preserve"> </w:t>
      </w:r>
      <w:r>
        <w:t xml:space="preserve">public health risk per se or alter the final properties of the product, making it dangerous for</w:t>
      </w:r>
      <w:r>
        <w:t xml:space="preserve"> </w:t>
      </w:r>
      <w:r>
        <w:t xml:space="preserve">human health. This is the case for bamboo-based products mixed with plastic: the bamboo</w:t>
      </w:r>
      <w:r>
        <w:t xml:space="preserve"> </w:t>
      </w:r>
      <w:r>
        <w:t xml:space="preserve">deteriorates the migration properties of the host plastic (oftentimes melamine and</w:t>
      </w:r>
      <w:r>
        <w:t xml:space="preserve"> </w:t>
      </w:r>
      <w:r>
        <w:t xml:space="preserve">formaldehyde), causing its premature deterioration and migration in the food the product it is in</w:t>
      </w:r>
      <w:r>
        <w:t xml:space="preserve"> </w:t>
      </w:r>
      <w:r>
        <w:t xml:space="preserve">contact with.</w:t>
      </w:r>
      <w:r>
        <w:t xml:space="preserve"> </w:t>
      </w:r>
      <w:r>
        <w:t xml:space="preserve">With the internal market and free movement of goods in the EU, and the fact that many</w:t>
      </w:r>
      <w:r>
        <w:t xml:space="preserve"> </w:t>
      </w:r>
      <w:r>
        <w:t xml:space="preserve">products were imported (mainly from China) and/or sold through e-Commerce, individual</w:t>
      </w:r>
      <w:r>
        <w:t xml:space="preserve"> </w:t>
      </w:r>
      <w:r>
        <w:t xml:space="preserve">actions from Member States proved to be inefficient, showing also that although EU legislation</w:t>
      </w:r>
      <w:r>
        <w:t xml:space="preserve"> </w:t>
      </w:r>
      <w:r>
        <w:t xml:space="preserve">on food safety is very strict, these kind of products managed to slip through the controls of</w:t>
      </w:r>
      <w:r>
        <w:t xml:space="preserve"> </w:t>
      </w:r>
      <w:r>
        <w:t xml:space="preserve">both customs and market authorities. Since 2019, there has been a significant number of</w:t>
      </w:r>
      <w:r>
        <w:t xml:space="preserve"> </w:t>
      </w:r>
      <w:r>
        <w:t xml:space="preserve">notifications (65) in the Rapid Alert System for Food and Feed (RASFF) (190) concerning</w:t>
      </w:r>
      <w:r>
        <w:t xml:space="preserve"> </w:t>
      </w:r>
      <w:r>
        <w:t xml:space="preserve">bamboo-melamine food contact materials.</w:t>
      </w:r>
      <w:r>
        <w:br/>
      </w:r>
      <w:r>
        <w:t xml:space="preserve">5.3.2 Understanding the baseline</w:t>
      </w:r>
      <w:r>
        <w:br/>
      </w:r>
      <w:r>
        <w:t xml:space="preserve">As opposed to food, feed, animals and plants, food contact materials (FCM) are not subject to</w:t>
      </w:r>
      <w:r>
        <w:t xml:space="preserve"> </w:t>
      </w:r>
      <w:r>
        <w:t xml:space="preserve">official controls at Border Control Posts, except for the import of polyamide and melamine</w:t>
      </w:r>
      <w:r>
        <w:t xml:space="preserve"> </w:t>
      </w:r>
      <w:r>
        <w:t xml:space="preserve">plastic kitchenware originating in or consigned from the People’s Republic of China and Hong</w:t>
      </w:r>
      <w:r>
        <w:t xml:space="preserve"> </w:t>
      </w:r>
      <w:r>
        <w:t xml:space="preserve">Kong Special Administrative Region, China (CN code 3924100011, with 6.5% customs</w:t>
      </w:r>
      <w:r>
        <w:t xml:space="preserve"> </w:t>
      </w:r>
      <w:r>
        <w:t xml:space="preserve">duties). For the latter, each consignment must be accompanied by a declaration of compliance</w:t>
      </w:r>
      <w:r>
        <w:t xml:space="preserve"> </w:t>
      </w:r>
      <w:r>
        <w:t xml:space="preserve">and a laboratory report and be checked at Border Control Posts. Therefore, operators may be</w:t>
      </w:r>
      <w:r>
        <w:t xml:space="preserve"> </w:t>
      </w:r>
      <w:r>
        <w:t xml:space="preserve">tempted to declare illegal FCM made with non-authorised ground bamboo filler as FCM, as</w:t>
      </w:r>
      <w:r>
        <w:t xml:space="preserve"> </w:t>
      </w:r>
      <w:r>
        <w:t xml:space="preserve">entirely made of bamboo, under customs code 44191900 (0% customs duties). This would</w:t>
      </w:r>
      <w:r>
        <w:t xml:space="preserve"> </w:t>
      </w:r>
      <w:r>
        <w:t xml:space="preserve">allow evasion of sanitary controls at borders, and of customs duties. This is all the more</w:t>
      </w:r>
    </w:p>
    <w:p>
      <w:pPr>
        <w:pStyle w:val="Compact"/>
        <w:numPr>
          <w:ilvl w:val="0"/>
          <w:numId w:val="1089"/>
        </w:numPr>
      </w:pPr>
      <w:r>
        <w:t xml:space="preserve">Regulation (EC) No 1935/2004 lays down the general principles as regards food contact materials, and</w:t>
      </w:r>
      <w:r>
        <w:t xml:space="preserve"> </w:t>
      </w:r>
      <w:r>
        <w:t xml:space="preserve">establishes an authorisation procedure for substances to be used in food contact materials. Ground bamboo,</w:t>
      </w:r>
      <w:r>
        <w:t xml:space="preserve"> </w:t>
      </w:r>
      <w:r>
        <w:t xml:space="preserve">bamboo flour and similar substances are not listed in Annex I to that Regulation, hence their safety has not</w:t>
      </w:r>
      <w:r>
        <w:t xml:space="preserve"> </w:t>
      </w:r>
      <w:r>
        <w:t xml:space="preserve">been assessed. As a consequence, placing food contact materials produced with bamboo powder in the EU</w:t>
      </w:r>
      <w:r>
        <w:t xml:space="preserve"> </w:t>
      </w:r>
      <w:r>
        <w:t xml:space="preserve">market is illegal. Despite the lack of assessment in accordance with Regulation (EC) No 1935/2004, the</w:t>
      </w:r>
      <w:r>
        <w:t xml:space="preserve"> </w:t>
      </w:r>
      <w:r>
        <w:t xml:space="preserve">European Food Safety Agency noted that when used as fillers in plastic, migration of the additive components</w:t>
      </w:r>
      <w:r>
        <w:t xml:space="preserve"> </w:t>
      </w:r>
      <w:r>
        <w:t xml:space="preserve">may be higher than if the source material is used as bulk material and, in particular, when the additive is used</w:t>
      </w:r>
      <w:r>
        <w:t xml:space="preserve"> </w:t>
      </w:r>
      <w:r>
        <w:t xml:space="preserve">at high levels, it may 8influence the migration properties of the host plastic (scientific opinion</w:t>
      </w:r>
      <w:r>
        <w:t xml:space="preserve"> </w:t>
      </w:r>
      <w:r>
        <w:t xml:space="preserve">10.2093/J.efsa.20195902 adopted by EFSA on 24 October 2019).</w:t>
      </w:r>
    </w:p>
    <w:p>
      <w:pPr>
        <w:pStyle w:val="Compact"/>
        <w:numPr>
          <w:ilvl w:val="0"/>
          <w:numId w:val="1089"/>
        </w:numPr>
      </w:pPr>
      <w:r>
        <w:t xml:space="preserve">The Rapid Alert System for Food and Feed (RASFF) is the key tool of the European Union to enable</w:t>
      </w:r>
      <w:r>
        <w:t xml:space="preserve"> </w:t>
      </w:r>
      <w:r>
        <w:t xml:space="preserve">swift reaction when risks to public health are detected in the food chain RASFF - food and feed safety alerts</w:t>
      </w:r>
      <w:r>
        <w:t xml:space="preserve"> </w:t>
      </w:r>
      <w:r>
        <w:t xml:space="preserve">(europa.eu).</w:t>
      </w:r>
    </w:p>
    <w:p>
      <w:pPr>
        <w:pStyle w:val="FirstParagraph"/>
      </w:pPr>
      <w:r>
        <w:t xml:space="preserve">Page 256 / 291</w:t>
      </w:r>
      <w:r>
        <w:t xml:space="preserve"> </w:t>
      </w:r>
      <w:r>
        <w:t xml:space="preserve">significant because in the absence of sanitary controls, customs controls are the only barrier</w:t>
      </w:r>
      <w:r>
        <w:t xml:space="preserve"> </w:t>
      </w:r>
      <w:r>
        <w:t xml:space="preserve">preventing dangerous FCM from entering the EU market.</w:t>
      </w:r>
      <w:r>
        <w:t xml:space="preserve"> </w:t>
      </w:r>
      <w:r>
        <w:t xml:space="preserve">From May 2021 until April 2022, the Commission together with 21 Member States launched a</w:t>
      </w:r>
      <w:r>
        <w:t xml:space="preserve"> </w:t>
      </w:r>
      <w:r>
        <w:t xml:space="preserve">year-long coordinated enforcement action named ‘Bamboo-zling’, aimed at controlling</w:t>
      </w:r>
      <w:r>
        <w:t xml:space="preserve"> </w:t>
      </w:r>
      <w:r>
        <w:t xml:space="preserve">bamboo-based kitchenware present in the internal market in breach of food safety standards.</w:t>
      </w:r>
      <w:r>
        <w:t xml:space="preserve"> </w:t>
      </w:r>
      <w:r>
        <w:t xml:space="preserve">The Commission issued a Risk Information Form to alert customs through the Customs Risk</w:t>
      </w:r>
      <w:r>
        <w:t xml:space="preserve"> </w:t>
      </w:r>
      <w:r>
        <w:t xml:space="preserve">Management System (CRMS), which was used by Member States to update their risk profiles</w:t>
      </w:r>
      <w:r>
        <w:t xml:space="preserve"> </w:t>
      </w:r>
      <w:r>
        <w:t xml:space="preserve">used in customs controls.</w:t>
      </w:r>
      <w:r>
        <w:t xml:space="preserve"> </w:t>
      </w:r>
      <w:r>
        <w:t xml:space="preserve">A total of 716 cases of plastic FCM containing unauthorised bamboo powder were notified by</w:t>
      </w:r>
      <w:r>
        <w:t xml:space="preserve"> </w:t>
      </w:r>
      <w:r>
        <w:t xml:space="preserve">the participants in the course of the year-long action. 612 cases related to products found on the</w:t>
      </w:r>
      <w:r>
        <w:t xml:space="preserve"> </w:t>
      </w:r>
      <w:r>
        <w:t xml:space="preserve">market, while 104 were goods rejected at the border. Of the total, 551 cases presented an e-</w:t>
      </w:r>
      <w:r>
        <w:t xml:space="preserve"> </w:t>
      </w:r>
      <w:r>
        <w:t xml:space="preserve">commerce aspect, out of which only in 3 cases goods were rejected at the border.</w:t>
      </w:r>
    </w:p>
    <w:p>
      <w:pPr>
        <w:pStyle w:val="BodyText"/>
      </w:pPr>
      <w:r>
        <w:t xml:space="preserve">Page 257 / 291</w:t>
      </w:r>
      <w:r>
        <w:t xml:space="preserve"> </w:t>
      </w:r>
      <w:r>
        <w:t xml:space="preserve">Table: 16outcome of the Bamboo-zling EU Coordinated Case. Source: IMSOC system</w:t>
      </w:r>
      <w:r>
        <w:br/>
      </w:r>
      <w:r>
        <w:t xml:space="preserve">(each row indicates the number of consignments of faulty products identified during controls</w:t>
      </w:r>
      <w:r>
        <w:t xml:space="preserve"> </w:t>
      </w:r>
      <w:r>
        <w:t xml:space="preserve">performed by a specific Member State on the market or at the border. Member States have</w:t>
      </w:r>
      <w:r>
        <w:t xml:space="preserve"> </w:t>
      </w:r>
      <w:r>
        <w:t xml:space="preserve">been anonymised)</w:t>
      </w:r>
    </w:p>
    <w:p>
      <w:pPr>
        <w:pStyle w:val="BodyText"/>
      </w:pPr>
      <w:r>
        <w:t xml:space="preserve">Bamboo</w:t>
      </w:r>
      <w:r>
        <w:t xml:space="preserve"> </w:t>
      </w:r>
      <w:r>
        <w:t xml:space="preserve">Notification basis</w:t>
      </w:r>
      <w:r>
        <w:t xml:space="preserve"> </w:t>
      </w:r>
      <w:r>
        <w:t xml:space="preserve">On the market</w:t>
      </w:r>
      <w:r>
        <w:t xml:space="preserve"> </w:t>
      </w:r>
      <w:r>
        <w:t xml:space="preserve">Border control</w:t>
      </w:r>
      <w:r>
        <w:t xml:space="preserve"> </w:t>
      </w:r>
      <w:r>
        <w:t xml:space="preserve">27</w:t>
      </w:r>
      <w:r>
        <w:t xml:space="preserve"> </w:t>
      </w:r>
      <w:r>
        <w:t xml:space="preserve">-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168</w:t>
      </w:r>
      <w:r>
        <w:t xml:space="preserve"> </w:t>
      </w:r>
      <w:r>
        <w:t xml:space="preserve">-</w:t>
      </w:r>
      <w:r>
        <w:t xml:space="preserve"> </w:t>
      </w:r>
      <w:r>
        <w:t xml:space="preserve">35</w:t>
      </w:r>
      <w:r>
        <w:t xml:space="preserve"> </w:t>
      </w:r>
      <w:r>
        <w:t xml:space="preserve">-</w:t>
      </w:r>
      <w:r>
        <w:t xml:space="preserve"> </w:t>
      </w:r>
      <w:r>
        <w:t xml:space="preserve">27</w:t>
      </w:r>
      <w:r>
        <w:t xml:space="preserve"> </w:t>
      </w:r>
      <w:r>
        <w:t xml:space="preserve">-</w:t>
      </w:r>
      <w:r>
        <w:t xml:space="preserve"> </w:t>
      </w:r>
      <w:r>
        <w:t xml:space="preserve">62</w:t>
      </w:r>
      <w:r>
        <w:t xml:space="preserve"> </w:t>
      </w:r>
      <w:r>
        <w:t xml:space="preserve">52</w:t>
      </w:r>
      <w:r>
        <w:t xml:space="preserve"> </w:t>
      </w:r>
      <w:r>
        <w:t xml:space="preserve">38</w:t>
      </w:r>
      <w:r>
        <w:t xml:space="preserve"> </w:t>
      </w:r>
      <w:r>
        <w:t xml:space="preserve">-</w:t>
      </w:r>
      <w:r>
        <w:t xml:space="preserve"> </w:t>
      </w:r>
      <w:r>
        <w:t xml:space="preserve">38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19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40</w:t>
      </w:r>
      <w:r>
        <w:t xml:space="preserve"> </w:t>
      </w:r>
      <w:r>
        <w:t xml:space="preserve">-</w:t>
      </w:r>
      <w:r>
        <w:t xml:space="preserve"> </w:t>
      </w:r>
      <w:r>
        <w:t xml:space="preserve">612</w:t>
      </w:r>
      <w:r>
        <w:t xml:space="preserve"> </w:t>
      </w:r>
      <w:r>
        <w:t xml:space="preserve">104</w:t>
      </w:r>
      <w:r>
        <w:t xml:space="preserve"> </w:t>
      </w:r>
      <w:r>
        <w:t xml:space="preserve">716</w:t>
      </w:r>
    </w:p>
    <w:p>
      <w:pPr>
        <w:pStyle w:val="BodyText"/>
      </w:pPr>
      <w:r>
        <w:t xml:space="preserve">Page 258 / 291</w:t>
      </w:r>
      <w:r>
        <w:t xml:space="preserve"> </w:t>
      </w:r>
      <w:r>
        <w:t xml:space="preserve">Intelligence from the coordinated case</w:t>
      </w:r>
      <w:r>
        <w:t xml:space="preserve"> </w:t>
      </w:r>
      <w:r>
        <w:t xml:space="preserve">One consignment of 13422 units of tableware was wrongly declared under code CN 44191900,</w:t>
      </w:r>
      <w:r>
        <w:t xml:space="preserve"> </w:t>
      </w:r>
      <w:r>
        <w:t xml:space="preserve">indicating food contact materials made entirely of bamboo. The description of the goods provided by</w:t>
      </w:r>
      <w:r>
        <w:t xml:space="preserve"> </w:t>
      </w:r>
      <w:r>
        <w:t xml:space="preserve">the consignee showed that the product was made of melamine as structural material and vegetal fibres</w:t>
      </w:r>
      <w:r>
        <w:t xml:space="preserve"> </w:t>
      </w:r>
      <w:r>
        <w:t xml:space="preserve">only used as filler/additive. With the wrong code, it avoided both tax duties and controls imposed on</w:t>
      </w:r>
      <w:r>
        <w:t xml:space="preserve"> </w:t>
      </w:r>
      <w:r>
        <w:t xml:space="preserve">melamine/polyamide products originating from China. SANTE informed OLAF on 25/06/2021,</w:t>
      </w:r>
      <w:r>
        <w:t xml:space="preserve"> </w:t>
      </w:r>
      <w:r>
        <w:t xml:space="preserve">proposing them to contact the national authorities for follow-up. On 29/11/2021, the national contact</w:t>
      </w:r>
      <w:r>
        <w:t xml:space="preserve"> </w:t>
      </w:r>
      <w:r>
        <w:t xml:space="preserve">point informed the Commission that the consignment had been destroyed and OLAF informed</w:t>
      </w:r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5.3.3 A deeper look: where the current system is falling short</w:t>
      </w:r>
      <w:r>
        <w:t xml:space="preserve"> </w:t>
      </w:r>
      <w:r>
        <w:t xml:space="preserve">A first issue is represented by the fact that from an operational perspective, customs do not act</w:t>
      </w:r>
      <w:r>
        <w:t xml:space="preserve"> </w:t>
      </w:r>
      <w:r>
        <w:t xml:space="preserve">as one – this is the default position unless a specific initiative is created under the UCC</w:t>
      </w:r>
      <w:r>
        <w:t xml:space="preserve"> </w:t>
      </w:r>
      <w:r>
        <w:t xml:space="preserve">common risk management framework. Although the coordinated action on bamboo is not</w:t>
      </w:r>
      <w:r>
        <w:t xml:space="preserve"> </w:t>
      </w:r>
      <w:r>
        <w:t xml:space="preserve">based on Article 108 of the Official Controls Regulation (191), the majority of Member States</w:t>
      </w:r>
      <w:r>
        <w:t xml:space="preserve"> </w:t>
      </w:r>
      <w:r>
        <w:t xml:space="preserve">took part in it as such, but with quite different levels of control outcomes from the market and</w:t>
      </w:r>
      <w:r>
        <w:t xml:space="preserve"> </w:t>
      </w:r>
      <w:r>
        <w:t xml:space="preserve">customs authority sides. By contrast with market authorities operating under the framework of</w:t>
      </w:r>
      <w:r>
        <w:t xml:space="preserve"> </w:t>
      </w:r>
      <w:r>
        <w:t xml:space="preserve">the Official Controls Regulation, customs do not have a legal base to start a coordinated</w:t>
      </w:r>
      <w:r>
        <w:t xml:space="preserve"> </w:t>
      </w:r>
      <w:r>
        <w:t xml:space="preserve">enforcement action, nor has the Commission the power to impose it. While the UCC does</w:t>
      </w:r>
      <w:r>
        <w:t xml:space="preserve"> </w:t>
      </w:r>
      <w:r>
        <w:t xml:space="preserve">provide for the establishment of common priority control areas and common risk criteria, this</w:t>
      </w:r>
      <w:r>
        <w:t xml:space="preserve"> </w:t>
      </w:r>
      <w:r>
        <w:t xml:space="preserve">involves the proposal and negotiation of implementing acts. These co-ordinated customs</w:t>
      </w:r>
      <w:r>
        <w:t xml:space="preserve"> </w:t>
      </w:r>
      <w:r>
        <w:t xml:space="preserve">actions are applied exceptionally rather than by default and did not apply in this case. This</w:t>
      </w:r>
      <w:r>
        <w:t xml:space="preserve"> </w:t>
      </w:r>
      <w:r>
        <w:t xml:space="preserve">means there was no ‘EU’ customs action corresponding to that of the market authorities, partly</w:t>
      </w:r>
      <w:r>
        <w:t xml:space="preserve"> </w:t>
      </w:r>
      <w:r>
        <w:t xml:space="preserve">explaining the lower level of detections at the border).</w:t>
      </w:r>
      <w:r>
        <w:br/>
      </w:r>
      <w:r>
        <w:t xml:space="preserve">A (related) second issue is the ‘time to market’ of the (even partial) solution. From the</w:t>
      </w:r>
      <w:r>
        <w:t xml:space="preserve"> </w:t>
      </w:r>
      <w:r>
        <w:t xml:space="preserve">moment where authorities in the Union (including the Commission) became aware of the</w:t>
      </w:r>
      <w:r>
        <w:t xml:space="preserve"> </w:t>
      </w:r>
      <w:r>
        <w:t xml:space="preserve">problem, more than a year passed before the coordinated action was launched. Within the</w:t>
      </w:r>
      <w:r>
        <w:t xml:space="preserve"> </w:t>
      </w:r>
      <w:r>
        <w:t xml:space="preserve">current legal framework and the COVID-19 pandemic this reaction time is remarkable, yet it is</w:t>
      </w:r>
      <w:r>
        <w:t xml:space="preserve"> </w:t>
      </w:r>
      <w:r>
        <w:t xml:space="preserve">still very long. Moreover, that result was achieved with long and intense ‘manual’</w:t>
      </w:r>
      <w:r>
        <w:t xml:space="preserve"> </w:t>
      </w:r>
      <w:r>
        <w:t xml:space="preserve">coordination, as the example in the box above shows: to destroy one, individual consignment</w:t>
      </w:r>
      <w:r>
        <w:t xml:space="preserve"> </w:t>
      </w:r>
      <w:r>
        <w:t xml:space="preserve">of 13422 units (read: tableware items) and ensure that all actors along the enforcement chain</w:t>
      </w:r>
      <w:r>
        <w:t xml:space="preserve"> </w:t>
      </w:r>
      <w:r>
        <w:t xml:space="preserve">were informed, it was necessary to activate several administrative entities during the course of</w:t>
      </w:r>
      <w:r>
        <w:t xml:space="preserve"> </w:t>
      </w:r>
      <w:r>
        <w:t xml:space="preserve">five months. This action did not involve creating any specific binding customs common risk</w:t>
      </w:r>
      <w:r>
        <w:t xml:space="preserve"> </w:t>
      </w:r>
      <w:r>
        <w:t xml:space="preserve">criteria for the customs side, but if it had, the lead time for their establishment would have been</w:t>
      </w:r>
      <w:r>
        <w:t xml:space="preserve"> </w:t>
      </w:r>
      <w:r>
        <w:t xml:space="preserve">around two years.</w:t>
      </w:r>
      <w:r>
        <w:br/>
      </w:r>
      <w:r>
        <w:t xml:space="preserve">A third issue is the information that customs can use to identify specific products. The</w:t>
      </w:r>
      <w:r>
        <w:t xml:space="preserve"> </w:t>
      </w:r>
      <w:r>
        <w:t xml:space="preserve">kitchenware presenting the bamboo problem is identified through TARIC codes 3924100011</w:t>
      </w:r>
      <w:r>
        <w:t xml:space="preserve"> </w:t>
      </w:r>
      <w:r>
        <w:t xml:space="preserve">(tableware and kitchenware containing polyamide or melamine, consignment from CN/HK),</w:t>
      </w:r>
      <w:r>
        <w:t xml:space="preserve"> </w:t>
      </w:r>
      <w:r>
        <w:t xml:space="preserve">392410019 (tableware and kitchenware containing polyamide or melamine, other),</w:t>
      </w:r>
      <w:r>
        <w:t xml:space="preserve"> </w:t>
      </w:r>
      <w:r>
        <w:t xml:space="preserve">3924100020 or 3924100090 (tableware and kitchenware of plastics other). These codes are far</w:t>
      </w:r>
      <w:r>
        <w:t xml:space="preserve"> </w:t>
      </w:r>
      <w:r>
        <w:t xml:space="preserve">too broad to allow proper customs identification of non-financial risks, thus resulting in these</w:t>
      </w:r>
      <w:r>
        <w:t xml:space="preserve"> </w:t>
      </w:r>
      <w:r>
        <w:t xml:space="preserve">products being practically invisible to customs. In addition, wrong usage of TARIC codes is a</w:t>
      </w:r>
      <w:r>
        <w:t xml:space="preserve"> </w:t>
      </w:r>
      <w:r>
        <w:t xml:space="preserve">well-known mechanism for attempting to evade the correct customs duties.</w:t>
      </w:r>
    </w:p>
    <w:p>
      <w:pPr>
        <w:pStyle w:val="Compact"/>
        <w:numPr>
          <w:ilvl w:val="0"/>
          <w:numId w:val="1090"/>
        </w:numPr>
      </w:pPr>
      <w:r>
        <w:t xml:space="preserve">The coordinated assistance and follow-up by the Commission foresees that where competent authorities</w:t>
      </w:r>
      <w:r>
        <w:t xml:space="preserve"> </w:t>
      </w:r>
      <w:r>
        <w:t xml:space="preserve">in the Member States concerned are unable to agree on appropriate action to address a non-compliance, the</w:t>
      </w:r>
      <w:r>
        <w:t xml:space="preserve"> </w:t>
      </w:r>
      <w:r>
        <w:t xml:space="preserve">Commission shall coordinate the measures and actions undertaken by competent authorities.</w:t>
      </w:r>
    </w:p>
    <w:p>
      <w:pPr>
        <w:pStyle w:val="FirstParagraph"/>
      </w:pPr>
      <w:r>
        <w:t xml:space="preserve">Page 259 / 291</w:t>
      </w:r>
      <w:r>
        <w:t xml:space="preserve"> </w:t>
      </w:r>
      <w:r>
        <w:t xml:space="preserve">A fourth issue is the overall coherence of the system, for which the enforcement actions taken</w:t>
      </w:r>
      <w:r>
        <w:t xml:space="preserve"> </w:t>
      </w:r>
      <w:r>
        <w:t xml:space="preserve">on the market have a different efficiency than the ones taken at the border and there is no co-</w:t>
      </w:r>
      <w:r>
        <w:t xml:space="preserve"> </w:t>
      </w:r>
      <w:r>
        <w:t xml:space="preserve">operation framework to ensure co-ordinated delivery by customs and market authorities at the</w:t>
      </w:r>
      <w:r>
        <w:t xml:space="preserve"> </w:t>
      </w:r>
      <w:r>
        <w:t xml:space="preserve">same time.</w:t>
      </w:r>
      <w:r>
        <w:t xml:space="preserve"> </w:t>
      </w:r>
      <w:r>
        <w:t xml:space="preserve">Finally, neither customs nor market authorities were equipped to target specific manufacturers</w:t>
      </w:r>
      <w:r>
        <w:t xml:space="preserve"> </w:t>
      </w:r>
      <w:r>
        <w:t xml:space="preserve">and operators in a structured way across all supply points for the EU. Evidence from the</w:t>
      </w:r>
      <w:r>
        <w:t xml:space="preserve"> </w:t>
      </w:r>
      <w:r>
        <w:t xml:space="preserve">coordinated action shows that information about operators was flowing between customs and</w:t>
      </w:r>
      <w:r>
        <w:t xml:space="preserve"> </w:t>
      </w:r>
      <w:r>
        <w:t xml:space="preserve">market authorities, yet this information had to be assessed manually, despite the products</w:t>
      </w:r>
      <w:r>
        <w:t xml:space="preserve"> </w:t>
      </w:r>
      <w:r>
        <w:t xml:space="preserve">concerned being very standardised in nature, and notwithstanding the fact that a positive hit on</w:t>
      </w:r>
      <w:r>
        <w:t xml:space="preserve"> </w:t>
      </w:r>
      <w:r>
        <w:t xml:space="preserve">the market could have been immediately used to feed customs intelligence and target the same</w:t>
      </w:r>
      <w:r>
        <w:t xml:space="preserve"> </w:t>
      </w:r>
      <w:r>
        <w:t xml:space="preserve">products in customs risk analysis (in so far as the declared data and the analytics techniques</w:t>
      </w:r>
      <w:r>
        <w:t xml:space="preserve"> </w:t>
      </w:r>
      <w:r>
        <w:t xml:space="preserve">would support detection of consignments in customs flows).</w:t>
      </w:r>
      <w:r>
        <w:br/>
      </w:r>
      <w:r>
        <w:t xml:space="preserve">5.3.4 How would the options perform?</w:t>
      </w:r>
      <w:r>
        <w:t xml:space="preserve"> </w:t>
      </w:r>
      <w:r>
        <w:t xml:space="preserve">The operational logic for contribution of the options in this case, as well as the timing</w:t>
      </w:r>
      <w:r>
        <w:t xml:space="preserve"> </w:t>
      </w:r>
      <w:r>
        <w:t xml:space="preserve">assumptions for the start of benefits, are the same as in the Toy Safety case. These have been</w:t>
      </w:r>
      <w:r>
        <w:t xml:space="preserve"> </w:t>
      </w:r>
      <w:r>
        <w:t xml:space="preserve">fully explained in section 5.1.3 and are not repeated here. The main distinction in this case is</w:t>
      </w:r>
      <w:r>
        <w:t xml:space="preserve"> </w:t>
      </w:r>
      <w:r>
        <w:t xml:space="preserve">that the analysis takes account on the specific details emerging from a historic enforcement</w:t>
      </w:r>
      <w:r>
        <w:t xml:space="preserve"> </w:t>
      </w:r>
      <w:r>
        <w:t xml:space="preserve">action.</w:t>
      </w:r>
      <w:r>
        <w:t xml:space="preserve"> </w:t>
      </w:r>
      <w:r>
        <w:t xml:space="preserve">Option 1</w:t>
      </w:r>
      <w:r>
        <w:br/>
      </w:r>
      <w:r>
        <w:t xml:space="preserve">The Commission (with the support of its Joint Analytics Capabilities per the baseline, and with</w:t>
      </w:r>
      <w:r>
        <w:t xml:space="preserve"> </w:t>
      </w:r>
      <w:r>
        <w:t xml:space="preserve">the new political mandate above) prepares a common risk management approach and co-</w:t>
      </w:r>
      <w:r>
        <w:t xml:space="preserve"> </w:t>
      </w:r>
      <w:r>
        <w:t xml:space="preserve">operation framework to help national customs and market surveillance authorities to work</w:t>
      </w:r>
      <w:r>
        <w:t xml:space="preserve"> </w:t>
      </w:r>
      <w:r>
        <w:t xml:space="preserve">together.</w:t>
      </w:r>
      <w:r>
        <w:br/>
      </w:r>
      <w:r>
        <w:t xml:space="preserve">This Option brings a small improvement in detection of specific non-compliant supply chains</w:t>
      </w:r>
      <w:r>
        <w:t xml:space="preserve"> </w:t>
      </w:r>
      <w:r>
        <w:t xml:space="preserve">and positive filtering of transparent operators (Trust and Check importers of bamboo). New</w:t>
      </w:r>
      <w:r>
        <w:t xml:space="preserve"> </w:t>
      </w:r>
      <w:r>
        <w:t xml:space="preserve">data from e-commerce platforms could also be used by national customs to help with targeting</w:t>
      </w:r>
      <w:r>
        <w:t xml:space="preserve"> </w:t>
      </w:r>
      <w:r>
        <w:t xml:space="preserve">(additional contextual information may help identify risky streams within TARIC codes which</w:t>
      </w:r>
      <w:r>
        <w:t xml:space="preserve"> </w:t>
      </w:r>
      <w:r>
        <w:t xml:space="preserve">cover both compliant and non-compliant products).</w:t>
      </w:r>
      <w:r>
        <w:t xml:space="preserve"> </w:t>
      </w:r>
      <w:r>
        <w:t xml:space="preserve">However it does not support a sustained, systematic EU-wide action on non-compliant supply</w:t>
      </w:r>
      <w:r>
        <w:t xml:space="preserve"> </w:t>
      </w:r>
      <w:r>
        <w:t xml:space="preserve">chains however. While this option would bring more coherence on the Commission side, it</w:t>
      </w:r>
      <w:r>
        <w:t xml:space="preserve"> </w:t>
      </w:r>
      <w:r>
        <w:t xml:space="preserve">would not significantly improve coherence in implementation on the ground. The</w:t>
      </w:r>
      <w:r>
        <w:t xml:space="preserve"> </w:t>
      </w:r>
      <w:r>
        <w:t xml:space="preserve">Commission’s role under the UCC would not be equivalent to its role under Article 108 of the</w:t>
      </w:r>
      <w:r>
        <w:t xml:space="preserve"> </w:t>
      </w:r>
      <w:r>
        <w:t xml:space="preserve">Official Controls Regulation (it does not have such a direct role in relation to controls). In</w:t>
      </w:r>
      <w:r>
        <w:t xml:space="preserve"> </w:t>
      </w:r>
      <w:r>
        <w:t xml:space="preserve">practice, outcomes on the customs side would be similar to the Toy Safety case – in this case,</w:t>
      </w:r>
      <w:r>
        <w:t xml:space="preserve"> </w:t>
      </w:r>
      <w:r>
        <w:t xml:space="preserve">this option would not ensure that market detections were translated into systematic</w:t>
      </w:r>
      <w:r>
        <w:t xml:space="preserve"> </w:t>
      </w:r>
      <w:r>
        <w:t xml:space="preserve">identification of non-EU bamboo supply chains or their consistent targeting across the external</w:t>
      </w:r>
      <w:r>
        <w:t xml:space="preserve"> </w:t>
      </w:r>
      <w:r>
        <w:t xml:space="preserve">border. It would not alter substantially how Member States operate on the ground and the tools</w:t>
      </w:r>
      <w:r>
        <w:t xml:space="preserve"> </w:t>
      </w:r>
      <w:r>
        <w:t xml:space="preserve">used to detect bamboo-related products, and it would only facilitate an ex-post evaluation.</w:t>
      </w:r>
      <w:r>
        <w:t xml:space="preserve"> </w:t>
      </w:r>
      <w:r>
        <w:t xml:space="preserve">Introducing the concept of ‘deemed importer’ for the e-commerce platforms would bring added</w:t>
      </w:r>
      <w:r>
        <w:t xml:space="preserve"> </w:t>
      </w:r>
      <w:r>
        <w:t xml:space="preserve">value, as the platform would be liable for the non-financial risks posed by the products they</w:t>
      </w:r>
      <w:r>
        <w:t xml:space="preserve"> </w:t>
      </w:r>
      <w:r>
        <w:t xml:space="preserve">sell under the Digital Services Acts. However, the liability alone would not be a sufficient</w:t>
      </w:r>
      <w:r>
        <w:t xml:space="preserve"> </w:t>
      </w:r>
      <w:r>
        <w:t xml:space="preserve">driver to address the problem of bamboo: platforms would still base their reactions on the</w:t>
      </w:r>
      <w:r>
        <w:t xml:space="preserve"> </w:t>
      </w:r>
      <w:r>
        <w:t xml:space="preserve">detections by the market authorities in the internal market, with the risk of large volumes of</w:t>
      </w:r>
      <w:r>
        <w:t xml:space="preserve"> </w:t>
      </w:r>
      <w:r>
        <w:t xml:space="preserve">bamboo kitchenware remaining in circulation undetected.</w:t>
      </w:r>
    </w:p>
    <w:p>
      <w:pPr>
        <w:pStyle w:val="BodyText"/>
      </w:pPr>
      <w:r>
        <w:t xml:space="preserve">Page 260 / 291</w:t>
      </w:r>
      <w:r>
        <w:t xml:space="preserve"> </w:t>
      </w:r>
      <w:r>
        <w:t xml:space="preserve">Option 2 brings an improvement compared with Option 1, based on a more effective co-</w:t>
      </w:r>
      <w:r>
        <w:t xml:space="preserve"> </w:t>
      </w:r>
      <w:r>
        <w:t xml:space="preserve">ordination mechanism working in essentially the same data management and process</w:t>
      </w:r>
      <w:r>
        <w:t xml:space="preserve"> </w:t>
      </w:r>
      <w:r>
        <w:t xml:space="preserve">environment. Efficiency gain rather than major operational scope expansion.</w:t>
      </w:r>
      <w:r>
        <w:br/>
      </w:r>
      <w:r>
        <w:t xml:space="preserve">Option 3 brings a further improvement in detection based on a better data management</w:t>
      </w:r>
      <w:r>
        <w:t xml:space="preserve"> </w:t>
      </w:r>
      <w:r>
        <w:t xml:space="preserve">environment and higher quality EU indicators, but otherwise faces the same governance</w:t>
      </w:r>
      <w:r>
        <w:t xml:space="preserve"> </w:t>
      </w:r>
      <w:r>
        <w:t xml:space="preserve">constraints as in Option 1. Efficiency gain rather than major operational scope expansion.</w:t>
      </w:r>
      <w:r>
        <w:br/>
      </w:r>
      <w:r>
        <w:t xml:space="preserve">The cooperation between customs and non-customs authorities will take place through the EU</w:t>
      </w:r>
      <w:r>
        <w:t xml:space="preserve"> </w:t>
      </w:r>
      <w:r>
        <w:t xml:space="preserve">Data Space and will be enhanced by the use of AI. Commission officials and national experts</w:t>
      </w:r>
      <w:r>
        <w:t xml:space="preserve"> </w:t>
      </w:r>
      <w:r>
        <w:t xml:space="preserve">would work together on assessing data in common targeting projects. Market surveillance</w:t>
      </w:r>
      <w:r>
        <w:t xml:space="preserve"> </w:t>
      </w:r>
      <w:r>
        <w:t xml:space="preserve">authorities would be encouraged to share risk information for use in common targeting projects</w:t>
      </w:r>
      <w:r>
        <w:t xml:space="preserve"> </w:t>
      </w:r>
      <w:r>
        <w:t xml:space="preserve">(not limited to one MS). This would allow tackling and identifying specific trade flows on non-</w:t>
      </w:r>
      <w:r>
        <w:t xml:space="preserve"> </w:t>
      </w:r>
      <w:r>
        <w:t xml:space="preserve">authorised bamboo products, and flagging specific economic operators.</w:t>
      </w:r>
      <w:r>
        <w:t xml:space="preserve"> </w:t>
      </w:r>
      <w:r>
        <w:t xml:space="preserve">The Commission would be able to deploy ad-hoc features to tackle the issue of bamboo in a</w:t>
      </w:r>
      <w:r>
        <w:t xml:space="preserve"> </w:t>
      </w:r>
      <w:r>
        <w:t xml:space="preserve">shorter amount of time, as compared to the decentralised digital model, however the analysis to</w:t>
      </w:r>
      <w:r>
        <w:t xml:space="preserve"> </w:t>
      </w:r>
      <w:r>
        <w:t xml:space="preserve">define such features would still require time as the Commission will not have an operational</w:t>
      </w:r>
      <w:r>
        <w:t xml:space="preserve"> </w:t>
      </w:r>
      <w:r>
        <w:t xml:space="preserve">role and would still need to consult Member States on these new features. The EU Data Space</w:t>
      </w:r>
      <w:r>
        <w:t xml:space="preserve"> </w:t>
      </w:r>
      <w:r>
        <w:t xml:space="preserve">could be interoperated with the other platforms used by the Commission to coordinate controls</w:t>
      </w:r>
      <w:r>
        <w:t xml:space="preserve"> </w:t>
      </w:r>
      <w:r>
        <w:t xml:space="preserve">in the food safety domain, such as RASFF, and re-use and cross-check such information, thus</w:t>
      </w:r>
      <w:r>
        <w:t xml:space="preserve"> </w:t>
      </w:r>
      <w:r>
        <w:t xml:space="preserve">exponentially increase the intelligence upon which customs would then act on the ground.</w:t>
      </w:r>
      <w:r>
        <w:t xml:space="preserve"> </w:t>
      </w:r>
      <w:r>
        <w:t xml:space="preserve">In this option, the Commission will maintain an overall coordination role which will be</w:t>
      </w:r>
      <w:r>
        <w:t xml:space="preserve"> </w:t>
      </w:r>
      <w:r>
        <w:t xml:space="preserve">constantly fed by first-hand information. The Commission could arrange for preparation of EU</w:t>
      </w:r>
      <w:r>
        <w:t xml:space="preserve"> </w:t>
      </w:r>
      <w:r>
        <w:t xml:space="preserve">indicators and evaluate them, based on visibility of the customs data flows. However, the</w:t>
      </w:r>
      <w:r>
        <w:t xml:space="preserve"> </w:t>
      </w:r>
      <w:r>
        <w:t xml:space="preserve">actions on the ground would still remain up to each Member State and subject to diverging</w:t>
      </w:r>
      <w:r>
        <w:t xml:space="preserve"> </w:t>
      </w:r>
      <w:r>
        <w:t xml:space="preserve">practices.</w:t>
      </w:r>
      <w:r>
        <w:t xml:space="preserve"> </w:t>
      </w:r>
      <w:r>
        <w:t xml:space="preserve">The single advance cargo information layer would allow tracking consignments of bamboo-</w:t>
      </w:r>
      <w:r>
        <w:t xml:space="preserve"> </w:t>
      </w:r>
      <w:r>
        <w:t xml:space="preserve">related products, and matching it with internal market controls without manual interventions,</w:t>
      </w:r>
      <w:r>
        <w:t xml:space="preserve"> </w:t>
      </w:r>
      <w:r>
        <w:t xml:space="preserve">thus facilitating the action of the market authorities in the internal market. These supply chain</w:t>
      </w:r>
      <w:r>
        <w:t xml:space="preserve"> </w:t>
      </w:r>
      <w:r>
        <w:t xml:space="preserve">flows could also be analysed across the EU to give a better picture of the size of the problem.</w:t>
      </w:r>
      <w:r>
        <w:t xml:space="preserve"> </w:t>
      </w:r>
      <w:r>
        <w:t xml:space="preserve">Overall, effectiveness and efficiency of implementation across the EU would continue to vary.</w:t>
      </w:r>
      <w:r>
        <w:t xml:space="preserve"> </w:t>
      </w:r>
      <w:r>
        <w:t xml:space="preserve">The practical improvement would remain limited by the governance constraints (notably the</w:t>
      </w:r>
      <w:r>
        <w:t xml:space="preserve"> </w:t>
      </w:r>
      <w:r>
        <w:t xml:space="preserve">extent to which each MS agrees to include their flows in the targeting work). This means the</w:t>
      </w:r>
      <w:r>
        <w:t xml:space="preserve"> </w:t>
      </w:r>
      <w:r>
        <w:t xml:space="preserve">technical investment in the information environment would be under-exploited. The same</w:t>
      </w:r>
      <w:r>
        <w:t xml:space="preserve"> </w:t>
      </w:r>
      <w:r>
        <w:t xml:space="preserve">governance constraints would limit the scope and speed of EU customs adaptation to illicit</w:t>
      </w:r>
      <w:r>
        <w:t xml:space="preserve"> </w:t>
      </w:r>
      <w:r>
        <w:t xml:space="preserve">trade.</w:t>
      </w:r>
      <w:r>
        <w:t xml:space="preserve"> </w:t>
      </w:r>
      <w:r>
        <w:t xml:space="preserve">Option 4 combines the governance reform of Option 2 (Authority) with the data management</w:t>
      </w:r>
      <w:r>
        <w:t xml:space="preserve"> </w:t>
      </w:r>
      <w:r>
        <w:t xml:space="preserve">reform of Option 3 (dataspace). These elements are mutually reinforcing in this context, as the</w:t>
      </w:r>
      <w:r>
        <w:t xml:space="preserve"> </w:t>
      </w:r>
      <w:r>
        <w:t xml:space="preserve">Authority would have the organisational mandate and operational critical mass needed to</w:t>
      </w:r>
      <w:r>
        <w:t xml:space="preserve"> </w:t>
      </w:r>
      <w:r>
        <w:t xml:space="preserve">‘drive’ a sustained, systematic approach to targeting non-compliant imports.</w:t>
      </w:r>
      <w:r>
        <w:br/>
      </w:r>
      <w:r>
        <w:t xml:space="preserve">The Authority would prepare the EU supply chain supervision strategy. It would arrange rapid</w:t>
      </w:r>
      <w:r>
        <w:t xml:space="preserve"> </w:t>
      </w:r>
      <w:r>
        <w:t xml:space="preserve">mutual training of experts on concepts and on the EU customs tools. It would bring together</w:t>
      </w:r>
      <w:r>
        <w:t xml:space="preserve"> </w:t>
      </w:r>
      <w:r>
        <w:t xml:space="preserve">bamboo and customs experts and analyse all EU imports (including e-commerce flows) to</w:t>
      </w:r>
      <w:r>
        <w:t xml:space="preserve"> </w:t>
      </w:r>
      <w:r>
        <w:t xml:space="preserve">initially identify good and bad supply chains (starting point). The co-operation with bamboo</w:t>
      </w:r>
      <w:r>
        <w:t xml:space="preserve"> </w:t>
      </w:r>
      <w:r>
        <w:t xml:space="preserve">experts would be supported on a more systematic basis than under Options 3 or 4 as the</w:t>
      </w:r>
      <w:r>
        <w:t xml:space="preserve"> </w:t>
      </w:r>
      <w:r>
        <w:t xml:space="preserve">Authority would have a file manager for co-operation.</w:t>
      </w:r>
    </w:p>
    <w:p>
      <w:pPr>
        <w:pStyle w:val="BodyText"/>
      </w:pPr>
      <w:r>
        <w:t xml:space="preserve">Page 261 / 291</w:t>
      </w:r>
      <w:r>
        <w:t xml:space="preserve"> </w:t>
      </w:r>
      <w:r>
        <w:t xml:space="preserve">The Authority would make better use of intelligence and of co-operation framework tasks. The</w:t>
      </w:r>
      <w:r>
        <w:t xml:space="preserve"> </w:t>
      </w:r>
      <w:r>
        <w:t xml:space="preserve">Authority would use the EU customs information environment directly to create a virtual</w:t>
      </w:r>
      <w:r>
        <w:t xml:space="preserve"> </w:t>
      </w:r>
      <w:r>
        <w:t xml:space="preserve">analytics project involving bamboo and customs experts, to design operational targeting</w:t>
      </w:r>
      <w:r>
        <w:t xml:space="preserve"> </w:t>
      </w:r>
      <w:r>
        <w:t xml:space="preserve">indicators and performance feedback to be applied to inbound traffic. The availability of</w:t>
      </w:r>
      <w:r>
        <w:t xml:space="preserve"> </w:t>
      </w:r>
      <w:r>
        <w:t xml:space="preserve">additional information from operators including e-commerce platforms would enable the</w:t>
      </w:r>
      <w:r>
        <w:t xml:space="preserve"> </w:t>
      </w:r>
      <w:r>
        <w:t xml:space="preserve">Authority to prepare common analytics tools aimed at identifying risky streams within TARIC</w:t>
      </w:r>
      <w:r>
        <w:t xml:space="preserve"> </w:t>
      </w:r>
      <w:r>
        <w:t xml:space="preserve">codes which cover both compliant and non-compliant products. This ability to apply more</w:t>
      </w:r>
      <w:r>
        <w:t xml:space="preserve"> </w:t>
      </w:r>
      <w:r>
        <w:t xml:space="preserve">advanced analytics techniques quickly and in a common operational manner is a major</w:t>
      </w:r>
      <w:r>
        <w:t xml:space="preserve"> </w:t>
      </w:r>
      <w:r>
        <w:t xml:space="preserve">advantage in the context of the data quality problem described for this specific bamboo case in</w:t>
      </w:r>
      <w:r>
        <w:t xml:space="preserve"> </w:t>
      </w:r>
      <w:r>
        <w:t xml:space="preserve">the baseline. The training function of the Authority would support the development of common</w:t>
      </w:r>
      <w:r>
        <w:t xml:space="preserve"> </w:t>
      </w:r>
      <w:r>
        <w:t xml:space="preserve">technical understanding between customs and bamboo experts (important in supporting the</w:t>
      </w:r>
      <w:r>
        <w:t xml:space="preserve"> </w:t>
      </w:r>
      <w:r>
        <w:t xml:space="preserve">effective and proportionate use of advanced analytics).</w:t>
      </w:r>
      <w:r>
        <w:t xml:space="preserve"> </w:t>
      </w:r>
      <w:r>
        <w:t xml:space="preserve">The synergies between customs, data science and bamboo experts and the management of the</w:t>
      </w:r>
      <w:r>
        <w:t xml:space="preserve"> </w:t>
      </w:r>
      <w:r>
        <w:t xml:space="preserve">Data Space would enable these projects to deliver higher-impact controls across the Member</w:t>
      </w:r>
      <w:r>
        <w:t xml:space="preserve"> </w:t>
      </w:r>
      <w:r>
        <w:t xml:space="preserve">States, including structured sampling in e-commerce flows (a major gap area currently), and</w:t>
      </w:r>
      <w:r>
        <w:t xml:space="preserve"> </w:t>
      </w:r>
      <w:r>
        <w:t xml:space="preserve">distribution of actions to suitable intervention points (such as the destination Member State</w:t>
      </w:r>
      <w:r>
        <w:t xml:space="preserve"> </w:t>
      </w:r>
      <w:r>
        <w:t xml:space="preserve">according to customs information) and support convergence of enforcement across the EU.</w:t>
      </w:r>
      <w:r>
        <w:t xml:space="preserve"> </w:t>
      </w:r>
      <w:r>
        <w:t xml:space="preserve">This option significantly improves the ‘time to market’ to deliver effective enforcement against</w:t>
      </w:r>
      <w:r>
        <w:t xml:space="preserve"> </w:t>
      </w:r>
      <w:r>
        <w:t xml:space="preserve">unauthorised bamboo products. This option would be more adaptive – benefiting from granular</w:t>
      </w:r>
      <w:r>
        <w:t xml:space="preserve"> </w:t>
      </w:r>
      <w:r>
        <w:t xml:space="preserve">operational feedback and insights on less efficient targeting indicators, and insights on</w:t>
      </w:r>
      <w:r>
        <w:t xml:space="preserve"> </w:t>
      </w:r>
      <w:r>
        <w:t xml:space="preserve">changing modus operandi This will ensure that the problem of bamboo can be swiftly tackled</w:t>
      </w:r>
      <w:r>
        <w:t xml:space="preserve"> </w:t>
      </w:r>
      <w:r>
        <w:t xml:space="preserve">in a consistent manner at operational level through the Authority, without prejudice to</w:t>
      </w:r>
      <w:r>
        <w:t xml:space="preserve"> </w:t>
      </w:r>
      <w:r>
        <w:t xml:space="preserve">additional, specific actions that both the Commission and the Member States could carry out.</w:t>
      </w:r>
      <w:r>
        <w:t xml:space="preserve"> </w:t>
      </w:r>
      <w:r>
        <w:t xml:space="preserve">Similarly to option 3, the Authority could add features to the EU Data Space, with the added</w:t>
      </w:r>
      <w:r>
        <w:t xml:space="preserve"> </w:t>
      </w:r>
      <w:r>
        <w:t xml:space="preserve">value of integrating operational experience and having an operational mandate, thus</w:t>
      </w:r>
      <w:r>
        <w:t xml:space="preserve"> </w:t>
      </w:r>
      <w:r>
        <w:t xml:space="preserve">significantly cutting the time required to analyse new features of the EU Data Space, and</w:t>
      </w:r>
      <w:r>
        <w:t xml:space="preserve"> </w:t>
      </w:r>
      <w:r>
        <w:t xml:space="preserve">implement them.</w:t>
      </w:r>
      <w:r>
        <w:t xml:space="preserve"> </w:t>
      </w:r>
      <w:r>
        <w:t xml:space="preserve">The combination of enablers in this option significantly increases detection compared with</w:t>
      </w:r>
      <w:r>
        <w:t xml:space="preserve"> </w:t>
      </w:r>
      <w:r>
        <w:t xml:space="preserve">options 1-3. A deeper analysis of supply chain information and complementary data would</w:t>
      </w:r>
      <w:r>
        <w:t xml:space="preserve"> </w:t>
      </w:r>
      <w:r>
        <w:t xml:space="preserve">enable better identification both of legitimate trade and of trans-European networks and</w:t>
      </w:r>
      <w:r>
        <w:t xml:space="preserve"> </w:t>
      </w:r>
      <w:r>
        <w:t xml:space="preserve">connections which are not identifiable in national data flows alone, shifting the focus to higher-</w:t>
      </w:r>
      <w:r>
        <w:t xml:space="preserve"> </w:t>
      </w:r>
      <w:r>
        <w:t xml:space="preserve">impact enforcement actions.</w:t>
      </w:r>
    </w:p>
    <w:p>
      <w:pPr>
        <w:pStyle w:val="BodyText"/>
      </w:pPr>
      <w:r>
        <w:t xml:space="preserve">Page 262 / 291</w:t>
      </w:r>
      <w:r>
        <w:t xml:space="preserve"> </w:t>
      </w:r>
      <w:r>
        <w:t xml:space="preserve">5.3.5 Summary indicators</w:t>
      </w:r>
      <w:r>
        <w:t xml:space="preserve"> </w:t>
      </w:r>
      <w:r>
        <w:t xml:space="preserve">The overall baseline assumption is that non-compliance continues to be an important issue</w:t>
      </w:r>
      <w:r>
        <w:t xml:space="preserve"> </w:t>
      </w:r>
      <w:r>
        <w:t xml:space="preserve">(new sources continue to emerge).</w:t>
      </w:r>
      <w:r>
        <w:t xml:space="preserve"> </w:t>
      </w:r>
      <w:r>
        <w:t xml:space="preserve">BENEFITS (Qualitative)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Overall (General Objective)</w:t>
      </w:r>
    </w:p>
    <w:p>
      <w:pPr>
        <w:pStyle w:val="BodyText"/>
      </w:pPr>
      <w:r>
        <w:t xml:space="preserve">SO 1 – Strengthen EU customs risk management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- Single Market and</w:t>
      </w:r>
      <w:r>
        <w:t xml:space="preserve"> </w:t>
      </w:r>
      <w:r>
        <w:t xml:space="preserve">Sustainability:</w:t>
      </w:r>
    </w:p>
    <w:p>
      <w:pPr>
        <w:pStyle w:val="BodyText"/>
      </w:pPr>
      <w:r>
        <w:t xml:space="preserve">Consumers: Reduced health risk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Consumers: Reduced non-compliant e-commerce</w:t>
      </w:r>
      <w:r>
        <w:t xml:space="preserve"> </w:t>
      </w:r>
      <w:r>
        <w:t xml:space="preserve">imports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Avoided unnecessary inspections and controls;</w:t>
      </w:r>
      <w:r>
        <w:t xml:space="preserve"> </w:t>
      </w:r>
      <w:r>
        <w:t xml:space="preserve">transfer of effort to higher impact interventions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 with other EU policy objectives</w:t>
      </w:r>
    </w:p>
    <w:p>
      <w:pPr>
        <w:pStyle w:val="BodyText"/>
      </w:pPr>
      <w:r>
        <w:t xml:space="preserve">Single Use Plastic Directive</w:t>
      </w:r>
      <w:r>
        <w:br/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Environmental policies (persistent chemicals)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Strategic capability</w:t>
      </w:r>
    </w:p>
    <w:p>
      <w:pPr>
        <w:pStyle w:val="BodyText"/>
      </w:pPr>
      <w:r>
        <w:t xml:space="preserve">Co-operation framework support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planning support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EU-wide trade flow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EU-wide performance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Adaptability (time to market)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Page 263 / 291</w:t>
      </w:r>
      <w:r>
        <w:t xml:space="preserve"> </w:t>
      </w:r>
      <w:r>
        <w:t xml:space="preserve">BENEFITS: SECURITY (PROTECTION AS ONE)</w:t>
      </w:r>
      <w:r>
        <w:t xml:space="preserve"> </w:t>
      </w:r>
      <w:r>
        <w:t xml:space="preserve">6.1 Context and customs relevance</w:t>
      </w:r>
      <w:r>
        <w:br/>
      </w:r>
      <w:r>
        <w:t xml:space="preserve">Following the events of September 2001, the Security Amendment to the Community Customs</w:t>
      </w:r>
      <w:r>
        <w:t xml:space="preserve"> </w:t>
      </w:r>
      <w:r>
        <w:t xml:space="preserve">Code in 2005 brought about an important shift in operational emphasis in the implementation</w:t>
      </w:r>
      <w:r>
        <w:t xml:space="preserve"> </w:t>
      </w:r>
      <w:r>
        <w:t xml:space="preserve">of the customs union in order to better protect the safety and security of the EU and its citizens.</w:t>
      </w:r>
      <w:r>
        <w:br/>
      </w:r>
      <w:r>
        <w:t xml:space="preserve">Under the Union Customs Code, customs authorities have the right to comprehensive</w:t>
      </w:r>
      <w:r>
        <w:t xml:space="preserve"> </w:t>
      </w:r>
      <w:r>
        <w:t xml:space="preserve">information on all goods coming to or through the EU, and are obliged to carry out risk-based</w:t>
      </w:r>
      <w:r>
        <w:t xml:space="preserve"> </w:t>
      </w:r>
      <w:r>
        <w:t xml:space="preserve">customs controls in an EU customs common risk management framework. The broad</w:t>
      </w:r>
      <w:r>
        <w:t xml:space="preserve"> </w:t>
      </w:r>
      <w:r>
        <w:t xml:space="preserve">definitions of the mission of customs and the concepts of customs risk and controls enable</w:t>
      </w:r>
      <w:r>
        <w:t xml:space="preserve"> </w:t>
      </w:r>
      <w:r>
        <w:t xml:space="preserve">customs authorities to play an important role managing potential security risks, and put</w:t>
      </w:r>
      <w:r>
        <w:t xml:space="preserve"> </w:t>
      </w:r>
      <w:r>
        <w:t xml:space="preserve">customs in the front line in particular for detecting or preventing the exploitation of goods</w:t>
      </w:r>
      <w:r>
        <w:t xml:space="preserve"> </w:t>
      </w:r>
      <w:r>
        <w:t xml:space="preserve">supply chains by organised criminal or terrorist groups. Specific EU common risk criteria and</w:t>
      </w:r>
      <w:r>
        <w:t xml:space="preserve"> </w:t>
      </w:r>
      <w:r>
        <w:t xml:space="preserve">standards for safety and security in general and aviation security in particular have already</w:t>
      </w:r>
      <w:r>
        <w:t xml:space="preserve"> </w:t>
      </w:r>
      <w:r>
        <w:t xml:space="preserve">been established.</w:t>
      </w:r>
      <w:r>
        <w:t xml:space="preserve"> </w:t>
      </w:r>
      <w:r>
        <w:t xml:space="preserve">It is useful in this context to recall that customs risk analysis and control measures are</w:t>
      </w:r>
      <w:r>
        <w:t xml:space="preserve"> </w:t>
      </w:r>
      <w:r>
        <w:t xml:space="preserve">operationally broad, ranging from requests for additional information or screening and</w:t>
      </w:r>
      <w:r>
        <w:t xml:space="preserve"> </w:t>
      </w:r>
      <w:r>
        <w:t xml:space="preserve">verification through various kinds of physical intervention and ultimately to detention of goods</w:t>
      </w:r>
      <w:r>
        <w:t xml:space="preserve"> </w:t>
      </w:r>
      <w:r>
        <w:t xml:space="preserve">or transport or instructions not to load goods in the first place. These control measures and</w:t>
      </w:r>
      <w:r>
        <w:t xml:space="preserve"> </w:t>
      </w:r>
      <w:r>
        <w:t xml:space="preserve">actions taken by customs are directly regulated by the Union Customs Code and are clearly a</w:t>
      </w:r>
      <w:r>
        <w:t xml:space="preserve"> </w:t>
      </w:r>
      <w:r>
        <w:t xml:space="preserve">vital element in any multi-layered strategy for tackling these phenomena. Law enforcement</w:t>
      </w:r>
      <w:r>
        <w:t xml:space="preserve"> </w:t>
      </w:r>
      <w:r>
        <w:t xml:space="preserve">processes often happen in parallel or in follow-up to customs control processes. It is clear that</w:t>
      </w:r>
      <w:r>
        <w:t xml:space="preserve"> </w:t>
      </w:r>
      <w:r>
        <w:t xml:space="preserve">the complex, diverse and specialised nature of these threats means that the greater the co-</w:t>
      </w:r>
      <w:r>
        <w:t xml:space="preserve"> </w:t>
      </w:r>
      <w:r>
        <w:t xml:space="preserve">operation between customs and other authorities (particularly in the security and law</w:t>
      </w:r>
      <w:r>
        <w:t xml:space="preserve"> </w:t>
      </w:r>
      <w:r>
        <w:t xml:space="preserve">enforcement domains), the more effective the EU’s response can be. A key consideration for</w:t>
      </w:r>
      <w:r>
        <w:t xml:space="preserve"> </w:t>
      </w:r>
      <w:r>
        <w:t xml:space="preserve">customs reform options therefore is the extent to which they can underpin better and more</w:t>
      </w:r>
      <w:r>
        <w:t xml:space="preserve"> </w:t>
      </w:r>
      <w:r>
        <w:t xml:space="preserve">systematic data-driven co-operation with other security actors.</w:t>
      </w:r>
      <w:r>
        <w:t xml:space="preserve"> </w:t>
      </w:r>
      <w:r>
        <w:t xml:space="preserve">Before considering the options, this section presents a small number of specific organised</w:t>
      </w:r>
      <w:r>
        <w:t xml:space="preserve"> </w:t>
      </w:r>
      <w:r>
        <w:t xml:space="preserve">crime examples (drugs precursors, cigarettes and narcotics), followed by a broader outline of</w:t>
      </w:r>
      <w:r>
        <w:t xml:space="preserve"> </w:t>
      </w:r>
      <w:r>
        <w:t xml:space="preserve">some of the more horizontal challenges connected with the growth of small parcel traffic</w:t>
      </w:r>
      <w:r>
        <w:t xml:space="preserve"> </w:t>
      </w:r>
      <w:r>
        <w:t xml:space="preserve">(including the counter-terrorism aspects for air cargo security and further organised crime</w:t>
      </w:r>
      <w:r>
        <w:t xml:space="preserve"> </w:t>
      </w:r>
      <w:r>
        <w:t xml:space="preserve">issues with firearms and new psychoactive substances). These brief contextual orientations will</w:t>
      </w:r>
      <w:r>
        <w:t xml:space="preserve"> </w:t>
      </w:r>
      <w:r>
        <w:t xml:space="preserve">allow for a clearer strategic assessment of how the options may be expected to perform in the</w:t>
      </w:r>
      <w:r>
        <w:t xml:space="preserve"> </w:t>
      </w:r>
      <w:r>
        <w:t xml:space="preserve">security domain.</w:t>
      </w:r>
      <w:r>
        <w:t xml:space="preserve"> </w:t>
      </w:r>
      <w:r>
        <w:t xml:space="preserve">6.2 Drugs precursors</w:t>
      </w:r>
      <w:r>
        <w:t xml:space="preserve"> </w:t>
      </w:r>
      <w:r>
        <w:t xml:space="preserve">The production of drugs such as heroin, cocaine and amphetamine type stimulants requires the</w:t>
      </w:r>
      <w:r>
        <w:t xml:space="preserve"> </w:t>
      </w:r>
      <w:r>
        <w:t xml:space="preserve">use of chemicals, which are referred to as drug precursors.</w:t>
      </w:r>
      <w:r>
        <w:br/>
      </w:r>
      <w:r>
        <w:t xml:space="preserve">Drugs precursors supply chains have a number of key features in terms of technical</w:t>
      </w:r>
      <w:r>
        <w:t xml:space="preserve"> </w:t>
      </w:r>
      <w:r>
        <w:t xml:space="preserve">sophistication and rapid evolution of the products concerned and the transnational scope and</w:t>
      </w:r>
      <w:r>
        <w:t xml:space="preserve"> </w:t>
      </w:r>
      <w:r>
        <w:t xml:space="preserve">adaptability of organised criminal groups, which make them a particularly difficult threat to</w:t>
      </w:r>
      <w:r>
        <w:t xml:space="preserve"> </w:t>
      </w:r>
      <w:r>
        <w:t xml:space="preserve">manage without a comprehensive picture of supply chain flows and a multidisciplinary</w:t>
      </w:r>
      <w:r>
        <w:t xml:space="preserve"> </w:t>
      </w:r>
      <w:r>
        <w:t xml:space="preserve">approach to targeting.</w:t>
      </w:r>
      <w:r>
        <w:t xml:space="preserve"> </w:t>
      </w:r>
      <w:r>
        <w:t xml:space="preserve">Traditionally, drug precursors have had varied legitimate uses, for example, in the production</w:t>
      </w:r>
      <w:r>
        <w:t xml:space="preserve"> </w:t>
      </w:r>
      <w:r>
        <w:t xml:space="preserve">of pharmaceuticals, cosmetics, plastics, perfumes and cleaning products and were traded in</w:t>
      </w:r>
    </w:p>
    <w:p>
      <w:pPr>
        <w:pStyle w:val="BodyText"/>
      </w:pPr>
      <w:r>
        <w:t xml:space="preserve">Page 264 / 291</w:t>
      </w:r>
      <w:r>
        <w:t xml:space="preserve"> </w:t>
      </w:r>
      <w:r>
        <w:t xml:space="preserve">significant volumes. To prevent the misuse of these precursors to produce drugs, a specific</w:t>
      </w:r>
      <w:r>
        <w:t xml:space="preserve"> </w:t>
      </w:r>
      <w:r>
        <w:t xml:space="preserve">regulatory framework has been set up both at international and at EU level. (192) This</w:t>
      </w:r>
      <w:r>
        <w:t xml:space="preserve"> </w:t>
      </w:r>
      <w:r>
        <w:t xml:space="preserve">essentially focuses on monitoring (by companies and authorities) of legitimate use to try to</w:t>
      </w:r>
      <w:r>
        <w:t xml:space="preserve"> </w:t>
      </w:r>
      <w:r>
        <w:t xml:space="preserve">prevent ‘diversion’ to illicit channels.</w:t>
      </w:r>
      <w:r>
        <w:br/>
      </w:r>
      <w:r>
        <w:t xml:space="preserve">Drug precursors may be scheduled substances (listed in the Annexes to the EU Regulations,</w:t>
      </w:r>
      <w:r>
        <w:t xml:space="preserve"> </w:t>
      </w:r>
      <w:r>
        <w:t xml:space="preserve">with the list being changed over time) or non-scheduled substances (all the other substances</w:t>
      </w:r>
      <w:r>
        <w:t xml:space="preserve"> </w:t>
      </w:r>
      <w:r>
        <w:t xml:space="preserve">identified as being used in the illicit production of drugs). Scheduled substances are subject to</w:t>
      </w:r>
      <w:r>
        <w:t xml:space="preserve"> </w:t>
      </w:r>
      <w:r>
        <w:t xml:space="preserve">clear control measures (licenses/authorisations).</w:t>
      </w:r>
      <w:r>
        <w:br/>
      </w:r>
      <w:r>
        <w:t xml:space="preserve">Organised crime groups have always tried to circumvent the controls implemented for</w:t>
      </w:r>
      <w:r>
        <w:t xml:space="preserve"> </w:t>
      </w:r>
      <w:r>
        <w:t xml:space="preserve">scheduled substances, by substituting them with non-scheduled substances (in the case of going</w:t>
      </w:r>
      <w:r>
        <w:t xml:space="preserve"> </w:t>
      </w:r>
      <w:r>
        <w:t xml:space="preserve">a step backwards in the production process these are sometimes called ‘pre-precursors’). Until</w:t>
      </w:r>
      <w:r>
        <w:t xml:space="preserve"> </w:t>
      </w:r>
      <w:r>
        <w:t xml:space="preserve">about 2010 also these non-scheduled substances had primarily only legal uses.</w:t>
      </w:r>
      <w:r>
        <w:br/>
      </w:r>
      <w:r>
        <w:t xml:space="preserve">In 2019 an EMCDDA report analysed drug precursor developments in the EU. It found that in</w:t>
      </w:r>
      <w:r>
        <w:t xml:space="preserve"> </w:t>
      </w:r>
      <w:r>
        <w:t xml:space="preserve">the past, a reduction in the availability of a particular precursor was sufficient to have an</w:t>
      </w:r>
      <w:r>
        <w:t xml:space="preserve"> </w:t>
      </w:r>
      <w:r>
        <w:t xml:space="preserve">impact on the production of an illicit drug. Hence the significant reduction in the supply of</w:t>
      </w:r>
      <w:r>
        <w:t xml:space="preserve"> </w:t>
      </w:r>
      <w:r>
        <w:t xml:space="preserve">MDMA at the end of the last decade; this coincided with a reduction in the availability of PMK</w:t>
      </w:r>
      <w:r>
        <w:t xml:space="preserve"> </w:t>
      </w:r>
      <w:r>
        <w:t xml:space="preserve">and safrole around 2008 due to global precursor restriction efforts. The success of this supply</w:t>
      </w:r>
      <w:r>
        <w:t xml:space="preserve"> </w:t>
      </w:r>
      <w:r>
        <w:t xml:space="preserve">reduction effort, however, led criminals to look for other ways to get their chemicals.</w:t>
      </w:r>
      <w:r>
        <w:t xml:space="preserve"> </w:t>
      </w:r>
      <w:r>
        <w:t xml:space="preserve">In the last decade so-called ‘designer-precursors’ have emerged; these are close chemical</w:t>
      </w:r>
      <w:r>
        <w:t xml:space="preserve"> </w:t>
      </w:r>
      <w:r>
        <w:t xml:space="preserve">relatives of scheduled drug precursors that are purpose-made to circumvent controls by the</w:t>
      </w:r>
      <w:r>
        <w:t xml:space="preserve"> </w:t>
      </w:r>
      <w:r>
        <w:t xml:space="preserve">authorities and do not have any known legitimate use. The tools of traditional drug precursor</w:t>
      </w:r>
      <w:r>
        <w:t xml:space="preserve"> </w:t>
      </w:r>
      <w:r>
        <w:t xml:space="preserve">control such as licences and registrations, import and export authorisations and the requirement</w:t>
      </w:r>
      <w:r>
        <w:t xml:space="preserve"> </w:t>
      </w:r>
      <w:r>
        <w:t xml:space="preserve">to notify suspicious transactions are largely ineffective to counter designer-precursors since</w:t>
      </w:r>
      <w:r>
        <w:t xml:space="preserve"> </w:t>
      </w:r>
      <w:r>
        <w:t xml:space="preserve">these substances are never part of the licit supply chain/ channels. The modus operandi</w:t>
      </w:r>
      <w:r>
        <w:t xml:space="preserve"> </w:t>
      </w:r>
      <w:r>
        <w:t xml:space="preserve">involves designer-precursors being misclassified as another product/chemical, packages are</w:t>
      </w:r>
      <w:r>
        <w:t xml:space="preserve"> </w:t>
      </w:r>
      <w:r>
        <w:t xml:space="preserve">mislabelled, fake addresses and names of legal companies are used, etc.</w:t>
      </w:r>
      <w:r>
        <w:t xml:space="preserve"> </w:t>
      </w:r>
      <w:r>
        <w:t xml:space="preserve">There are hardly any limitations for developing new designer-precursors. Each time a new</w:t>
      </w:r>
      <w:r>
        <w:t xml:space="preserve"> </w:t>
      </w:r>
      <w:r>
        <w:t xml:space="preserve">substance is identified and subsequently scheduled, organised crime groups seem to be able to</w:t>
      </w:r>
      <w:r>
        <w:t xml:space="preserve"> </w:t>
      </w:r>
      <w:r>
        <w:t xml:space="preserve">slightly alter the molecular structure and come up with a new designer-precursor. The time</w:t>
      </w:r>
      <w:r>
        <w:t xml:space="preserve"> </w:t>
      </w:r>
      <w:r>
        <w:t xml:space="preserve">needed for this is very short and in any case shorter than the period needed to schedule a</w:t>
      </w:r>
      <w:r>
        <w:t xml:space="preserve"> </w:t>
      </w:r>
      <w:r>
        <w:t xml:space="preserve">substance. Within the existing legislative framework which is based on a time-consuming</w:t>
      </w:r>
      <w:r>
        <w:t xml:space="preserve"> </w:t>
      </w:r>
      <w:r>
        <w:t xml:space="preserve">‘substance-by-substance scheduling’ the authorities seem to be unable to keep up with the</w:t>
      </w:r>
      <w:r>
        <w:t xml:space="preserve"> </w:t>
      </w:r>
      <w:r>
        <w:t xml:space="preserve">speed of innovation of the organised crime groups.</w:t>
      </w:r>
      <w:r>
        <w:t xml:space="preserve"> </w:t>
      </w:r>
      <w:r>
        <w:t xml:space="preserve">Crucially, though the 2019 analysis found that the traditional tools for tackling precursor</w:t>
      </w:r>
      <w:r>
        <w:t xml:space="preserve"> </w:t>
      </w:r>
      <w:r>
        <w:t xml:space="preserve">control are not effective to counter the use of alternative chemicals in illicit drug manufacture,</w:t>
      </w:r>
      <w:r>
        <w:t xml:space="preserve"> </w:t>
      </w:r>
      <w:r>
        <w:t xml:space="preserve">the key underlying message is the capability of illicit producers and traffickers to react quickly</w:t>
      </w:r>
      <w:r>
        <w:t xml:space="preserve"> </w:t>
      </w:r>
      <w:r>
        <w:t xml:space="preserve">to circumvent controls and other measures. Recent evidence indicates that illegal trade in acetic</w:t>
      </w:r>
      <w:r>
        <w:t xml:space="preserve"> </w:t>
      </w:r>
      <w:r>
        <w:t xml:space="preserve">anhydride, the main precursor substance used in the production of heroin and widely used in</w:t>
      </w:r>
      <w:r>
        <w:t xml:space="preserve"> </w:t>
      </w:r>
      <w:r>
        <w:t xml:space="preserve">the legal chemical industry in the EU, has also increased. (SOCTA 2021). This underscores the</w:t>
      </w:r>
      <w:r>
        <w:t xml:space="preserve"> </w:t>
      </w:r>
      <w:r>
        <w:t xml:space="preserve">adaptability of criminal organisations to respond to supply reduction measures and the</w:t>
      </w:r>
    </w:p>
    <w:p>
      <w:pPr>
        <w:pStyle w:val="Compact"/>
        <w:numPr>
          <w:ilvl w:val="0"/>
          <w:numId w:val="1091"/>
        </w:numPr>
      </w:pPr>
      <w:r>
        <w:t xml:space="preserve">At international level the 1988 United Nations Convention against Illicit Traffic in Narcotic Drugs and</w:t>
      </w:r>
      <w:r>
        <w:t xml:space="preserve"> </w:t>
      </w:r>
      <w:r>
        <w:t xml:space="preserve">Psychotropic Substances, in particular Article 12 thereof, establishes a number of general control and</w:t>
      </w:r>
      <w:r>
        <w:t xml:space="preserve"> </w:t>
      </w:r>
      <w:r>
        <w:t xml:space="preserve">monitoring measures and obligations. The EU is Party to this Convention and two EU Regulations, one</w:t>
      </w:r>
      <w:r>
        <w:t xml:space="preserve"> </w:t>
      </w:r>
      <w:r>
        <w:t xml:space="preserve">focussing on external trade and another one on intra-EU trade, implement these international obligations at</w:t>
      </w:r>
      <w:r>
        <w:t xml:space="preserve"> </w:t>
      </w:r>
      <w:r>
        <w:t xml:space="preserve">EU level.</w:t>
      </w:r>
    </w:p>
    <w:p>
      <w:pPr>
        <w:pStyle w:val="FirstParagraph"/>
      </w:pPr>
      <w:r>
        <w:t xml:space="preserve">Page 265 / 291</w:t>
      </w:r>
      <w:r>
        <w:t xml:space="preserve"> </w:t>
      </w:r>
      <w:r>
        <w:t xml:space="preserve">requirement for control and enforcement measures that are comprehensive and sufficient in</w:t>
      </w:r>
      <w:r>
        <w:t xml:space="preserve"> </w:t>
      </w:r>
      <w:r>
        <w:t xml:space="preserve">scope and agility to maximise effectiveness.</w:t>
      </w:r>
      <w:r>
        <w:t xml:space="preserve"> </w:t>
      </w:r>
      <w:r>
        <w:t xml:space="preserve">The European Union has also become a significant producer of some drugs, both for</w:t>
      </w:r>
      <w:r>
        <w:t xml:space="preserve"> </w:t>
      </w:r>
      <w:r>
        <w:t xml:space="preserve">domestic consumption and for the global market (EMCDDA 2022). This is indicated by the</w:t>
      </w:r>
      <w:r>
        <w:t xml:space="preserve"> </w:t>
      </w:r>
      <w:r>
        <w:t xml:space="preserve">dismantling of over 350 drug production facilities in the European Union in 2020. The scale of</w:t>
      </w:r>
      <w:r>
        <w:t xml:space="preserve"> </w:t>
      </w:r>
      <w:r>
        <w:t xml:space="preserve">these operations is also changing. While methamphetamine production in Europe historically</w:t>
      </w:r>
      <w:r>
        <w:t xml:space="preserve"> </w:t>
      </w:r>
      <w:r>
        <w:t xml:space="preserve">has been characterised by small-scale local ‘kitchen’ laboratories using precursor chemicals</w:t>
      </w:r>
      <w:r>
        <w:t xml:space="preserve"> </w:t>
      </w:r>
      <w:r>
        <w:t xml:space="preserve">extracted from medicines (ephedrine and pseudoephedrine), large-scale sites using different</w:t>
      </w:r>
      <w:r>
        <w:t xml:space="preserve"> </w:t>
      </w:r>
      <w:r>
        <w:t xml:space="preserve">production methods have now been detected in the Netherlands and Belgium. This area is also</w:t>
      </w:r>
      <w:r>
        <w:t xml:space="preserve"> </w:t>
      </w:r>
      <w:r>
        <w:t xml:space="preserve">the main location for amphetamine and MDMA manufacturing using similar processes. Recent</w:t>
      </w:r>
      <w:r>
        <w:t xml:space="preserve"> </w:t>
      </w:r>
      <w:r>
        <w:t xml:space="preserve">information showed the involvement and collaboration of Mexican cartels to produce large</w:t>
      </w:r>
      <w:r>
        <w:t xml:space="preserve"> </w:t>
      </w:r>
      <w:r>
        <w:t xml:space="preserve">quantities of methamphetamine. This is raising concerns that Europe is now playing a more</w:t>
      </w:r>
      <w:r>
        <w:t xml:space="preserve"> </w:t>
      </w:r>
      <w:r>
        <w:t xml:space="preserve">significant role in global supply of synthetic drugs.</w:t>
      </w:r>
      <w:r>
        <w:t xml:space="preserve"> </w:t>
      </w:r>
      <w:r>
        <w:t xml:space="preserve">Increasing diversity in the drug market is also signalled by the availability and use of non-</w:t>
      </w:r>
      <w:r>
        <w:t xml:space="preserve"> </w:t>
      </w:r>
      <w:r>
        <w:t xml:space="preserve">controlled synthetic cathinones, sold as alternatives to controlled stimulants. Seizures of</w:t>
      </w:r>
      <w:r>
        <w:t xml:space="preserve"> </w:t>
      </w:r>
      <w:r>
        <w:t xml:space="preserve">cathinones increased to 3.3 tonnes in 2020, up from 0.75 tonnes in 2019, and large seizures</w:t>
      </w:r>
      <w:r>
        <w:t xml:space="preserve"> </w:t>
      </w:r>
      <w:r>
        <w:t xml:space="preserve">have continued to be reported in 2021 and 2022. (193) Most bulk quantities of synthetic</w:t>
      </w:r>
      <w:r>
        <w:t xml:space="preserve"> </w:t>
      </w:r>
      <w:r>
        <w:t xml:space="preserve">cathinones seized in 2020 originated in India, where large-scale production of these substances</w:t>
      </w:r>
      <w:r>
        <w:t xml:space="preserve"> </w:t>
      </w:r>
      <w:r>
        <w:t xml:space="preserve">appears to be a relatively new development. Prior to 2020, the origin of comparable</w:t>
      </w:r>
      <w:r>
        <w:t xml:space="preserve"> </w:t>
      </w:r>
      <w:r>
        <w:t xml:space="preserve">consignments, where established, was China. (194) The latest data may indicate a more general</w:t>
      </w:r>
      <w:r>
        <w:t xml:space="preserve"> </w:t>
      </w:r>
      <w:r>
        <w:t xml:space="preserve">shift to the greater involvement of other countries, with capacity within their chemical or</w:t>
      </w:r>
      <w:r>
        <w:t xml:space="preserve"> </w:t>
      </w:r>
      <w:r>
        <w:t xml:space="preserve">pharmaceutical industries, in the supply of new psychoactive substances and possibly</w:t>
      </w:r>
      <w:r>
        <w:t xml:space="preserve"> </w:t>
      </w:r>
      <w:r>
        <w:t xml:space="preserve">precursors to Europe. If so, it could have important implications for future drug control efforts.</w:t>
      </w:r>
      <w:r>
        <w:t xml:space="preserve"> </w:t>
      </w:r>
      <w:r>
        <w:t xml:space="preserve">(EMCDDA 2022)</w:t>
      </w:r>
      <w:r>
        <w:t xml:space="preserve"> </w:t>
      </w:r>
      <w:r>
        <w:t xml:space="preserve">Methamphetamine produced in Mexico and Africa is also trafficked to Europe. The quantities</w:t>
      </w:r>
      <w:r>
        <w:t xml:space="preserve"> </w:t>
      </w:r>
      <w:r>
        <w:t xml:space="preserve">trafficked range from small amounts in postal packages connected to darknet market purchases,</w:t>
      </w:r>
      <w:r>
        <w:t xml:space="preserve"> </w:t>
      </w:r>
      <w:r>
        <w:t xml:space="preserve">to multi-tonne consignments imported from Mexico (sometimes for the EU market, sometimes</w:t>
      </w:r>
      <w:r>
        <w:t xml:space="preserve"> </w:t>
      </w:r>
      <w:r>
        <w:t xml:space="preserve">for transhipment) (EMCDDA 2022). Changes in methamphetamine production and trafficking</w:t>
      </w:r>
      <w:r>
        <w:t xml:space="preserve"> </w:t>
      </w:r>
      <w:r>
        <w:t xml:space="preserve">have created the potential for the drug to become more available in Europe. Given the harms</w:t>
      </w:r>
      <w:r>
        <w:t xml:space="preserve"> </w:t>
      </w:r>
      <w:r>
        <w:t xml:space="preserve">associated with this drug and the major role it plays in drug problems internationally, Europe</w:t>
      </w:r>
      <w:r>
        <w:t xml:space="preserve"> </w:t>
      </w:r>
      <w:r>
        <w:t xml:space="preserve">needs to be better prepared to identify and respond rapidly to any signs of further diffusion in</w:t>
      </w:r>
      <w:r>
        <w:t xml:space="preserve"> </w:t>
      </w:r>
      <w:r>
        <w:t xml:space="preserve">production or use (EMCDDA 2022).</w:t>
      </w:r>
      <w:r>
        <w:t xml:space="preserve"> </w:t>
      </w:r>
      <w:r>
        <w:t xml:space="preserve">As of 2019 the EU retail synthetic drugs market was estimated to be valued at more than</w:t>
      </w:r>
      <w:r>
        <w:t xml:space="preserve"> </w:t>
      </w:r>
      <w:r>
        <w:t xml:space="preserve">EUR 1.5 billion. (EMCDDA and Europol, 2019). There is a record high production of</w:t>
      </w:r>
      <w:r>
        <w:t xml:space="preserve"> </w:t>
      </w:r>
      <w:r>
        <w:t xml:space="preserve">synthetic drugs in the EU and it is estimated that 90% of the synthetic drugs produced in the</w:t>
      </w:r>
      <w:r>
        <w:t xml:space="preserve"> </w:t>
      </w:r>
      <w:r>
        <w:t xml:space="preserve">EU resort to the use of designer precursors. (Ad-hoc group report). To date, there is no</w:t>
      </w:r>
      <w:r>
        <w:t xml:space="preserve"> </w:t>
      </w:r>
      <w:r>
        <w:t xml:space="preserve">evidence that the actual production of these designer-precursors takes place in the EU. All</w:t>
      </w:r>
      <w:r>
        <w:t xml:space="preserve"> </w:t>
      </w:r>
      <w:r>
        <w:t xml:space="preserve">designer precursors are originating in third countries mainly in China; but there are reports</w:t>
      </w:r>
      <w:r>
        <w:t xml:space="preserve"> </w:t>
      </w:r>
      <w:r>
        <w:t xml:space="preserve">indicating India as well.</w:t>
      </w:r>
    </w:p>
    <w:p>
      <w:pPr>
        <w:pStyle w:val="Compact"/>
        <w:numPr>
          <w:ilvl w:val="0"/>
          <w:numId w:val="1092"/>
        </w:numPr>
      </w:pPr>
      <w:r>
        <w:t xml:space="preserve">This increase was largely driven by a small number of large-scale seizures of N-ethylhexedrone and two</w:t>
      </w:r>
      <w:r>
        <w:t xml:space="preserve"> </w:t>
      </w:r>
      <w:r>
        <w:t xml:space="preserve">substances, 3-MMC and 3-CMC, which are structurally similar to the internationally controlled drugs 4-</w:t>
      </w:r>
      <w:r>
        <w:t xml:space="preserve"> </w:t>
      </w:r>
      <w:r>
        <w:t xml:space="preserve">MMC (mephedrone) and 4-CMC (clephedrone). While 3-MMC and 3-CMC have been available on Europe’s</w:t>
      </w:r>
      <w:r>
        <w:t xml:space="preserve"> </w:t>
      </w:r>
      <w:r>
        <w:t xml:space="preserve">drugs market for several years, their availability seems to have increased around 2020.</w:t>
      </w:r>
    </w:p>
    <w:p>
      <w:pPr>
        <w:pStyle w:val="Compact"/>
        <w:numPr>
          <w:ilvl w:val="0"/>
          <w:numId w:val="1092"/>
        </w:numPr>
      </w:pPr>
      <w:r>
        <w:t xml:space="preserve">However, in recent years, China has introduced legal controls for various substances, including 3-MMC</w:t>
      </w:r>
      <w:r>
        <w:t xml:space="preserve"> </w:t>
      </w:r>
      <w:r>
        <w:t xml:space="preserve">and 3-CMC. As China has historically been a major source of new psychoactive substances detected in</w:t>
      </w:r>
      <w:r>
        <w:t xml:space="preserve"> </w:t>
      </w:r>
      <w:r>
        <w:t xml:space="preserve">Europe</w:t>
      </w:r>
    </w:p>
    <w:p>
      <w:pPr>
        <w:pStyle w:val="FirstParagraph"/>
      </w:pPr>
      <w:r>
        <w:t xml:space="preserve">Page 266 / 291</w:t>
      </w:r>
      <w:r>
        <w:t xml:space="preserve"> </w:t>
      </w:r>
      <w:r>
        <w:t xml:space="preserve">As indicated above, illicit producers and traffickers do adapt and react quickly to changes in</w:t>
      </w:r>
      <w:r>
        <w:t xml:space="preserve"> </w:t>
      </w:r>
      <w:r>
        <w:t xml:space="preserve">the control environment in order to circumvent controls and other measures. It is clear that</w:t>
      </w:r>
      <w:r>
        <w:t xml:space="preserve"> </w:t>
      </w:r>
      <w:r>
        <w:t xml:space="preserve">monitoring of the trade in drug precursors for legitimate use must continue to enable</w:t>
      </w:r>
      <w:r>
        <w:t xml:space="preserve"> </w:t>
      </w:r>
      <w:r>
        <w:t xml:space="preserve">authorities and economic operators to prevent their ‘diversion’ from licit to illicit channels.</w:t>
      </w:r>
      <w:r>
        <w:t xml:space="preserve"> </w:t>
      </w:r>
      <w:r>
        <w:t xml:space="preserve">There is a need to address the issue of non-scheduled substances, in particular designer-</w:t>
      </w:r>
      <w:r>
        <w:t xml:space="preserve"> </w:t>
      </w:r>
      <w:r>
        <w:t xml:space="preserve">precursors. (195)</w:t>
      </w:r>
      <w:r>
        <w:br/>
      </w:r>
      <w:r>
        <w:t xml:space="preserve">For the purposes of this case study, they key issue is that because designer-precursors are</w:t>
      </w:r>
      <w:r>
        <w:t xml:space="preserve"> </w:t>
      </w:r>
      <w:r>
        <w:t xml:space="preserve">illegally imported or smuggled in from third countries, customs authorities, as the</w:t>
      </w:r>
      <w:r>
        <w:t xml:space="preserve"> </w:t>
      </w:r>
      <w:r>
        <w:t xml:space="preserve">gatekeeper at the EU external borders have an important role to play to stop their entry.</w:t>
      </w:r>
      <w:r>
        <w:t xml:space="preserve"> </w:t>
      </w:r>
      <w:r>
        <w:t xml:space="preserve">DG TAXUD created an ad-hoc group with the aim to support the Commission in analysing the</w:t>
      </w:r>
      <w:r>
        <w:t xml:space="preserve"> </w:t>
      </w:r>
      <w:r>
        <w:t xml:space="preserve">issue in-depth from an interdisciplinary array of backgrounds to assess possible policy avenues</w:t>
      </w:r>
      <w:r>
        <w:t xml:space="preserve"> </w:t>
      </w:r>
      <w:r>
        <w:t xml:space="preserve">on how the matter should be tackled. Among the areas for action identified are strengthening</w:t>
      </w:r>
      <w:r>
        <w:t xml:space="preserve"> </w:t>
      </w:r>
      <w:r>
        <w:t xml:space="preserve">customs risk management and to improve detection capabilities of Customs administrations.</w:t>
      </w:r>
      <w:r>
        <w:br/>
      </w:r>
      <w:r>
        <w:t xml:space="preserve">In operational practice, seizures of designer precursors show that the entry points are</w:t>
      </w:r>
      <w:r>
        <w:t xml:space="preserve"> </w:t>
      </w:r>
      <w:r>
        <w:t xml:space="preserve">scattered all over the EU, and then transported by road, perhaps to other Member States, to be</w:t>
      </w:r>
      <w:r>
        <w:t xml:space="preserve"> </w:t>
      </w:r>
      <w:r>
        <w:t xml:space="preserve">used for drug manufacturing. In general, organised crime groups seek to find an entry-point</w:t>
      </w:r>
      <w:r>
        <w:t xml:space="preserve"> </w:t>
      </w:r>
      <w:r>
        <w:t xml:space="preserve">where controls are less strict and/or where penalties are low. If an occasional seizure happens,</w:t>
      </w:r>
      <w:r>
        <w:t xml:space="preserve"> </w:t>
      </w:r>
      <w:r>
        <w:t xml:space="preserve">organised crime groups will look for another entry point.</w:t>
      </w:r>
      <w:r>
        <w:br/>
      </w:r>
      <w:r>
        <w:t xml:space="preserve">Tackling this phenomenon needs a more joined-up and agile capacity for customs risk</w:t>
      </w:r>
      <w:r>
        <w:t xml:space="preserve"> </w:t>
      </w:r>
      <w:r>
        <w:t xml:space="preserve">management and cooperation with other law enforcement authorities and experts in the field.</w:t>
      </w:r>
      <w:r>
        <w:t xml:space="preserve"> </w:t>
      </w:r>
      <w:r>
        <w:t xml:space="preserve">The systematic analysis of EU wide and global data is a pre-requisite to respond quickly to</w:t>
      </w:r>
      <w:r>
        <w:t xml:space="preserve"> </w:t>
      </w:r>
      <w:r>
        <w:t xml:space="preserve">new trends and modus operandi; and for appropriate control responses throughout the external</w:t>
      </w:r>
      <w:r>
        <w:t xml:space="preserve"> </w:t>
      </w:r>
      <w:r>
        <w:t xml:space="preserve">border and overall results in better targeting of the consignments of designer precursors.</w:t>
      </w:r>
      <w:r>
        <w:br/>
      </w:r>
      <w:r>
        <w:t xml:space="preserve">6.3 Cigarette smuggling</w:t>
      </w:r>
      <w:r>
        <w:t xml:space="preserve"> </w:t>
      </w:r>
      <w:r>
        <w:t xml:space="preserve">Compared with drugs precursors, this phenomenon is easier to understand, but nonetheless</w:t>
      </w:r>
      <w:r>
        <w:t xml:space="preserve"> </w:t>
      </w:r>
      <w:r>
        <w:t xml:space="preserve">remains difficult to effectively tackle.</w:t>
      </w:r>
      <w:r>
        <w:br/>
      </w:r>
      <w:r>
        <w:t xml:space="preserve">Cigarette smuggling has been a major concern in Europe for some time. Although customs</w:t>
      </w:r>
      <w:r>
        <w:t xml:space="preserve"> </w:t>
      </w:r>
      <w:r>
        <w:t xml:space="preserve">seize billions of cigarettes every year, the presence of illicit imported cigarettes on the market</w:t>
      </w:r>
      <w:r>
        <w:t xml:space="preserve"> </w:t>
      </w:r>
      <w:r>
        <w:t xml:space="preserve">has tended to persist, driven by the continued market demand for cigarettes and the high price</w:t>
      </w:r>
      <w:r>
        <w:t xml:space="preserve"> </w:t>
      </w:r>
      <w:r>
        <w:t xml:space="preserve">difference between licit and illicit traffic (in effect, illicit trade makes cigarettes available</w:t>
      </w:r>
      <w:r>
        <w:t xml:space="preserve"> </w:t>
      </w:r>
      <w:r>
        <w:t xml:space="preserve">below the price levels set to discourage smoking).</w:t>
      </w:r>
      <w:r>
        <w:br/>
      </w:r>
      <w:r>
        <w:t xml:space="preserve">Tobacco smuggling causes heavy yearly losses to the budgets of EU countries and the EU</w:t>
      </w:r>
      <w:r>
        <w:t xml:space="preserve"> </w:t>
      </w:r>
      <w:r>
        <w:t xml:space="preserve">institutions in lost customs duties and taxes. It also undermines public health campaigns and</w:t>
      </w:r>
      <w:r>
        <w:t xml:space="preserve"> </w:t>
      </w:r>
      <w:r>
        <w:t xml:space="preserve">violates the strict rules that the EU and its member countries have on manufacturing,</w:t>
      </w:r>
      <w:r>
        <w:t xml:space="preserve"> </w:t>
      </w:r>
      <w:r>
        <w:t xml:space="preserve">distribution and sale (typically not complying with product regulation such as labelling) and</w:t>
      </w:r>
      <w:r>
        <w:t xml:space="preserve"> </w:t>
      </w:r>
      <w:r>
        <w:t xml:space="preserve">presents specific risks for consumers. Furthermore, it is a source of revenue for organised</w:t>
      </w:r>
      <w:r>
        <w:t xml:space="preserve"> </w:t>
      </w:r>
      <w:r>
        <w:t xml:space="preserve">criminal groups from Europe and beyond, and there are indications that in some instances it is</w:t>
      </w:r>
      <w:r>
        <w:t xml:space="preserve"> </w:t>
      </w:r>
      <w:r>
        <w:t xml:space="preserve">also linked to financing terrorism</w:t>
      </w:r>
      <w:r>
        <w:t xml:space="preserve"> </w:t>
      </w:r>
      <w:r>
        <w:t xml:space="preserve">The annual report prepared by KPMG (commissioned by PMI) suggests that counterfeit and</w:t>
      </w:r>
      <w:r>
        <w:t xml:space="preserve"> </w:t>
      </w:r>
      <w:r>
        <w:t xml:space="preserve">contraband cigarettes tends to be around 7%-8% of total cigarette consumption in the EU. The</w:t>
      </w:r>
    </w:p>
    <w:p>
      <w:pPr>
        <w:pStyle w:val="Compact"/>
        <w:numPr>
          <w:ilvl w:val="0"/>
          <w:numId w:val="1093"/>
        </w:numPr>
      </w:pPr>
      <w:r>
        <w:t xml:space="preserve">On 30 November 2020 the European Commission adopted a Report on the evaluation of the EU drug</w:t>
      </w:r>
      <w:r>
        <w:t xml:space="preserve"> </w:t>
      </w:r>
      <w:r>
        <w:t xml:space="preserve">precursors legislation. The main conclusion of the evaluation was that there is a need to address the issue of</w:t>
      </w:r>
      <w:r>
        <w:t xml:space="preserve"> </w:t>
      </w:r>
      <w:r>
        <w:t xml:space="preserve">non-scheduled substances, in particular designer-precursors.</w:t>
      </w:r>
    </w:p>
    <w:p>
      <w:pPr>
        <w:pStyle w:val="FirstParagraph"/>
      </w:pPr>
      <w:r>
        <w:t xml:space="preserve">Page 267 / 291</w:t>
      </w:r>
      <w:r>
        <w:t xml:space="preserve"> </w:t>
      </w:r>
      <w:r>
        <w:t xml:space="preserve">report suggests a possibly COVID-related decline in absolute numbers (and in particular</w:t>
      </w:r>
      <w:r>
        <w:t xml:space="preserve"> </w:t>
      </w:r>
      <w:r>
        <w:t xml:space="preserve">connected with reduction in sea freight, an important smuggling mode). Nonetheless, KPMG</w:t>
      </w:r>
      <w:r>
        <w:t xml:space="preserve"> </w:t>
      </w:r>
      <w:r>
        <w:t xml:space="preserve">suggests that for 2020 the estimate was still of the order of 34 Billion pieces for the EU27 and</w:t>
      </w:r>
      <w:r>
        <w:t xml:space="preserve"> </w:t>
      </w:r>
      <w:r>
        <w:t xml:space="preserve">that ‘Had these cigarettes been legally purchased in the countries in which they were</w:t>
      </w:r>
      <w:r>
        <w:t xml:space="preserve"> </w:t>
      </w:r>
      <w:r>
        <w:t xml:space="preserve">identified, an additional c. €8.5bn in taxes would have been raised in the EU27’. (196)</w:t>
      </w:r>
      <w:r>
        <w:br/>
      </w:r>
      <w:r>
        <w:t xml:space="preserve">Precise figures are not available for non-EU contraband (as origin country is not always</w:t>
      </w:r>
      <w:r>
        <w:t xml:space="preserve"> </w:t>
      </w:r>
      <w:r>
        <w:t xml:space="preserve">marked), but the figures for 2020 suggest a range of 12.4-17.7 Billion pieces (this conservative</w:t>
      </w:r>
      <w:r>
        <w:t xml:space="preserve"> </w:t>
      </w:r>
      <w:r>
        <w:t xml:space="preserve">range does not include any counterfeit cigarettes, of which some will certainly also have come</w:t>
      </w:r>
      <w:r>
        <w:t xml:space="preserve"> </w:t>
      </w:r>
      <w:r>
        <w:t xml:space="preserve">from outside the EU). If the KPMG figures above are taken as an indication of the overall tax</w:t>
      </w:r>
      <w:r>
        <w:t xml:space="preserve"> </w:t>
      </w:r>
      <w:r>
        <w:t xml:space="preserve">gap, a very conservative figure for the import tax gap might be taken in the order of EUR 8.5</w:t>
      </w:r>
      <w:r>
        <w:t xml:space="preserve"> </w:t>
      </w:r>
      <w:r>
        <w:t xml:space="preserve">billion x 12.4/34, i.e. EUR 3.1 billion.</w:t>
      </w:r>
      <w:r>
        <w:t xml:space="preserve"> </w:t>
      </w:r>
      <w:r>
        <w:t xml:space="preserve">When this figure is compared with the reported 3.6 Billion seizures in CUP figures for 2020, it</w:t>
      </w:r>
      <w:r>
        <w:t xml:space="preserve"> </w:t>
      </w:r>
      <w:r>
        <w:t xml:space="preserve">may indicate that at least 70-80% of cigarette smuggling was not detected that year and that</w:t>
      </w:r>
      <w:r>
        <w:t xml:space="preserve"> </w:t>
      </w:r>
      <w:r>
        <w:t xml:space="preserve">there is significant potential for further reducing the harm (health damage and revenue loss)</w:t>
      </w:r>
      <w:r>
        <w:t xml:space="preserve"> </w:t>
      </w:r>
      <w:r>
        <w:t xml:space="preserve">caused by cigarette smuggling through better detection.</w:t>
      </w:r>
      <w:r>
        <w:br/>
      </w:r>
      <w:r>
        <w:t xml:space="preserve">6.4 Drugs</w:t>
      </w:r>
      <w:r>
        <w:t xml:space="preserve"> </w:t>
      </w:r>
      <w:r>
        <w:t xml:space="preserve">The trade in illicit drugs remains the largest criminal market in the EU, estimated at a</w:t>
      </w:r>
      <w:r>
        <w:t xml:space="preserve"> </w:t>
      </w:r>
      <w:r>
        <w:t xml:space="preserve">minimum retail value of EUR 30 billion per year in the EU (Security Union strategy). The</w:t>
      </w:r>
      <w:r>
        <w:t xml:space="preserve"> </w:t>
      </w:r>
      <w:r>
        <w:t xml:space="preserve">overall assessment of EMCDDA (2022 report) is that drug availability and use remain at high</w:t>
      </w:r>
      <w:r>
        <w:t xml:space="preserve"> </w:t>
      </w:r>
      <w:r>
        <w:t xml:space="preserve">levels across the European Union, although considerable differences exist between countries. It</w:t>
      </w:r>
      <w:r>
        <w:t xml:space="preserve"> </w:t>
      </w:r>
      <w:r>
        <w:t xml:space="preserve">summarises its analysis of drug trends in 2022 as ‘Everywhere, Everything, Everyone’.</w:t>
      </w:r>
      <w:r>
        <w:br/>
      </w:r>
      <w:r>
        <w:t xml:space="preserve">Direct impacts are seen in those who develop problems and need treatment or other services.</w:t>
      </w:r>
      <w:r>
        <w:t xml:space="preserve"> </w:t>
      </w:r>
      <w:r>
        <w:t xml:space="preserve">Within the European Union, drug problems complicate other important issues such as</w:t>
      </w:r>
      <w:r>
        <w:t xml:space="preserve"> </w:t>
      </w:r>
      <w:r>
        <w:t xml:space="preserve">homelessness, the management of psychiatric disorders and reducing youth criminality. Greater</w:t>
      </w:r>
      <w:r>
        <w:t xml:space="preserve"> </w:t>
      </w:r>
      <w:r>
        <w:t xml:space="preserve">levels of violence and corruption driven by the drug market have been observed in some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indirect consequences may be more hidden but are equally important. They include:</w:t>
      </w:r>
      <w:r>
        <w:t xml:space="preserve"> </w:t>
      </w:r>
      <w:r>
        <w:t xml:space="preserve"> vulnerable young people being recruited into criminality,</w:t>
      </w:r>
      <w:r>
        <w:t xml:space="preserve"> </w:t>
      </w:r>
      <w:r>
        <w:t xml:space="preserve"> increased strain on health budgets, and</w:t>
      </w:r>
      <w:r>
        <w:t xml:space="preserve"> </w:t>
      </w:r>
      <w:r>
        <w:t xml:space="preserve"> the costs to society of communities that feel unsafe or where institutions are</w:t>
      </w:r>
      <w:r>
        <w:t xml:space="preserve"> </w:t>
      </w:r>
      <w:r>
        <w:t xml:space="preserve">undermined by corruption and criminality.</w:t>
      </w:r>
      <w:r>
        <w:t xml:space="preserve"> </w:t>
      </w:r>
      <w:r>
        <w:t xml:space="preserve">An important part of the wider response needed to tackle this complex challenge is interdiction</w:t>
      </w:r>
      <w:r>
        <w:t xml:space="preserve"> </w:t>
      </w:r>
      <w:r>
        <w:t xml:space="preserve">of supply of illicit drugs. Underlying the drug problems in Europe is the continuing innovation</w:t>
      </w:r>
      <w:r>
        <w:t xml:space="preserve"> </w:t>
      </w:r>
      <w:r>
        <w:t xml:space="preserve">in the drug market, which has led to the overall high availability of an increasing number of</w:t>
      </w:r>
      <w:r>
        <w:t xml:space="preserve"> </w:t>
      </w:r>
      <w:r>
        <w:t xml:space="preserve">different substances, often of high potency or purity. The 2022 report describes reducing both</w:t>
      </w:r>
      <w:r>
        <w:t xml:space="preserve"> </w:t>
      </w:r>
      <w:r>
        <w:t xml:space="preserve">the importation of drugs into the European Union and production within the European Union</w:t>
      </w:r>
      <w:r>
        <w:t xml:space="preserve"> </w:t>
      </w:r>
      <w:r>
        <w:t xml:space="preserve">as key policy challenges. Regarding importation into the EU, a matter of direct concern to</w:t>
      </w:r>
      <w:r>
        <w:t xml:space="preserve"> </w:t>
      </w:r>
      <w:r>
        <w:t xml:space="preserve">customs supervision of the external border, the report finds that large shipments continue to</w:t>
      </w:r>
    </w:p>
    <w:p>
      <w:pPr>
        <w:pStyle w:val="Compact"/>
        <w:numPr>
          <w:ilvl w:val="0"/>
          <w:numId w:val="1094"/>
        </w:numPr>
      </w:pPr>
      <w:r>
        <w:t xml:space="preserve">See also Report from the Commission to the Council and the European Parliament Progress report on the</w:t>
      </w:r>
      <w:r>
        <w:t xml:space="preserve"> </w:t>
      </w:r>
      <w:r>
        <w:t xml:space="preserve">implementation of the Commission Communication Stepping up the fight against cigarette smuggling and</w:t>
      </w:r>
      <w:r>
        <w:t xml:space="preserve"> </w:t>
      </w:r>
      <w:r>
        <w:t xml:space="preserve">other forms of illicit trade in tobacco products - a comprehensive EU strategy (COM (2013) 324 final of</w:t>
      </w:r>
      <w:r>
        <w:t xml:space="preserve"> </w:t>
      </w:r>
      <w:r>
        <w:t xml:space="preserve">6.6.2013) [COM/2017/0235 final]. OLAF had suggested that if all cigarettes sold on the black market were</w:t>
      </w:r>
      <w:r>
        <w:t xml:space="preserve"> </w:t>
      </w:r>
      <w:r>
        <w:t xml:space="preserve">sold legally, the budget of the EU and its Member States would receive above EUR 10 billion annually.</w:t>
      </w:r>
    </w:p>
    <w:p>
      <w:pPr>
        <w:pStyle w:val="FirstParagraph"/>
      </w:pPr>
      <w:r>
        <w:t xml:space="preserve">Page 268 / 291</w:t>
      </w:r>
      <w:r>
        <w:t xml:space="preserve"> </w:t>
      </w:r>
      <w:r>
        <w:t xml:space="preserve">be detected that are transported using methods that often exploit commercial</w:t>
      </w:r>
      <w:r>
        <w:t xml:space="preserve"> </w:t>
      </w:r>
      <w:r>
        <w:t xml:space="preserve">infrastructure, particularly intermodal container shipments. This has been accompanied</w:t>
      </w:r>
      <w:r>
        <w:t xml:space="preserve"> </w:t>
      </w:r>
      <w:r>
        <w:t xml:space="preserve">by innovation in respect to new trafficking routes, methods for concealment and new</w:t>
      </w:r>
      <w:r>
        <w:t xml:space="preserve"> </w:t>
      </w:r>
      <w:r>
        <w:t xml:space="preserve">production processes.</w:t>
      </w:r>
      <w:r>
        <w:t xml:space="preserve"> </w:t>
      </w:r>
      <w:r>
        <w:t xml:space="preserve">The situation is dynamic as ‘developments in Afghanistan could change drug flows in ways</w:t>
      </w:r>
      <w:r>
        <w:t xml:space="preserve"> </w:t>
      </w:r>
      <w:r>
        <w:t xml:space="preserve">that may have important future implications, and how the humanitarian crisis arising from the</w:t>
      </w:r>
      <w:r>
        <w:t xml:space="preserve"> </w:t>
      </w:r>
      <w:r>
        <w:t xml:space="preserve">war on Ukraine could create new challenges for European drug services’.</w:t>
      </w:r>
      <w:r>
        <w:br/>
      </w:r>
      <w:r>
        <w:t xml:space="preserve">Along with the North American market, it is believed that the European market for cocaine</w:t>
      </w:r>
      <w:r>
        <w:t xml:space="preserve"> </w:t>
      </w:r>
      <w:r>
        <w:t xml:space="preserve">is among the largest in the world. This development has been attributed to the potential for</w:t>
      </w:r>
      <w:r>
        <w:t xml:space="preserve"> </w:t>
      </w:r>
      <w:r>
        <w:t xml:space="preserve">further growth in the consumption of cocaine, higher prices for cocaine compared to the North</w:t>
      </w:r>
      <w:r>
        <w:t xml:space="preserve"> </w:t>
      </w:r>
      <w:r>
        <w:t xml:space="preserve">American market as well as lower risks of interdiction and seizure. (197)</w:t>
      </w:r>
      <w:r>
        <w:t xml:space="preserve"> </w:t>
      </w:r>
      <w:r>
        <w:t xml:space="preserve">Most of the cocaine seized in the EU is transported by ship, primarily in maritime</w:t>
      </w:r>
      <w:r>
        <w:t xml:space="preserve"> </w:t>
      </w:r>
      <w:r>
        <w:t xml:space="preserve">shipping containers. Cocaine is trafficked to the EU directly from the producing countries as</w:t>
      </w:r>
      <w:r>
        <w:t xml:space="preserve"> </w:t>
      </w:r>
      <w:r>
        <w:t xml:space="preserve">well as from neighbouring countries of departure in South America. Cocaine trafficking affects</w:t>
      </w:r>
      <w:r>
        <w:t xml:space="preserve"> </w:t>
      </w:r>
      <w:r>
        <w:t xml:space="preserve">all Member States. After arrival at the main EU distribution hubs, cocaine shipments are</w:t>
      </w:r>
      <w:r>
        <w:t xml:space="preserve"> </w:t>
      </w:r>
      <w:r>
        <w:t xml:space="preserve">primarily trafficked by road transport in passenger vehicles and lorries to local markets (ref:</w:t>
      </w:r>
      <w:r>
        <w:t xml:space="preserve"> </w:t>
      </w:r>
      <w:r>
        <w:t xml:space="preserve">EU SOCTA 2021).</w:t>
      </w:r>
      <w:r>
        <w:t xml:space="preserve"> </w:t>
      </w:r>
      <w:r>
        <w:t xml:space="preserve">The Balkan routes remain the main entry routes for heroin trafficked to the EU. For the most</w:t>
      </w:r>
      <w:r>
        <w:t xml:space="preserve"> </w:t>
      </w:r>
      <w:r>
        <w:t xml:space="preserve">part, heroin is trafficked along these routes in lorries hidden among legal freight and cover</w:t>
      </w:r>
      <w:r>
        <w:t xml:space="preserve"> </w:t>
      </w:r>
      <w:r>
        <w:t xml:space="preserve">loads or in concealed compartments (EU SOCTA 2021).</w:t>
      </w:r>
      <w:r>
        <w:t xml:space="preserve"> </w:t>
      </w:r>
      <w:r>
        <w:t xml:space="preserve">In some Member States, synthetic opioids, such as fentanyl and its analogues, may be partially</w:t>
      </w:r>
      <w:r>
        <w:t xml:space="preserve"> </w:t>
      </w:r>
      <w:r>
        <w:t xml:space="preserve">replacing heroin as the preferred substance due to its greater potency and cheaper price (EU</w:t>
      </w:r>
      <w:r>
        <w:t xml:space="preserve"> </w:t>
      </w:r>
      <w:r>
        <w:t xml:space="preserve">SOCTA 2021).</w:t>
      </w:r>
      <w:r>
        <w:t xml:space="preserve"> </w:t>
      </w:r>
      <w:r>
        <w:t xml:space="preserve">Customs seize significant amounts of drugs every year. Aggregated figures for 2018-2020 are</w:t>
      </w:r>
      <w:r>
        <w:t xml:space="preserve"> </w:t>
      </w:r>
      <w:r>
        <w:t xml:space="preserve">as follows:</w:t>
      </w:r>
    </w:p>
    <w:p>
      <w:pPr>
        <w:pStyle w:val="BodyText"/>
      </w:pPr>
      <w:r>
        <w:t xml:space="preserve">Seizures in 2021 (592 tonnes, up 15% from 2020) are by far the largest reported since 2012</w:t>
      </w:r>
      <w:r>
        <w:t xml:space="preserve"> </w:t>
      </w:r>
      <w:r>
        <w:t xml:space="preserve">(CUP 2021).</w:t>
      </w:r>
      <w:r>
        <w:t xml:space="preserve"> </w:t>
      </w:r>
      <w:r>
        <w:t xml:space="preserve">Organised criminal modus operandi in this area typically involve manipulation of legitimate</w:t>
      </w:r>
      <w:r>
        <w:t xml:space="preserve"> </w:t>
      </w:r>
      <w:r>
        <w:t xml:space="preserve">or apparently legitimate traffic (as is seen in the occasional discovery of large quantities</w:t>
      </w:r>
      <w:r>
        <w:t xml:space="preserve"> </w:t>
      </w:r>
      <w:r>
        <w:t xml:space="preserve">of cocaine in major supermarket chains in Europe) and rapid adaptation to detection in</w:t>
      </w:r>
      <w:r>
        <w:t xml:space="preserve"> </w:t>
      </w:r>
      <w:r>
        <w:t xml:space="preserve">any one port or Member State. In this context, improvement of detection in the supply chain</w:t>
      </w:r>
      <w:r>
        <w:t xml:space="preserve"> </w:t>
      </w:r>
      <w:r>
        <w:t xml:space="preserve">implies comprehensive, sophisticated analytical methods with the full data EU traffic picture in</w:t>
      </w:r>
      <w:r>
        <w:t xml:space="preserve"> </w:t>
      </w:r>
      <w:r>
        <w:t xml:space="preserve">view and with the capacity to systematically integrate complementary data sources (not only</w:t>
      </w:r>
      <w:r>
        <w:t xml:space="preserve"> </w:t>
      </w:r>
      <w:r>
        <w:t xml:space="preserve">the declaration data) and to bring intelligence from partner authorities to bear in analytical</w:t>
      </w:r>
    </w:p>
    <w:p>
      <w:pPr>
        <w:pStyle w:val="Compact"/>
        <w:numPr>
          <w:ilvl w:val="0"/>
          <w:numId w:val="1095"/>
        </w:numPr>
      </w:pPr>
      <w:r>
        <w:t xml:space="preserve">Global Initiative Against Transnational Organized Crime 2021, The cocaine pipeline to Europe.</w:t>
      </w:r>
    </w:p>
    <w:p>
      <w:pPr>
        <w:pStyle w:val="FirstParagraph"/>
      </w:pPr>
      <w:r>
        <w:t xml:space="preserve">Page 269 / 291</w:t>
      </w:r>
      <w:r>
        <w:t xml:space="preserve"> </w:t>
      </w:r>
      <w:r>
        <w:t xml:space="preserve">processes at the relevant levels (national and common, as operationally appropriate). The</w:t>
      </w:r>
      <w:r>
        <w:t xml:space="preserve"> </w:t>
      </w:r>
      <w:r>
        <w:t xml:space="preserve">concept of supervision strategy is equally important in this area as in an others, to ensure a</w:t>
      </w:r>
      <w:r>
        <w:t xml:space="preserve"> </w:t>
      </w:r>
      <w:r>
        <w:t xml:space="preserve">joined-up approach to the development and improvement of intelligence on organised criminal</w:t>
      </w:r>
      <w:r>
        <w:t xml:space="preserve"> </w:t>
      </w:r>
      <w:r>
        <w:t xml:space="preserve">chains, the identification of risky consignments, and the appropriate use of customs controls.</w:t>
      </w:r>
      <w:r>
        <w:t xml:space="preserve"> </w:t>
      </w:r>
      <w:r>
        <w:t xml:space="preserve">6.4 The parcel traffic dimension: a growing security risk factor</w:t>
      </w:r>
      <w:r>
        <w:t xml:space="preserve"> </w:t>
      </w:r>
      <w:r>
        <w:t xml:space="preserve">Parcel traffic in postal and express consignments presents a unique set of security challenges</w:t>
      </w:r>
      <w:r>
        <w:t xml:space="preserve"> </w:t>
      </w:r>
      <w:r>
        <w:t xml:space="preserve">for the citizens, businesses and transport supply chains. The sheer volume of small</w:t>
      </w:r>
      <w:r>
        <w:t xml:space="preserve"> </w:t>
      </w:r>
      <w:r>
        <w:t xml:space="preserve">consignments moving across the borders (billions annually) and the prevalence of direct</w:t>
      </w:r>
      <w:r>
        <w:t xml:space="preserve"> </w:t>
      </w:r>
      <w:r>
        <w:t xml:space="preserve">shipments to private persons from outside they EU (which were not covered by electronic</w:t>
      </w:r>
      <w:r>
        <w:t xml:space="preserve"> </w:t>
      </w:r>
      <w:r>
        <w:t xml:space="preserve">data requirements at all before 2021) make it very difficult to pick out risky parcels for</w:t>
      </w:r>
      <w:r>
        <w:t xml:space="preserve"> </w:t>
      </w:r>
      <w:r>
        <w:t xml:space="preserve">intervention. This problem is relevant for all the security threats referred to above, and indeed</w:t>
      </w:r>
      <w:r>
        <w:t xml:space="preserve"> </w:t>
      </w:r>
      <w:r>
        <w:t xml:space="preserve">for the internal market and sustainability examples mentioned earlier.</w:t>
      </w:r>
      <w:r>
        <w:br/>
      </w:r>
      <w:r>
        <w:t xml:space="preserve">In this case, it us useful to illustrate this horizontal issue through some further short examples,</w:t>
      </w:r>
      <w:r>
        <w:t xml:space="preserve"> </w:t>
      </w:r>
      <w:r>
        <w:t xml:space="preserve">namely aviation security, firearms, and new psychoactive substances.</w:t>
      </w:r>
      <w:r>
        <w:t xml:space="preserve"> </w:t>
      </w:r>
      <w:r>
        <w:t xml:space="preserve">The risk of an improvised explosive or incendiary device in air cargo continues to be of</w:t>
      </w:r>
      <w:r>
        <w:t xml:space="preserve"> </w:t>
      </w:r>
      <w:r>
        <w:t xml:space="preserve">concern for counter-terrorism stakeholders. Following the Yemen incident of (in which a</w:t>
      </w:r>
      <w:r>
        <w:t xml:space="preserve"> </w:t>
      </w:r>
      <w:r>
        <w:t xml:space="preserve">viable explosive device travelled in an express consignment from Yemen towards Chicago via</w:t>
      </w:r>
      <w:r>
        <w:t xml:space="preserve"> </w:t>
      </w:r>
      <w:r>
        <w:t xml:space="preserve">Frankfurt), terrorist groups have maintained their interest in exploiting this method. As of</w:t>
      </w:r>
      <w:r>
        <w:t xml:space="preserve"> </w:t>
      </w:r>
      <w:r>
        <w:t xml:space="preserve">March 2021, with the introduction of the first release of the reformed import control system</w:t>
      </w:r>
      <w:r>
        <w:t xml:space="preserve"> </w:t>
      </w:r>
      <w:r>
        <w:t xml:space="preserve">(ICS2), customs now provides a comprehensive pre-loading security risk analysis operation</w:t>
      </w:r>
      <w:r>
        <w:t xml:space="preserve"> </w:t>
      </w:r>
      <w:r>
        <w:t xml:space="preserve">for all postal and express consignment destined for the EU. This complements the existing</w:t>
      </w:r>
      <w:r>
        <w:t xml:space="preserve"> </w:t>
      </w:r>
      <w:r>
        <w:t xml:space="preserve">Aviation Security Regulations, which were amended in parallel to provide that a customs</w:t>
      </w:r>
      <w:r>
        <w:t xml:space="preserve"> </w:t>
      </w:r>
      <w:r>
        <w:t xml:space="preserve">request for additional screening or ‘do not load’ notification under the UCC now triggers an</w:t>
      </w:r>
      <w:r>
        <w:t xml:space="preserve"> </w:t>
      </w:r>
      <w:r>
        <w:t xml:space="preserve">obligation on air transport operators and goods handlers to act under the AVSEC Regulations</w:t>
      </w:r>
      <w:r>
        <w:t xml:space="preserve"> </w:t>
      </w:r>
      <w:r>
        <w:t xml:space="preserve">directly. The customs security screening operation is a complementary layer supplementing the</w:t>
      </w:r>
      <w:r>
        <w:t xml:space="preserve"> </w:t>
      </w:r>
      <w:r>
        <w:t xml:space="preserve">AVSEC regime and involves close co-operation between customs, counter-terrorism and</w:t>
      </w:r>
      <w:r>
        <w:t xml:space="preserve"> </w:t>
      </w:r>
      <w:r>
        <w:t xml:space="preserve">AVSEC authorities, and underpinning an urgent multidisciplinary crisis response in case of</w:t>
      </w:r>
      <w:r>
        <w:t xml:space="preserve"> </w:t>
      </w:r>
      <w:r>
        <w:t xml:space="preserve">incident.</w:t>
      </w:r>
      <w:r>
        <w:br/>
      </w:r>
      <w:r>
        <w:t xml:space="preserve">Another emerging area of concern is the trafficking of firearms and their components through</w:t>
      </w:r>
      <w:r>
        <w:t xml:space="preserve"> </w:t>
      </w:r>
      <w:r>
        <w:t xml:space="preserve">postal and express courier movements, and of new psychoactive substances.</w:t>
      </w:r>
      <w:r>
        <w:t xml:space="preserve"> </w:t>
      </w:r>
      <w:r>
        <w:t xml:space="preserve">Customs Union Performance data indicates that in 2021, EU customs authorities seized 6</w:t>
      </w:r>
      <w:r>
        <w:t xml:space="preserve"> </w:t>
      </w:r>
      <w:r>
        <w:t xml:space="preserve">496 pieces of firearms (across all modes of transport), a 58% increase in 2020 (4 105 pieces),</w:t>
      </w:r>
      <w:r>
        <w:t xml:space="preserve"> </w:t>
      </w:r>
      <w:r>
        <w:t xml:space="preserve">due to an especially important seizure in one Member State (Germany). This was the highest</w:t>
      </w:r>
      <w:r>
        <w:t xml:space="preserve"> </w:t>
      </w:r>
      <w:r>
        <w:t xml:space="preserve">figure ever reported in CUP. The amount of seized ammunition also grew, up 460% from</w:t>
      </w:r>
      <w:r>
        <w:t xml:space="preserve"> </w:t>
      </w:r>
      <w:r>
        <w:t xml:space="preserve">2020, due to two large seizures in the Netherlands.</w:t>
      </w:r>
      <w:r>
        <w:br/>
      </w:r>
      <w:r>
        <w:t xml:space="preserve">6.5 How would the options perform?</w:t>
      </w:r>
      <w:r>
        <w:t xml:space="preserve"> </w:t>
      </w:r>
      <w:r>
        <w:t xml:space="preserve">The operational logic for contribution of the options in this case, as well as the timing</w:t>
      </w:r>
      <w:r>
        <w:t xml:space="preserve"> </w:t>
      </w:r>
      <w:r>
        <w:t xml:space="preserve">assumptions for the start of benefits, are in general the same as in the Toy Safety case, as</w:t>
      </w:r>
      <w:r>
        <w:t xml:space="preserve"> </w:t>
      </w:r>
      <w:r>
        <w:t xml:space="preserve">explained in section 5.1.3. There are some important distinctions however, which imply some</w:t>
      </w:r>
      <w:r>
        <w:t xml:space="preserve"> </w:t>
      </w:r>
      <w:r>
        <w:t xml:space="preserve">nuance in the assessment, notably:</w:t>
      </w:r>
      <w:r>
        <w:t xml:space="preserve"> </w:t>
      </w:r>
      <w:r>
        <w:t xml:space="preserve"> the nature of the co-operation relationships required and the general operational sensitivity;</w:t>
      </w:r>
      <w:r>
        <w:t xml:space="preserve"> </w:t>
      </w:r>
      <w:r>
        <w:t xml:space="preserve">some security or criminal intelligence may need to be applied in national environments</w:t>
      </w:r>
    </w:p>
    <w:p>
      <w:pPr>
        <w:pStyle w:val="BodyText"/>
      </w:pPr>
      <w:r>
        <w:t xml:space="preserve">Page 270 / 291</w:t>
      </w:r>
      <w:r>
        <w:t xml:space="preserve"> </w:t>
      </w:r>
      <w:r>
        <w:t xml:space="preserve">(partner authorities are less likely to make details widely available for obvious reasons,</w:t>
      </w:r>
      <w:r>
        <w:t xml:space="preserve"> </w:t>
      </w:r>
      <w:r>
        <w:t xml:space="preserve">whether within their own organisations or with third party authorities);</w:t>
      </w:r>
      <w:r>
        <w:br/>
      </w:r>
      <w:r>
        <w:t xml:space="preserve"> the possibility that law enforcement actions other than customs control may be taken in</w:t>
      </w:r>
      <w:r>
        <w:t xml:space="preserve"> </w:t>
      </w:r>
      <w:r>
        <w:t xml:space="preserve">certain circumstances (e.g. controlled deliveries based on national arrangements)</w:t>
      </w:r>
      <w:r>
        <w:br/>
      </w:r>
      <w:r>
        <w:t xml:space="preserve"> greater sophistication in concealment and other elements of modus operandi in this area;</w:t>
      </w:r>
      <w:r>
        <w:t xml:space="preserve"> </w:t>
      </w:r>
      <w:r>
        <w:t xml:space="preserve">greater difficulty of detection (more ‘needle in a haystack’ aspects)</w:t>
      </w:r>
      <w:r>
        <w:t xml:space="preserve"> </w:t>
      </w:r>
      <w:r>
        <w:t xml:space="preserve"> the need for intervention before loading in the case of serious security threats such as an</w:t>
      </w:r>
      <w:r>
        <w:t xml:space="preserve"> </w:t>
      </w:r>
      <w:r>
        <w:t xml:space="preserve">explosive device, or on arrival or unloading for other threats in general</w:t>
      </w:r>
      <w:r>
        <w:t xml:space="preserve"> </w:t>
      </w:r>
      <w:r>
        <w:t xml:space="preserve"> the law enforcement and security domain naturally focuses more on co-operation in</w:t>
      </w:r>
      <w:r>
        <w:t xml:space="preserve"> </w:t>
      </w:r>
      <w:r>
        <w:t xml:space="preserve">combating general serious trans-national offence categories rather than detailed</w:t>
      </w:r>
      <w:r>
        <w:t xml:space="preserve"> </w:t>
      </w:r>
      <w:r>
        <w:t xml:space="preserve">harmonising legal acts typical of single market and sustainability policies.</w:t>
      </w:r>
      <w:r>
        <w:t xml:space="preserve"> </w:t>
      </w:r>
      <w:r>
        <w:t xml:space="preserve"> there is more customs experience with common risk criteria for safety and security in</w:t>
      </w:r>
      <w:r>
        <w:t xml:space="preserve"> </w:t>
      </w:r>
      <w:r>
        <w:t xml:space="preserve">general, and for aviation security in particular – these are being implemented by the</w:t>
      </w:r>
      <w:r>
        <w:t xml:space="preserve"> </w:t>
      </w:r>
      <w:r>
        <w:t xml:space="preserve">Member States, and an EU ‘do-not-load’ procedure is supported for aviation security</w:t>
      </w:r>
      <w:r>
        <w:t xml:space="preserve"> </w:t>
      </w:r>
      <w:r>
        <w:t xml:space="preserve">through ICS2</w:t>
      </w:r>
      <w:r>
        <w:t xml:space="preserve"> </w:t>
      </w:r>
      <w:r>
        <w:t xml:space="preserve"> At the EU level, specific Agencies (such as Europol or Frontex) and Council fora (COSI,</w:t>
      </w:r>
      <w:r>
        <w:t xml:space="preserve"> </w:t>
      </w:r>
      <w:r>
        <w:t xml:space="preserve">and the Law Enforcement Working Party – Customs section) are active in related areas.</w:t>
      </w:r>
      <w:r>
        <w:t xml:space="preserve"> </w:t>
      </w:r>
      <w:r>
        <w:t xml:space="preserve">Option 1</w:t>
      </w:r>
      <w:r>
        <w:t xml:space="preserve"> </w:t>
      </w:r>
      <w:r>
        <w:t xml:space="preserve">The examples described several instances of security threat (and of course more could have</w:t>
      </w:r>
      <w:r>
        <w:t xml:space="preserve"> </w:t>
      </w:r>
      <w:r>
        <w:t xml:space="preserve">been listed) – drugs precursors, drug trafficking in containers, cigarettes, aviation security, and</w:t>
      </w:r>
      <w:r>
        <w:t xml:space="preserve"> </w:t>
      </w:r>
      <w:r>
        <w:t xml:space="preserve">firearms, as well as the broader aspect of traffic in small parcels.</w:t>
      </w:r>
      <w:r>
        <w:br/>
      </w:r>
      <w:r>
        <w:t xml:space="preserve">The use of ICS2 Safety and Security analytics could improve targeting and improvements in</w:t>
      </w:r>
      <w:r>
        <w:t xml:space="preserve"> </w:t>
      </w:r>
      <w:r>
        <w:t xml:space="preserve">detection of specific consignments and supply chains would be delivered, limited however by</w:t>
      </w:r>
      <w:r>
        <w:t xml:space="preserve"> </w:t>
      </w:r>
      <w:r>
        <w:t xml:space="preserve">the legal and governance context for the (fragmented) information environment which will</w:t>
      </w:r>
      <w:r>
        <w:t xml:space="preserve"> </w:t>
      </w:r>
      <w:r>
        <w:t xml:space="preserve">continue to impede the sharing and integration of additional reference data in support of</w:t>
      </w:r>
      <w:r>
        <w:t xml:space="preserve"> </w:t>
      </w:r>
      <w:r>
        <w:t xml:space="preserve">targeting. The pace of delivery of projects would not match the pace of adaptation of security</w:t>
      </w:r>
      <w:r>
        <w:t xml:space="preserve"> </w:t>
      </w:r>
      <w:r>
        <w:t xml:space="preserve">threats (a particularly acute problem in this domain, where the concealment efforts are</w:t>
      </w:r>
      <w:r>
        <w:t xml:space="preserve"> </w:t>
      </w:r>
      <w:r>
        <w:t xml:space="preserve">relatively sophisticated). Individual successes would not be converted to any significant,</w:t>
      </w:r>
      <w:r>
        <w:t xml:space="preserve"> </w:t>
      </w:r>
      <w:r>
        <w:t xml:space="preserve">consistent improvement EU-wide interdiction. Effectiveness and efficiency of security controls</w:t>
      </w:r>
      <w:r>
        <w:t xml:space="preserve"> </w:t>
      </w:r>
      <w:r>
        <w:t xml:space="preserve">across the EU would continue to vary largely as today. With this option customs would lack</w:t>
      </w:r>
      <w:r>
        <w:t xml:space="preserve"> </w:t>
      </w:r>
      <w:r>
        <w:t xml:space="preserve">the framework/capacity to deliver and maintain up to date, agile, responsive EU level common</w:t>
      </w:r>
      <w:r>
        <w:t xml:space="preserve"> </w:t>
      </w:r>
      <w:r>
        <w:t xml:space="preserve">risk management. Customs could continue with the current EU common Priority Control Area</w:t>
      </w:r>
      <w:r>
        <w:t xml:space="preserve"> </w:t>
      </w:r>
      <w:r>
        <w:t xml:space="preserve">(PCA) approach in the security domain - it may be noted however that since the inception of</w:t>
      </w:r>
      <w:r>
        <w:t xml:space="preserve"> </w:t>
      </w:r>
      <w:r>
        <w:t xml:space="preserve">the PCA concept in 2006, there have been a total of 6 PCAs, averaging one every two-three</w:t>
      </w:r>
      <w:r>
        <w:t xml:space="preserve"> </w:t>
      </w:r>
      <w:r>
        <w:t xml:space="preserve">years.</w:t>
      </w:r>
      <w:r>
        <w:br/>
      </w:r>
      <w:r>
        <w:t xml:space="preserve">Option 1 does not provide a basis for a significant improvement in outcomes in this case. It</w:t>
      </w:r>
      <w:r>
        <w:t xml:space="preserve"> </w:t>
      </w:r>
      <w:r>
        <w:t xml:space="preserve">may support limited progress in certain areas (such as promoting greater voluntary</w:t>
      </w:r>
      <w:r>
        <w:t xml:space="preserve"> </w:t>
      </w:r>
      <w:r>
        <w:t xml:space="preserve">collaboration between security and customs for intelligence-based targeting in the aviation</w:t>
      </w:r>
      <w:r>
        <w:t xml:space="preserve"> </w:t>
      </w:r>
      <w:r>
        <w:t xml:space="preserve">security area, and supporting voluntary limited-scale pilot actions aimed at improving mutual</w:t>
      </w:r>
      <w:r>
        <w:t xml:space="preserve"> </w:t>
      </w:r>
      <w:r>
        <w:t xml:space="preserve">co-operation between customs and other authorities). New data would be provided from e-</w:t>
      </w:r>
      <w:r>
        <w:t xml:space="preserve"> </w:t>
      </w:r>
      <w:r>
        <w:t xml:space="preserve">commerce platforms and MS could use this to improve their understanding of parcel trade</w:t>
      </w:r>
      <w:r>
        <w:t xml:space="preserve"> </w:t>
      </w:r>
      <w:r>
        <w:t xml:space="preserve">flows and to narrow somewhat the filter for flows which may involve security risks. However</w:t>
      </w:r>
      <w:r>
        <w:t xml:space="preserve"> </w:t>
      </w:r>
      <w:r>
        <w:t xml:space="preserve">the ability of MS to protect each other in common customs supervision would not significantly</w:t>
      </w:r>
      <w:r>
        <w:t xml:space="preserve"> </w:t>
      </w:r>
      <w:r>
        <w:t xml:space="preserve">increase compared with the baseline, taking account of the adaptation of illicit traffic.</w:t>
      </w:r>
    </w:p>
    <w:p>
      <w:pPr>
        <w:pStyle w:val="BodyText"/>
      </w:pPr>
      <w:r>
        <w:t xml:space="preserve">Page 271 / 291</w:t>
      </w:r>
      <w:r>
        <w:t xml:space="preserve"> </w:t>
      </w:r>
      <w:r>
        <w:t xml:space="preserve">The Trust and check procedure is much less relevant for security threats. An important modus</w:t>
      </w:r>
      <w:r>
        <w:t xml:space="preserve"> </w:t>
      </w:r>
      <w:r>
        <w:t xml:space="preserve">operandi for organised crime is to ‘hijack’ legitimate supply chains (see – cocaine found in</w:t>
      </w:r>
      <w:r>
        <w:t xml:space="preserve"> </w:t>
      </w:r>
      <w:r>
        <w:t xml:space="preserve">supermarket warehouses).</w:t>
      </w:r>
      <w:r>
        <w:t xml:space="preserve"> </w:t>
      </w:r>
      <w:r>
        <w:t xml:space="preserve">Option 2</w:t>
      </w:r>
      <w:r>
        <w:t xml:space="preserve"> </w:t>
      </w:r>
      <w:r>
        <w:t xml:space="preserve">In this option, the main difference from Option 1 is that a common risk management approach</w:t>
      </w:r>
      <w:r>
        <w:t xml:space="preserve"> </w:t>
      </w:r>
      <w:r>
        <w:t xml:space="preserve">is developed and co-ordinated by the Authority.</w:t>
      </w:r>
      <w:r>
        <w:br/>
      </w:r>
      <w:r>
        <w:t xml:space="preserve">The Authority would work with other EU Agencies and services and national authorities on the</w:t>
      </w:r>
      <w:r>
        <w:t xml:space="preserve"> </w:t>
      </w:r>
      <w:r>
        <w:t xml:space="preserve">development of the co-operation framework on a risk-by-risk basis. It would host multi-</w:t>
      </w:r>
      <w:r>
        <w:t xml:space="preserve"> </w:t>
      </w:r>
      <w:r>
        <w:t xml:space="preserve">disciplinary events and ongoing processes to engage both customs and partner authorities in</w:t>
      </w:r>
      <w:r>
        <w:t xml:space="preserve"> </w:t>
      </w:r>
      <w:r>
        <w:t xml:space="preserve">developing operations and co-operation. It would arrange joint analytical projects involving</w:t>
      </w:r>
      <w:r>
        <w:t xml:space="preserve"> </w:t>
      </w:r>
      <w:r>
        <w:t xml:space="preserve">both customs and partner authorities, to analyse all available information using available</w:t>
      </w:r>
      <w:r>
        <w:t xml:space="preserve"> </w:t>
      </w:r>
      <w:r>
        <w:t xml:space="preserve">capabilities (primarily the tools developed for the Joint Analytics Capabilities, notably those in</w:t>
      </w:r>
      <w:r>
        <w:t xml:space="preserve"> </w:t>
      </w:r>
      <w:r>
        <w:t xml:space="preserve">ICS2 analytics and Surveillance). It would promote the central sharing by partner authorities of</w:t>
      </w:r>
      <w:r>
        <w:t xml:space="preserve"> </w:t>
      </w:r>
      <w:r>
        <w:t xml:space="preserve">risk information for common use in this context.</w:t>
      </w:r>
      <w:r>
        <w:br/>
      </w:r>
      <w:r>
        <w:t xml:space="preserve">The effectiveness and efficiency of this would be limited by the extent to which MS would</w:t>
      </w:r>
      <w:r>
        <w:t xml:space="preserve"> </w:t>
      </w:r>
      <w:r>
        <w:t xml:space="preserve">agree to share information which they received directly in their national environments from</w:t>
      </w:r>
      <w:r>
        <w:t xml:space="preserve"> </w:t>
      </w:r>
      <w:r>
        <w:t xml:space="preserve">trusted operators and from e-commerce platforms. Progress would also be limited by the</w:t>
      </w:r>
      <w:r>
        <w:t xml:space="preserve"> </w:t>
      </w:r>
      <w:r>
        <w:t xml:space="preserve">division of responsibilities for data governance in this mode. Data protection arrangements</w:t>
      </w:r>
      <w:r>
        <w:t xml:space="preserve"> </w:t>
      </w:r>
      <w:r>
        <w:t xml:space="preserve">would need to be agreed across the different systems and the process for Member States</w:t>
      </w:r>
      <w:r>
        <w:t xml:space="preserve"> </w:t>
      </w:r>
      <w:r>
        <w:t xml:space="preserve">customs (as data controllers) agree to include their flows in the scope of a targeting project for</w:t>
      </w:r>
      <w:r>
        <w:t xml:space="preserve"> </w:t>
      </w:r>
      <w:r>
        <w:t xml:space="preserve">toys would be lengthy and duplicative. The Authority would not have the full EU customs</w:t>
      </w:r>
      <w:r>
        <w:t xml:space="preserve"> </w:t>
      </w:r>
      <w:r>
        <w:t xml:space="preserve">picture in terms of data provided to customs or in terms of risk analysis or control results</w:t>
      </w:r>
      <w:r>
        <w:t xml:space="preserve"> </w:t>
      </w:r>
      <w:r>
        <w:t xml:space="preserve">arising. Outside of the advance cargo information, the Authority would not be in a position to</w:t>
      </w:r>
      <w:r>
        <w:t xml:space="preserve"> </w:t>
      </w:r>
      <w:r>
        <w:t xml:space="preserve">prepare, test or implement common indicators directly on the real-time flow of customs</w:t>
      </w:r>
      <w:r>
        <w:t xml:space="preserve"> </w:t>
      </w:r>
      <w:r>
        <w:t xml:space="preserve">operations.</w:t>
      </w:r>
      <w:r>
        <w:br/>
      </w:r>
      <w:r>
        <w:t xml:space="preserve">Nonetheless, as compared with Option 1, the Authority would be able to co-ordinate an</w:t>
      </w:r>
      <w:r>
        <w:t xml:space="preserve"> </w:t>
      </w:r>
      <w:r>
        <w:t xml:space="preserve">important step forward in common understanding and approach by working closely with</w:t>
      </w:r>
      <w:r>
        <w:t xml:space="preserve"> </w:t>
      </w:r>
      <w:r>
        <w:t xml:space="preserve">Member States customs authorities and benefiting from the political prioritisation of this work.</w:t>
      </w:r>
      <w:r>
        <w:t xml:space="preserve"> </w:t>
      </w:r>
      <w:r>
        <w:t xml:space="preserve">The involvement of all Member States directly in the structure of the Authority would, coupled</w:t>
      </w:r>
      <w:r>
        <w:t xml:space="preserve"> </w:t>
      </w:r>
      <w:r>
        <w:t xml:space="preserve">with the political mandate from the Council, improve ‘buy-in’ to the Authority’s operational</w:t>
      </w:r>
      <w:r>
        <w:t xml:space="preserve"> </w:t>
      </w:r>
      <w:r>
        <w:t xml:space="preserve">support role.</w:t>
      </w:r>
      <w:r>
        <w:br/>
      </w:r>
      <w:r>
        <w:t xml:space="preserve">Option 3</w:t>
      </w:r>
      <w:r>
        <w:t xml:space="preserve"> </w:t>
      </w:r>
      <w:r>
        <w:t xml:space="preserve">This would deliver a better information environment for policy action. It would enable</w:t>
      </w:r>
      <w:r>
        <w:t xml:space="preserve"> </w:t>
      </w:r>
      <w:r>
        <w:t xml:space="preserve">Commission officials and national experts to work together on assessing data in common</w:t>
      </w:r>
      <w:r>
        <w:t xml:space="preserve"> </w:t>
      </w:r>
      <w:r>
        <w:t xml:space="preserve">targeting projects to the extent that MS customs agree. Based on current resource limitations</w:t>
      </w:r>
      <w:r>
        <w:t xml:space="preserve"> </w:t>
      </w:r>
      <w:r>
        <w:t xml:space="preserve">and working methods, security and law enforcement partners could be encouraged to share risk</w:t>
      </w:r>
      <w:r>
        <w:t xml:space="preserve"> </w:t>
      </w:r>
      <w:r>
        <w:t xml:space="preserve">information with national authorities for use in common targeting projects (not limited to one</w:t>
      </w:r>
      <w:r>
        <w:t xml:space="preserve"> </w:t>
      </w:r>
      <w:r>
        <w:t xml:space="preserve">MS). Domain specialists (enforcement and technical) in the areas of cigarette smuggling, drugs</w:t>
      </w:r>
      <w:r>
        <w:t xml:space="preserve"> </w:t>
      </w:r>
      <w:r>
        <w:t xml:space="preserve">precursors, new psychoactive substances, firearms, aviation security and narcotics could be</w:t>
      </w:r>
      <w:r>
        <w:t xml:space="preserve"> </w:t>
      </w:r>
      <w:r>
        <w:t xml:space="preserve">invited to support the relevant projects with additional data and expert perspectives, within the</w:t>
      </w:r>
      <w:r>
        <w:t xml:space="preserve"> </w:t>
      </w:r>
      <w:r>
        <w:t xml:space="preserve">limits of the Commission and Member States capacities to organise and support the necessary</w:t>
      </w:r>
      <w:r>
        <w:t xml:space="preserve"> </w:t>
      </w:r>
      <w:r>
        <w:t xml:space="preserve">multidisciplinary projects.</w:t>
      </w:r>
      <w:r>
        <w:t xml:space="preserve"> </w:t>
      </w:r>
      <w:r>
        <w:t xml:space="preserve">Development of non-binding common indicators could be accelerated (covering the cases</w:t>
      </w:r>
      <w:r>
        <w:t xml:space="preserve"> </w:t>
      </w:r>
      <w:r>
        <w:t xml:space="preserve">mentioned over 1-2 years). Interoperability, to include non-customs data in processing could be</w:t>
      </w:r>
      <w:r>
        <w:t xml:space="preserve"> </w:t>
      </w:r>
      <w:r>
        <w:t xml:space="preserve">delivered more quickly than the baseline but its practical deployment would be affected by the</w:t>
      </w:r>
    </w:p>
    <w:p>
      <w:pPr>
        <w:pStyle w:val="BodyText"/>
      </w:pPr>
      <w:r>
        <w:t xml:space="preserve">Page 272 / 291</w:t>
      </w:r>
      <w:r>
        <w:t xml:space="preserve"> </w:t>
      </w:r>
      <w:r>
        <w:t xml:space="preserve">governance aspects (timing and scope of agreement of use of the data in connection with which</w:t>
      </w:r>
      <w:r>
        <w:t xml:space="preserve"> </w:t>
      </w:r>
      <w:r>
        <w:t xml:space="preserve">MS flows).</w:t>
      </w:r>
      <w:r>
        <w:t xml:space="preserve"> </w:t>
      </w:r>
      <w:r>
        <w:t xml:space="preserve">Effectiveness and efficiency of implementation across the EU would continue to vary.</w:t>
      </w:r>
      <w:r>
        <w:t xml:space="preserve"> </w:t>
      </w:r>
      <w:r>
        <w:t xml:space="preserve">However, as compared with options 1 and 2, the tools for detection of specific consignments</w:t>
      </w:r>
      <w:r>
        <w:t xml:space="preserve"> </w:t>
      </w:r>
      <w:r>
        <w:t xml:space="preserve">would be better and targeting actions could be prepared more quickly.</w:t>
      </w:r>
      <w:r>
        <w:br/>
      </w:r>
      <w:r>
        <w:t xml:space="preserve">The practical exploitation of the improved information environment and tools would be</w:t>
      </w:r>
      <w:r>
        <w:t xml:space="preserve"> </w:t>
      </w:r>
      <w:r>
        <w:t xml:space="preserve">constrained by the extent to which Member States customs agree to include their flows in the</w:t>
      </w:r>
      <w:r>
        <w:t xml:space="preserve"> </w:t>
      </w:r>
      <w:r>
        <w:t xml:space="preserve">scope of a targeting project in each of the cases. The legal and governance context for the</w:t>
      </w:r>
      <w:r>
        <w:t xml:space="preserve"> </w:t>
      </w:r>
      <w:r>
        <w:t xml:space="preserve">information environment would likely continue to impede the sharing and integration of</w:t>
      </w:r>
      <w:r>
        <w:t xml:space="preserve"> </w:t>
      </w:r>
      <w:r>
        <w:t xml:space="preserve">additional reference data in support of targeting, due to the decision-making structure which</w:t>
      </w:r>
      <w:r>
        <w:t xml:space="preserve"> </w:t>
      </w:r>
      <w:r>
        <w:t xml:space="preserve">would still depend on voluntary agreement across MS (as controllers) to share data and the lack</w:t>
      </w:r>
      <w:r>
        <w:t xml:space="preserve"> </w:t>
      </w:r>
      <w:r>
        <w:t xml:space="preserve">of an actor with a mandate to drive the setting up of analytics operations.</w:t>
      </w:r>
      <w:r>
        <w:br/>
      </w:r>
      <w:r>
        <w:t xml:space="preserve">The technical improvement in the information environment would likely be under-exploited</w:t>
      </w:r>
      <w:r>
        <w:t xml:space="preserve"> </w:t>
      </w:r>
      <w:r>
        <w:t xml:space="preserve">and the return on investment would be reduced. Adaptation speed in practice would not</w:t>
      </w:r>
      <w:r>
        <w:t xml:space="preserve"> </w:t>
      </w:r>
      <w:r>
        <w:t xml:space="preserve">increase significantly due to the governance constraints. In so far as some Member States</w:t>
      </w:r>
      <w:r>
        <w:t xml:space="preserve"> </w:t>
      </w:r>
      <w:r>
        <w:t xml:space="preserve">would significantly increase their national detection, the illicit supply chains may re-route</w:t>
      </w:r>
      <w:r>
        <w:t xml:space="preserve"> </w:t>
      </w:r>
      <w:r>
        <w:t xml:space="preserve">quickly to those MS which do not, and the overall EU ability to detect such changes may have</w:t>
      </w:r>
      <w:r>
        <w:t xml:space="preserve"> </w:t>
      </w:r>
      <w:r>
        <w:t xml:space="preserve">gaps (related to scope of projects) or delays (related to the time at which the common</w:t>
      </w:r>
      <w:r>
        <w:t xml:space="preserve"> </w:t>
      </w:r>
      <w:r>
        <w:t xml:space="preserve">performance picture can be effectively analysed and shared).</w:t>
      </w:r>
      <w:r>
        <w:t xml:space="preserve"> </w:t>
      </w:r>
      <w:r>
        <w:t xml:space="preserve">Option 4</w:t>
      </w:r>
      <w:r>
        <w:t xml:space="preserve"> </w:t>
      </w:r>
      <w:r>
        <w:t xml:space="preserve">With this option, the Authority critical mass would allow for all six cases to be addressed in</w:t>
      </w:r>
      <w:r>
        <w:t xml:space="preserve"> </w:t>
      </w:r>
      <w:r>
        <w:t xml:space="preserve">parallel rather than in batches in sequence.</w:t>
      </w:r>
      <w:r>
        <w:br/>
      </w:r>
      <w:r>
        <w:t xml:space="preserve">The Authority would prepare the EU supply chain supervision strategy for each case. As part</w:t>
      </w:r>
      <w:r>
        <w:t xml:space="preserve"> </w:t>
      </w:r>
      <w:r>
        <w:t xml:space="preserve">of this process it would bring together domain knowledge (technical and enforcement) and</w:t>
      </w:r>
      <w:r>
        <w:t xml:space="preserve"> </w:t>
      </w:r>
      <w:r>
        <w:t xml:space="preserve">customs knowledge and analyse all EU consignments (including e-commerce flows). The</w:t>
      </w:r>
      <w:r>
        <w:t xml:space="preserve"> </w:t>
      </w:r>
      <w:r>
        <w:t xml:space="preserve">Authority would arrange rapid mutual training of experts on concepts and on the EU customs</w:t>
      </w:r>
      <w:r>
        <w:t xml:space="preserve"> </w:t>
      </w:r>
      <w:r>
        <w:t xml:space="preserve">tools. The supervision strategy would clarify the situations in which a control would be</w:t>
      </w:r>
      <w:r>
        <w:t xml:space="preserve"> </w:t>
      </w:r>
      <w:r>
        <w:t xml:space="preserve">appropriate. This would take account of operational needs (for example, in the security domain,</w:t>
      </w:r>
      <w:r>
        <w:t xml:space="preserve"> </w:t>
      </w:r>
      <w:r>
        <w:t xml:space="preserve">there may be cases where a controlled delivery, ‘do-not-load’ or other non-intrusive action is</w:t>
      </w:r>
      <w:r>
        <w:t xml:space="preserve"> </w:t>
      </w:r>
      <w:r>
        <w:t xml:space="preserve">appropriate).</w:t>
      </w:r>
      <w:r>
        <w:t xml:space="preserve"> </w:t>
      </w:r>
      <w:r>
        <w:t xml:space="preserve">The Authority would use the dataspace directly to create virtual analytics projects for each</w:t>
      </w:r>
      <w:r>
        <w:t xml:space="preserve"> </w:t>
      </w:r>
      <w:r>
        <w:t xml:space="preserve">case, bringing customs and security domain experts together, to design operational targeting</w:t>
      </w:r>
      <w:r>
        <w:t xml:space="preserve"> </w:t>
      </w:r>
      <w:r>
        <w:t xml:space="preserve">indicators and performance feedback to be applied to inbound traffic. The scope of the</w:t>
      </w:r>
      <w:r>
        <w:t xml:space="preserve"> </w:t>
      </w:r>
      <w:r>
        <w:t xml:space="preserve">targeting would include all supply chain steps, as the customs information environment would</w:t>
      </w:r>
      <w:r>
        <w:t xml:space="preserve"> </w:t>
      </w:r>
      <w:r>
        <w:t xml:space="preserve">have information on all customs processes up to release.</w:t>
      </w:r>
      <w:r>
        <w:br/>
      </w:r>
      <w:r>
        <w:t xml:space="preserve">The Authority could further improve targeting through a more structured, data-driven</w:t>
      </w:r>
      <w:r>
        <w:t xml:space="preserve"> </w:t>
      </w:r>
      <w:r>
        <w:t xml:space="preserve">collaboration (based on exchange of information, generation of intelligence and co-operative</w:t>
      </w:r>
      <w:r>
        <w:t xml:space="preserve"> </w:t>
      </w:r>
      <w:r>
        <w:t xml:space="preserve">operational planning for operations with EU-wide customs supervision impact) with Europol,</w:t>
      </w:r>
      <w:r>
        <w:t xml:space="preserve"> </w:t>
      </w:r>
      <w:r>
        <w:t xml:space="preserve">OLAF (cigarettes) or Frontex. The Authority could participate on behalf of EU customs in</w:t>
      </w:r>
      <w:r>
        <w:t xml:space="preserve"> </w:t>
      </w:r>
      <w:r>
        <w:t xml:space="preserve">relevant EU security and law enforcement policy actions, and could initiate customs actions</w:t>
      </w:r>
      <w:r>
        <w:t xml:space="preserve"> </w:t>
      </w:r>
      <w:r>
        <w:t xml:space="preserve">and invite the EU services to participate in them.</w:t>
      </w:r>
      <w:r>
        <w:br/>
      </w:r>
      <w:r>
        <w:t xml:space="preserve">The Authority will organise the development of the co-operation framework and support</w:t>
      </w:r>
      <w:r>
        <w:t xml:space="preserve"> </w:t>
      </w:r>
      <w:r>
        <w:t xml:space="preserve">connections and mutual training between customs experts and the domain specialists. This</w:t>
      </w:r>
      <w:r>
        <w:t xml:space="preserve"> </w:t>
      </w:r>
      <w:r>
        <w:t xml:space="preserve">concerns both enforcement and also technical specialists, as some domains, such as precursors,</w:t>
      </w:r>
    </w:p>
    <w:p>
      <w:pPr>
        <w:pStyle w:val="BodyText"/>
      </w:pPr>
      <w:r>
        <w:t xml:space="preserve">Page 273 / 291</w:t>
      </w:r>
      <w:r>
        <w:t xml:space="preserve"> </w:t>
      </w:r>
      <w:r>
        <w:t xml:space="preserve">demand very specific technical knowledge. The Authority would develop and sustain the</w:t>
      </w:r>
      <w:r>
        <w:t xml:space="preserve"> </w:t>
      </w:r>
      <w:r>
        <w:t xml:space="preserve">relevant networks across the EU (it would have file leaders for risk management and horizontal</w:t>
      </w:r>
      <w:r>
        <w:t xml:space="preserve"> </w:t>
      </w:r>
      <w:r>
        <w:t xml:space="preserve">co-operation in each case).</w:t>
      </w:r>
      <w:r>
        <w:t xml:space="preserve"> </w:t>
      </w:r>
      <w:r>
        <w:t xml:space="preserve">The Authority would look after data governance and role issues using pre-defined project</w:t>
      </w:r>
      <w:r>
        <w:t xml:space="preserve"> </w:t>
      </w:r>
      <w:r>
        <w:t xml:space="preserve">definition tools with built-in data protection compliance working methods and system controls,</w:t>
      </w:r>
      <w:r>
        <w:t xml:space="preserve"> </w:t>
      </w:r>
      <w:r>
        <w:t xml:space="preserve">enabling the data to be used on an EU-wide basis for common risk management, using EU</w:t>
      </w:r>
      <w:r>
        <w:t xml:space="preserve"> </w:t>
      </w:r>
      <w:r>
        <w:t xml:space="preserve">customs data from all processes and linked data from other sources. It would work with partner</w:t>
      </w:r>
      <w:r>
        <w:t xml:space="preserve"> </w:t>
      </w:r>
      <w:r>
        <w:t xml:space="preserve">services and authorities on specific issues relating to information security.</w:t>
      </w:r>
      <w:r>
        <w:t xml:space="preserve"> </w:t>
      </w:r>
      <w:r>
        <w:t xml:space="preserve">As a complementary measure, the Authority would rapidly prepare interoperability ‘mini-apps’</w:t>
      </w:r>
      <w:r>
        <w:t xml:space="preserve"> </w:t>
      </w:r>
      <w:r>
        <w:t xml:space="preserve">to connect customs data to data from each partner authority (as controller of the customs data,</w:t>
      </w:r>
      <w:r>
        <w:t xml:space="preserve"> </w:t>
      </w:r>
      <w:r>
        <w:t xml:space="preserve">the Authority would be able to take the operational decision to carry out this processing</w:t>
      </w:r>
      <w:r>
        <w:t xml:space="preserve"> </w:t>
      </w:r>
      <w:r>
        <w:t xml:space="preserve">operation). Constraints for interoperability would therefore be primarily on the partner</w:t>
      </w:r>
      <w:r>
        <w:t xml:space="preserve"> </w:t>
      </w:r>
      <w:r>
        <w:t xml:space="preserve">authority side. The Authority could also ensure the systematic integration in real-time customs</w:t>
      </w:r>
      <w:r>
        <w:t xml:space="preserve"> </w:t>
      </w:r>
      <w:r>
        <w:t xml:space="preserve">risk analysis of complementary data sources regarding supply chain movement (for example,</w:t>
      </w:r>
      <w:r>
        <w:t xml:space="preserve"> </w:t>
      </w:r>
      <w:r>
        <w:t xml:space="preserve">container movement histories, commercial reference databases, etc.) which would assist in</w:t>
      </w:r>
      <w:r>
        <w:t xml:space="preserve"> </w:t>
      </w:r>
      <w:r>
        <w:t xml:space="preserve">identifying legitimate supply chains at risk of exploitation by organised criminal groups.</w:t>
      </w:r>
      <w:r>
        <w:br/>
      </w:r>
      <w:r>
        <w:t xml:space="preserve">As e-commerce platform information would be available in the customs information</w:t>
      </w:r>
      <w:r>
        <w:t xml:space="preserve"> </w:t>
      </w:r>
      <w:r>
        <w:t xml:space="preserve">environment in this option, the Authority would systematically integrate it at consignment level</w:t>
      </w:r>
      <w:r>
        <w:t xml:space="preserve"> </w:t>
      </w:r>
      <w:r>
        <w:t xml:space="preserve">and operator (importer) account level, further enriching analysis – improving the discovery of</w:t>
      </w:r>
      <w:r>
        <w:t xml:space="preserve"> </w:t>
      </w:r>
      <w:r>
        <w:t xml:space="preserve">bad supply chains and the operational targeting.</w:t>
      </w:r>
      <w:r>
        <w:br/>
      </w:r>
      <w:r>
        <w:t xml:space="preserve">The Authority would create more effective and efficient targeting indicators based on advanced</w:t>
      </w:r>
      <w:r>
        <w:t xml:space="preserve"> </w:t>
      </w:r>
      <w:r>
        <w:t xml:space="preserve">contextual data analytics methods and deeper datasets as the Authority would have the critical</w:t>
      </w:r>
      <w:r>
        <w:t xml:space="preserve"> </w:t>
      </w:r>
      <w:r>
        <w:t xml:space="preserve">mass – combination of data scientists and management of the EU Customs Data Space. This is</w:t>
      </w:r>
      <w:r>
        <w:t xml:space="preserve"> </w:t>
      </w:r>
      <w:r>
        <w:t xml:space="preserve">particularly important in the context of security threats, which tend to use sophisticated</w:t>
      </w:r>
      <w:r>
        <w:t xml:space="preserve"> </w:t>
      </w:r>
      <w:r>
        <w:t xml:space="preserve">concealment methods, and where one standard source of data may not be sufficiently</w:t>
      </w:r>
      <w:r>
        <w:t xml:space="preserve"> </w:t>
      </w:r>
      <w:r>
        <w:t xml:space="preserve">informative.</w:t>
      </w:r>
      <w:r>
        <w:t xml:space="preserve"> </w:t>
      </w:r>
      <w:r>
        <w:t xml:space="preserve">The Authority would analyse operational results to provide periodic information and indicators</w:t>
      </w:r>
      <w:r>
        <w:t xml:space="preserve"> </w:t>
      </w:r>
      <w:r>
        <w:t xml:space="preserve">for performance of this EU policy (outcomes from customs supervision). This information</w:t>
      </w:r>
      <w:r>
        <w:t xml:space="preserve"> </w:t>
      </w:r>
      <w:r>
        <w:t xml:space="preserve">would be systematic and granular, showing where actions had been and highlighting the added</w:t>
      </w:r>
      <w:r>
        <w:t xml:space="preserve"> </w:t>
      </w:r>
      <w:r>
        <w:t xml:space="preserve">value of EU action.</w:t>
      </w:r>
      <w:r>
        <w:t xml:space="preserve"> </w:t>
      </w:r>
      <w:r>
        <w:t xml:space="preserve">This activity would be a mix of continuous high-quality targeting, intense short-term urgent</w:t>
      </w:r>
      <w:r>
        <w:t xml:space="preserve"> </w:t>
      </w:r>
      <w:r>
        <w:t xml:space="preserve">actions (responding to emerging risks), and a strategic analysis/review cycle with sustained,</w:t>
      </w:r>
      <w:r>
        <w:t xml:space="preserve"> </w:t>
      </w:r>
      <w:r>
        <w:t xml:space="preserve">multidisciplinary attention to the six threat areas.</w:t>
      </w:r>
      <w:r>
        <w:t xml:space="preserve"> </w:t>
      </w:r>
      <w:r>
        <w:t xml:space="preserve">Outcomes under this option would be significantly improved compared with 1-3. Security</w:t>
      </w:r>
      <w:r>
        <w:t xml:space="preserve"> </w:t>
      </w:r>
      <w:r>
        <w:t xml:space="preserve">threats and their full EU scope would be much better identified, including for e-commerce</w:t>
      </w:r>
      <w:r>
        <w:t xml:space="preserve"> </w:t>
      </w:r>
      <w:r>
        <w:t xml:space="preserve">supplies [this visibility is not currently available to any authority].</w:t>
      </w:r>
      <w:r>
        <w:br/>
      </w:r>
      <w:r>
        <w:t xml:space="preserve">In the case of an urgent priority targeting operation, the Authority would arrange for immediate</w:t>
      </w:r>
      <w:r>
        <w:t xml:space="preserve"> </w:t>
      </w:r>
      <w:r>
        <w:t xml:space="preserve">deployment of customs targeting, pan-EU (indicators would be prepared in hours or days rather</w:t>
      </w:r>
      <w:r>
        <w:t xml:space="preserve"> </w:t>
      </w:r>
      <w:r>
        <w:t xml:space="preserve">than months or years). The Authority would provide 24/7/365 support.</w:t>
      </w:r>
      <w:r>
        <w:t xml:space="preserve"> </w:t>
      </w:r>
      <w:r>
        <w:t xml:space="preserve">Compared with the baseline and Options 1-3, this option will also reduce the duration of</w:t>
      </w:r>
      <w:r>
        <w:t xml:space="preserve"> </w:t>
      </w:r>
      <w:r>
        <w:t xml:space="preserve">exposure to this harm and its impact from a given supply chain.</w:t>
      </w:r>
      <w:r>
        <w:t xml:space="preserve"> </w:t>
      </w:r>
      <w:r>
        <w:t xml:space="preserve">Customs and trade control resources would be used more efficiently (fewer wasted checks).</w:t>
      </w:r>
    </w:p>
    <w:p>
      <w:pPr>
        <w:pStyle w:val="BodyText"/>
      </w:pPr>
      <w:r>
        <w:t xml:space="preserve">Page 274 / 291</w:t>
      </w:r>
    </w:p>
    <w:p>
      <w:pPr>
        <w:pStyle w:val="BodyText"/>
      </w:pPr>
      <w:r>
        <w:t xml:space="preserve">6.6 Summary indicators</w:t>
      </w:r>
      <w:r>
        <w:t xml:space="preserve"> </w:t>
      </w:r>
      <w:r>
        <w:t xml:space="preserve">6.6.1 Qualitative benefits</w:t>
      </w:r>
      <w:r>
        <w:t xml:space="preserve"> </w:t>
      </w:r>
      <w:r>
        <w:t xml:space="preserve">Regarding consumer health protection: the effectiveness score lower in these examples than for</w:t>
      </w:r>
      <w:r>
        <w:t xml:space="preserve"> </w:t>
      </w:r>
      <w:r>
        <w:t xml:space="preserve">Toy safety or in the prevention of revenue loss case, because of the differences in terms of</w:t>
      </w:r>
      <w:r>
        <w:t xml:space="preserve"> </w:t>
      </w:r>
      <w:r>
        <w:t xml:space="preserve">consumption habits and risk tolerance.</w:t>
      </w:r>
      <w:r>
        <w:t xml:space="preserve"> </w:t>
      </w:r>
      <w:r>
        <w:t xml:space="preserve">BENEFITS (Qualitative)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Overall (General Objective)</w:t>
      </w:r>
    </w:p>
    <w:p>
      <w:pPr>
        <w:pStyle w:val="BodyText"/>
      </w:pPr>
      <w:r>
        <w:t xml:space="preserve">SO 1 – Strengthen EU customs risk management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- Security:</w:t>
      </w:r>
    </w:p>
    <w:p>
      <w:pPr>
        <w:pStyle w:val="BodyText"/>
      </w:pPr>
      <w:r>
        <w:t xml:space="preserve">Consumers: Reduced health risk (cigarettes, narcotics, NPS)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– Financial – revenue loss (cigarettes)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Avoided unnecessary inspections and controls; transfer of</w:t>
      </w:r>
      <w:r>
        <w:t xml:space="preserve"> </w:t>
      </w:r>
      <w:r>
        <w:t xml:space="preserve">effort to higher impact interventions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 with other EU policy objectives</w:t>
      </w:r>
    </w:p>
    <w:p>
      <w:pPr>
        <w:pStyle w:val="BodyText"/>
      </w:pPr>
      <w:r>
        <w:t xml:space="preserve">EU Serious and Organised Crime Threat Assessment</w:t>
      </w:r>
      <w:r>
        <w:t xml:space="preserve"> </w:t>
      </w:r>
      <w:r>
        <w:t xml:space="preserve">(SOCTA)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Drugs precursors ( (198))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Civil Aviation Security ( (199))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Tobacco smuggling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Strategic capability</w:t>
      </w:r>
    </w:p>
    <w:p>
      <w:pPr>
        <w:pStyle w:val="BodyText"/>
      </w:pPr>
      <w:r>
        <w:t xml:space="preserve">Co-operation framework support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planning support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EU-wide trade flow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EU-wide performance visibility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Adaptability (time to market)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</w:p>
    <w:p>
      <w:pPr>
        <w:pStyle w:val="Compact"/>
        <w:numPr>
          <w:ilvl w:val="0"/>
          <w:numId w:val="1096"/>
        </w:numPr>
      </w:pPr>
      <w:r>
        <w:t xml:space="preserve">Council Regulation (EC) No 111/2005 of 22 December 2004 laying down rules for the monitoring of trade</w:t>
      </w:r>
      <w:r>
        <w:t xml:space="preserve"> </w:t>
      </w:r>
      <w:r>
        <w:t xml:space="preserve">between the Community and third countries in drug precursors (OJ L 22, 26.1.2005, p. 1).</w:t>
      </w:r>
    </w:p>
    <w:p>
      <w:pPr>
        <w:pStyle w:val="Compact"/>
        <w:numPr>
          <w:ilvl w:val="0"/>
          <w:numId w:val="1096"/>
        </w:numPr>
      </w:pPr>
      <w:r>
        <w:t xml:space="preserve">Regulation (EC) No 300/2008 of the European Parliament and of the Council of 11 March 2008 on common</w:t>
      </w:r>
      <w:r>
        <w:t xml:space="preserve"> </w:t>
      </w:r>
      <w:r>
        <w:t xml:space="preserve">rules in the field of civil aviation security and repealing Regulation (EC) No 2320/2002 (OJ L 97, 9.4.2008, p. </w:t>
      </w:r>
      <w:r>
        <w:t xml:space="preserve"> </w:t>
      </w:r>
      <w:r>
        <w:t xml:space="preserve">72).</w:t>
      </w:r>
    </w:p>
    <w:p>
      <w:pPr>
        <w:pStyle w:val="FirstParagraph"/>
      </w:pPr>
      <w:r>
        <w:t xml:space="preserve">Page 275 / 291</w:t>
      </w:r>
      <w:r>
        <w:t xml:space="preserve"> </w:t>
      </w:r>
      <w:r>
        <w:t xml:space="preserve">This also contributes to the EU’s activity relating to international instruments such as the</w:t>
      </w:r>
      <w:r>
        <w:t xml:space="preserve"> </w:t>
      </w:r>
      <w:r>
        <w:t xml:space="preserve">1988 UN Convention against Illicit Traffic in Narcotic Drugs and Psychotropic Substances,</w:t>
      </w:r>
      <w:r>
        <w:t xml:space="preserve"> </w:t>
      </w:r>
      <w:r>
        <w:t xml:space="preserve">and bilateral agreements with 3rd countries to prevent drug precursors’ diversion by monitoring</w:t>
      </w:r>
      <w:r>
        <w:t xml:space="preserve"> </w:t>
      </w:r>
      <w:r>
        <w:t xml:space="preserve">licit trade, and the WHO Convention on Tobacco Control (see further Illegal tobacco</w:t>
      </w:r>
      <w:r>
        <w:t xml:space="preserve"> </w:t>
      </w:r>
      <w:r>
        <w:t xml:space="preserve">(europa.eu)).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6.6.2 Quantitative benefits scenarios</w:t>
      </w:r>
      <w:r>
        <w:t xml:space="preserve"> </w:t>
      </w:r>
      <w:r>
        <w:t xml:space="preserve">The overall baseline assumption is that cigarette smuggling continues to be an important issue as it has for the last decade and that concealment of large</w:t>
      </w:r>
      <w:r>
        <w:t xml:space="preserve"> </w:t>
      </w:r>
      <w:r>
        <w:t xml:space="preserve">quantities in commercial transport continues to be an important modus operandi. If a similar approach is taken to the quantification in Ecodesign, and</w:t>
      </w:r>
      <w:r>
        <w:t xml:space="preserve"> </w:t>
      </w:r>
      <w:r>
        <w:t xml:space="preserve">conservative (small) improvements in detection were to be attributed to the options according to their different effectiveness, impact scenarios might be</w:t>
      </w:r>
      <w:r>
        <w:t xml:space="preserve"> </w:t>
      </w:r>
      <w:r>
        <w:t xml:space="preserve">identified as follows:</w:t>
      </w:r>
    </w:p>
    <w:p>
      <w:pPr>
        <w:pStyle w:val="BodyText"/>
      </w:pPr>
      <w:r>
        <w:t xml:space="preserve">Baseline EUR 3.1B</w:t>
      </w:r>
      <w:r>
        <w:t xml:space="preserve"> </w:t>
      </w:r>
      <w:r>
        <w:t xml:space="preserve">Revenue loss prevention</w:t>
      </w:r>
      <w:r>
        <w:t xml:space="preserve"> </w:t>
      </w:r>
      <w:r>
        <w:t xml:space="preserve">Direct annual gain</w:t>
      </w:r>
      <w:r>
        <w:t xml:space="preserve"> </w:t>
      </w:r>
      <w:r>
        <w:t xml:space="preserve">Option 1</w:t>
      </w:r>
      <w:r>
        <w:t xml:space="preserve"> </w:t>
      </w:r>
      <w:r>
        <w:t xml:space="preserve">+2%</w:t>
      </w:r>
      <w:r>
        <w:t xml:space="preserve"> </w:t>
      </w:r>
      <w:r>
        <w:t xml:space="preserve">EUR 62 m</w:t>
      </w:r>
      <w:r>
        <w:t xml:space="preserve"> </w:t>
      </w:r>
      <w:r>
        <w:t xml:space="preserve">Option 2</w:t>
      </w:r>
      <w:r>
        <w:t xml:space="preserve"> </w:t>
      </w:r>
      <w:r>
        <w:t xml:space="preserve">+4%</w:t>
      </w:r>
      <w:r>
        <w:t xml:space="preserve"> </w:t>
      </w:r>
      <w:r>
        <w:t xml:space="preserve">EUR 124 m</w:t>
      </w:r>
      <w:r>
        <w:t xml:space="preserve"> </w:t>
      </w:r>
      <w:r>
        <w:t xml:space="preserve">Option 3</w:t>
      </w:r>
      <w:r>
        <w:t xml:space="preserve"> </w:t>
      </w:r>
      <w:r>
        <w:t xml:space="preserve">+4%</w:t>
      </w:r>
      <w:r>
        <w:t xml:space="preserve"> </w:t>
      </w:r>
      <w:r>
        <w:t xml:space="preserve">EUR 124 m</w:t>
      </w:r>
      <w:r>
        <w:t xml:space="preserve"> </w:t>
      </w:r>
      <w:r>
        <w:t xml:space="preserve">Option 4</w:t>
      </w:r>
      <w:r>
        <w:t xml:space="preserve"> </w:t>
      </w:r>
      <w:r>
        <w:t xml:space="preserve">+8%</w:t>
      </w:r>
      <w:r>
        <w:t xml:space="preserve"> </w:t>
      </w:r>
      <w:r>
        <w:t xml:space="preserve">EUR 248 m</w:t>
      </w:r>
    </w:p>
    <w:p>
      <w:pPr>
        <w:pStyle w:val="BodyText"/>
      </w:pPr>
      <w:r>
        <w:t xml:space="preserve">The scenario is annualised in the table below. For timing assumptions, see section 2. In this case it is assumed that savings start from Y4 and this is a</w:t>
      </w:r>
      <w:r>
        <w:t xml:space="preserve"> </w:t>
      </w:r>
      <w:r>
        <w:t xml:space="preserve">Council priority.</w:t>
      </w:r>
    </w:p>
    <w:p>
      <w:pPr>
        <w:pStyle w:val="BodyText"/>
      </w:pPr>
      <w:r>
        <w:t xml:space="preserve">These scenarios are not forecasts. They illustrate how significant capability differences between the options could be reflected in performance</w:t>
      </w:r>
      <w:r>
        <w:t xml:space="preserve"> </w:t>
      </w:r>
      <w:r>
        <w:t xml:space="preserve">differences, taking account of small relative improvements and taking account of a small proportion of the potential benefits.</w:t>
      </w:r>
      <w:r>
        <w:t xml:space="preserve"> </w:t>
      </w:r>
      <w:r>
        <w:t xml:space="preserve">All values are estimates, relative</w:t>
      </w:r>
      <w:r>
        <w:t xml:space="preserve"> </w:t>
      </w:r>
      <w:r>
        <w:t xml:space="preserve">to baseline. In €Million.</w:t>
      </w:r>
      <w:r>
        <w:t xml:space="preserve"> </w:t>
      </w:r>
      <w:r>
        <w:t xml:space="preserve">Phase 1</w:t>
      </w:r>
      <w:r>
        <w:t xml:space="preserve"> </w:t>
      </w:r>
      <w:r>
        <w:t xml:space="preserve">Phase 2</w:t>
      </w:r>
      <w:r>
        <w:t xml:space="preserve"> </w:t>
      </w:r>
      <w:r>
        <w:t xml:space="preserve">Phase 3</w:t>
      </w:r>
      <w:r>
        <w:t xml:space="preserve"> </w:t>
      </w:r>
      <w:r>
        <w:t xml:space="preserve">BENEFITS (consumer cost saving)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744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1 488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1 488</w:t>
      </w:r>
      <w:r>
        <w:t xml:space="preserve"> </w:t>
      </w:r>
      <w:r>
        <w:t xml:space="preserve">Option 4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2 976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SUMMARY TABLES: OVERALL COMPARISON OF THE COST AND BENEFITS OF THE OPTIONS</w:t>
      </w:r>
    </w:p>
    <w:p>
      <w:pPr>
        <w:pStyle w:val="BodyText"/>
      </w:pPr>
      <w:r>
        <w:t xml:space="preserve">In the tables in this section, the expression “savings in compliance costs” refers to the overall aggregate “bottom line”, industry-wide, after the increase in outlay on</w:t>
      </w:r>
      <w:r>
        <w:br/>
      </w:r>
      <w:r>
        <w:t xml:space="preserve">customs duty on e-commerce parcel consignments is netted off against the ongoing administrative savings which come from the reform.</w:t>
      </w:r>
    </w:p>
    <w:p>
      <w:pPr>
        <w:pStyle w:val="BodyText"/>
      </w:pPr>
      <w:r>
        <w:t xml:space="preserve">Page 278 / 291</w:t>
      </w:r>
      <w:r>
        <w:t xml:space="preserve"> </w:t>
      </w:r>
      <w:r>
        <w:t xml:space="preserve">7.1 Option 1 (quantitative)</w:t>
      </w:r>
    </w:p>
    <w:p>
      <w:pPr>
        <w:pStyle w:val="BodyText"/>
      </w:pPr>
      <w:r>
        <w:t xml:space="preserve">Page 279 / 291</w:t>
      </w:r>
      <w:r>
        <w:t xml:space="preserve"> </w:t>
      </w:r>
      <w:r>
        <w:t xml:space="preserve">7.2 Option 2 (quantitative)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1.101</w:t>
      </w:r>
      <w:r>
        <w:t xml:space="preserve"> </w:t>
      </w:r>
      <w:r>
        <w:t xml:space="preserve">1.045</w:t>
      </w:r>
      <w:r>
        <w:t xml:space="preserve"> </w:t>
      </w:r>
      <w:r>
        <w:t xml:space="preserve">1.040</w:t>
      </w:r>
      <w:r>
        <w:t xml:space="preserve"> </w:t>
      </w:r>
      <w:r>
        <w:t xml:space="preserve">1.035</w:t>
      </w:r>
      <w:r>
        <w:t xml:space="preserve"> </w:t>
      </w:r>
      <w:r>
        <w:t xml:space="preserve">1.030</w:t>
      </w:r>
      <w:r>
        <w:t xml:space="preserve"> </w:t>
      </w:r>
      <w:r>
        <w:t xml:space="preserve">433</w:t>
      </w:r>
      <w:r>
        <w:t xml:space="preserve"> </w:t>
      </w:r>
      <w:r>
        <w:t xml:space="preserve">428</w:t>
      </w:r>
      <w:r>
        <w:t xml:space="preserve"> </w:t>
      </w:r>
      <w:r>
        <w:t xml:space="preserve">422</w:t>
      </w:r>
      <w:r>
        <w:t xml:space="preserve"> </w:t>
      </w:r>
      <w:r>
        <w:t xml:space="preserve">416</w:t>
      </w:r>
      <w:r>
        <w:t xml:space="preserve"> </w:t>
      </w:r>
      <w:r>
        <w:t xml:space="preserve">413</w:t>
      </w:r>
      <w:r>
        <w:t xml:space="preserve"> </w:t>
      </w:r>
      <w:r>
        <w:t xml:space="preserve">-106</w:t>
      </w:r>
      <w:r>
        <w:t xml:space="preserve"> </w:t>
      </w:r>
      <w:r>
        <w:t xml:space="preserve">-112</w:t>
      </w:r>
      <w:r>
        <w:t xml:space="preserve"> </w:t>
      </w:r>
      <w:r>
        <w:t xml:space="preserve">-118</w:t>
      </w:r>
      <w:r>
        <w:t xml:space="preserve"> </w:t>
      </w:r>
      <w:r>
        <w:t xml:space="preserve">-124</w:t>
      </w:r>
      <w:r>
        <w:t xml:space="preserve"> </w:t>
      </w:r>
      <w:r>
        <w:t xml:space="preserve">-131</w:t>
      </w:r>
      <w:r>
        <w:t xml:space="preserve"> </w:t>
      </w:r>
      <w:r>
        <w:t xml:space="preserve">6.772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395</w:t>
      </w:r>
      <w:r>
        <w:t xml:space="preserve"> </w:t>
      </w:r>
      <w:r>
        <w:t xml:space="preserve">474</w:t>
      </w:r>
      <w:r>
        <w:t xml:space="preserve"> </w:t>
      </w:r>
      <w:r>
        <w:t xml:space="preserve">704</w:t>
      </w:r>
      <w:r>
        <w:t xml:space="preserve"> </w:t>
      </w:r>
      <w:r>
        <w:t xml:space="preserve">929</w:t>
      </w:r>
      <w:r>
        <w:t xml:space="preserve"> </w:t>
      </w:r>
      <w:r>
        <w:t xml:space="preserve">1.147</w:t>
      </w:r>
      <w:r>
        <w:t xml:space="preserve"> </w:t>
      </w:r>
      <w:r>
        <w:t xml:space="preserve">1.040</w:t>
      </w:r>
      <w:r>
        <w:t xml:space="preserve"> </w:t>
      </w:r>
      <w:r>
        <w:t xml:space="preserve">926</w:t>
      </w:r>
      <w:r>
        <w:t xml:space="preserve"> </w:t>
      </w:r>
      <w:r>
        <w:t xml:space="preserve">806</w:t>
      </w:r>
      <w:r>
        <w:t xml:space="preserve"> </w:t>
      </w:r>
      <w:r>
        <w:t xml:space="preserve">681</w:t>
      </w:r>
      <w:r>
        <w:t xml:space="preserve"> </w:t>
      </w:r>
      <w:r>
        <w:t xml:space="preserve">548</w:t>
      </w:r>
      <w:r>
        <w:t xml:space="preserve"> </w:t>
      </w:r>
      <w:r>
        <w:t xml:space="preserve">545</w:t>
      </w:r>
      <w:r>
        <w:t xml:space="preserve"> </w:t>
      </w:r>
      <w:r>
        <w:t xml:space="preserve">542</w:t>
      </w:r>
      <w:r>
        <w:t xml:space="preserve"> </w:t>
      </w:r>
      <w:r>
        <w:t xml:space="preserve">539</w:t>
      </w:r>
      <w:r>
        <w:t xml:space="preserve"> </w:t>
      </w:r>
      <w:r>
        <w:t xml:space="preserve">536</w:t>
      </w:r>
      <w:r>
        <w:t xml:space="preserve"> </w:t>
      </w:r>
      <w:r>
        <w:t xml:space="preserve">9.800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576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1.099</w:t>
      </w:r>
      <w:r>
        <w:t xml:space="preserve"> </w:t>
      </w:r>
      <w:r>
        <w:t xml:space="preserve">1.450</w:t>
      </w:r>
      <w:r>
        <w:t xml:space="preserve"> </w:t>
      </w:r>
      <w:r>
        <w:t xml:space="preserve">1.524</w:t>
      </w:r>
      <w:r>
        <w:t xml:space="preserve"> </w:t>
      </w:r>
      <w:r>
        <w:t xml:space="preserve">1.746</w:t>
      </w:r>
      <w:r>
        <w:t xml:space="preserve"> </w:t>
      </w:r>
      <w:r>
        <w:t xml:space="preserve">1.962</w:t>
      </w:r>
      <w:r>
        <w:t xml:space="preserve"> </w:t>
      </w:r>
      <w:r>
        <w:t xml:space="preserve">1.580</w:t>
      </w:r>
      <w:r>
        <w:t xml:space="preserve"> </w:t>
      </w:r>
      <w:r>
        <w:t xml:space="preserve">1.468</w:t>
      </w:r>
      <w:r>
        <w:t xml:space="preserve"> </w:t>
      </w:r>
      <w:r>
        <w:t xml:space="preserve">1.349</w:t>
      </w:r>
      <w:r>
        <w:t xml:space="preserve"> </w:t>
      </w:r>
      <w:r>
        <w:t xml:space="preserve">1.299</w:t>
      </w:r>
      <w:r>
        <w:t xml:space="preserve"> </w:t>
      </w:r>
      <w:r>
        <w:t xml:space="preserve">1.170</w:t>
      </w:r>
      <w:r>
        <w:t xml:space="preserve"> </w:t>
      </w:r>
      <w:r>
        <w:t xml:space="preserve">518</w:t>
      </w:r>
      <w:r>
        <w:t xml:space="preserve"> </w:t>
      </w:r>
      <w:r>
        <w:t xml:space="preserve">509</w:t>
      </w:r>
      <w:r>
        <w:t xml:space="preserve"> </w:t>
      </w:r>
      <w:r>
        <w:t xml:space="preserve">500</w:t>
      </w:r>
      <w:r>
        <w:t xml:space="preserve"> </w:t>
      </w:r>
      <w:r>
        <w:t xml:space="preserve">491</w:t>
      </w:r>
      <w:r>
        <w:t xml:space="preserve"> </w:t>
      </w:r>
      <w:r>
        <w:t xml:space="preserve">481</w:t>
      </w:r>
      <w:r>
        <w:t xml:space="preserve"> </w:t>
      </w:r>
      <w:r>
        <w:t xml:space="preserve">17.147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36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102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-3</w:t>
      </w:r>
      <w:r>
        <w:t xml:space="preserve"> </w:t>
      </w:r>
      <w:r>
        <w:t xml:space="preserve">10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36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-1</w:t>
      </w:r>
      <w:r>
        <w:t xml:space="preserve"> </w:t>
      </w:r>
      <w:r>
        <w:t xml:space="preserve">-9</w:t>
      </w:r>
      <w:r>
        <w:t xml:space="preserve"> </w:t>
      </w:r>
      <w:r>
        <w:t xml:space="preserve">-7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177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0,7</w:t>
      </w:r>
      <w:r>
        <w:t xml:space="preserve"> </w:t>
      </w:r>
      <w:r>
        <w:t xml:space="preserve">1,4</w:t>
      </w:r>
      <w:r>
        <w:t xml:space="preserve"> </w:t>
      </w:r>
      <w:r>
        <w:t xml:space="preserve">2,2</w:t>
      </w:r>
      <w:r>
        <w:t xml:space="preserve"> </w:t>
      </w:r>
      <w:r>
        <w:t xml:space="preserve">5,8</w:t>
      </w:r>
      <w:r>
        <w:t xml:space="preserve"> </w:t>
      </w:r>
      <w:r>
        <w:t xml:space="preserve">7,2</w:t>
      </w:r>
      <w:r>
        <w:t xml:space="preserve"> </w:t>
      </w:r>
      <w:r>
        <w:t xml:space="preserve">13</w:t>
      </w:r>
      <w:r>
        <w:t xml:space="preserve"> </w:t>
      </w:r>
      <w:r>
        <w:t xml:space="preserve">13,9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12,1</w:t>
      </w:r>
      <w:r>
        <w:t xml:space="preserve"> </w:t>
      </w:r>
      <w:r>
        <w:t xml:space="preserve">141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40</w:t>
      </w:r>
      <w:r>
        <w:t xml:space="preserve"> </w:t>
      </w:r>
      <w:r>
        <w:t xml:space="preserve">54</w:t>
      </w:r>
      <w:r>
        <w:t xml:space="preserve"> </w:t>
      </w:r>
      <w:r>
        <w:t xml:space="preserve">57</w:t>
      </w:r>
      <w:r>
        <w:t xml:space="preserve"> </w:t>
      </w:r>
      <w:r>
        <w:t xml:space="preserve">48</w:t>
      </w:r>
      <w:r>
        <w:t xml:space="preserve"> </w:t>
      </w:r>
      <w:r>
        <w:t xml:space="preserve">42</w:t>
      </w:r>
      <w:r>
        <w:t xml:space="preserve"> </w:t>
      </w:r>
      <w:r>
        <w:t xml:space="preserve">33</w:t>
      </w:r>
      <w:r>
        <w:t xml:space="preserve"> </w:t>
      </w:r>
      <w:r>
        <w:t xml:space="preserve">26</w:t>
      </w:r>
      <w:r>
        <w:t xml:space="preserve"> </w:t>
      </w:r>
      <w:r>
        <w:t xml:space="preserve">20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420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-1.630</w:t>
      </w:r>
      <w:r>
        <w:t xml:space="preserve"> </w:t>
      </w:r>
      <w:r>
        <w:t xml:space="preserve">-1.661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-1.784</w:t>
      </w:r>
      <w:r>
        <w:t xml:space="preserve"> </w:t>
      </w:r>
      <w:r>
        <w:t xml:space="preserve">-18.063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1.133</w:t>
      </w:r>
      <w:r>
        <w:t xml:space="preserve"> </w:t>
      </w:r>
      <w:r>
        <w:t xml:space="preserve">1.478</w:t>
      </w:r>
      <w:r>
        <w:t xml:space="preserve"> </w:t>
      </w:r>
      <w:r>
        <w:t xml:space="preserve">1.563</w:t>
      </w:r>
      <w:r>
        <w:t xml:space="preserve"> </w:t>
      </w:r>
      <w:r>
        <w:t xml:space="preserve">630</w:t>
      </w:r>
      <w:r>
        <w:t xml:space="preserve"> </w:t>
      </w:r>
      <w:r>
        <w:t xml:space="preserve">849</w:t>
      </w:r>
      <w:r>
        <w:t xml:space="preserve"> </w:t>
      </w:r>
      <w:r>
        <w:t xml:space="preserve">458</w:t>
      </w:r>
      <w:r>
        <w:t xml:space="preserve"> </w:t>
      </w:r>
      <w:r>
        <w:t xml:space="preserve">339</w:t>
      </w:r>
      <w:r>
        <w:t xml:space="preserve"> </w:t>
      </w:r>
      <w:r>
        <w:t xml:space="preserve">212</w:t>
      </w:r>
      <w:r>
        <w:t xml:space="preserve"> </w:t>
      </w:r>
      <w:r>
        <w:t xml:space="preserve">-306</w:t>
      </w:r>
      <w:r>
        <w:t xml:space="preserve"> </w:t>
      </w:r>
      <w:r>
        <w:t xml:space="preserve">-472</w:t>
      </w:r>
      <w:r>
        <w:t xml:space="preserve"> </w:t>
      </w:r>
      <w:r>
        <w:t xml:space="preserve">-1.254</w:t>
      </w:r>
      <w:r>
        <w:t xml:space="preserve"> </w:t>
      </w:r>
      <w:r>
        <w:t xml:space="preserve">-1.271</w:t>
      </w:r>
      <w:r>
        <w:t xml:space="preserve"> </w:t>
      </w:r>
      <w:r>
        <w:t xml:space="preserve">-1.278</w:t>
      </w:r>
      <w:r>
        <w:t xml:space="preserve"> </w:t>
      </w:r>
      <w:r>
        <w:t xml:space="preserve">-1.285</w:t>
      </w:r>
      <w:r>
        <w:t xml:space="preserve"> </w:t>
      </w:r>
      <w:r>
        <w:t xml:space="preserve">-1.293</w:t>
      </w:r>
      <w:r>
        <w:t xml:space="preserve"> </w:t>
      </w:r>
      <w:r>
        <w:t xml:space="preserve">-496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12.000</w:t>
      </w:r>
      <w:r>
        <w:t xml:space="preserve"> </w:t>
      </w:r>
      <w:r>
        <w:t xml:space="preserve">NET COST/ BENEFITS (10-</w:t>
      </w:r>
      <w:r>
        <w:t xml:space="preserve"> </w:t>
      </w:r>
      <w:r>
        <w:t xml:space="preserve">11)</w:t>
      </w:r>
      <w:r>
        <w:t xml:space="preserve"> </w:t>
      </w:r>
      <w:r>
        <w:t xml:space="preserve">1.133</w:t>
      </w:r>
      <w:r>
        <w:t xml:space="preserve"> </w:t>
      </w:r>
      <w:r>
        <w:t xml:space="preserve">1.478</w:t>
      </w:r>
      <w:r>
        <w:t xml:space="preserve"> </w:t>
      </w:r>
      <w:r>
        <w:t xml:space="preserve">1.563</w:t>
      </w:r>
      <w:r>
        <w:t xml:space="preserve"> </w:t>
      </w:r>
      <w:r>
        <w:t xml:space="preserve">-370</w:t>
      </w:r>
      <w:r>
        <w:t xml:space="preserve"> </w:t>
      </w:r>
      <w:r>
        <w:t xml:space="preserve">-151</w:t>
      </w:r>
      <w:r>
        <w:t xml:space="preserve"> </w:t>
      </w:r>
      <w:r>
        <w:t xml:space="preserve">-542</w:t>
      </w:r>
      <w:r>
        <w:t xml:space="preserve"> </w:t>
      </w:r>
      <w:r>
        <w:t xml:space="preserve">-661</w:t>
      </w:r>
      <w:r>
        <w:t xml:space="preserve"> </w:t>
      </w:r>
      <w:r>
        <w:t xml:space="preserve">-788</w:t>
      </w:r>
      <w:r>
        <w:t xml:space="preserve"> </w:t>
      </w:r>
      <w:r>
        <w:t xml:space="preserve">-1.306</w:t>
      </w:r>
      <w:r>
        <w:t xml:space="preserve"> </w:t>
      </w:r>
      <w:r>
        <w:t xml:space="preserve">-1.472</w:t>
      </w:r>
      <w:r>
        <w:t xml:space="preserve"> </w:t>
      </w:r>
      <w:r>
        <w:t xml:space="preserve">-2.254</w:t>
      </w:r>
      <w:r>
        <w:t xml:space="preserve"> </w:t>
      </w:r>
      <w:r>
        <w:t xml:space="preserve">-2.271</w:t>
      </w:r>
      <w:r>
        <w:t xml:space="preserve"> </w:t>
      </w:r>
      <w:r>
        <w:t xml:space="preserve">-2.278</w:t>
      </w:r>
      <w:r>
        <w:t xml:space="preserve"> </w:t>
      </w:r>
      <w:r>
        <w:t xml:space="preserve">-2.285</w:t>
      </w:r>
      <w:r>
        <w:t xml:space="preserve"> </w:t>
      </w:r>
      <w:r>
        <w:t xml:space="preserve">-2.293</w:t>
      </w:r>
      <w:r>
        <w:t xml:space="preserve"> </w:t>
      </w:r>
      <w:r>
        <w:t xml:space="preserve">-12.496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1.488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6.435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OPTION 2 - Phase 1</w:t>
      </w:r>
      <w:r>
        <w:t xml:space="preserve"> </w:t>
      </w:r>
      <w:r>
        <w:t xml:space="preserve">Building reporting tool for</w:t>
      </w:r>
      <w:r>
        <w:t xml:space="preserve"> </w:t>
      </w:r>
      <w:r>
        <w:t xml:space="preserve">platforms</w:t>
      </w:r>
      <w:r>
        <w:t xml:space="preserve"> </w:t>
      </w:r>
      <w:r>
        <w:t xml:space="preserve">OPTION 2 - Phase 2</w:t>
      </w:r>
      <w:r>
        <w:t xml:space="preserve"> </w:t>
      </w:r>
      <w:r>
        <w:t xml:space="preserve">Adapting national IT environments to simpler processes</w:t>
      </w:r>
      <w:r>
        <w:t xml:space="preserve"> </w:t>
      </w:r>
      <w:r>
        <w:t xml:space="preserve">OPTION 2 - Phase 3</w:t>
      </w:r>
      <w:r>
        <w:t xml:space="preserve"> </w:t>
      </w:r>
      <w:r>
        <w:t xml:space="preserve">Operators applying simpler processes progressively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Page 280 / 291</w:t>
      </w:r>
      <w:r>
        <w:t xml:space="preserve"> </w:t>
      </w:r>
      <w:r>
        <w:t xml:space="preserve">7.3 Option 3 (quantitative)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-118</w:t>
      </w:r>
      <w:r>
        <w:t xml:space="preserve"> </w:t>
      </w:r>
      <w:r>
        <w:t xml:space="preserve">-123</w:t>
      </w:r>
      <w:r>
        <w:t xml:space="preserve"> </w:t>
      </w:r>
      <w:r>
        <w:t xml:space="preserve">-1</w:t>
      </w:r>
      <w:r>
        <w:t xml:space="preserve"> </w:t>
      </w:r>
      <w:r>
        <w:t xml:space="preserve">-6</w:t>
      </w:r>
      <w:r>
        <w:t xml:space="preserve"> </w:t>
      </w:r>
      <w:r>
        <w:t xml:space="preserve">-11</w:t>
      </w:r>
      <w:r>
        <w:t xml:space="preserve"> </w:t>
      </w:r>
      <w:r>
        <w:t xml:space="preserve">-144</w:t>
      </w:r>
      <w:r>
        <w:t xml:space="preserve"> </w:t>
      </w:r>
      <w:r>
        <w:t xml:space="preserve">-149</w:t>
      </w:r>
      <w:r>
        <w:t xml:space="preserve"> </w:t>
      </w:r>
      <w:r>
        <w:t xml:space="preserve">-155</w:t>
      </w:r>
      <w:r>
        <w:t xml:space="preserve"> </w:t>
      </w:r>
      <w:r>
        <w:t xml:space="preserve">-161</w:t>
      </w:r>
      <w:r>
        <w:t xml:space="preserve"> </w:t>
      </w:r>
      <w:r>
        <w:t xml:space="preserve">-164</w:t>
      </w:r>
      <w:r>
        <w:t xml:space="preserve"> </w:t>
      </w:r>
      <w:r>
        <w:t xml:space="preserve">-170</w:t>
      </w:r>
      <w:r>
        <w:t xml:space="preserve"> </w:t>
      </w:r>
      <w:r>
        <w:t xml:space="preserve">-176</w:t>
      </w:r>
      <w:r>
        <w:t xml:space="preserve"> </w:t>
      </w:r>
      <w:r>
        <w:t xml:space="preserve">-182</w:t>
      </w:r>
      <w:r>
        <w:t xml:space="preserve"> </w:t>
      </w:r>
      <w:r>
        <w:t xml:space="preserve">-188</w:t>
      </w:r>
      <w:r>
        <w:t xml:space="preserve"> </w:t>
      </w:r>
      <w:r>
        <w:t xml:space="preserve">-194</w:t>
      </w:r>
      <w:r>
        <w:t xml:space="preserve"> </w:t>
      </w:r>
      <w:r>
        <w:t xml:space="preserve">-1.942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-169</w:t>
      </w:r>
      <w:r>
        <w:t xml:space="preserve"> </w:t>
      </w:r>
      <w:r>
        <w:t xml:space="preserve">-294</w:t>
      </w:r>
      <w:r>
        <w:t xml:space="preserve"> </w:t>
      </w:r>
      <w:r>
        <w:t xml:space="preserve">-445</w:t>
      </w:r>
      <w:r>
        <w:t xml:space="preserve"> </w:t>
      </w:r>
      <w:r>
        <w:t xml:space="preserve">-607</w:t>
      </w:r>
      <w:r>
        <w:t xml:space="preserve"> </w:t>
      </w:r>
      <w:r>
        <w:t xml:space="preserve">-774</w:t>
      </w:r>
      <w:r>
        <w:t xml:space="preserve"> </w:t>
      </w:r>
      <w:r>
        <w:t xml:space="preserve">-948</w:t>
      </w:r>
      <w:r>
        <w:t xml:space="preserve"> </w:t>
      </w:r>
      <w:r>
        <w:t xml:space="preserve">-1.147</w:t>
      </w:r>
      <w:r>
        <w:t xml:space="preserve"> </w:t>
      </w:r>
      <w:r>
        <w:t xml:space="preserve">-1.353</w:t>
      </w:r>
      <w:r>
        <w:t xml:space="preserve"> </w:t>
      </w:r>
      <w:r>
        <w:t xml:space="preserve">-1.568</w:t>
      </w:r>
      <w:r>
        <w:t xml:space="preserve"> </w:t>
      </w:r>
      <w:r>
        <w:t xml:space="preserve">-1.786</w:t>
      </w:r>
      <w:r>
        <w:t xml:space="preserve"> </w:t>
      </w:r>
      <w:r>
        <w:t xml:space="preserve">-1.803</w:t>
      </w:r>
      <w:r>
        <w:t xml:space="preserve"> </w:t>
      </w:r>
      <w:r>
        <w:t xml:space="preserve">-1.819</w:t>
      </w:r>
      <w:r>
        <w:t xml:space="preserve"> </w:t>
      </w:r>
      <w:r>
        <w:t xml:space="preserve">-1.832</w:t>
      </w:r>
      <w:r>
        <w:t xml:space="preserve"> </w:t>
      </w:r>
      <w:r>
        <w:t xml:space="preserve">-1.845</w:t>
      </w:r>
      <w:r>
        <w:t xml:space="preserve"> </w:t>
      </w:r>
      <w:r>
        <w:t xml:space="preserve">-16.402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-8</w:t>
      </w:r>
      <w:r>
        <w:t xml:space="preserve"> </w:t>
      </w:r>
      <w:r>
        <w:t xml:space="preserve">-24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-41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-309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-130</w:t>
      </w:r>
      <w:r>
        <w:t xml:space="preserve"> </w:t>
      </w:r>
      <w:r>
        <w:t xml:space="preserve">-292</w:t>
      </w:r>
      <w:r>
        <w:t xml:space="preserve"> </w:t>
      </w:r>
      <w:r>
        <w:t xml:space="preserve">-295</w:t>
      </w:r>
      <w:r>
        <w:t xml:space="preserve"> </w:t>
      </w:r>
      <w:r>
        <w:t xml:space="preserve">-459</w:t>
      </w:r>
      <w:r>
        <w:t xml:space="preserve"> </w:t>
      </w:r>
      <w:r>
        <w:t xml:space="preserve">-642</w:t>
      </w:r>
      <w:r>
        <w:t xml:space="preserve"> </w:t>
      </w:r>
      <w:r>
        <w:t xml:space="preserve">-959</w:t>
      </w:r>
      <w:r>
        <w:t xml:space="preserve"> </w:t>
      </w:r>
      <w:r>
        <w:t xml:space="preserve">-1.138</w:t>
      </w:r>
      <w:r>
        <w:t xml:space="preserve"> </w:t>
      </w:r>
      <w:r>
        <w:t xml:space="preserve">-1.343</w:t>
      </w:r>
      <w:r>
        <w:t xml:space="preserve"> </w:t>
      </w:r>
      <w:r>
        <w:t xml:space="preserve">-1.535</w:t>
      </w:r>
      <w:r>
        <w:t xml:space="preserve"> </w:t>
      </w:r>
      <w:r>
        <w:t xml:space="preserve">-1.754</w:t>
      </w:r>
      <w:r>
        <w:t xml:space="preserve"> </w:t>
      </w:r>
      <w:r>
        <w:t xml:space="preserve">-1.978</w:t>
      </w:r>
      <w:r>
        <w:t xml:space="preserve"> </w:t>
      </w:r>
      <w:r>
        <w:t xml:space="preserve">-2.001</w:t>
      </w:r>
      <w:r>
        <w:t xml:space="preserve"> </w:t>
      </w:r>
      <w:r>
        <w:t xml:space="preserve">-2.023</w:t>
      </w:r>
      <w:r>
        <w:t xml:space="preserve"> </w:t>
      </w:r>
      <w:r>
        <w:t xml:space="preserve">-2.042</w:t>
      </w:r>
      <w:r>
        <w:t xml:space="preserve"> </w:t>
      </w:r>
      <w:r>
        <w:t xml:space="preserve">-2.061</w:t>
      </w:r>
      <w:r>
        <w:t xml:space="preserve"> </w:t>
      </w:r>
      <w:r>
        <w:t xml:space="preserve">-18.653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27</w:t>
      </w:r>
      <w:r>
        <w:t xml:space="preserve"> </w:t>
      </w:r>
      <w:r>
        <w:t xml:space="preserve">39</w:t>
      </w:r>
      <w:r>
        <w:t xml:space="preserve"> </w:t>
      </w:r>
      <w:r>
        <w:t xml:space="preserve">90</w:t>
      </w:r>
      <w:r>
        <w:t xml:space="preserve"> </w:t>
      </w:r>
      <w:r>
        <w:t xml:space="preserve">89</w:t>
      </w:r>
      <w:r>
        <w:t xml:space="preserve"> </w:t>
      </w:r>
      <w:r>
        <w:t xml:space="preserve">89</w:t>
      </w:r>
      <w:r>
        <w:t xml:space="preserve"> </w:t>
      </w:r>
      <w:r>
        <w:t xml:space="preserve">60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455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22</w:t>
      </w:r>
      <w:r>
        <w:t xml:space="preserve"> </w:t>
      </w:r>
      <w:r>
        <w:t xml:space="preserve">39</w:t>
      </w:r>
      <w:r>
        <w:t xml:space="preserve"> </w:t>
      </w:r>
      <w:r>
        <w:t xml:space="preserve">79</w:t>
      </w:r>
      <w:r>
        <w:t xml:space="preserve"> </w:t>
      </w:r>
      <w:r>
        <w:t xml:space="preserve">144</w:t>
      </w:r>
      <w:r>
        <w:t xml:space="preserve"> </w:t>
      </w:r>
      <w:r>
        <w:t xml:space="preserve">163</w:t>
      </w:r>
      <w:r>
        <w:t xml:space="preserve"> </w:t>
      </w:r>
      <w:r>
        <w:t xml:space="preserve">163</w:t>
      </w:r>
      <w:r>
        <w:t xml:space="preserve"> </w:t>
      </w:r>
      <w:r>
        <w:t xml:space="preserve">141</w:t>
      </w:r>
      <w:r>
        <w:t xml:space="preserve"> </w:t>
      </w:r>
      <w:r>
        <w:t xml:space="preserve">130</w:t>
      </w:r>
      <w:r>
        <w:t xml:space="preserve"> </w:t>
      </w:r>
      <w:r>
        <w:t xml:space="preserve">132</w:t>
      </w:r>
      <w:r>
        <w:t xml:space="preserve"> </w:t>
      </w:r>
      <w:r>
        <w:t xml:space="preserve">137</w:t>
      </w:r>
      <w:r>
        <w:t xml:space="preserve"> </w:t>
      </w:r>
      <w:r>
        <w:t xml:space="preserve">152</w:t>
      </w:r>
      <w:r>
        <w:t xml:space="preserve"> </w:t>
      </w:r>
      <w:r>
        <w:t xml:space="preserve">158</w:t>
      </w:r>
      <w:r>
        <w:t xml:space="preserve"> </w:t>
      </w:r>
      <w:r>
        <w:t xml:space="preserve">155</w:t>
      </w:r>
      <w:r>
        <w:t xml:space="preserve"> </w:t>
      </w:r>
      <w:r>
        <w:t xml:space="preserve">155</w:t>
      </w:r>
      <w:r>
        <w:t xml:space="preserve"> </w:t>
      </w:r>
      <w:r>
        <w:t xml:space="preserve">152</w:t>
      </w:r>
      <w:r>
        <w:t xml:space="preserve"> </w:t>
      </w:r>
      <w:r>
        <w:t xml:space="preserve">1.923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143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49</w:t>
      </w:r>
      <w:r>
        <w:t xml:space="preserve"> </w:t>
      </w:r>
      <w:r>
        <w:t xml:space="preserve">78</w:t>
      </w:r>
      <w:r>
        <w:t xml:space="preserve"> </w:t>
      </w:r>
      <w:r>
        <w:t xml:space="preserve">172</w:t>
      </w:r>
      <w:r>
        <w:t xml:space="preserve"> </w:t>
      </w:r>
      <w:r>
        <w:t xml:space="preserve">239</w:t>
      </w:r>
      <w:r>
        <w:t xml:space="preserve"> </w:t>
      </w:r>
      <w:r>
        <w:t xml:space="preserve">261</w:t>
      </w:r>
      <w:r>
        <w:t xml:space="preserve"> </w:t>
      </w:r>
      <w:r>
        <w:t xml:space="preserve">236</w:t>
      </w:r>
      <w:r>
        <w:t xml:space="preserve"> </w:t>
      </w:r>
      <w:r>
        <w:t xml:space="preserve">161</w:t>
      </w:r>
      <w:r>
        <w:t xml:space="preserve"> </w:t>
      </w:r>
      <w:r>
        <w:t xml:space="preserve">150</w:t>
      </w:r>
      <w:r>
        <w:t xml:space="preserve"> </w:t>
      </w:r>
      <w:r>
        <w:t xml:space="preserve">151</w:t>
      </w:r>
      <w:r>
        <w:t xml:space="preserve"> </w:t>
      </w:r>
      <w:r>
        <w:t xml:space="preserve">157</w:t>
      </w:r>
      <w:r>
        <w:t xml:space="preserve"> </w:t>
      </w:r>
      <w:r>
        <w:t xml:space="preserve">172</w:t>
      </w:r>
      <w:r>
        <w:t xml:space="preserve"> </w:t>
      </w:r>
      <w:r>
        <w:t xml:space="preserve">177</w:t>
      </w:r>
      <w:r>
        <w:t xml:space="preserve"> </w:t>
      </w:r>
      <w:r>
        <w:t xml:space="preserve">174</w:t>
      </w:r>
      <w:r>
        <w:t xml:space="preserve"> </w:t>
      </w:r>
      <w:r>
        <w:t xml:space="preserve">173</w:t>
      </w:r>
      <w:r>
        <w:t xml:space="preserve"> </w:t>
      </w:r>
      <w:r>
        <w:t xml:space="preserve">170</w:t>
      </w:r>
      <w:r>
        <w:t xml:space="preserve"> </w:t>
      </w:r>
      <w:r>
        <w:t xml:space="preserve">2.522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-1.339</w:t>
      </w:r>
      <w:r>
        <w:t xml:space="preserve"> </w:t>
      </w:r>
      <w:r>
        <w:t xml:space="preserve">-1.506</w:t>
      </w:r>
      <w:r>
        <w:t xml:space="preserve"> </w:t>
      </w:r>
      <w:r>
        <w:t xml:space="preserve">-1.972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-2.140</w:t>
      </w:r>
      <w:r>
        <w:t xml:space="preserve"> </w:t>
      </w:r>
      <w:r>
        <w:t xml:space="preserve">-23.306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-81</w:t>
      </w:r>
      <w:r>
        <w:t xml:space="preserve"> </w:t>
      </w:r>
      <w:r>
        <w:t xml:space="preserve">-214</w:t>
      </w:r>
      <w:r>
        <w:t xml:space="preserve"> </w:t>
      </w:r>
      <w:r>
        <w:t xml:space="preserve">-1.294</w:t>
      </w:r>
      <w:r>
        <w:t xml:space="preserve"> </w:t>
      </w:r>
      <w:r>
        <w:t xml:space="preserve">-1.390</w:t>
      </w:r>
      <w:r>
        <w:t xml:space="preserve"> </w:t>
      </w:r>
      <w:r>
        <w:t xml:space="preserve">-1.552</w:t>
      </w:r>
      <w:r>
        <w:t xml:space="preserve"> </w:t>
      </w:r>
      <w:r>
        <w:t xml:space="preserve">-2.061</w:t>
      </w:r>
      <w:r>
        <w:t xml:space="preserve"> </w:t>
      </w:r>
      <w:r>
        <w:t xml:space="preserve">-2.484</w:t>
      </w:r>
      <w:r>
        <w:t xml:space="preserve"> </w:t>
      </w:r>
      <w:r>
        <w:t xml:space="preserve">-3.165</w:t>
      </w:r>
      <w:r>
        <w:t xml:space="preserve"> </w:t>
      </w:r>
      <w:r>
        <w:t xml:space="preserve">-3.524</w:t>
      </w:r>
      <w:r>
        <w:t xml:space="preserve"> </w:t>
      </w:r>
      <w:r>
        <w:t xml:space="preserve">-3.737</w:t>
      </w:r>
      <w:r>
        <w:t xml:space="preserve"> </w:t>
      </w:r>
      <w:r>
        <w:t xml:space="preserve">-3.945</w:t>
      </w:r>
      <w:r>
        <w:t xml:space="preserve"> </w:t>
      </w:r>
      <w:r>
        <w:t xml:space="preserve">-3.963</w:t>
      </w:r>
      <w:r>
        <w:t xml:space="preserve"> </w:t>
      </w:r>
      <w:r>
        <w:t xml:space="preserve">-3.989</w:t>
      </w:r>
      <w:r>
        <w:t xml:space="preserve"> </w:t>
      </w:r>
      <w:r>
        <w:t xml:space="preserve">-4.008</w:t>
      </w:r>
      <w:r>
        <w:t xml:space="preserve"> </w:t>
      </w:r>
      <w:r>
        <w:t xml:space="preserve">-4.030</w:t>
      </w:r>
      <w:r>
        <w:t xml:space="preserve"> </w:t>
      </w:r>
      <w:r>
        <w:t xml:space="preserve">-39.437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13.000</w:t>
      </w:r>
      <w:r>
        <w:t xml:space="preserve"> </w:t>
      </w:r>
      <w:r>
        <w:t xml:space="preserve">NET COST/ BENEFITS</w:t>
      </w:r>
      <w:r>
        <w:t xml:space="preserve"> </w:t>
      </w:r>
      <w:r>
        <w:t xml:space="preserve">(10-11)</w:t>
      </w:r>
      <w:r>
        <w:t xml:space="preserve"> </w:t>
      </w:r>
      <w:r>
        <w:t xml:space="preserve">-81</w:t>
      </w:r>
      <w:r>
        <w:t xml:space="preserve"> </w:t>
      </w:r>
      <w:r>
        <w:t xml:space="preserve">-214</w:t>
      </w:r>
      <w:r>
        <w:t xml:space="preserve"> </w:t>
      </w:r>
      <w:r>
        <w:t xml:space="preserve">-2.294</w:t>
      </w:r>
      <w:r>
        <w:t xml:space="preserve"> </w:t>
      </w:r>
      <w:r>
        <w:t xml:space="preserve">-2.390</w:t>
      </w:r>
      <w:r>
        <w:t xml:space="preserve"> </w:t>
      </w:r>
      <w:r>
        <w:t xml:space="preserve">-2.552</w:t>
      </w:r>
      <w:r>
        <w:t xml:space="preserve"> </w:t>
      </w:r>
      <w:r>
        <w:t xml:space="preserve">-3.061</w:t>
      </w:r>
      <w:r>
        <w:t xml:space="preserve"> </w:t>
      </w:r>
      <w:r>
        <w:t xml:space="preserve">-3.484</w:t>
      </w:r>
      <w:r>
        <w:t xml:space="preserve"> </w:t>
      </w:r>
      <w:r>
        <w:t xml:space="preserve">-4.165</w:t>
      </w:r>
      <w:r>
        <w:t xml:space="preserve"> </w:t>
      </w:r>
      <w:r>
        <w:t xml:space="preserve">-4.524</w:t>
      </w:r>
      <w:r>
        <w:t xml:space="preserve"> </w:t>
      </w:r>
      <w:r>
        <w:t xml:space="preserve">-4.737</w:t>
      </w:r>
      <w:r>
        <w:t xml:space="preserve"> </w:t>
      </w:r>
      <w:r>
        <w:t xml:space="preserve">-4.945</w:t>
      </w:r>
      <w:r>
        <w:t xml:space="preserve"> </w:t>
      </w:r>
      <w:r>
        <w:t xml:space="preserve">-4.963</w:t>
      </w:r>
      <w:r>
        <w:t xml:space="preserve"> </w:t>
      </w:r>
      <w:r>
        <w:t xml:space="preserve">-4.989</w:t>
      </w:r>
      <w:r>
        <w:t xml:space="preserve"> </w:t>
      </w:r>
      <w:r>
        <w:t xml:space="preserve">-5.008</w:t>
      </w:r>
      <w:r>
        <w:t xml:space="preserve"> </w:t>
      </w:r>
      <w:r>
        <w:t xml:space="preserve">-5.030</w:t>
      </w:r>
      <w:r>
        <w:t xml:space="preserve"> </w:t>
      </w:r>
      <w:r>
        <w:t xml:space="preserve">-52.437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124</w:t>
      </w:r>
      <w:r>
        <w:t xml:space="preserve"> </w:t>
      </w:r>
      <w:r>
        <w:t xml:space="preserve">1.488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54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536</w:t>
      </w:r>
      <w:r>
        <w:t xml:space="preserve"> </w:t>
      </w:r>
      <w:r>
        <w:t xml:space="preserve">6.489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OPTION 3 - Phase 1</w:t>
      </w:r>
      <w:r>
        <w:t xml:space="preserve"> </w:t>
      </w:r>
      <w:r>
        <w:t xml:space="preserve">Build seed of data</w:t>
      </w:r>
      <w:r>
        <w:t xml:space="preserve"> </w:t>
      </w:r>
      <w:r>
        <w:t xml:space="preserve">space for e-commerce</w:t>
      </w:r>
      <w:r>
        <w:t xml:space="preserve"> </w:t>
      </w:r>
      <w:r>
        <w:t xml:space="preserve">OPTION 3 - Phase 2</w:t>
      </w:r>
      <w:r>
        <w:t xml:space="preserve"> </w:t>
      </w:r>
      <w:r>
        <w:t xml:space="preserve">Build data space</w:t>
      </w:r>
      <w:r>
        <w:t xml:space="preserve"> </w:t>
      </w:r>
      <w:r>
        <w:t xml:space="preserve">OPTION 3 - Phase 3</w:t>
      </w:r>
      <w:r>
        <w:t xml:space="preserve"> </w:t>
      </w:r>
      <w:r>
        <w:t xml:space="preserve">Operators progressively operating in data space - phase out of national IT systems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Page 281 / 291</w:t>
      </w:r>
      <w:r>
        <w:t xml:space="preserve"> </w:t>
      </w:r>
      <w:r>
        <w:t xml:space="preserve">7.4 Option 4 (quantitative)</w:t>
      </w:r>
    </w:p>
    <w:p>
      <w:pPr>
        <w:pStyle w:val="BodyText"/>
      </w:pPr>
      <w:r>
        <w:t xml:space="preserve">Increase with respect to</w:t>
      </w:r>
      <w:r>
        <w:t xml:space="preserve"> </w:t>
      </w:r>
      <w:r>
        <w:t xml:space="preserve">baseline (million EUR)</w:t>
      </w:r>
      <w:r>
        <w:t xml:space="preserve"> </w:t>
      </w:r>
      <w:r>
        <w:t xml:space="preserve">COSTS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-182</w:t>
      </w:r>
      <w:r>
        <w:t xml:space="preserve"> </w:t>
      </w:r>
      <w:r>
        <w:t xml:space="preserve">-187</w:t>
      </w:r>
      <w:r>
        <w:t xml:space="preserve"> </w:t>
      </w:r>
      <w:r>
        <w:t xml:space="preserve">-128</w:t>
      </w:r>
      <w:r>
        <w:t xml:space="preserve"> </w:t>
      </w:r>
      <w:r>
        <w:t xml:space="preserve">-133</w:t>
      </w:r>
      <w:r>
        <w:t xml:space="preserve"> </w:t>
      </w:r>
      <w:r>
        <w:t xml:space="preserve">-139</w:t>
      </w:r>
      <w:r>
        <w:t xml:space="preserve"> </w:t>
      </w:r>
      <w:r>
        <w:t xml:space="preserve">-208</w:t>
      </w:r>
      <w:r>
        <w:t xml:space="preserve"> </w:t>
      </w:r>
      <w:r>
        <w:t xml:space="preserve">-213</w:t>
      </w:r>
      <w:r>
        <w:t xml:space="preserve"> </w:t>
      </w:r>
      <w:r>
        <w:t xml:space="preserve">-219</w:t>
      </w:r>
      <w:r>
        <w:t xml:space="preserve"> </w:t>
      </w:r>
      <w:r>
        <w:t xml:space="preserve">-224</w:t>
      </w:r>
      <w:r>
        <w:t xml:space="preserve"> </w:t>
      </w:r>
      <w:r>
        <w:t xml:space="preserve">-228</w:t>
      </w:r>
      <w:r>
        <w:t xml:space="preserve"> </w:t>
      </w:r>
      <w:r>
        <w:t xml:space="preserve">-234</w:t>
      </w:r>
      <w:r>
        <w:t xml:space="preserve"> </w:t>
      </w:r>
      <w:r>
        <w:t xml:space="preserve">-240</w:t>
      </w:r>
      <w:r>
        <w:t xml:space="preserve"> </w:t>
      </w:r>
      <w:r>
        <w:t xml:space="preserve">-246</w:t>
      </w:r>
      <w:r>
        <w:t xml:space="preserve"> </w:t>
      </w:r>
      <w:r>
        <w:t xml:space="preserve">-252</w:t>
      </w:r>
      <w:r>
        <w:t xml:space="preserve"> </w:t>
      </w:r>
      <w:r>
        <w:t xml:space="preserve">-258</w:t>
      </w:r>
      <w:r>
        <w:t xml:space="preserve"> </w:t>
      </w:r>
      <w:r>
        <w:t xml:space="preserve">-3.090</w:t>
      </w:r>
      <w:r>
        <w:t xml:space="preserve"> </w:t>
      </w:r>
      <w:r>
        <w:t xml:space="preserve">2.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-12</w:t>
      </w:r>
      <w:r>
        <w:t xml:space="preserve"> </w:t>
      </w:r>
      <w:r>
        <w:t xml:space="preserve">-179</w:t>
      </w:r>
      <w:r>
        <w:t xml:space="preserve"> </w:t>
      </w:r>
      <w:r>
        <w:t xml:space="preserve">-333</w:t>
      </w:r>
      <w:r>
        <w:t xml:space="preserve"> </w:t>
      </w:r>
      <w:r>
        <w:t xml:space="preserve">-503</w:t>
      </w:r>
      <w:r>
        <w:t xml:space="preserve"> </w:t>
      </w:r>
      <w:r>
        <w:t xml:space="preserve">-683</w:t>
      </w:r>
      <w:r>
        <w:t xml:space="preserve"> </w:t>
      </w:r>
      <w:r>
        <w:t xml:space="preserve">-870</w:t>
      </w:r>
      <w:r>
        <w:t xml:space="preserve"> </w:t>
      </w:r>
      <w:r>
        <w:t xml:space="preserve">-1.063</w:t>
      </w:r>
      <w:r>
        <w:t xml:space="preserve"> </w:t>
      </w:r>
      <w:r>
        <w:t xml:space="preserve">-1.272</w:t>
      </w:r>
      <w:r>
        <w:t xml:space="preserve"> </w:t>
      </w:r>
      <w:r>
        <w:t xml:space="preserve">-1.487</w:t>
      </w:r>
      <w:r>
        <w:t xml:space="preserve"> </w:t>
      </w:r>
      <w:r>
        <w:t xml:space="preserve">-1.711</w:t>
      </w:r>
      <w:r>
        <w:t xml:space="preserve"> </w:t>
      </w:r>
      <w:r>
        <w:t xml:space="preserve">-1.939</w:t>
      </w:r>
      <w:r>
        <w:t xml:space="preserve"> </w:t>
      </w:r>
      <w:r>
        <w:t xml:space="preserve">-1.965</w:t>
      </w:r>
      <w:r>
        <w:t xml:space="preserve"> </w:t>
      </w:r>
      <w:r>
        <w:t xml:space="preserve">-1.992</w:t>
      </w:r>
      <w:r>
        <w:t xml:space="preserve"> </w:t>
      </w:r>
      <w:r>
        <w:t xml:space="preserve">-2.014</w:t>
      </w:r>
      <w:r>
        <w:t xml:space="preserve"> </w:t>
      </w:r>
      <w:r>
        <w:t xml:space="preserve">-2.036</w:t>
      </w:r>
      <w:r>
        <w:t xml:space="preserve"> </w:t>
      </w:r>
      <w:r>
        <w:t xml:space="preserve">-18.056</w:t>
      </w:r>
      <w:r>
        <w:t xml:space="preserve"> </w:t>
      </w:r>
      <w:r>
        <w:t xml:space="preserve">3.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-29</w:t>
      </w:r>
      <w:r>
        <w:t xml:space="preserve"> </w:t>
      </w:r>
      <w:r>
        <w:t xml:space="preserve">-57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-86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-94</w:t>
      </w:r>
      <w:r>
        <w:t xml:space="preserve"> </w:t>
      </w:r>
      <w:r>
        <w:t xml:space="preserve">-1.002</w:t>
      </w:r>
      <w:r>
        <w:t xml:space="preserve"> </w:t>
      </w:r>
      <w:r>
        <w:t xml:space="preserve">4. TOTAL MS costs</w:t>
      </w:r>
      <w:r>
        <w:t xml:space="preserve"> </w:t>
      </w:r>
      <w:r>
        <w:t xml:space="preserve">(1+2+3)</w:t>
      </w:r>
      <w:r>
        <w:t xml:space="preserve"> </w:t>
      </w:r>
      <w:r>
        <w:t xml:space="preserve">-194</w:t>
      </w:r>
      <w:r>
        <w:t xml:space="preserve"> </w:t>
      </w:r>
      <w:r>
        <w:t xml:space="preserve">-366</w:t>
      </w:r>
      <w:r>
        <w:t xml:space="preserve"> </w:t>
      </w:r>
      <w:r>
        <w:t xml:space="preserve">-461</w:t>
      </w:r>
      <w:r>
        <w:t xml:space="preserve"> </w:t>
      </w:r>
      <w:r>
        <w:t xml:space="preserve">-665</w:t>
      </w:r>
      <w:r>
        <w:t xml:space="preserve"> </w:t>
      </w:r>
      <w:r>
        <w:t xml:space="preserve">-879</w:t>
      </w:r>
      <w:r>
        <w:t xml:space="preserve"> </w:t>
      </w:r>
      <w:r>
        <w:t xml:space="preserve">-1.163</w:t>
      </w:r>
      <w:r>
        <w:t xml:space="preserve"> </w:t>
      </w:r>
      <w:r>
        <w:t xml:space="preserve">-1.362</w:t>
      </w:r>
      <w:r>
        <w:t xml:space="preserve"> </w:t>
      </w:r>
      <w:r>
        <w:t xml:space="preserve">-1.576</w:t>
      </w:r>
      <w:r>
        <w:t xml:space="preserve"> </w:t>
      </w:r>
      <w:r>
        <w:t xml:space="preserve">-1.805</w:t>
      </w:r>
      <w:r>
        <w:t xml:space="preserve"> </w:t>
      </w:r>
      <w:r>
        <w:t xml:space="preserve">-2.033</w:t>
      </w:r>
      <w:r>
        <w:t xml:space="preserve"> </w:t>
      </w:r>
      <w:r>
        <w:t xml:space="preserve">-2.267</w:t>
      </w:r>
      <w:r>
        <w:t xml:space="preserve"> </w:t>
      </w:r>
      <w:r>
        <w:t xml:space="preserve">-2.299</w:t>
      </w:r>
      <w:r>
        <w:t xml:space="preserve"> </w:t>
      </w:r>
      <w:r>
        <w:t xml:space="preserve">-2.331</w:t>
      </w:r>
      <w:r>
        <w:t xml:space="preserve"> </w:t>
      </w:r>
      <w:r>
        <w:t xml:space="preserve">-2.360</w:t>
      </w:r>
      <w:r>
        <w:t xml:space="preserve"> </w:t>
      </w:r>
      <w:r>
        <w:t xml:space="preserve">-2.388</w:t>
      </w:r>
      <w:r>
        <w:t xml:space="preserve"> </w:t>
      </w:r>
      <w:r>
        <w:t xml:space="preserve">-22.149</w:t>
      </w:r>
      <w:r>
        <w:t xml:space="preserve"> </w:t>
      </w:r>
      <w:r>
        <w:t xml:space="preserve">5. Investment in new or</w:t>
      </w:r>
      <w:r>
        <w:t xml:space="preserve"> </w:t>
      </w:r>
      <w:r>
        <w:t xml:space="preserve">updated IT (one-off)</w:t>
      </w:r>
      <w:r>
        <w:t xml:space="preserve"> </w:t>
      </w:r>
      <w:r>
        <w:t xml:space="preserve">31</w:t>
      </w:r>
      <w:r>
        <w:t xml:space="preserve"> </w:t>
      </w:r>
      <w:r>
        <w:t xml:space="preserve">46</w:t>
      </w:r>
      <w:r>
        <w:t xml:space="preserve"> </w:t>
      </w:r>
      <w:r>
        <w:t xml:space="preserve">102</w:t>
      </w:r>
      <w:r>
        <w:t xml:space="preserve"> </w:t>
      </w:r>
      <w:r>
        <w:t xml:space="preserve">115</w:t>
      </w:r>
      <w:r>
        <w:t xml:space="preserve"> </w:t>
      </w:r>
      <w:r>
        <w:t xml:space="preserve">115</w:t>
      </w:r>
      <w:r>
        <w:t xml:space="preserve"> </w:t>
      </w:r>
      <w:r>
        <w:t xml:space="preserve">62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559</w:t>
      </w:r>
      <w:r>
        <w:t xml:space="preserve"> </w:t>
      </w:r>
      <w:r>
        <w:t xml:space="preserve">6. Cost of maintaining</w:t>
      </w:r>
      <w:r>
        <w:t xml:space="preserve"> </w:t>
      </w:r>
      <w:r>
        <w:t xml:space="preserve">IT (recurrent)</w:t>
      </w:r>
      <w:r>
        <w:t xml:space="preserve"> </w:t>
      </w:r>
      <w:r>
        <w:t xml:space="preserve">22</w:t>
      </w:r>
      <w:r>
        <w:t xml:space="preserve"> </w:t>
      </w:r>
      <w:r>
        <w:t xml:space="preserve">41</w:t>
      </w:r>
      <w:r>
        <w:t xml:space="preserve"> </w:t>
      </w:r>
      <w:r>
        <w:t xml:space="preserve">83</w:t>
      </w:r>
      <w:r>
        <w:t xml:space="preserve"> </w:t>
      </w:r>
      <w:r>
        <w:t xml:space="preserve">150</w:t>
      </w:r>
      <w:r>
        <w:t xml:space="preserve"> </w:t>
      </w:r>
      <w:r>
        <w:t xml:space="preserve">170</w:t>
      </w:r>
      <w:r>
        <w:t xml:space="preserve"> </w:t>
      </w:r>
      <w:r>
        <w:t xml:space="preserve">172</w:t>
      </w:r>
      <w:r>
        <w:t xml:space="preserve"> </w:t>
      </w:r>
      <w:r>
        <w:t xml:space="preserve">150</w:t>
      </w:r>
      <w:r>
        <w:t xml:space="preserve"> </w:t>
      </w:r>
      <w:r>
        <w:t xml:space="preserve">139</w:t>
      </w:r>
      <w:r>
        <w:t xml:space="preserve"> </w:t>
      </w:r>
      <w:r>
        <w:t xml:space="preserve">141</w:t>
      </w:r>
      <w:r>
        <w:t xml:space="preserve"> </w:t>
      </w:r>
      <w:r>
        <w:t xml:space="preserve">146</w:t>
      </w:r>
      <w:r>
        <w:t xml:space="preserve"> </w:t>
      </w:r>
      <w:r>
        <w:t xml:space="preserve">163</w:t>
      </w:r>
      <w:r>
        <w:t xml:space="preserve"> </w:t>
      </w:r>
      <w:r>
        <w:t xml:space="preserve">170</w:t>
      </w:r>
      <w:r>
        <w:t xml:space="preserve"> </w:t>
      </w:r>
      <w:r>
        <w:t xml:space="preserve">169</w:t>
      </w:r>
      <w:r>
        <w:t xml:space="preserve"> </w:t>
      </w:r>
      <w:r>
        <w:t xml:space="preserve">167</w:t>
      </w:r>
      <w:r>
        <w:t xml:space="preserve"> </w:t>
      </w:r>
      <w:r>
        <w:t xml:space="preserve">166</w:t>
      </w:r>
      <w:r>
        <w:t xml:space="preserve"> </w:t>
      </w:r>
      <w:r>
        <w:t xml:space="preserve">2.048</w:t>
      </w:r>
      <w:r>
        <w:t xml:space="preserve"> </w:t>
      </w:r>
      <w:r>
        <w:t xml:space="preserve">7. Customs Staff</w:t>
      </w:r>
      <w:r>
        <w:t xml:space="preserve"> </w:t>
      </w:r>
      <w:r>
        <w:t xml:space="preserve">(recurrent)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230</w:t>
      </w:r>
      <w:r>
        <w:t xml:space="preserve"> </w:t>
      </w:r>
      <w:r>
        <w:t xml:space="preserve">8. TOTAL EU costs</w:t>
      </w:r>
      <w:r>
        <w:t xml:space="preserve"> </w:t>
      </w:r>
      <w:r>
        <w:t xml:space="preserve">(5+6+7)</w:t>
      </w:r>
      <w:r>
        <w:t xml:space="preserve"> </w:t>
      </w:r>
      <w:r>
        <w:t xml:space="preserve">54</w:t>
      </w:r>
      <w:r>
        <w:t xml:space="preserve"> </w:t>
      </w:r>
      <w:r>
        <w:t xml:space="preserve">88</w:t>
      </w:r>
      <w:r>
        <w:t xml:space="preserve"> </w:t>
      </w:r>
      <w:r>
        <w:t xml:space="preserve">187</w:t>
      </w:r>
      <w:r>
        <w:t xml:space="preserve"> </w:t>
      </w:r>
      <w:r>
        <w:t xml:space="preserve">270</w:t>
      </w:r>
      <w:r>
        <w:t xml:space="preserve"> </w:t>
      </w:r>
      <w:r>
        <w:t xml:space="preserve">293</w:t>
      </w:r>
      <w:r>
        <w:t xml:space="preserve"> </w:t>
      </w:r>
      <w:r>
        <w:t xml:space="preserve">246</w:t>
      </w:r>
      <w:r>
        <w:t xml:space="preserve"> </w:t>
      </w:r>
      <w:r>
        <w:t xml:space="preserve">174</w:t>
      </w:r>
      <w:r>
        <w:t xml:space="preserve"> </w:t>
      </w:r>
      <w:r>
        <w:t xml:space="preserve">168</w:t>
      </w:r>
      <w:r>
        <w:t xml:space="preserve"> </w:t>
      </w:r>
      <w:r>
        <w:t xml:space="preserve">172</w:t>
      </w:r>
      <w:r>
        <w:t xml:space="preserve"> </w:t>
      </w:r>
      <w:r>
        <w:t xml:space="preserve">178</w:t>
      </w:r>
      <w:r>
        <w:t xml:space="preserve"> </w:t>
      </w:r>
      <w:r>
        <w:t xml:space="preserve">194</w:t>
      </w:r>
      <w:r>
        <w:t xml:space="preserve"> </w:t>
      </w:r>
      <w:r>
        <w:t xml:space="preserve">201</w:t>
      </w:r>
      <w:r>
        <w:t xml:space="preserve"> </w:t>
      </w:r>
      <w:r>
        <w:t xml:space="preserve">206</w:t>
      </w:r>
      <w:r>
        <w:t xml:space="preserve"> </w:t>
      </w:r>
      <w:r>
        <w:t xml:space="preserve">203</w:t>
      </w:r>
      <w:r>
        <w:t xml:space="preserve"> </w:t>
      </w:r>
      <w:r>
        <w:t xml:space="preserve">202</w:t>
      </w:r>
      <w:r>
        <w:t xml:space="preserve"> </w:t>
      </w:r>
      <w:r>
        <w:t xml:space="preserve">2.837</w:t>
      </w:r>
      <w:r>
        <w:t xml:space="preserve"> </w:t>
      </w:r>
      <w:r>
        <w:t xml:space="preserve">9. Savings in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-1.171</w:t>
      </w:r>
      <w:r>
        <w:t xml:space="preserve"> </w:t>
      </w:r>
      <w:r>
        <w:t xml:space="preserve">-1.436</w:t>
      </w:r>
      <w:r>
        <w:t xml:space="preserve"> </w:t>
      </w:r>
      <w:r>
        <w:t xml:space="preserve">-1.701</w:t>
      </w:r>
      <w:r>
        <w:t xml:space="preserve"> </w:t>
      </w:r>
      <w:r>
        <w:t xml:space="preserve">-2.323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-2.589</w:t>
      </w:r>
      <w:r>
        <w:t xml:space="preserve"> </w:t>
      </w:r>
      <w:r>
        <w:t xml:space="preserve">-27.094</w:t>
      </w:r>
      <w:r>
        <w:t xml:space="preserve"> </w:t>
      </w:r>
      <w:r>
        <w:t xml:space="preserve">10. TOTAL costs (4+8+9)</w:t>
      </w:r>
      <w:r>
        <w:t xml:space="preserve"> </w:t>
      </w:r>
      <w:r>
        <w:t xml:space="preserve">-140</w:t>
      </w:r>
      <w:r>
        <w:t xml:space="preserve"> </w:t>
      </w:r>
      <w:r>
        <w:t xml:space="preserve">-278</w:t>
      </w:r>
      <w:r>
        <w:t xml:space="preserve"> </w:t>
      </w:r>
      <w:r>
        <w:t xml:space="preserve">-1.444</w:t>
      </w:r>
      <w:r>
        <w:t xml:space="preserve"> </w:t>
      </w:r>
      <w:r>
        <w:t xml:space="preserve">-1.565</w:t>
      </w:r>
      <w:r>
        <w:t xml:space="preserve"> </w:t>
      </w:r>
      <w:r>
        <w:t xml:space="preserve">-1.756</w:t>
      </w:r>
      <w:r>
        <w:t xml:space="preserve"> </w:t>
      </w:r>
      <w:r>
        <w:t xml:space="preserve">-2.353</w:t>
      </w:r>
      <w:r>
        <w:t xml:space="preserve"> </w:t>
      </w:r>
      <w:r>
        <w:t xml:space="preserve">-2.889</w:t>
      </w:r>
      <w:r>
        <w:t xml:space="preserve"> </w:t>
      </w:r>
      <w:r>
        <w:t xml:space="preserve">-3.732</w:t>
      </w:r>
      <w:r>
        <w:t xml:space="preserve"> </w:t>
      </w:r>
      <w:r>
        <w:t xml:space="preserve">-4.222</w:t>
      </w:r>
      <w:r>
        <w:t xml:space="preserve"> </w:t>
      </w:r>
      <w:r>
        <w:t xml:space="preserve">-4.444</w:t>
      </w:r>
      <w:r>
        <w:t xml:space="preserve"> </w:t>
      </w:r>
      <w:r>
        <w:t xml:space="preserve">-4.661</w:t>
      </w:r>
      <w:r>
        <w:t xml:space="preserve"> </w:t>
      </w:r>
      <w:r>
        <w:t xml:space="preserve">-4.686</w:t>
      </w:r>
      <w:r>
        <w:t xml:space="preserve"> </w:t>
      </w:r>
      <w:r>
        <w:t xml:space="preserve">-4.714</w:t>
      </w:r>
      <w:r>
        <w:t xml:space="preserve"> </w:t>
      </w:r>
      <w:r>
        <w:t xml:space="preserve">-4.745</w:t>
      </w:r>
      <w:r>
        <w:t xml:space="preserve"> </w:t>
      </w:r>
      <w:r>
        <w:t xml:space="preserve">-4.775</w:t>
      </w:r>
      <w:r>
        <w:t xml:space="preserve"> </w:t>
      </w:r>
      <w:r>
        <w:t xml:space="preserve">-46.406</w:t>
      </w:r>
      <w:r>
        <w:t xml:space="preserve"> </w:t>
      </w:r>
      <w:r>
        <w:t xml:space="preserve">BENEFITS (quantitative)</w:t>
      </w:r>
      <w:r>
        <w:t xml:space="preserve"> </w:t>
      </w:r>
      <w:r>
        <w:t xml:space="preserve">Y1</w:t>
      </w:r>
      <w:r>
        <w:t xml:space="preserve"> </w:t>
      </w:r>
      <w:r>
        <w:t xml:space="preserve">Y2</w:t>
      </w:r>
      <w:r>
        <w:t xml:space="preserve"> </w:t>
      </w:r>
      <w:r>
        <w:t xml:space="preserve">Y3</w:t>
      </w:r>
      <w:r>
        <w:t xml:space="preserve"> </w:t>
      </w:r>
      <w:r>
        <w:t xml:space="preserve">Y4</w:t>
      </w:r>
      <w:r>
        <w:t xml:space="preserve"> </w:t>
      </w:r>
      <w:r>
        <w:t xml:space="preserve">Y5</w:t>
      </w:r>
      <w:r>
        <w:t xml:space="preserve"> </w:t>
      </w:r>
      <w:r>
        <w:t xml:space="preserve">Y6</w:t>
      </w:r>
      <w:r>
        <w:t xml:space="preserve"> </w:t>
      </w:r>
      <w:r>
        <w:t xml:space="preserve">Y7</w:t>
      </w:r>
      <w:r>
        <w:t xml:space="preserve"> </w:t>
      </w:r>
      <w:r>
        <w:t xml:space="preserve">Y8</w:t>
      </w:r>
      <w:r>
        <w:t xml:space="preserve"> </w:t>
      </w:r>
      <w:r>
        <w:t xml:space="preserve">Y9</w:t>
      </w:r>
      <w:r>
        <w:t xml:space="preserve"> </w:t>
      </w:r>
      <w:r>
        <w:t xml:space="preserve">Y10</w:t>
      </w:r>
      <w:r>
        <w:t xml:space="preserve"> </w:t>
      </w:r>
      <w:r>
        <w:t xml:space="preserve">Y11</w:t>
      </w:r>
      <w:r>
        <w:t xml:space="preserve"> </w:t>
      </w:r>
      <w:r>
        <w:t xml:space="preserve">Y12</w:t>
      </w:r>
      <w:r>
        <w:t xml:space="preserve"> </w:t>
      </w:r>
      <w:r>
        <w:t xml:space="preserve">Y13</w:t>
      </w:r>
      <w:r>
        <w:t xml:space="preserve"> </w:t>
      </w:r>
      <w:r>
        <w:t xml:space="preserve">Y14</w:t>
      </w:r>
      <w:r>
        <w:t xml:space="preserve"> </w:t>
      </w:r>
      <w:r>
        <w:t xml:space="preserve">Y15</w:t>
      </w:r>
      <w:r>
        <w:t xml:space="preserve"> </w:t>
      </w:r>
      <w:r>
        <w:t xml:space="preserve">Total</w:t>
      </w:r>
      <w:r>
        <w:t xml:space="preserve"> </w:t>
      </w:r>
      <w:r>
        <w:t xml:space="preserve">11. Revenue from</w:t>
      </w:r>
      <w:r>
        <w:t xml:space="preserve"> </w:t>
      </w:r>
      <w:r>
        <w:t xml:space="preserve">removing EUR 150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1.000</w:t>
      </w:r>
      <w:r>
        <w:t xml:space="preserve"> </w:t>
      </w:r>
      <w:r>
        <w:t xml:space="preserve">13.000</w:t>
      </w:r>
      <w:r>
        <w:t xml:space="preserve"> </w:t>
      </w:r>
      <w:r>
        <w:t xml:space="preserve">NET COST/ BENEFITS (10-</w:t>
      </w:r>
      <w:r>
        <w:t xml:space="preserve"> </w:t>
      </w:r>
      <w:r>
        <w:t xml:space="preserve">11)</w:t>
      </w:r>
      <w:r>
        <w:t xml:space="preserve"> </w:t>
      </w:r>
      <w:r>
        <w:t xml:space="preserve">-140</w:t>
      </w:r>
      <w:r>
        <w:t xml:space="preserve"> </w:t>
      </w:r>
      <w:r>
        <w:t xml:space="preserve">-278</w:t>
      </w:r>
      <w:r>
        <w:t xml:space="preserve"> </w:t>
      </w:r>
      <w:r>
        <w:t xml:space="preserve">-2.444</w:t>
      </w:r>
      <w:r>
        <w:t xml:space="preserve"> </w:t>
      </w:r>
      <w:r>
        <w:t xml:space="preserve">-2.565</w:t>
      </w:r>
      <w:r>
        <w:t xml:space="preserve"> </w:t>
      </w:r>
      <w:r>
        <w:t xml:space="preserve">-2.756</w:t>
      </w:r>
      <w:r>
        <w:t xml:space="preserve"> </w:t>
      </w:r>
      <w:r>
        <w:t xml:space="preserve">-3.353</w:t>
      </w:r>
      <w:r>
        <w:t xml:space="preserve"> </w:t>
      </w:r>
      <w:r>
        <w:t xml:space="preserve">-3.889</w:t>
      </w:r>
      <w:r>
        <w:t xml:space="preserve"> </w:t>
      </w:r>
      <w:r>
        <w:t xml:space="preserve">-4.732</w:t>
      </w:r>
      <w:r>
        <w:t xml:space="preserve"> </w:t>
      </w:r>
      <w:r>
        <w:t xml:space="preserve">-5.222</w:t>
      </w:r>
      <w:r>
        <w:t xml:space="preserve"> </w:t>
      </w:r>
      <w:r>
        <w:t xml:space="preserve">-5.444</w:t>
      </w:r>
      <w:r>
        <w:t xml:space="preserve"> </w:t>
      </w:r>
      <w:r>
        <w:t xml:space="preserve">-5.661</w:t>
      </w:r>
      <w:r>
        <w:t xml:space="preserve"> </w:t>
      </w:r>
      <w:r>
        <w:t xml:space="preserve">-5.686</w:t>
      </w:r>
      <w:r>
        <w:t xml:space="preserve"> </w:t>
      </w:r>
      <w:r>
        <w:t xml:space="preserve">-5.714</w:t>
      </w:r>
      <w:r>
        <w:t xml:space="preserve"> </w:t>
      </w:r>
      <w:r>
        <w:t xml:space="preserve">-5.745</w:t>
      </w:r>
      <w:r>
        <w:t xml:space="preserve"> </w:t>
      </w:r>
      <w:r>
        <w:t xml:space="preserve">-5.775</w:t>
      </w:r>
      <w:r>
        <w:t xml:space="preserve"> </w:t>
      </w:r>
      <w:r>
        <w:t xml:space="preserve">-59.406</w:t>
      </w:r>
      <w:r>
        <w:t xml:space="preserve"> </w:t>
      </w:r>
      <w:r>
        <w:t xml:space="preserve">Additional examples - illustrative scenarios not taken into account</w:t>
      </w:r>
      <w:r>
        <w:t xml:space="preserve"> </w:t>
      </w:r>
      <w:r>
        <w:t xml:space="preserve">12. Revenue loss prevention - cigarettes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248</w:t>
      </w:r>
      <w:r>
        <w:t xml:space="preserve"> </w:t>
      </w:r>
      <w:r>
        <w:t xml:space="preserve">2976</w:t>
      </w:r>
      <w:r>
        <w:t xml:space="preserve"> </w:t>
      </w:r>
      <w:r>
        <w:t xml:space="preserve">13. Consumers’ saving - Ecodesign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1.287</w:t>
      </w:r>
      <w:r>
        <w:t xml:space="preserve"> </w:t>
      </w:r>
      <w:r>
        <w:t xml:space="preserve">15.444</w:t>
      </w:r>
      <w:r>
        <w:t xml:space="preserve"> </w:t>
      </w:r>
      <w:r>
        <w:t xml:space="preserve">Reduction of the business administrative costs, even considering the increase in duties from removing EUR 150 threshold</w:t>
      </w:r>
      <w:r>
        <w:t xml:space="preserve"> </w:t>
      </w:r>
      <w:r>
        <w:t xml:space="preserve">OPTION 4 - Phase 1</w:t>
      </w:r>
      <w:r>
        <w:t xml:space="preserve"> </w:t>
      </w:r>
      <w:r>
        <w:t xml:space="preserve">Build seed of data</w:t>
      </w:r>
      <w:r>
        <w:t xml:space="preserve"> </w:t>
      </w:r>
      <w:r>
        <w:t xml:space="preserve">OPTION 4 - Phase 2</w:t>
      </w:r>
      <w:r>
        <w:t xml:space="preserve"> </w:t>
      </w:r>
      <w:r>
        <w:t xml:space="preserve">Build data space</w:t>
      </w:r>
      <w:r>
        <w:t xml:space="preserve"> </w:t>
      </w:r>
      <w:r>
        <w:t xml:space="preserve">OPTION 4 - Phase 3</w:t>
      </w:r>
      <w:r>
        <w:t xml:space="preserve"> </w:t>
      </w:r>
      <w:r>
        <w:t xml:space="preserve">Operators progressively operating in data space - phase out of national IT systems</w:t>
      </w:r>
      <w:r>
        <w:t xml:space="preserve"> </w:t>
      </w:r>
      <w:r>
        <w:t xml:space="preserve">Member States - administrative costs</w:t>
      </w:r>
      <w:r>
        <w:t xml:space="preserve"> </w:t>
      </w:r>
      <w:r>
        <w:t xml:space="preserve">EU services - administrative costs</w:t>
      </w:r>
    </w:p>
    <w:p>
      <w:pPr>
        <w:pStyle w:val="BodyText"/>
      </w:pPr>
      <w:r>
        <w:t xml:space="preserve">Page 282 / 291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7.5 Summary of costs and benefits – comparison of options (quantitative and qualitative)</w:t>
      </w:r>
    </w:p>
    <w:p>
      <w:pPr>
        <w:pStyle w:val="BodyText"/>
      </w:pPr>
      <w:r>
        <w:t xml:space="preserve">Million EUR – change compared to 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QUANTITATIVE COSTS/BENEFITS (€M/15yrs)</w:t>
      </w:r>
    </w:p>
    <w:p>
      <w:pPr>
        <w:pStyle w:val="BodyText"/>
      </w:pPr>
      <w:r>
        <w:t xml:space="preserve">EU Services – direct implementation administrative costs</w:t>
      </w:r>
      <w:r>
        <w:t xml:space="preserve"> </w:t>
      </w:r>
      <w:r>
        <w:t xml:space="preserve">Information Technology</w:t>
      </w:r>
    </w:p>
    <w:p>
      <w:pPr>
        <w:numPr>
          <w:ilvl w:val="0"/>
          <w:numId w:val="1097"/>
        </w:numPr>
      </w:pPr>
      <w:r>
        <w:t xml:space="preserve">One-off</w:t>
      </w:r>
      <w:r>
        <w:t xml:space="preserve"> </w:t>
      </w:r>
      <w:r>
        <w:t xml:space="preserve">67</w:t>
      </w:r>
      <w:r>
        <w:t xml:space="preserve"> </w:t>
      </w:r>
      <w:r>
        <w:t xml:space="preserve">102</w:t>
      </w:r>
      <w:r>
        <w:t xml:space="preserve"> </w:t>
      </w:r>
      <w:r>
        <w:t xml:space="preserve">455</w:t>
      </w:r>
      <w:r>
        <w:t xml:space="preserve"> </w:t>
      </w:r>
      <w:r>
        <w:t xml:space="preserve">559</w:t>
      </w:r>
    </w:p>
    <w:p>
      <w:pPr>
        <w:numPr>
          <w:ilvl w:val="0"/>
          <w:numId w:val="1097"/>
        </w:numPr>
      </w:pPr>
      <w:r>
        <w:t xml:space="preserve">Recurrent</w:t>
      </w:r>
      <w:r>
        <w:t xml:space="preserve"> </w:t>
      </w:r>
      <w:r>
        <w:t xml:space="preserve">29</w:t>
      </w:r>
      <w:r>
        <w:t xml:space="preserve"> </w:t>
      </w:r>
      <w:r>
        <w:t xml:space="preserve">177</w:t>
      </w:r>
      <w:r>
        <w:t xml:space="preserve"> </w:t>
      </w:r>
      <w:r>
        <w:t xml:space="preserve">1 923</w:t>
      </w:r>
      <w:r>
        <w:t xml:space="preserve"> </w:t>
      </w:r>
      <w:r>
        <w:t xml:space="preserve">2 048</w:t>
      </w:r>
      <w:r>
        <w:t xml:space="preserve"> </w:t>
      </w:r>
      <w:r>
        <w:t xml:space="preserve">Other costs (staff)</w:t>
      </w:r>
    </w:p>
    <w:p>
      <w:pPr>
        <w:numPr>
          <w:ilvl w:val="0"/>
          <w:numId w:val="1097"/>
        </w:numPr>
      </w:pPr>
      <w:r>
        <w:t xml:space="preserve">Recurrent</w:t>
      </w:r>
      <w:r>
        <w:t xml:space="preserve"> </w:t>
      </w:r>
      <w:r>
        <w:t xml:space="preserve">baseline</w:t>
      </w:r>
      <w:r>
        <w:t xml:space="preserve"> </w:t>
      </w:r>
      <w:r>
        <w:t xml:space="preserve">141</w:t>
      </w:r>
      <w:r>
        <w:t xml:space="preserve"> </w:t>
      </w:r>
      <w:r>
        <w:t xml:space="preserve">143</w:t>
      </w:r>
      <w:r>
        <w:t xml:space="preserve"> </w:t>
      </w:r>
      <w:r>
        <w:t xml:space="preserve">230</w:t>
      </w:r>
      <w:r>
        <w:t xml:space="preserve"> </w:t>
      </w:r>
      <w:r>
        <w:t xml:space="preserve">Member States – direct implementation administrative costs</w:t>
      </w:r>
      <w:r>
        <w:t xml:space="preserve"> </w:t>
      </w:r>
      <w:r>
        <w:t xml:space="preserve">Information Technology</w:t>
      </w:r>
    </w:p>
    <w:p>
      <w:pPr>
        <w:numPr>
          <w:ilvl w:val="0"/>
          <w:numId w:val="1097"/>
        </w:numPr>
      </w:pPr>
      <w:r>
        <w:t xml:space="preserve">One-off</w:t>
      </w:r>
      <w:r>
        <w:t xml:space="preserve"> </w:t>
      </w:r>
      <w:r>
        <w:t xml:space="preserve">6 772</w:t>
      </w:r>
      <w:r>
        <w:t xml:space="preserve"> </w:t>
      </w:r>
      <w:r>
        <w:t xml:space="preserve">6 772</w:t>
      </w:r>
      <w:r>
        <w:t xml:space="preserve"> </w:t>
      </w:r>
      <w:r>
        <w:t xml:space="preserve">-1 942</w:t>
      </w:r>
      <w:r>
        <w:t xml:space="preserve"> </w:t>
      </w:r>
      <w:r>
        <w:t xml:space="preserve">-3 090</w:t>
      </w:r>
    </w:p>
    <w:p>
      <w:pPr>
        <w:numPr>
          <w:ilvl w:val="0"/>
          <w:numId w:val="1097"/>
        </w:numPr>
      </w:pPr>
      <w:r>
        <w:t xml:space="preserve">Recurrent</w:t>
      </w:r>
      <w:r>
        <w:t xml:space="preserve"> </w:t>
      </w:r>
      <w:r>
        <w:t xml:space="preserve">9 800</w:t>
      </w:r>
      <w:r>
        <w:t xml:space="preserve"> </w:t>
      </w:r>
      <w:r>
        <w:t xml:space="preserve">9 800</w:t>
      </w:r>
      <w:r>
        <w:t xml:space="preserve"> </w:t>
      </w:r>
      <w:r>
        <w:t xml:space="preserve">-16 402</w:t>
      </w:r>
      <w:r>
        <w:t xml:space="preserve"> </w:t>
      </w:r>
      <w:r>
        <w:t xml:space="preserve">-18 056</w:t>
      </w:r>
      <w:r>
        <w:t xml:space="preserve"> </w:t>
      </w:r>
      <w:r>
        <w:t xml:space="preserve">Other costs (staff_</w:t>
      </w:r>
    </w:p>
    <w:p>
      <w:pPr>
        <w:pStyle w:val="FirstParagraph"/>
      </w:pPr>
      <w:r>
        <w:t xml:space="preserve">3.Recurrent</w:t>
      </w:r>
      <w:r>
        <w:t xml:space="preserve"> </w:t>
      </w:r>
      <w:r>
        <w:t xml:space="preserve">703</w:t>
      </w:r>
      <w:r>
        <w:t xml:space="preserve"> </w:t>
      </w:r>
      <w:r>
        <w:t xml:space="preserve">576</w:t>
      </w:r>
      <w:r>
        <w:t xml:space="preserve"> </w:t>
      </w:r>
      <w:r>
        <w:t xml:space="preserve">- 309</w:t>
      </w:r>
      <w:r>
        <w:t xml:space="preserve"> </w:t>
      </w:r>
      <w:r>
        <w:t xml:space="preserve">- 1002</w:t>
      </w:r>
      <w:r>
        <w:t xml:space="preserve"> </w:t>
      </w:r>
      <w:r>
        <w:t xml:space="preserve">Business/Trade</w:t>
      </w:r>
      <w:r>
        <w:br/>
      </w:r>
      <w:r>
        <w:t xml:space="preserve">9. Recurrent (net of additional e-commerce duty</w:t>
      </w:r>
      <w:r>
        <w:t xml:space="preserve"> </w:t>
      </w:r>
      <w:r>
        <w:t xml:space="preserve">costs)</w:t>
      </w:r>
      <w:r>
        <w:t xml:space="preserve"> </w:t>
      </w:r>
      <w:r>
        <w:t xml:space="preserve">-18 063</w:t>
      </w:r>
      <w:r>
        <w:t xml:space="preserve"> </w:t>
      </w:r>
      <w:r>
        <w:t xml:space="preserve">-18 063</w:t>
      </w:r>
      <w:r>
        <w:t xml:space="preserve"> </w:t>
      </w:r>
      <w:r>
        <w:t xml:space="preserve">- 23 306</w:t>
      </w:r>
      <w:r>
        <w:t xml:space="preserve"> </w:t>
      </w:r>
      <w:r>
        <w:t xml:space="preserve">-27 094</w:t>
      </w:r>
      <w:r>
        <w:t xml:space="preserve"> </w:t>
      </w:r>
      <w:r>
        <w:t xml:space="preserve">Revenue collection</w:t>
      </w:r>
      <w:r>
        <w:br/>
      </w:r>
      <w:r>
        <w:t xml:space="preserve">11. Revenue collection removing EUR 150 exemption</w:t>
      </w:r>
      <w:r>
        <w:t xml:space="preserve"> </w:t>
      </w:r>
      <w:r>
        <w:t xml:space="preserve">12 000</w:t>
      </w:r>
      <w:r>
        <w:t xml:space="preserve"> </w:t>
      </w:r>
      <w:r>
        <w:t xml:space="preserve">12 000</w:t>
      </w:r>
      <w:r>
        <w:t xml:space="preserve"> </w:t>
      </w:r>
      <w:r>
        <w:t xml:space="preserve">13 000</w:t>
      </w:r>
      <w:r>
        <w:t xml:space="preserve"> </w:t>
      </w:r>
      <w:r>
        <w:t xml:space="preserve">13 000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12 693</w:t>
      </w:r>
      <w:r>
        <w:t xml:space="preserve"> </w:t>
      </w:r>
      <w:r>
        <w:t xml:space="preserve">12 496</w:t>
      </w:r>
      <w:r>
        <w:t xml:space="preserve"> </w:t>
      </w:r>
      <w:r>
        <w:t xml:space="preserve">52 437</w:t>
      </w:r>
      <w:r>
        <w:t xml:space="preserve"> </w:t>
      </w:r>
      <w:r>
        <w:t xml:space="preserve">59 406</w:t>
      </w:r>
      <w:r>
        <w:t xml:space="preserve"> </w:t>
      </w:r>
      <w:r>
        <w:t xml:space="preserve">Additional benefits scenarios - illustrative (not taken into account):</w:t>
      </w:r>
      <w:r>
        <w:t xml:space="preserve"> </w:t>
      </w:r>
      <w:r>
        <w:t xml:space="preserve">12. Cigarettes (revenue loss prevention scenario)</w:t>
      </w:r>
      <w:r>
        <w:t xml:space="preserve"> </w:t>
      </w:r>
      <w:r>
        <w:t xml:space="preserve">744</w:t>
      </w:r>
      <w:r>
        <w:t xml:space="preserve"> </w:t>
      </w:r>
      <w:r>
        <w:t xml:space="preserve">1 488</w:t>
      </w:r>
      <w:r>
        <w:t xml:space="preserve"> </w:t>
      </w:r>
      <w:r>
        <w:t xml:space="preserve">1 488</w:t>
      </w:r>
      <w:r>
        <w:t xml:space="preserve"> </w:t>
      </w:r>
      <w:r>
        <w:t xml:space="preserve">2 976</w:t>
      </w:r>
      <w:r>
        <w:t xml:space="preserve"> </w:t>
      </w:r>
      <w:r>
        <w:t xml:space="preserve">13. Ecodesign example - consumer saving</w:t>
      </w:r>
      <w:r>
        <w:br/>
      </w:r>
      <w:r>
        <w:t xml:space="preserve">3 861</w:t>
      </w:r>
      <w:r>
        <w:t xml:space="preserve"> </w:t>
      </w:r>
      <w:r>
        <w:t xml:space="preserve">6 435</w:t>
      </w:r>
      <w:r>
        <w:t xml:space="preserve"> </w:t>
      </w:r>
      <w:r>
        <w:t xml:space="preserve">6 489</w:t>
      </w:r>
      <w:r>
        <w:t xml:space="preserve"> </w:t>
      </w:r>
      <w:r>
        <w:t xml:space="preserve">15 444</w:t>
      </w:r>
      <w:r>
        <w:t xml:space="preserve"> </w:t>
      </w:r>
      <w:r>
        <w:t xml:space="preserve">QUALITATIVE BENEFITS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Overall (General Objective)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1 – Strengthen EU customs risk management</w:t>
      </w:r>
      <w:r>
        <w:br/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2 – Reduce burden and simplify procedures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SO 3 – Level playing field - e-commerce</w:t>
      </w:r>
      <w:r>
        <w:br/>
      </w:r>
      <w:r>
        <w:t xml:space="preserve">***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</w:t>
      </w:r>
      <w:r>
        <w:t xml:space="preserve"> </w:t>
      </w:r>
      <w:r>
        <w:t xml:space="preserve">SO 4 – Data access/use for strategic customs action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*****</w:t>
      </w:r>
      <w:r>
        <w:t xml:space="preserve"> </w:t>
      </w:r>
      <w:r>
        <w:t xml:space="preserve">SO 5 – Enable the Customs Union to act as one</w:t>
      </w:r>
      <w:r>
        <w:t xml:space="preserve"> </w:t>
      </w:r>
      <w:r>
        <w:t xml:space="preserve">*</w:t>
      </w:r>
      <w:r>
        <w:t xml:space="preserve"> </w:t>
      </w:r>
      <w:r>
        <w:t xml:space="preserve">***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Protection outcomes (case studies)</w:t>
      </w:r>
    </w:p>
    <w:p>
      <w:pPr>
        <w:pStyle w:val="SourceCode"/>
      </w:pPr>
      <w:r>
        <w:rPr>
          <w:rStyle w:val="VerbatimChar"/>
        </w:rPr>
        <w:t xml:space="preserve">  Single Market and Sustainability </w:t>
      </w:r>
    </w:p>
    <w:p>
      <w:pPr>
        <w:pStyle w:val="Compact"/>
        <w:numPr>
          <w:ilvl w:val="0"/>
          <w:numId w:val="1098"/>
        </w:numPr>
      </w:pP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Security</w:t>
      </w:r>
    </w:p>
    <w:p>
      <w:pPr>
        <w:pStyle w:val="Compact"/>
        <w:numPr>
          <w:ilvl w:val="0"/>
          <w:numId w:val="1098"/>
        </w:numPr>
      </w:pP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Revenue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Efficiency</w:t>
      </w:r>
    </w:p>
    <w:p>
      <w:pPr>
        <w:pStyle w:val="FirstParagraph"/>
      </w:pPr>
      <w:r>
        <w:t xml:space="preserve">Overall efficiency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****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Overall proportionality</w:t>
      </w:r>
      <w:r>
        <w:br/>
      </w:r>
      <w:r>
        <w:t xml:space="preserve">**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Overall policy coherence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  <w:r>
        <w:t xml:space="preserve"> </w:t>
      </w:r>
      <w:r>
        <w:t xml:space="preserve">Strategic capability</w:t>
      </w:r>
      <w:r>
        <w:t xml:space="preserve"> </w:t>
      </w:r>
      <w:r>
        <w:t xml:space="preserve">*</w:t>
      </w:r>
      <w:r>
        <w:t xml:space="preserve"> </w:t>
      </w:r>
      <w:r>
        <w:t xml:space="preserve">**</w:t>
      </w:r>
      <w:r>
        <w:t xml:space="preserve"> </w:t>
      </w:r>
      <w:r>
        <w:t xml:space="preserve">***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Page 285</w:t>
      </w:r>
      <w:r>
        <w:br/>
      </w:r>
      <w:r>
        <w:t xml:space="preserve">Annex 10 - Acronyms and definitions</w:t>
      </w:r>
      <w:r>
        <w:t xml:space="preserve"> </w:t>
      </w:r>
      <w:r>
        <w:t xml:space="preserve">Acronym</w:t>
      </w:r>
      <w:r>
        <w:t xml:space="preserve"> </w:t>
      </w:r>
      <w:r>
        <w:t xml:space="preserve">Explanation</w:t>
      </w:r>
      <w:r>
        <w:t xml:space="preserve"> </w:t>
      </w:r>
      <w:r>
        <w:t xml:space="preserve">AEO</w:t>
      </w:r>
      <w:r>
        <w:t xml:space="preserve"> </w:t>
      </w:r>
      <w:r>
        <w:t xml:space="preserve">Authorised Economic Operator: EU trusted traders</w:t>
      </w:r>
      <w:r>
        <w:t xml:space="preserve"> </w:t>
      </w:r>
      <w:r>
        <w:t xml:space="preserve">programme. Traders that meet certain criteria are</w:t>
      </w:r>
      <w:r>
        <w:t xml:space="preserve"> </w:t>
      </w:r>
      <w:r>
        <w:t xml:space="preserve">entitled to enjoy benefits across the EU and can work</w:t>
      </w:r>
      <w:r>
        <w:t xml:space="preserve"> </w:t>
      </w:r>
      <w:r>
        <w:t xml:space="preserve">in close cooperation with customs authorities to assure</w:t>
      </w:r>
      <w:r>
        <w:t xml:space="preserve"> </w:t>
      </w:r>
      <w:r>
        <w:t xml:space="preserve">the common objective of supply chain security.</w:t>
      </w:r>
      <w:r>
        <w:t xml:space="preserve"> </w:t>
      </w:r>
      <w:r>
        <w:t xml:space="preserve">BCP</w:t>
      </w:r>
      <w:r>
        <w:t xml:space="preserve"> </w:t>
      </w:r>
      <w:r>
        <w:t xml:space="preserve">Border Crossing Point: Any crossing point authorised</w:t>
      </w:r>
      <w:r>
        <w:t xml:space="preserve"> </w:t>
      </w:r>
      <w:r>
        <w:t xml:space="preserve">by the competent authorities for the crossing of</w:t>
      </w:r>
      <w:r>
        <w:t xml:space="preserve"> </w:t>
      </w:r>
      <w:r>
        <w:t xml:space="preserve">external EU borders.</w:t>
      </w:r>
      <w:r>
        <w:t xml:space="preserve"> </w:t>
      </w:r>
      <w:r>
        <w:t xml:space="preserve">B2C</w:t>
      </w:r>
      <w:r>
        <w:t xml:space="preserve"> </w:t>
      </w:r>
      <w:r>
        <w:t xml:space="preserve">Business to Consumer: sale of goods or services</w:t>
      </w:r>
      <w:r>
        <w:t xml:space="preserve"> </w:t>
      </w:r>
      <w:r>
        <w:t xml:space="preserve">directly to customers for their own use, rather than to</w:t>
      </w:r>
      <w:r>
        <w:t xml:space="preserve"> </w:t>
      </w:r>
      <w:r>
        <w:t xml:space="preserve">businesses.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Expenditures: money that is spent to acquire,</w:t>
      </w:r>
      <w:r>
        <w:t xml:space="preserve"> </w:t>
      </w:r>
      <w:r>
        <w:t xml:space="preserve">repair, update, or improve a fixed company asset, such</w:t>
      </w:r>
      <w:r>
        <w:t xml:space="preserve"> </w:t>
      </w:r>
      <w:r>
        <w:t xml:space="preserve">as a building, business, or equipment. It is different</w:t>
      </w:r>
      <w:r>
        <w:t xml:space="preserve"> </w:t>
      </w:r>
      <w:r>
        <w:t xml:space="preserve">from an everyday business, which falls under the</w:t>
      </w:r>
      <w:r>
        <w:t xml:space="preserve"> </w:t>
      </w:r>
      <w:r>
        <w:t xml:space="preserve">operating expense category (OPEX)</w:t>
      </w:r>
      <w:r>
        <w:t xml:space="preserve"> </w:t>
      </w:r>
      <w:r>
        <w:t xml:space="preserve">CCEI</w:t>
      </w:r>
      <w:r>
        <w:t xml:space="preserve"> </w:t>
      </w:r>
      <w:r>
        <w:t xml:space="preserve">Customs Control Equipment Instrument</w:t>
      </w:r>
      <w:r>
        <w:t xml:space="preserve"> </w:t>
      </w:r>
      <w:r>
        <w:t xml:space="preserve">CCI</w:t>
      </w:r>
      <w:r>
        <w:t xml:space="preserve"> </w:t>
      </w:r>
      <w:r>
        <w:t xml:space="preserve">Centralised Clearance at Import: simplification that</w:t>
      </w:r>
      <w:r>
        <w:t xml:space="preserve"> </w:t>
      </w:r>
      <w:r>
        <w:t xml:space="preserve">allows economic operators to declare goods in one</w:t>
      </w:r>
      <w:r>
        <w:t xml:space="preserve"> </w:t>
      </w:r>
      <w:r>
        <w:t xml:space="preserve">Member State (Supervising Customs Office) and</w:t>
      </w:r>
      <w:r>
        <w:t xml:space="preserve"> </w:t>
      </w:r>
      <w:r>
        <w:t xml:space="preserve">present them in a different Member State (Presentation</w:t>
      </w:r>
      <w:r>
        <w:t xml:space="preserve"> </w:t>
      </w:r>
      <w:r>
        <w:t xml:space="preserve">Customs Office). This allows economic operators to</w:t>
      </w:r>
      <w:r>
        <w:t xml:space="preserve"> </w:t>
      </w:r>
      <w:r>
        <w:t xml:space="preserve">centralise the accounting and payment of customs</w:t>
      </w:r>
      <w:r>
        <w:t xml:space="preserve"> </w:t>
      </w:r>
      <w:r>
        <w:t xml:space="preserve">duties for all their customs transactions in the</w:t>
      </w:r>
      <w:r>
        <w:t xml:space="preserve"> </w:t>
      </w:r>
      <w:r>
        <w:t xml:space="preserve">Supervising Customs Office</w:t>
      </w:r>
      <w:r>
        <w:t xml:space="preserve"> </w:t>
      </w:r>
      <w:r>
        <w:t xml:space="preserve">CELBET</w:t>
      </w:r>
      <w:r>
        <w:t xml:space="preserve"> </w:t>
      </w:r>
      <w:r>
        <w:t xml:space="preserve">Customs Eastern and South-Eastern Land Border</w:t>
      </w:r>
      <w:r>
        <w:t xml:space="preserve"> </w:t>
      </w:r>
      <w:r>
        <w:t xml:space="preserve">Expert Team</w:t>
      </w:r>
      <w:r>
        <w:t xml:space="preserve"> </w:t>
      </w:r>
      <w:r>
        <w:t xml:space="preserve">CEPOL</w:t>
      </w:r>
      <w:r>
        <w:t xml:space="preserve"> </w:t>
      </w:r>
      <w:r>
        <w:t xml:space="preserve">European Union Agency for Law Enforcement</w:t>
      </w:r>
      <w:r>
        <w:t xml:space="preserve"> </w:t>
      </w:r>
      <w:r>
        <w:t xml:space="preserve">Training</w:t>
      </w:r>
      <w:r>
        <w:t xml:space="preserve"> </w:t>
      </w:r>
      <w:r>
        <w:t xml:space="preserve">CN</w:t>
      </w:r>
      <w:r>
        <w:br/>
      </w:r>
      <w:r>
        <w:t xml:space="preserve">Combined Nomenclature</w:t>
      </w:r>
      <w:r>
        <w:t xml:space="preserve"> </w:t>
      </w:r>
      <w:r>
        <w:t xml:space="preserve">CPG</w:t>
      </w:r>
      <w:r>
        <w:t xml:space="preserve"> </w:t>
      </w:r>
      <w:r>
        <w:t xml:space="preserve">Customs Policy Group</w:t>
      </w:r>
      <w:r>
        <w:t xml:space="preserve"> </w:t>
      </w:r>
      <w:r>
        <w:t xml:space="preserve">CRMS</w:t>
      </w:r>
      <w:r>
        <w:t xml:space="preserve"> </w:t>
      </w:r>
      <w:r>
        <w:t xml:space="preserve">Customs Risk Management System</w:t>
      </w:r>
      <w:r>
        <w:t xml:space="preserve"> </w:t>
      </w:r>
      <w:r>
        <w:t xml:space="preserve">CUP</w:t>
      </w:r>
      <w:r>
        <w:t xml:space="preserve"> </w:t>
      </w:r>
      <w:r>
        <w:t xml:space="preserve">Customs Union Performance</w:t>
      </w:r>
      <w:r>
        <w:t xml:space="preserve"> </w:t>
      </w:r>
      <w:r>
        <w:t xml:space="preserve">Customs Declaration</w:t>
      </w:r>
      <w:r>
        <w:t xml:space="preserve"> </w:t>
      </w:r>
      <w:r>
        <w:t xml:space="preserve">The act whereby a person indicates, in the prescribed</w:t>
      </w:r>
      <w:r>
        <w:t xml:space="preserve"> </w:t>
      </w:r>
      <w:r>
        <w:t xml:space="preserve">form and manner, a wish to place goods under a given</w:t>
      </w:r>
    </w:p>
    <w:p>
      <w:pPr>
        <w:pStyle w:val="BodyText"/>
      </w:pPr>
      <w:r>
        <w:t xml:space="preserve">Page 286</w:t>
      </w:r>
      <w:r>
        <w:br/>
      </w:r>
      <w:r>
        <w:t xml:space="preserve">customs procedure, with an indication, where</w:t>
      </w:r>
      <w:r>
        <w:t xml:space="preserve"> </w:t>
      </w:r>
      <w:r>
        <w:t xml:space="preserve">appropriate, of any specific arrangements to be applied</w:t>
      </w:r>
      <w:r>
        <w:t xml:space="preserve"> </w:t>
      </w:r>
      <w:r>
        <w:t xml:space="preserve">(as defined in Article 5(12) of Regulation (EU)</w:t>
      </w:r>
      <w:r>
        <w:t xml:space="preserve"> </w:t>
      </w:r>
      <w:r>
        <w:t xml:space="preserve">952/2013).</w:t>
      </w:r>
      <w:r>
        <w:t xml:space="preserve"> </w:t>
      </w:r>
      <w:r>
        <w:t xml:space="preserve">Customs Authorities</w:t>
      </w:r>
      <w:r>
        <w:t xml:space="preserve"> </w:t>
      </w:r>
      <w:r>
        <w:t xml:space="preserve">Customs administrations of the Member States</w:t>
      </w:r>
      <w:r>
        <w:t xml:space="preserve"> </w:t>
      </w:r>
      <w:r>
        <w:t xml:space="preserve">responsible for applying the customs legislation and</w:t>
      </w:r>
      <w:r>
        <w:t xml:space="preserve"> </w:t>
      </w:r>
      <w:r>
        <w:t xml:space="preserve">any other authorities empowered under national law to</w:t>
      </w:r>
      <w:r>
        <w:t xml:space="preserve"> </w:t>
      </w:r>
      <w:r>
        <w:t xml:space="preserve">apply certain customs legislation (as defined in Article</w:t>
      </w:r>
      <w:r>
        <w:t xml:space="preserve"> </w:t>
      </w:r>
      <w:r>
        <w:t xml:space="preserve">5(1) of Regulation (EU) 952/2013).</w:t>
      </w:r>
      <w:r>
        <w:br/>
      </w:r>
      <w:r>
        <w:t xml:space="preserve">Customs Controls</w:t>
      </w:r>
      <w:r>
        <w:t xml:space="preserve"> </w:t>
      </w:r>
      <w:r>
        <w:t xml:space="preserve">Specific acts performed by the customs authorities in</w:t>
      </w:r>
      <w:r>
        <w:t xml:space="preserve"> </w:t>
      </w:r>
      <w:r>
        <w:t xml:space="preserve">order to ensure compliance with the customs</w:t>
      </w:r>
      <w:r>
        <w:t xml:space="preserve"> </w:t>
      </w:r>
      <w:r>
        <w:t xml:space="preserve">legislation and other legislation governing the entry,</w:t>
      </w:r>
      <w:r>
        <w:t xml:space="preserve"> </w:t>
      </w:r>
      <w:r>
        <w:t xml:space="preserve">exit, transit, movement, storage and end-use of goods</w:t>
      </w:r>
      <w:r>
        <w:t xml:space="preserve"> </w:t>
      </w:r>
      <w:r>
        <w:t xml:space="preserve">moved between the customs territory of the Union and</w:t>
      </w:r>
      <w:r>
        <w:t xml:space="preserve"> </w:t>
      </w:r>
      <w:r>
        <w:t xml:space="preserve">countries or territories outside that territory, and the</w:t>
      </w:r>
      <w:r>
        <w:t xml:space="preserve"> </w:t>
      </w:r>
      <w:r>
        <w:t xml:space="preserve">presence and movement within the customs territory</w:t>
      </w:r>
      <w:r>
        <w:t xml:space="preserve"> </w:t>
      </w:r>
      <w:r>
        <w:t xml:space="preserve">of the Union of non-Union goods and goods placed</w:t>
      </w:r>
      <w:r>
        <w:t xml:space="preserve"> </w:t>
      </w:r>
      <w:r>
        <w:t xml:space="preserve">under the end-use procedure (as defined in Article 5(3)</w:t>
      </w:r>
      <w:r>
        <w:t xml:space="preserve"> </w:t>
      </w:r>
      <w:r>
        <w:t xml:space="preserve">of Regulation (EU) 952/2013).</w:t>
      </w:r>
      <w:r>
        <w:t xml:space="preserve"> </w:t>
      </w:r>
      <w:r>
        <w:t xml:space="preserve">Customs formalities</w:t>
      </w:r>
      <w:r>
        <w:t xml:space="preserve"> </w:t>
      </w:r>
      <w:r>
        <w:t xml:space="preserve">All operations carried out by an economic operator or</w:t>
      </w:r>
      <w:r>
        <w:t xml:space="preserve"> </w:t>
      </w:r>
      <w:r>
        <w:t xml:space="preserve">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customs</w:t>
      </w:r>
      <w:r>
        <w:t xml:space="preserve"> </w:t>
      </w:r>
      <w:r>
        <w:t xml:space="preserve">legislation.</w:t>
      </w:r>
      <w:r>
        <w:t xml:space="preserve"> </w:t>
      </w:r>
      <w:r>
        <w:t xml:space="preserve">Customs fraud</w:t>
      </w:r>
      <w:r>
        <w:t xml:space="preserve"> </w:t>
      </w:r>
      <w:r>
        <w:t xml:space="preserve">Any act, which a person deceives, or attempts to</w:t>
      </w:r>
      <w:r>
        <w:t xml:space="preserve"> </w:t>
      </w:r>
      <w:r>
        <w:t xml:space="preserve">deceive, the customs and thus evades, or attempts to</w:t>
      </w:r>
      <w:r>
        <w:t xml:space="preserve"> </w:t>
      </w:r>
      <w:r>
        <w:t xml:space="preserve">evade, wholly or partly, the payment of import or</w:t>
      </w:r>
      <w:r>
        <w:t xml:space="preserve"> </w:t>
      </w:r>
      <w:r>
        <w:t xml:space="preserve">export duties and taxes or the application of</w:t>
      </w:r>
      <w:r>
        <w:t xml:space="preserve"> </w:t>
      </w:r>
      <w:r>
        <w:t xml:space="preserve">prohibitions or restrictions laid down by the regulatory</w:t>
      </w:r>
      <w:r>
        <w:t xml:space="preserve"> </w:t>
      </w:r>
      <w:r>
        <w:t xml:space="preserve">provisions enforced or administered by the customs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Customs legislation</w:t>
      </w:r>
      <w:r>
        <w:t xml:space="preserve"> </w:t>
      </w:r>
      <w:r>
        <w:t xml:space="preserve">The body of legislation made up of all of the</w:t>
      </w:r>
      <w:r>
        <w:t xml:space="preserve"> </w:t>
      </w:r>
      <w:r>
        <w:t xml:space="preserve">following:</w:t>
      </w:r>
      <w:r>
        <w:br/>
      </w:r>
      <w:r>
        <w:t xml:space="preserve">(a) the Code and the provisions supplementing or</w:t>
      </w:r>
      <w:r>
        <w:t xml:space="preserve"> </w:t>
      </w:r>
      <w:r>
        <w:t xml:space="preserve">implementing it adopted at Union or national level;</w:t>
      </w:r>
      <w:r>
        <w:br/>
      </w:r>
      <w:r>
        <w:t xml:space="preserve">(b) the Common Customs Tariff;</w:t>
      </w:r>
      <w:r>
        <w:br/>
      </w:r>
      <w:r>
        <w:t xml:space="preserve">(c) the legislation setting up a Union system of reliefs</w:t>
      </w:r>
      <w:r>
        <w:t xml:space="preserve"> </w:t>
      </w:r>
      <w:r>
        <w:t xml:space="preserve">from customs duty;</w:t>
      </w:r>
      <w:r>
        <w:br/>
      </w:r>
      <w:r>
        <w:t xml:space="preserve">(d) international agreements containing customs</w:t>
      </w:r>
      <w:r>
        <w:t xml:space="preserve"> </w:t>
      </w:r>
      <w:r>
        <w:t xml:space="preserve">provisions, insofar as they are applicable in the Union</w:t>
      </w:r>
      <w:r>
        <w:t xml:space="preserve"> </w:t>
      </w:r>
      <w:r>
        <w:t xml:space="preserve">(as defined in Article 5(2) of Regulation (EU)</w:t>
      </w:r>
      <w:r>
        <w:t xml:space="preserve"> </w:t>
      </w:r>
      <w:r>
        <w:t xml:space="preserve">952/2013).</w:t>
      </w:r>
      <w:r>
        <w:t xml:space="preserve"> </w:t>
      </w:r>
      <w:r>
        <w:t xml:space="preserve">Customs procedure</w:t>
      </w:r>
      <w:r>
        <w:t xml:space="preserve"> </w:t>
      </w:r>
      <w:r>
        <w:t xml:space="preserve">Any of the procedures (release for free circulation,</w:t>
      </w:r>
      <w:r>
        <w:t xml:space="preserve"> </w:t>
      </w:r>
      <w:r>
        <w:t xml:space="preserve">special procedures, export) under which goods may be</w:t>
      </w:r>
      <w:r>
        <w:t xml:space="preserve"> </w:t>
      </w:r>
      <w:r>
        <w:t xml:space="preserve">placed in accordance with the Union Customs Code.</w:t>
      </w:r>
      <w:r>
        <w:t xml:space="preserve"> </w:t>
      </w:r>
      <w:r>
        <w:t xml:space="preserve">Customs Union</w:t>
      </w:r>
      <w:r>
        <w:t xml:space="preserve"> </w:t>
      </w:r>
      <w:r>
        <w:t xml:space="preserve">The merger of two or more customs territories with</w:t>
      </w:r>
      <w:r>
        <w:t xml:space="preserve"> </w:t>
      </w:r>
      <w:r>
        <w:t xml:space="preserve">the effect that (Art. XXIV GATT and Art. 23 EC</w:t>
      </w:r>
      <w:r>
        <w:t xml:space="preserve"> </w:t>
      </w:r>
      <w:r>
        <w:t xml:space="preserve">Treaty)</w:t>
      </w:r>
    </w:p>
    <w:p>
      <w:pPr>
        <w:pStyle w:val="BodyText"/>
      </w:pPr>
      <w:r>
        <w:t xml:space="preserve">Page 287</w:t>
      </w:r>
      <w:r>
        <w:br/>
      </w:r>
      <w:r>
        <w:t xml:space="preserve"></w:t>
      </w:r>
      <w:r>
        <w:t xml:space="preserve"> </w:t>
      </w:r>
      <w:r>
        <w:t xml:space="preserve">customs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non-tariff</w:t>
      </w:r>
      <w:r>
        <w:t xml:space="preserve"> </w:t>
      </w:r>
      <w:r>
        <w:t xml:space="preserve">barriers</w:t>
      </w:r>
      <w:r>
        <w:t xml:space="preserve"> </w:t>
      </w:r>
      <w:r>
        <w:t xml:space="preserve">are</w:t>
      </w:r>
      <w:r>
        <w:t xml:space="preserve"> </w:t>
      </w:r>
      <w:r>
        <w:t xml:space="preserve">eliminated between the members of the union for</w:t>
      </w:r>
      <w:r>
        <w:t xml:space="preserve"> </w:t>
      </w:r>
      <w:r>
        <w:t xml:space="preserve">substantially all trade, and</w:t>
      </w:r>
      <w:r>
        <w:br/>
      </w:r>
      <w:r>
        <w:t xml:space="preserve"></w:t>
      </w:r>
      <w:r>
        <w:t xml:space="preserve"> </w:t>
      </w:r>
      <w:r>
        <w:t xml:space="preserve">a common customs tariff and common rules for</w:t>
      </w:r>
      <w:r>
        <w:t xml:space="preserve"> </w:t>
      </w:r>
      <w:r>
        <w:t xml:space="preserve">non-tariff barriers are introduced for substantially</w:t>
      </w:r>
      <w:r>
        <w:t xml:space="preserve"> </w:t>
      </w:r>
      <w:r>
        <w:t xml:space="preserve">all trade with non-member countries.</w:t>
      </w:r>
      <w:r>
        <w:t xml:space="preserve"> </w:t>
      </w:r>
      <w:r>
        <w:t xml:space="preserve">CWP</w:t>
      </w:r>
      <w:r>
        <w:t xml:space="preserve"> </w:t>
      </w:r>
      <w:r>
        <w:t xml:space="preserve">Commission Working Programme</w:t>
      </w:r>
      <w:r>
        <w:t xml:space="preserve"> </w:t>
      </w:r>
      <w:r>
        <w:t xml:space="preserve">DA</w:t>
      </w:r>
      <w:r>
        <w:t xml:space="preserve"> </w:t>
      </w:r>
      <w:r>
        <w:t xml:space="preserve">Delegated Act</w:t>
      </w:r>
      <w:r>
        <w:t xml:space="preserve"> </w:t>
      </w:r>
      <w:r>
        <w:t xml:space="preserve">Data model</w:t>
      </w:r>
    </w:p>
    <w:p>
      <w:pPr>
        <w:pStyle w:val="BodyText"/>
      </w:pPr>
      <w:r>
        <w:t xml:space="preserve">The process of defining how the logical structure of a</w:t>
      </w:r>
      <w:r>
        <w:t xml:space="preserve"> </w:t>
      </w:r>
      <w:r>
        <w:t xml:space="preserve">database is modelled, using text and symbols to</w:t>
      </w:r>
      <w:r>
        <w:t xml:space="preserve"> </w:t>
      </w:r>
      <w:r>
        <w:t xml:space="preserve">represent the way data needs to flow.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The method, practice, or process of converting</w:t>
      </w:r>
      <w:r>
        <w:t xml:space="preserve"> </w:t>
      </w:r>
      <w:r>
        <w:t xml:space="preserve">(usually analog) information into a digital form, which</w:t>
      </w:r>
      <w:r>
        <w:t xml:space="preserve"> </w:t>
      </w:r>
      <w:r>
        <w:t xml:space="preserve">is computer-readable.</w:t>
      </w:r>
      <w:r>
        <w:t xml:space="preserve"> </w:t>
      </w:r>
      <w:r>
        <w:t xml:space="preserve">DS</w:t>
      </w:r>
      <w:r>
        <w:t xml:space="preserve"> </w:t>
      </w:r>
      <w:r>
        <w:t xml:space="preserve">Data Space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EBTI</w:t>
      </w:r>
      <w:r>
        <w:t xml:space="preserve"> </w:t>
      </w:r>
      <w:r>
        <w:t xml:space="preserve">European Binding Tariff Information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ECDC</w:t>
      </w:r>
      <w:r>
        <w:t xml:space="preserve"> </w:t>
      </w:r>
      <w:r>
        <w:t xml:space="preserve">European Centre for Disease Prevention and Control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Environmental Agency</w:t>
      </w:r>
      <w:r>
        <w:t xml:space="preserve"> </w:t>
      </w:r>
      <w:r>
        <w:t xml:space="preserve">EMCDDA</w:t>
      </w:r>
      <w:r>
        <w:t xml:space="preserve"> </w:t>
      </w:r>
      <w:r>
        <w:t xml:space="preserve">European Monitoring Centre for Drugs and Drug</w:t>
      </w:r>
      <w:r>
        <w:t xml:space="preserve"> </w:t>
      </w:r>
      <w:r>
        <w:t xml:space="preserve">Addiction</w:t>
      </w:r>
      <w:r>
        <w:t xml:space="preserve"> </w:t>
      </w:r>
      <w:r>
        <w:t xml:space="preserve">ENS</w:t>
      </w:r>
      <w:r>
        <w:t xml:space="preserve"> </w:t>
      </w:r>
      <w:r>
        <w:t xml:space="preserve">Entry Summary Declaration</w:t>
      </w:r>
      <w:r>
        <w:t xml:space="preserve"> </w:t>
      </w:r>
      <w:r>
        <w:t xml:space="preserve">EO</w:t>
      </w:r>
      <w:r>
        <w:t xml:space="preserve"> </w:t>
      </w:r>
      <w:r>
        <w:t xml:space="preserve">Economic Operator: a person who, in the course of his</w:t>
      </w:r>
      <w:r>
        <w:t xml:space="preserve"> </w:t>
      </w:r>
      <w:r>
        <w:t xml:space="preserve">or her business, is involved in activities covered by the</w:t>
      </w:r>
      <w:r>
        <w:t xml:space="preserve"> </w:t>
      </w:r>
      <w:r>
        <w:t xml:space="preserve">customs legislation (as defined in Article 5(5) of</w:t>
      </w:r>
      <w:r>
        <w:t xml:space="preserve"> </w:t>
      </w:r>
      <w:r>
        <w:t xml:space="preserve">Regulation (EU) 952/2013).</w:t>
      </w:r>
      <w:r>
        <w:t xml:space="preserve"> </w:t>
      </w:r>
      <w:r>
        <w:t xml:space="preserve">Economies of scale</w:t>
      </w:r>
      <w:r>
        <w:t xml:space="preserve"> </w:t>
      </w:r>
      <w:r>
        <w:t xml:space="preserve">A proportionate saving in costs gained by an increased</w:t>
      </w:r>
      <w:r>
        <w:t xml:space="preserve"> </w:t>
      </w:r>
      <w:r>
        <w:t xml:space="preserve">level of production.</w:t>
      </w:r>
      <w:r>
        <w:t xml:space="preserve"> </w:t>
      </w:r>
      <w:r>
        <w:t xml:space="preserve">Export</w:t>
      </w:r>
      <w:r>
        <w:t xml:space="preserve"> </w:t>
      </w:r>
      <w:r>
        <w:t xml:space="preserve">The customs procedure for taking Union goods out of</w:t>
      </w:r>
      <w:r>
        <w:t xml:space="preserve"> </w:t>
      </w:r>
      <w:r>
        <w:t xml:space="preserve">the customs territory of the Union (as defined in</w:t>
      </w:r>
      <w:r>
        <w:t xml:space="preserve"> </w:t>
      </w:r>
      <w:r>
        <w:t xml:space="preserve">Article 269 of Regulation (EU) 952/2013).</w:t>
      </w:r>
      <w:r>
        <w:t xml:space="preserve"> </w:t>
      </w:r>
      <w:r>
        <w:t xml:space="preserve">Exclusive competence</w:t>
      </w:r>
      <w:r>
        <w:t xml:space="preserve"> </w:t>
      </w:r>
      <w:r>
        <w:t xml:space="preserve">Areas in which the EU alone is able to legislate and</w:t>
      </w:r>
      <w:r>
        <w:t xml:space="preserve"> </w:t>
      </w:r>
      <w:r>
        <w:t xml:space="preserve">adopt binding acts (Article 3 of the Treaty on the</w:t>
      </w:r>
      <w:r>
        <w:t xml:space="preserve"> </w:t>
      </w:r>
      <w:r>
        <w:t xml:space="preserve">Functioning of the European Union - TFEU).</w:t>
      </w:r>
      <w:r>
        <w:t xml:space="preserve"> </w:t>
      </w:r>
      <w:r>
        <w:t xml:space="preserve">ETCIT</w:t>
      </w:r>
      <w:r>
        <w:t xml:space="preserve"> </w:t>
      </w:r>
      <w:r>
        <w:t xml:space="preserve">Expert Team for Centralised IT customs applications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EU-LISA</w:t>
      </w:r>
      <w:r>
        <w:t xml:space="preserve"> </w:t>
      </w:r>
      <w:r>
        <w:t xml:space="preserve">European Agency for the operational management of</w:t>
      </w:r>
      <w:r>
        <w:t xml:space="preserve"> </w:t>
      </w:r>
      <w:r>
        <w:t xml:space="preserve">large-scale IT systems in the area of freedom, security</w:t>
      </w:r>
    </w:p>
    <w:p>
      <w:pPr>
        <w:pStyle w:val="BodyText"/>
      </w:pPr>
      <w:r>
        <w:t xml:space="preserve">Page 288</w:t>
      </w:r>
      <w:r>
        <w:br/>
      </w:r>
      <w:r>
        <w:t xml:space="preserve">and justice</w:t>
      </w:r>
      <w:r>
        <w:t xml:space="preserve"> </w:t>
      </w:r>
      <w:r>
        <w:t xml:space="preserve">EUROPOL</w:t>
      </w:r>
      <w:r>
        <w:t xml:space="preserve"> </w:t>
      </w:r>
      <w:r>
        <w:t xml:space="preserve">European Union Agency for Law Enforcement</w:t>
      </w:r>
      <w:r>
        <w:t xml:space="preserve"> </w:t>
      </w:r>
      <w:r>
        <w:t xml:space="preserve">Cooperation</w:t>
      </w:r>
      <w:r>
        <w:br/>
      </w:r>
      <w:r>
        <w:t xml:space="preserve">EU SWE-C</w:t>
      </w:r>
      <w:r>
        <w:t xml:space="preserve"> </w:t>
      </w:r>
      <w:r>
        <w:t xml:space="preserve">EU Single Window Environment for Customs</w:t>
      </w:r>
      <w:r>
        <w:br/>
      </w:r>
      <w:r>
        <w:t xml:space="preserve">FCM</w:t>
      </w:r>
      <w:r>
        <w:t xml:space="preserve"> </w:t>
      </w:r>
      <w:r>
        <w:t xml:space="preserve">Food Contact Materials</w:t>
      </w:r>
      <w:r>
        <w:t xml:space="preserve"> </w:t>
      </w:r>
      <w:r>
        <w:t xml:space="preserve">FGAS</w:t>
      </w:r>
      <w:r>
        <w:t xml:space="preserve"> </w:t>
      </w:r>
      <w:r>
        <w:t xml:space="preserve">Fluorinated Gases</w:t>
      </w:r>
      <w:r>
        <w:t xml:space="preserve"> </w:t>
      </w:r>
      <w:r>
        <w:t xml:space="preserve">FLEGT</w:t>
      </w:r>
      <w:r>
        <w:t xml:space="preserve"> </w:t>
      </w:r>
      <w:r>
        <w:t xml:space="preserve">Forest Law Enforcement, Governance and Trade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t xml:space="preserve"> </w:t>
      </w:r>
      <w:r>
        <w:t xml:space="preserve">FRONTEX</w:t>
      </w:r>
      <w:r>
        <w:t xml:space="preserve"> </w:t>
      </w:r>
      <w:r>
        <w:t xml:space="preserve">European Border and Coast Guard Agency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GHGs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GPSR</w:t>
      </w:r>
      <w:r>
        <w:t xml:space="preserve"> </w:t>
      </w:r>
      <w:r>
        <w:t xml:space="preserve">General Product Safety Regulation</w:t>
      </w:r>
      <w:r>
        <w:t xml:space="preserve"> </w:t>
      </w:r>
      <w:r>
        <w:t xml:space="preserve">IA</w:t>
      </w:r>
      <w:r>
        <w:t xml:space="preserve"> </w:t>
      </w:r>
      <w:r>
        <w:t xml:space="preserve">Implementing Act</w:t>
      </w:r>
      <w:r>
        <w:t xml:space="preserve"> </w:t>
      </w:r>
      <w:r>
        <w:t xml:space="preserve">ICS / ICS2</w:t>
      </w:r>
      <w:r>
        <w:t xml:space="preserve"> </w:t>
      </w:r>
      <w:r>
        <w:t xml:space="preserve">Import Control System</w:t>
      </w:r>
      <w:r>
        <w:t xml:space="preserve"> </w:t>
      </w:r>
      <w:r>
        <w:t xml:space="preserve">Import</w:t>
      </w:r>
      <w:r>
        <w:t xml:space="preserve"> </w:t>
      </w:r>
      <w:r>
        <w:t xml:space="preserve">The act of bringing or causing any goods to be brought</w:t>
      </w:r>
      <w:r>
        <w:t xml:space="preserve"> </w:t>
      </w:r>
      <w:r>
        <w:t xml:space="preserve">into a customs territory.</w:t>
      </w:r>
      <w:r>
        <w:t xml:space="preserve"> </w:t>
      </w:r>
      <w:r>
        <w:t xml:space="preserve">Improved compliance</w:t>
      </w:r>
      <w:r>
        <w:t xml:space="preserve"> </w:t>
      </w:r>
      <w:r>
        <w:t xml:space="preserve">The principle of seeking to continually improve 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voluntary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customs</w:t>
      </w:r>
      <w:r>
        <w:t xml:space="preserve"> </w:t>
      </w:r>
      <w:r>
        <w:t xml:space="preserve">legislation.</w:t>
      </w:r>
      <w:r>
        <w:t xml:space="preserve"> </w:t>
      </w:r>
      <w:r>
        <w:t xml:space="preserve">ICSMS</w:t>
      </w:r>
      <w:r>
        <w:t xml:space="preserve"> </w:t>
      </w:r>
      <w:r>
        <w:t xml:space="preserve">Information and Communication System for Market</w:t>
      </w:r>
      <w:r>
        <w:t xml:space="preserve"> </w:t>
      </w:r>
      <w:r>
        <w:t xml:space="preserve">Surveillance</w:t>
      </w:r>
      <w:r>
        <w:br/>
      </w:r>
      <w:r>
        <w:t xml:space="preserve">IOSS</w:t>
      </w:r>
      <w:r>
        <w:t xml:space="preserve"> </w:t>
      </w:r>
      <w:r>
        <w:t xml:space="preserve">Import One Stop Shop: the electronic portal to comply</w:t>
      </w:r>
      <w:r>
        <w:t xml:space="preserve"> </w:t>
      </w:r>
      <w:r>
        <w:t xml:space="preserve">with the VAT e-commerce obligations on distance</w:t>
      </w:r>
      <w:r>
        <w:t xml:space="preserve"> </w:t>
      </w:r>
      <w:r>
        <w:t xml:space="preserve">sales of imported goods from third countries since 1</w:t>
      </w:r>
      <w:r>
        <w:t xml:space="preserve"> </w:t>
      </w:r>
      <w:r>
        <w:t xml:space="preserve">July 2021. It allows suppliers and electronic interfaces</w:t>
      </w:r>
      <w:r>
        <w:t xml:space="preserve"> </w:t>
      </w:r>
      <w:r>
        <w:t xml:space="preserve">selling imported goods to buyers in the EU to collect,</w:t>
      </w:r>
      <w:r>
        <w:t xml:space="preserve"> </w:t>
      </w:r>
      <w:r>
        <w:t xml:space="preserve">declare and pay the VAT to the tax authorities, instead</w:t>
      </w:r>
      <w:r>
        <w:t xml:space="preserve"> </w:t>
      </w:r>
      <w:r>
        <w:t xml:space="preserve">of making the buyer pay the VAT at the moment the</w:t>
      </w:r>
      <w:r>
        <w:t xml:space="preserve"> </w:t>
      </w:r>
      <w:r>
        <w:t xml:space="preserve">goods are imported into the EU as it was previously</w:t>
      </w:r>
      <w:r>
        <w:t xml:space="preserve"> </w:t>
      </w:r>
      <w:r>
        <w:t xml:space="preserve">the case (for products over 22 EUR).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JAC</w:t>
      </w:r>
      <w:r>
        <w:t xml:space="preserve"> </w:t>
      </w:r>
      <w:r>
        <w:t xml:space="preserve">Joint Analytic Capabilities</w:t>
      </w:r>
      <w:r>
        <w:t xml:space="preserve"> </w:t>
      </w:r>
      <w:r>
        <w:t xml:space="preserve">JCO</w:t>
      </w:r>
      <w:r>
        <w:t xml:space="preserve"> </w:t>
      </w:r>
      <w:r>
        <w:t xml:space="preserve">Joint Customs Operations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Labour costs</w:t>
      </w:r>
      <w:r>
        <w:t xml:space="preserve"> </w:t>
      </w:r>
      <w:r>
        <w:t xml:space="preserve">Sum of all wages paid to employees, as well as the</w:t>
      </w:r>
      <w:r>
        <w:t xml:space="preserve"> </w:t>
      </w:r>
      <w:r>
        <w:t xml:space="preserve">cost of employee benefits and payroll taxes paid by an</w:t>
      </w:r>
      <w:r>
        <w:t xml:space="preserve"> </w:t>
      </w:r>
      <w:r>
        <w:t xml:space="preserve">employer.</w:t>
      </w:r>
    </w:p>
    <w:p>
      <w:pPr>
        <w:pStyle w:val="BodyText"/>
      </w:pPr>
      <w:r>
        <w:t xml:space="preserve">Page 289</w:t>
      </w:r>
      <w:r>
        <w:br/>
      </w:r>
      <w:r>
        <w:t xml:space="preserve">Level playing field</w:t>
      </w:r>
      <w:r>
        <w:t xml:space="preserve"> </w:t>
      </w:r>
      <w:r>
        <w:t xml:space="preserve">A set of common rules and standards that prevent</w:t>
      </w:r>
      <w:r>
        <w:t xml:space="preserve"> </w:t>
      </w:r>
      <w:r>
        <w:t xml:space="preserve">businesses in one Member State undercutting their</w:t>
      </w:r>
      <w:r>
        <w:t xml:space="preserve"> </w:t>
      </w:r>
      <w:r>
        <w:t xml:space="preserve">rivals and gaining a competitive advantage over those</w:t>
      </w:r>
      <w:r>
        <w:t xml:space="preserve"> </w:t>
      </w:r>
      <w:r>
        <w:t xml:space="preserve">operating in other Member States.</w:t>
      </w:r>
      <w:r>
        <w:t xml:space="preserve"> </w:t>
      </w:r>
      <w:r>
        <w:t xml:space="preserve">Multi-Annual</w:t>
      </w:r>
      <w:r>
        <w:t xml:space="preserve"> </w:t>
      </w:r>
      <w:r>
        <w:t xml:space="preserve">Strategic</w:t>
      </w:r>
      <w:r>
        <w:t xml:space="preserve"> </w:t>
      </w:r>
      <w:r>
        <w:t xml:space="preserve">Plan</w:t>
      </w:r>
      <w:r>
        <w:t xml:space="preserve"> </w:t>
      </w:r>
      <w:r>
        <w:t xml:space="preserve">for</w:t>
      </w:r>
      <w:r>
        <w:t xml:space="preserve"> </w:t>
      </w:r>
      <w:r>
        <w:t xml:space="preserve">Customs (MASP-C)</w:t>
      </w:r>
      <w:r>
        <w:t xml:space="preserve"> </w:t>
      </w:r>
      <w:r>
        <w:t xml:space="preserve">Overall project management tool prepared by the EU</w:t>
      </w:r>
      <w:r>
        <w:t xml:space="preserve"> </w:t>
      </w:r>
      <w:r>
        <w:t xml:space="preserve">Commission in partnership with Member States to</w:t>
      </w:r>
      <w:r>
        <w:t xml:space="preserve"> </w:t>
      </w:r>
      <w:r>
        <w:t xml:space="preserve">ensure operational planning and implementation of all</w:t>
      </w:r>
      <w:r>
        <w:t xml:space="preserve"> </w:t>
      </w:r>
      <w:r>
        <w:t xml:space="preserve">e-Customs IT projects.</w:t>
      </w:r>
      <w:r>
        <w:t xml:space="preserve"> </w:t>
      </w:r>
      <w:r>
        <w:t xml:space="preserve">One-off cost</w:t>
      </w:r>
      <w:r>
        <w:t xml:space="preserve"> </w:t>
      </w:r>
      <w:r>
        <w:t xml:space="preserve">A cost that is paid once and not repeated.</w:t>
      </w:r>
      <w:r>
        <w:t xml:space="preserve"> </w:t>
      </w:r>
      <w:r>
        <w:t xml:space="preserve">NCTS</w:t>
      </w:r>
      <w:r>
        <w:t xml:space="preserve"> </w:t>
      </w:r>
      <w:r>
        <w:t xml:space="preserve">New Computerised Transit System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Organisations</w:t>
      </w:r>
      <w:r>
        <w:t xml:space="preserve"> </w:t>
      </w:r>
      <w:r>
        <w:t xml:space="preserve">NPS</w:t>
      </w:r>
      <w:r>
        <w:t xml:space="preserve"> </w:t>
      </w:r>
      <w:r>
        <w:t xml:space="preserve">New Psychoactive Substances</w:t>
      </w:r>
      <w:r>
        <w:t xml:space="preserve"> </w:t>
      </w:r>
      <w:r>
        <w:t xml:space="preserve">ODS</w:t>
      </w:r>
      <w:r>
        <w:t xml:space="preserve"> </w:t>
      </w:r>
      <w:r>
        <w:t xml:space="preserve">Ozone Depleting Substances</w:t>
      </w:r>
      <w:r>
        <w:t xml:space="preserve"> </w:t>
      </w:r>
      <w:r>
        <w:t xml:space="preserve">OECD</w:t>
      </w:r>
      <w:r>
        <w:br/>
      </w:r>
      <w:r>
        <w:t xml:space="preserve">Organisation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Co-operation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OPEX</w:t>
      </w:r>
      <w:r>
        <w:t xml:space="preserve"> </w:t>
      </w:r>
      <w:r>
        <w:t xml:space="preserve">Operational Costs: money a company spends on an</w:t>
      </w:r>
      <w:r>
        <w:t xml:space="preserve"> </w:t>
      </w:r>
      <w:r>
        <w:t xml:space="preserve">ongoing, day-to-day basis in order to run a business or</w:t>
      </w:r>
      <w:r>
        <w:t xml:space="preserve"> </w:t>
      </w:r>
      <w:r>
        <w:t xml:space="preserve">system. Depending upon the industry, these expenses</w:t>
      </w:r>
      <w:r>
        <w:t xml:space="preserve"> </w:t>
      </w:r>
      <w:r>
        <w:t xml:space="preserve">can range from the ink used to print documents to the</w:t>
      </w:r>
      <w:r>
        <w:t xml:space="preserve"> </w:t>
      </w:r>
      <w:r>
        <w:t xml:space="preserve">wages paid to employees.</w:t>
      </w:r>
      <w:r>
        <w:t xml:space="preserve"> </w:t>
      </w:r>
      <w:r>
        <w:t xml:space="preserve">One-stop shop</w:t>
      </w:r>
      <w:r>
        <w:t xml:space="preserve"> </w:t>
      </w:r>
      <w:r>
        <w:t xml:space="preserve">Set of services provided by customs authorities in</w:t>
      </w:r>
      <w:r>
        <w:t xml:space="preserve"> </w:t>
      </w:r>
      <w:r>
        <w:t xml:space="preserve">close cooperation with partner competent authorities</w:t>
      </w:r>
      <w:r>
        <w:t xml:space="preserve"> </w:t>
      </w:r>
      <w:r>
        <w:t xml:space="preserve">whereby in respect of the same goods, customs and</w:t>
      </w:r>
      <w:r>
        <w:t xml:space="preserve"> </w:t>
      </w:r>
      <w:r>
        <w:t xml:space="preserve">non-customs controls are performed at the same time</w:t>
      </w:r>
      <w:r>
        <w:t xml:space="preserve"> </w:t>
      </w:r>
      <w:r>
        <w:t xml:space="preserve">and place, as referred to in Article 47 of Regulation</w:t>
      </w:r>
      <w:r>
        <w:t xml:space="preserve"> </w:t>
      </w:r>
      <w:r>
        <w:t xml:space="preserve">(EU) 952/2013.</w:t>
      </w:r>
    </w:p>
    <w:p>
      <w:pPr>
        <w:pStyle w:val="BodyText"/>
      </w:pPr>
      <w:r>
        <w:t xml:space="preserve">Partner competent authority</w:t>
      </w:r>
      <w:r>
        <w:t xml:space="preserve"> </w:t>
      </w:r>
      <w:r>
        <w:t xml:space="preserve">Any Member State authority or Commission services</w:t>
      </w:r>
      <w:r>
        <w:t xml:space="preserve"> </w:t>
      </w:r>
      <w:r>
        <w:t xml:space="preserve">that have the legally delegated power to perform a</w:t>
      </w:r>
      <w:r>
        <w:t xml:space="preserve"> </w:t>
      </w:r>
      <w:r>
        <w:t xml:space="preserve">designated function in relation to the fulfilment of the</w:t>
      </w:r>
      <w:r>
        <w:t xml:space="preserve"> </w:t>
      </w:r>
      <w:r>
        <w:t xml:space="preserve">relevant Union non-customs formalities.</w:t>
      </w:r>
      <w:r>
        <w:t xml:space="preserve"> </w:t>
      </w:r>
      <w:r>
        <w:t xml:space="preserve">Phased implementation</w:t>
      </w:r>
      <w:r>
        <w:t xml:space="preserve"> </w:t>
      </w:r>
      <w:r>
        <w:t xml:space="preserve">A process of transition from an existing system to a</w:t>
      </w:r>
      <w:r>
        <w:t xml:space="preserve"> </w:t>
      </w:r>
      <w:r>
        <w:t xml:space="preserve">new one that takes place in stages.</w:t>
      </w:r>
      <w:r>
        <w:t xml:space="preserve"> </w:t>
      </w:r>
      <w:r>
        <w:t xml:space="preserve">Phytosanitary</w:t>
      </w:r>
      <w:r>
        <w:t xml:space="preserve"> </w:t>
      </w:r>
      <w:r>
        <w:t xml:space="preserve">Relating to the health of plants, especially with respect</w:t>
      </w:r>
      <w:r>
        <w:t xml:space="preserve"> </w:t>
      </w:r>
      <w:r>
        <w:t xml:space="preserve">to the requirements of international trade.</w:t>
      </w:r>
      <w:r>
        <w:t xml:space="preserve"> </w:t>
      </w:r>
      <w:r>
        <w:t xml:space="preserve">P&amp;R</w:t>
      </w:r>
      <w:r>
        <w:t xml:space="preserve"> </w:t>
      </w:r>
      <w:r>
        <w:t xml:space="preserve">Prohibitions and Restrictions: A limited range of</w:t>
      </w:r>
      <w:r>
        <w:t xml:space="preserve"> </w:t>
      </w:r>
      <w:r>
        <w:t xml:space="preserve">goods prohibited or restricted at import and export,</w:t>
      </w:r>
      <w:r>
        <w:t xml:space="preserve"> </w:t>
      </w:r>
      <w:r>
        <w:t xml:space="preserve">including live or dead animals or plants, foodstuff,</w:t>
      </w:r>
      <w:r>
        <w:t xml:space="preserve"> </w:t>
      </w:r>
      <w:r>
        <w:t xml:space="preserve">illegal or dangerous goods, products of endangered</w:t>
      </w:r>
      <w:r>
        <w:t xml:space="preserve"> </w:t>
      </w:r>
      <w:r>
        <w:t xml:space="preserve">species, protected items of international heritage,</w:t>
      </w:r>
      <w:r>
        <w:t xml:space="preserve"> </w:t>
      </w:r>
      <w:r>
        <w:t xml:space="preserve">firearms, weapons or explosives, medicines, etc.</w:t>
      </w:r>
      <w:r>
        <w:t xml:space="preserve"> </w:t>
      </w:r>
      <w:r>
        <w:t xml:space="preserve">Quota</w:t>
      </w:r>
      <w:r>
        <w:t xml:space="preserve"> </w:t>
      </w:r>
      <w:r>
        <w:t xml:space="preserve">Any pre-set quantity, authorised for importation or</w:t>
      </w:r>
    </w:p>
    <w:p>
      <w:pPr>
        <w:pStyle w:val="BodyText"/>
      </w:pPr>
      <w:r>
        <w:t xml:space="preserve">Page 290</w:t>
      </w:r>
      <w:r>
        <w:br/>
      </w:r>
      <w:r>
        <w:t xml:space="preserve">exportation of given goods, during a specified period,</w:t>
      </w:r>
      <w:r>
        <w:t xml:space="preserve"> </w:t>
      </w:r>
      <w:r>
        <w:t xml:space="preserve">beyond which no additional quantity of these goods</w:t>
      </w:r>
      <w:r>
        <w:t xml:space="preserve"> </w:t>
      </w:r>
      <w:r>
        <w:t xml:space="preserve">can be imported or exported. (WCO)</w:t>
      </w:r>
      <w:r>
        <w:t xml:space="preserve"> </w:t>
      </w:r>
      <w:r>
        <w:t xml:space="preserve">RAPEX</w:t>
      </w:r>
      <w:r>
        <w:t xml:space="preserve"> </w:t>
      </w:r>
      <w:r>
        <w:t xml:space="preserve">EU Rapid Alert System</w:t>
      </w:r>
      <w:r>
        <w:t xml:space="preserve"> </w:t>
      </w:r>
      <w:r>
        <w:t xml:space="preserve">RASFF</w:t>
      </w:r>
    </w:p>
    <w:p>
      <w:pPr>
        <w:pStyle w:val="BodyText"/>
      </w:pPr>
      <w:r>
        <w:t xml:space="preserve">Rapid Alert System for Food and Feed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</w:t>
      </w:r>
      <w:r>
        <w:t xml:space="preserve"> </w:t>
      </w:r>
      <w:r>
        <w:t xml:space="preserve">Evaluation,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Restriction of Chemicals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The costs of maintaining and operating a given</w:t>
      </w:r>
      <w:r>
        <w:t xml:space="preserve"> </w:t>
      </w:r>
      <w:r>
        <w:t xml:space="preserve">programme once the initial, one-off investment has</w:t>
      </w:r>
      <w:r>
        <w:t xml:space="preserve"> </w:t>
      </w:r>
      <w:r>
        <w:t xml:space="preserve">been completed.</w:t>
      </w:r>
      <w:r>
        <w:t xml:space="preserve"> </w:t>
      </w:r>
      <w:r>
        <w:t xml:space="preserve">Release of goods</w:t>
      </w:r>
      <w:r>
        <w:t xml:space="preserve"> </w:t>
      </w:r>
      <w:r>
        <w:t xml:space="preserve">Act whereby the customs authorities make goods</w:t>
      </w:r>
      <w:r>
        <w:t xml:space="preserve"> </w:t>
      </w:r>
      <w:r>
        <w:t xml:space="preserve">available for the purposes specified for the customs</w:t>
      </w:r>
      <w:r>
        <w:t xml:space="preserve"> </w:t>
      </w:r>
      <w:r>
        <w:t xml:space="preserve">procedure under which they are placed (as defined in</w:t>
      </w:r>
      <w:r>
        <w:t xml:space="preserve"> </w:t>
      </w:r>
      <w:r>
        <w:t xml:space="preserve">Article 5(26) of Regulation (EU) 952/2013).</w:t>
      </w:r>
      <w:r>
        <w:t xml:space="preserve"> </w:t>
      </w:r>
      <w:r>
        <w:t xml:space="preserve">Risk</w:t>
      </w:r>
      <w:r>
        <w:t xml:space="preserve"> </w:t>
      </w:r>
      <w:r>
        <w:t xml:space="preserve">The likelihood and the impact of an event occurring,</w:t>
      </w:r>
      <w:r>
        <w:t xml:space="preserve"> </w:t>
      </w:r>
      <w:r>
        <w:t xml:space="preserve">with regard to the entry, exit, transit, movement or</w:t>
      </w:r>
      <w:r>
        <w:t xml:space="preserve"> </w:t>
      </w:r>
      <w:r>
        <w:t xml:space="preserve">end-use of goods moved into or out of the customs</w:t>
      </w:r>
      <w:r>
        <w:t xml:space="preserve"> </w:t>
      </w:r>
      <w:r>
        <w:t xml:space="preserve">territory of the Union and to the presence within it of</w:t>
      </w:r>
      <w:r>
        <w:t xml:space="preserve"> </w:t>
      </w:r>
      <w:r>
        <w:t xml:space="preserve">non-Union goods, which would a) prevent the correct</w:t>
      </w:r>
      <w:r>
        <w:t xml:space="preserve"> </w:t>
      </w:r>
      <w:r>
        <w:t xml:space="preserve">application of Union or national measures, b)</w:t>
      </w:r>
      <w:r>
        <w:t xml:space="preserve"> </w:t>
      </w:r>
      <w:r>
        <w:t xml:space="preserve">compromise the financial interests of the Union and its</w:t>
      </w:r>
      <w:r>
        <w:t xml:space="preserve"> </w:t>
      </w:r>
      <w:r>
        <w:t xml:space="preserve">Member States, or c) pose a threat to the security and</w:t>
      </w:r>
      <w:r>
        <w:t xml:space="preserve"> </w:t>
      </w:r>
      <w:r>
        <w:t xml:space="preserve">safety of the Union and its residents, to human, animal</w:t>
      </w:r>
      <w:r>
        <w:t xml:space="preserve"> </w:t>
      </w:r>
      <w:r>
        <w:t xml:space="preserve">or plant health, to the environment or to consumers(as</w:t>
      </w:r>
      <w:r>
        <w:t xml:space="preserve"> </w:t>
      </w:r>
      <w:r>
        <w:t xml:space="preserve">defined in Article 5(7) of Regulation (EU) 952/2013).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Systematic identification of risk, including through</w:t>
      </w:r>
      <w:r>
        <w:t xml:space="preserve"> </w:t>
      </w:r>
      <w:r>
        <w:t xml:space="preserve">random checks, and the implementation of all</w:t>
      </w:r>
      <w:r>
        <w:t xml:space="preserve"> </w:t>
      </w:r>
      <w:r>
        <w:t xml:space="preserve">measures necessary for limiting exposure to risk (as</w:t>
      </w:r>
      <w:r>
        <w:t xml:space="preserve"> </w:t>
      </w:r>
      <w:r>
        <w:t xml:space="preserve">defined in Article 5(25) of Regulation (EU)</w:t>
      </w:r>
      <w:r>
        <w:t xml:space="preserve"> </w:t>
      </w:r>
      <w:r>
        <w:t xml:space="preserve">952/2013).</w:t>
      </w:r>
      <w:r>
        <w:t xml:space="preserve"> </w:t>
      </w:r>
      <w:r>
        <w:t xml:space="preserve">Sectorial legislation</w:t>
      </w:r>
      <w:r>
        <w:t xml:space="preserve"> </w:t>
      </w:r>
      <w:r>
        <w:t xml:space="preserve">Body of legislation aiming at the protection of health,</w:t>
      </w:r>
      <w:r>
        <w:t xml:space="preserve"> </w:t>
      </w:r>
      <w:r>
        <w:t xml:space="preserve">safety, security, environment, cultural goods or</w:t>
      </w:r>
      <w:r>
        <w:t xml:space="preserve"> </w:t>
      </w:r>
      <w:r>
        <w:t xml:space="preserve">imposing sanctions in the framework of the Common</w:t>
      </w:r>
      <w:r>
        <w:t xml:space="preserve"> </w:t>
      </w:r>
      <w:r>
        <w:t xml:space="preserve">Foreign and Security Policy (CFSP) affecting 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movement</w:t>
      </w:r>
      <w:r>
        <w:t xml:space="preserve"> </w:t>
      </w:r>
      <w:r>
        <w:t xml:space="preserve">of</w:t>
      </w:r>
      <w:r>
        <w:t xml:space="preserve"> </w:t>
      </w:r>
      <w:r>
        <w:t xml:space="preserve">goods.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prohibitions and restrictions.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Single window (concept)</w:t>
      </w:r>
      <w:r>
        <w:t xml:space="preserve"> </w:t>
      </w:r>
      <w:r>
        <w:t xml:space="preserve">A facility that allows parties involved in trade and</w:t>
      </w:r>
      <w:r>
        <w:t xml:space="preserve"> </w:t>
      </w:r>
      <w:r>
        <w:t xml:space="preserve">transport to lodge standardized information and</w:t>
      </w:r>
      <w:r>
        <w:t xml:space="preserve"> </w:t>
      </w:r>
      <w:r>
        <w:t xml:space="preserve">documents with a single-entry point to fulfil all</w:t>
      </w:r>
      <w:r>
        <w:t xml:space="preserve"> </w:t>
      </w:r>
      <w:r>
        <w:t xml:space="preserve">import,</w:t>
      </w:r>
      <w:r>
        <w:t xml:space="preserve"> </w:t>
      </w:r>
      <w:r>
        <w:t xml:space="preserve">export,</w:t>
      </w:r>
      <w:r>
        <w:t xml:space="preserve"> </w:t>
      </w:r>
      <w:r>
        <w:t xml:space="preserve">and</w:t>
      </w:r>
      <w:r>
        <w:t xml:space="preserve"> </w:t>
      </w:r>
      <w:r>
        <w:t xml:space="preserve">transit-related</w:t>
      </w:r>
      <w:r>
        <w:t xml:space="preserve"> </w:t>
      </w:r>
      <w:r>
        <w:t xml:space="preserve">regulatory</w:t>
      </w:r>
    </w:p>
    <w:p>
      <w:pPr>
        <w:pStyle w:val="BodyText"/>
      </w:pPr>
      <w:r>
        <w:t xml:space="preserve">Page 291</w:t>
      </w:r>
      <w:r>
        <w:br/>
      </w:r>
      <w:r>
        <w:t xml:space="preserve">requirements (UNECE Recommendation No 33).</w:t>
      </w:r>
      <w:r>
        <w:t xml:space="preserve"> </w:t>
      </w:r>
      <w:r>
        <w:t xml:space="preserve">M-SME</w:t>
      </w:r>
      <w:r>
        <w:t xml:space="preserve"> </w:t>
      </w:r>
      <w:r>
        <w:t xml:space="preserve">Micro, Small and Medium Enterprise</w:t>
      </w:r>
      <w:r>
        <w:t xml:space="preserve"> </w:t>
      </w:r>
      <w:r>
        <w:t xml:space="preserve">Supply chain</w:t>
      </w:r>
      <w:r>
        <w:t xml:space="preserve"> </w:t>
      </w:r>
      <w:r>
        <w:t xml:space="preserve">A logistical management system that integrates the</w:t>
      </w:r>
      <w:r>
        <w:t xml:space="preserve"> </w:t>
      </w:r>
      <w:r>
        <w:t xml:space="preserve">sequence of activities from delivery of raw materials</w:t>
      </w:r>
      <w:r>
        <w:t xml:space="preserve"> </w:t>
      </w:r>
      <w:r>
        <w:t xml:space="preserve">to delivery of the finished product into measurable</w:t>
      </w:r>
      <w:r>
        <w:t xml:space="preserve"> </w:t>
      </w:r>
      <w:r>
        <w:t xml:space="preserve">components.</w:t>
      </w:r>
      <w:r>
        <w:br/>
      </w:r>
      <w:r>
        <w:t xml:space="preserve">Supporting documents</w:t>
      </w:r>
      <w:r>
        <w:t xml:space="preserve"> </w:t>
      </w:r>
      <w:r>
        <w:t xml:space="preserve">Certificates, attestations, licences and permits issued</w:t>
      </w:r>
      <w:r>
        <w:t xml:space="preserve"> </w:t>
      </w:r>
      <w:r>
        <w:t xml:space="preserve">by partner competent authorities to certify the</w:t>
      </w:r>
      <w:r>
        <w:t xml:space="preserve"> </w:t>
      </w:r>
      <w:r>
        <w:t xml:space="preserve">fulfilment of Union non-customs formalities.</w:t>
      </w:r>
      <w:r>
        <w:t xml:space="preserve"> </w:t>
      </w:r>
      <w:r>
        <w:t xml:space="preserve">SURV</w:t>
      </w:r>
      <w:r>
        <w:t xml:space="preserve"> </w:t>
      </w:r>
      <w:r>
        <w:t xml:space="preserve">Surveillance IT system</w:t>
      </w:r>
      <w:r>
        <w:t xml:space="preserve"> </w:t>
      </w:r>
      <w:r>
        <w:t xml:space="preserve">TARIC</w:t>
      </w:r>
      <w:r>
        <w:t xml:space="preserve"> </w:t>
      </w:r>
      <w:r>
        <w:t xml:space="preserve">Tariff of the Community</w:t>
      </w:r>
      <w:r>
        <w:t xml:space="preserve"> </w:t>
      </w:r>
      <w:r>
        <w:t xml:space="preserve">TCG</w:t>
      </w:r>
      <w:r>
        <w:t xml:space="preserve"> </w:t>
      </w:r>
      <w:r>
        <w:t xml:space="preserve">Trade Contact Group: Commission expert group that</w:t>
      </w:r>
      <w:r>
        <w:t xml:space="preserve"> </w:t>
      </w:r>
      <w:r>
        <w:t xml:space="preserve">provides a platform for consultations at Union level</w:t>
      </w:r>
      <w:r>
        <w:t xml:space="preserve"> </w:t>
      </w:r>
      <w:r>
        <w:t xml:space="preserve">between the Commission and trade representatives</w:t>
      </w:r>
      <w:r>
        <w:t xml:space="preserve"> </w:t>
      </w:r>
      <w:r>
        <w:t xml:space="preserve">(business associations, organisations and federations,</w:t>
      </w:r>
      <w:r>
        <w:t xml:space="preserve"> </w:t>
      </w:r>
      <w:r>
        <w:t xml:space="preserve">companies) on the development and implementation</w:t>
      </w:r>
      <w:r>
        <w:t xml:space="preserve"> </w:t>
      </w:r>
      <w:r>
        <w:t xml:space="preserve">of customs related issues and developments of</w:t>
      </w:r>
      <w:r>
        <w:t xml:space="preserve"> </w:t>
      </w:r>
      <w:r>
        <w:t xml:space="preserve">customs policy.</w:t>
      </w:r>
      <w:r>
        <w:t xml:space="preserve"> </w:t>
      </w:r>
      <w:r>
        <w:t xml:space="preserve">TOR</w:t>
      </w:r>
      <w:r>
        <w:t xml:space="preserve"> </w:t>
      </w:r>
      <w:r>
        <w:t xml:space="preserve">Traditional Own Resource</w:t>
      </w:r>
      <w:r>
        <w:t xml:space="preserve"> </w:t>
      </w:r>
      <w:r>
        <w:t xml:space="preserve">TS</w:t>
      </w:r>
      <w:r>
        <w:t xml:space="preserve"> </w:t>
      </w:r>
      <w:r>
        <w:t xml:space="preserve">Temporary Storage</w:t>
      </w:r>
      <w:r>
        <w:t xml:space="preserve"> </w:t>
      </w:r>
      <w:r>
        <w:t xml:space="preserve">UCC</w:t>
      </w:r>
      <w:r>
        <w:t xml:space="preserve"> </w:t>
      </w:r>
      <w:r>
        <w:t xml:space="preserve">Union Customs Code: the legal package that defines</w:t>
      </w:r>
      <w:r>
        <w:t xml:space="preserve"> </w:t>
      </w:r>
      <w:r>
        <w:t xml:space="preserve">the legal framework for customs rules and procedures</w:t>
      </w:r>
      <w:r>
        <w:t xml:space="preserve"> </w:t>
      </w:r>
      <w:r>
        <w:t xml:space="preserve">in the EU customs territory. The UCC legal package</w:t>
      </w:r>
      <w:r>
        <w:t xml:space="preserve"> </w:t>
      </w:r>
      <w:r>
        <w:t xml:space="preserve">entered into force on 1 May 2016, repealing and</w:t>
      </w:r>
      <w:r>
        <w:t xml:space="preserve"> </w:t>
      </w:r>
      <w:r>
        <w:t xml:space="preserve">replacing the previous framework for customs</w:t>
      </w:r>
      <w:r>
        <w:t xml:space="preserve"> </w:t>
      </w:r>
      <w:r>
        <w:t xml:space="preserve">legislation, contained in the Community Customs</w:t>
      </w:r>
      <w:r>
        <w:t xml:space="preserve"> </w:t>
      </w:r>
      <w:r>
        <w:t xml:space="preserve">Code (Council Regulation (EEC) No 2913/92.</w:t>
      </w:r>
      <w:r>
        <w:t xml:space="preserve"> </w:t>
      </w:r>
      <w:r>
        <w:t xml:space="preserve">VAT</w:t>
      </w:r>
      <w:r>
        <w:br/>
      </w:r>
      <w:r>
        <w:t xml:space="preserve">Value Added Tax</w:t>
      </w:r>
      <w:r>
        <w:t xml:space="preserve"> </w:t>
      </w:r>
      <w:r>
        <w:t xml:space="preserve">WTO</w:t>
      </w:r>
      <w:r>
        <w:br/>
      </w:r>
      <w:r>
        <w:t xml:space="preserve">World Trade Organization</w:t>
      </w:r>
      <w:r>
        <w:t xml:space="preserve"> </w:t>
      </w:r>
      <w:r>
        <w:t xml:space="preserve">WCO</w:t>
      </w:r>
      <w:r>
        <w:br/>
      </w:r>
      <w:r>
        <w:t xml:space="preserve">World Customs Organization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9">
    <w:nsid w:val="00A99439"/>
    <w:multiLevelType w:val="multilevel"/>
    <w:lvl w:ilvl="0">
      <w:start w:val="9"/>
      <w:numFmt w:val="decimal"/>
      <w:lvlText w:val="(%1)"/>
      <w:lvlJc w:val="left"/>
      <w:pPr>
        <w:ind w:left="720" w:hanging="360"/>
      </w:pPr>
    </w:lvl>
    <w:lvl w:ilvl="1">
      <w:start w:val="9"/>
      <w:numFmt w:val="decimal"/>
      <w:lvlText w:val="(%2)"/>
      <w:lvlJc w:val="left"/>
      <w:pPr>
        <w:ind w:left="1440" w:hanging="360"/>
      </w:pPr>
    </w:lvl>
    <w:lvl w:ilvl="2">
      <w:start w:val="9"/>
      <w:numFmt w:val="decimal"/>
      <w:lvlText w:val="(%3)"/>
      <w:lvlJc w:val="left"/>
      <w:pPr>
        <w:ind w:left="2160" w:hanging="360"/>
      </w:pPr>
    </w:lvl>
    <w:lvl w:ilvl="3">
      <w:start w:val="9"/>
      <w:numFmt w:val="decimal"/>
      <w:lvlText w:val="(%4)"/>
      <w:lvlJc w:val="left"/>
      <w:pPr>
        <w:ind w:left="2880" w:hanging="360"/>
      </w:pPr>
    </w:lvl>
    <w:lvl w:ilvl="4">
      <w:start w:val="9"/>
      <w:numFmt w:val="decimal"/>
      <w:lvlText w:val="(%5)"/>
      <w:lvlJc w:val="left"/>
      <w:pPr>
        <w:ind w:left="3600" w:hanging="360"/>
      </w:pPr>
    </w:lvl>
    <w:lvl w:ilvl="5">
      <w:start w:val="9"/>
      <w:numFmt w:val="decimal"/>
      <w:lvlText w:val="(%6)"/>
      <w:lvlJc w:val="left"/>
      <w:pPr>
        <w:ind w:left="4320" w:hanging="360"/>
      </w:pPr>
    </w:lvl>
    <w:lvl w:ilvl="6">
      <w:start w:val="9"/>
      <w:numFmt w:val="decimal"/>
      <w:lvlText w:val="(%7)"/>
      <w:lvlJc w:val="left"/>
      <w:pPr>
        <w:ind w:left="5040" w:hanging="360"/>
      </w:pPr>
    </w:lvl>
    <w:lvl w:ilvl="7">
      <w:start w:val="9"/>
      <w:numFmt w:val="decimal"/>
      <w:lvlText w:val="(%8)"/>
      <w:lvlJc w:val="left"/>
      <w:pPr>
        <w:ind w:left="5760" w:hanging="360"/>
      </w:pPr>
    </w:lvl>
    <w:lvl w:ilvl="8">
      <w:start w:val="9"/>
      <w:numFmt w:val="decimal"/>
      <w:lvlText w:val="(%9)"/>
      <w:lvlJc w:val="left"/>
      <w:pPr>
        <w:ind w:left="6480" w:hanging="360"/>
      </w:p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abstractNum w:abstractNumId="994328">
    <w:nsid w:val="0A994328"/>
    <w:multiLevelType w:val="multilevel"/>
    <w:lvl w:ilvl="0">
      <w:start w:val="28"/>
      <w:numFmt w:val="decimal"/>
      <w:lvlText w:val="(%1)"/>
      <w:lvlJc w:val="left"/>
      <w:pPr>
        <w:ind w:left="720" w:hanging="360"/>
      </w:pPr>
    </w:lvl>
    <w:lvl w:ilvl="1">
      <w:start w:val="28"/>
      <w:numFmt w:val="decimal"/>
      <w:lvlText w:val="(%2)"/>
      <w:lvlJc w:val="left"/>
      <w:pPr>
        <w:ind w:left="1440" w:hanging="360"/>
      </w:pPr>
    </w:lvl>
    <w:lvl w:ilvl="2">
      <w:start w:val="28"/>
      <w:numFmt w:val="decimal"/>
      <w:lvlText w:val="(%3)"/>
      <w:lvlJc w:val="left"/>
      <w:pPr>
        <w:ind w:left="2160" w:hanging="360"/>
      </w:pPr>
    </w:lvl>
    <w:lvl w:ilvl="3">
      <w:start w:val="28"/>
      <w:numFmt w:val="decimal"/>
      <w:lvlText w:val="(%4)"/>
      <w:lvlJc w:val="left"/>
      <w:pPr>
        <w:ind w:left="2880" w:hanging="360"/>
      </w:pPr>
    </w:lvl>
    <w:lvl w:ilvl="4">
      <w:start w:val="28"/>
      <w:numFmt w:val="decimal"/>
      <w:lvlText w:val="(%5)"/>
      <w:lvlJc w:val="left"/>
      <w:pPr>
        <w:ind w:left="3600" w:hanging="360"/>
      </w:pPr>
    </w:lvl>
    <w:lvl w:ilvl="5">
      <w:start w:val="28"/>
      <w:numFmt w:val="decimal"/>
      <w:lvlText w:val="(%6)"/>
      <w:lvlJc w:val="left"/>
      <w:pPr>
        <w:ind w:left="4320" w:hanging="360"/>
      </w:pPr>
    </w:lvl>
    <w:lvl w:ilvl="6">
      <w:start w:val="28"/>
      <w:numFmt w:val="decimal"/>
      <w:lvlText w:val="(%7)"/>
      <w:lvlJc w:val="left"/>
      <w:pPr>
        <w:ind w:left="5040" w:hanging="360"/>
      </w:pPr>
    </w:lvl>
    <w:lvl w:ilvl="7">
      <w:start w:val="28"/>
      <w:numFmt w:val="decimal"/>
      <w:lvlText w:val="(%8)"/>
      <w:lvlJc w:val="left"/>
      <w:pPr>
        <w:ind w:left="5760" w:hanging="360"/>
      </w:pPr>
    </w:lvl>
    <w:lvl w:ilvl="8">
      <w:start w:val="28"/>
      <w:numFmt w:val="decimal"/>
      <w:lvlText w:val="(%9)"/>
      <w:lvlJc w:val="left"/>
      <w:pPr>
        <w:ind w:left="6480" w:hanging="360"/>
      </w:pPr>
    </w:lvl>
  </w:abstractNum>
  <w:abstractNum w:abstractNumId="994333">
    <w:nsid w:val="0A994333"/>
    <w:multiLevelType w:val="multilevel"/>
    <w:lvl w:ilvl="0">
      <w:start w:val="33"/>
      <w:numFmt w:val="decimal"/>
      <w:lvlText w:val="(%1)"/>
      <w:lvlJc w:val="left"/>
      <w:pPr>
        <w:ind w:left="720" w:hanging="360"/>
      </w:pPr>
    </w:lvl>
    <w:lvl w:ilvl="1">
      <w:start w:val="33"/>
      <w:numFmt w:val="decimal"/>
      <w:lvlText w:val="(%2)"/>
      <w:lvlJc w:val="left"/>
      <w:pPr>
        <w:ind w:left="1440" w:hanging="360"/>
      </w:pPr>
    </w:lvl>
    <w:lvl w:ilvl="2">
      <w:start w:val="33"/>
      <w:numFmt w:val="decimal"/>
      <w:lvlText w:val="(%3)"/>
      <w:lvlJc w:val="left"/>
      <w:pPr>
        <w:ind w:left="2160" w:hanging="360"/>
      </w:pPr>
    </w:lvl>
    <w:lvl w:ilvl="3">
      <w:start w:val="33"/>
      <w:numFmt w:val="decimal"/>
      <w:lvlText w:val="(%4)"/>
      <w:lvlJc w:val="left"/>
      <w:pPr>
        <w:ind w:left="2880" w:hanging="360"/>
      </w:pPr>
    </w:lvl>
    <w:lvl w:ilvl="4">
      <w:start w:val="33"/>
      <w:numFmt w:val="decimal"/>
      <w:lvlText w:val="(%5)"/>
      <w:lvlJc w:val="left"/>
      <w:pPr>
        <w:ind w:left="3600" w:hanging="360"/>
      </w:pPr>
    </w:lvl>
    <w:lvl w:ilvl="5">
      <w:start w:val="33"/>
      <w:numFmt w:val="decimal"/>
      <w:lvlText w:val="(%6)"/>
      <w:lvlJc w:val="left"/>
      <w:pPr>
        <w:ind w:left="4320" w:hanging="360"/>
      </w:pPr>
    </w:lvl>
    <w:lvl w:ilvl="6">
      <w:start w:val="33"/>
      <w:numFmt w:val="decimal"/>
      <w:lvlText w:val="(%7)"/>
      <w:lvlJc w:val="left"/>
      <w:pPr>
        <w:ind w:left="5040" w:hanging="360"/>
      </w:pPr>
    </w:lvl>
    <w:lvl w:ilvl="7">
      <w:start w:val="33"/>
      <w:numFmt w:val="decimal"/>
      <w:lvlText w:val="(%8)"/>
      <w:lvlJc w:val="left"/>
      <w:pPr>
        <w:ind w:left="5760" w:hanging="360"/>
      </w:pPr>
    </w:lvl>
    <w:lvl w:ilvl="8">
      <w:start w:val="33"/>
      <w:numFmt w:val="decimal"/>
      <w:lvlText w:val="(%9)"/>
      <w:lvlJc w:val="left"/>
      <w:pPr>
        <w:ind w:left="6480" w:hanging="360"/>
      </w:pPr>
    </w:lvl>
  </w:abstractNum>
  <w:abstractNum w:abstractNumId="994337">
    <w:nsid w:val="0A994337"/>
    <w:multiLevelType w:val="multilevel"/>
    <w:lvl w:ilvl="0">
      <w:start w:val="37"/>
      <w:numFmt w:val="decimal"/>
      <w:lvlText w:val="(%1)"/>
      <w:lvlJc w:val="left"/>
      <w:pPr>
        <w:ind w:left="720" w:hanging="360"/>
      </w:pPr>
    </w:lvl>
    <w:lvl w:ilvl="1">
      <w:start w:val="37"/>
      <w:numFmt w:val="decimal"/>
      <w:lvlText w:val="(%2)"/>
      <w:lvlJc w:val="left"/>
      <w:pPr>
        <w:ind w:left="1440" w:hanging="360"/>
      </w:pPr>
    </w:lvl>
    <w:lvl w:ilvl="2">
      <w:start w:val="37"/>
      <w:numFmt w:val="decimal"/>
      <w:lvlText w:val="(%3)"/>
      <w:lvlJc w:val="left"/>
      <w:pPr>
        <w:ind w:left="2160" w:hanging="360"/>
      </w:pPr>
    </w:lvl>
    <w:lvl w:ilvl="3">
      <w:start w:val="37"/>
      <w:numFmt w:val="decimal"/>
      <w:lvlText w:val="(%4)"/>
      <w:lvlJc w:val="left"/>
      <w:pPr>
        <w:ind w:left="2880" w:hanging="360"/>
      </w:pPr>
    </w:lvl>
    <w:lvl w:ilvl="4">
      <w:start w:val="37"/>
      <w:numFmt w:val="decimal"/>
      <w:lvlText w:val="(%5)"/>
      <w:lvlJc w:val="left"/>
      <w:pPr>
        <w:ind w:left="3600" w:hanging="360"/>
      </w:pPr>
    </w:lvl>
    <w:lvl w:ilvl="5">
      <w:start w:val="37"/>
      <w:numFmt w:val="decimal"/>
      <w:lvlText w:val="(%6)"/>
      <w:lvlJc w:val="left"/>
      <w:pPr>
        <w:ind w:left="4320" w:hanging="360"/>
      </w:pPr>
    </w:lvl>
    <w:lvl w:ilvl="6">
      <w:start w:val="37"/>
      <w:numFmt w:val="decimal"/>
      <w:lvlText w:val="(%7)"/>
      <w:lvlJc w:val="left"/>
      <w:pPr>
        <w:ind w:left="5040" w:hanging="360"/>
      </w:pPr>
    </w:lvl>
    <w:lvl w:ilvl="7">
      <w:start w:val="37"/>
      <w:numFmt w:val="decimal"/>
      <w:lvlText w:val="(%8)"/>
      <w:lvlJc w:val="left"/>
      <w:pPr>
        <w:ind w:left="5760" w:hanging="360"/>
      </w:pPr>
    </w:lvl>
    <w:lvl w:ilvl="8">
      <w:start w:val="37"/>
      <w:numFmt w:val="decimal"/>
      <w:lvlText w:val="(%9)"/>
      <w:lvlJc w:val="left"/>
      <w:pPr>
        <w:ind w:left="6480" w:hanging="360"/>
      </w:pPr>
    </w:lvl>
  </w:abstractNum>
  <w:abstractNum w:abstractNumId="994344">
    <w:nsid w:val="0A994344"/>
    <w:multiLevelType w:val="multilevel"/>
    <w:lvl w:ilvl="0">
      <w:start w:val="44"/>
      <w:numFmt w:val="decimal"/>
      <w:lvlText w:val="(%1)"/>
      <w:lvlJc w:val="left"/>
      <w:pPr>
        <w:ind w:left="720" w:hanging="360"/>
      </w:pPr>
    </w:lvl>
    <w:lvl w:ilvl="1">
      <w:start w:val="44"/>
      <w:numFmt w:val="decimal"/>
      <w:lvlText w:val="(%2)"/>
      <w:lvlJc w:val="left"/>
      <w:pPr>
        <w:ind w:left="1440" w:hanging="360"/>
      </w:pPr>
    </w:lvl>
    <w:lvl w:ilvl="2">
      <w:start w:val="44"/>
      <w:numFmt w:val="decimal"/>
      <w:lvlText w:val="(%3)"/>
      <w:lvlJc w:val="left"/>
      <w:pPr>
        <w:ind w:left="2160" w:hanging="360"/>
      </w:pPr>
    </w:lvl>
    <w:lvl w:ilvl="3">
      <w:start w:val="44"/>
      <w:numFmt w:val="decimal"/>
      <w:lvlText w:val="(%4)"/>
      <w:lvlJc w:val="left"/>
      <w:pPr>
        <w:ind w:left="2880" w:hanging="360"/>
      </w:pPr>
    </w:lvl>
    <w:lvl w:ilvl="4">
      <w:start w:val="44"/>
      <w:numFmt w:val="decimal"/>
      <w:lvlText w:val="(%5)"/>
      <w:lvlJc w:val="left"/>
      <w:pPr>
        <w:ind w:left="3600" w:hanging="360"/>
      </w:pPr>
    </w:lvl>
    <w:lvl w:ilvl="5">
      <w:start w:val="44"/>
      <w:numFmt w:val="decimal"/>
      <w:lvlText w:val="(%6)"/>
      <w:lvlJc w:val="left"/>
      <w:pPr>
        <w:ind w:left="4320" w:hanging="360"/>
      </w:pPr>
    </w:lvl>
    <w:lvl w:ilvl="6">
      <w:start w:val="44"/>
      <w:numFmt w:val="decimal"/>
      <w:lvlText w:val="(%7)"/>
      <w:lvlJc w:val="left"/>
      <w:pPr>
        <w:ind w:left="5040" w:hanging="360"/>
      </w:pPr>
    </w:lvl>
    <w:lvl w:ilvl="7">
      <w:start w:val="44"/>
      <w:numFmt w:val="decimal"/>
      <w:lvlText w:val="(%8)"/>
      <w:lvlJc w:val="left"/>
      <w:pPr>
        <w:ind w:left="5760" w:hanging="360"/>
      </w:pPr>
    </w:lvl>
    <w:lvl w:ilvl="8">
      <w:start w:val="44"/>
      <w:numFmt w:val="decimal"/>
      <w:lvlText w:val="(%9)"/>
      <w:lvlJc w:val="left"/>
      <w:pPr>
        <w:ind w:left="6480" w:hanging="360"/>
      </w:pPr>
    </w:lvl>
  </w:abstractNum>
  <w:abstractNum w:abstractNumId="994348">
    <w:nsid w:val="0A994348"/>
    <w:multiLevelType w:val="multilevel"/>
    <w:lvl w:ilvl="0">
      <w:start w:val="48"/>
      <w:numFmt w:val="decimal"/>
      <w:lvlText w:val="(%1)"/>
      <w:lvlJc w:val="left"/>
      <w:pPr>
        <w:ind w:left="720" w:hanging="360"/>
      </w:pPr>
    </w:lvl>
    <w:lvl w:ilvl="1">
      <w:start w:val="48"/>
      <w:numFmt w:val="decimal"/>
      <w:lvlText w:val="(%2)"/>
      <w:lvlJc w:val="left"/>
      <w:pPr>
        <w:ind w:left="1440" w:hanging="360"/>
      </w:pPr>
    </w:lvl>
    <w:lvl w:ilvl="2">
      <w:start w:val="48"/>
      <w:numFmt w:val="decimal"/>
      <w:lvlText w:val="(%3)"/>
      <w:lvlJc w:val="left"/>
      <w:pPr>
        <w:ind w:left="2160" w:hanging="360"/>
      </w:pPr>
    </w:lvl>
    <w:lvl w:ilvl="3">
      <w:start w:val="48"/>
      <w:numFmt w:val="decimal"/>
      <w:lvlText w:val="(%4)"/>
      <w:lvlJc w:val="left"/>
      <w:pPr>
        <w:ind w:left="2880" w:hanging="360"/>
      </w:pPr>
    </w:lvl>
    <w:lvl w:ilvl="4">
      <w:start w:val="48"/>
      <w:numFmt w:val="decimal"/>
      <w:lvlText w:val="(%5)"/>
      <w:lvlJc w:val="left"/>
      <w:pPr>
        <w:ind w:left="3600" w:hanging="360"/>
      </w:pPr>
    </w:lvl>
    <w:lvl w:ilvl="5">
      <w:start w:val="48"/>
      <w:numFmt w:val="decimal"/>
      <w:lvlText w:val="(%6)"/>
      <w:lvlJc w:val="left"/>
      <w:pPr>
        <w:ind w:left="4320" w:hanging="360"/>
      </w:pPr>
    </w:lvl>
    <w:lvl w:ilvl="6">
      <w:start w:val="48"/>
      <w:numFmt w:val="decimal"/>
      <w:lvlText w:val="(%7)"/>
      <w:lvlJc w:val="left"/>
      <w:pPr>
        <w:ind w:left="5040" w:hanging="360"/>
      </w:pPr>
    </w:lvl>
    <w:lvl w:ilvl="7">
      <w:start w:val="48"/>
      <w:numFmt w:val="decimal"/>
      <w:lvlText w:val="(%8)"/>
      <w:lvlJc w:val="left"/>
      <w:pPr>
        <w:ind w:left="5760" w:hanging="360"/>
      </w:pPr>
    </w:lvl>
    <w:lvl w:ilvl="8">
      <w:start w:val="48"/>
      <w:numFmt w:val="decimal"/>
      <w:lvlText w:val="(%9)"/>
      <w:lvlJc w:val="left"/>
      <w:pPr>
        <w:ind w:left="6480" w:hanging="360"/>
      </w:pPr>
    </w:lvl>
  </w:abstractNum>
  <w:abstractNum w:abstractNumId="994353">
    <w:nsid w:val="0A994353"/>
    <w:multiLevelType w:val="multilevel"/>
    <w:lvl w:ilvl="0">
      <w:start w:val="53"/>
      <w:numFmt w:val="decimal"/>
      <w:lvlText w:val="(%1)"/>
      <w:lvlJc w:val="left"/>
      <w:pPr>
        <w:ind w:left="720" w:hanging="360"/>
      </w:pPr>
    </w:lvl>
    <w:lvl w:ilvl="1">
      <w:start w:val="53"/>
      <w:numFmt w:val="decimal"/>
      <w:lvlText w:val="(%2)"/>
      <w:lvlJc w:val="left"/>
      <w:pPr>
        <w:ind w:left="1440" w:hanging="360"/>
      </w:pPr>
    </w:lvl>
    <w:lvl w:ilvl="2">
      <w:start w:val="53"/>
      <w:numFmt w:val="decimal"/>
      <w:lvlText w:val="(%3)"/>
      <w:lvlJc w:val="left"/>
      <w:pPr>
        <w:ind w:left="2160" w:hanging="360"/>
      </w:pPr>
    </w:lvl>
    <w:lvl w:ilvl="3">
      <w:start w:val="53"/>
      <w:numFmt w:val="decimal"/>
      <w:lvlText w:val="(%4)"/>
      <w:lvlJc w:val="left"/>
      <w:pPr>
        <w:ind w:left="2880" w:hanging="360"/>
      </w:pPr>
    </w:lvl>
    <w:lvl w:ilvl="4">
      <w:start w:val="53"/>
      <w:numFmt w:val="decimal"/>
      <w:lvlText w:val="(%5)"/>
      <w:lvlJc w:val="left"/>
      <w:pPr>
        <w:ind w:left="3600" w:hanging="360"/>
      </w:pPr>
    </w:lvl>
    <w:lvl w:ilvl="5">
      <w:start w:val="53"/>
      <w:numFmt w:val="decimal"/>
      <w:lvlText w:val="(%6)"/>
      <w:lvlJc w:val="left"/>
      <w:pPr>
        <w:ind w:left="4320" w:hanging="360"/>
      </w:pPr>
    </w:lvl>
    <w:lvl w:ilvl="6">
      <w:start w:val="53"/>
      <w:numFmt w:val="decimal"/>
      <w:lvlText w:val="(%7)"/>
      <w:lvlJc w:val="left"/>
      <w:pPr>
        <w:ind w:left="5040" w:hanging="360"/>
      </w:pPr>
    </w:lvl>
    <w:lvl w:ilvl="7">
      <w:start w:val="53"/>
      <w:numFmt w:val="decimal"/>
      <w:lvlText w:val="(%8)"/>
      <w:lvlJc w:val="left"/>
      <w:pPr>
        <w:ind w:left="5760" w:hanging="360"/>
      </w:pPr>
    </w:lvl>
    <w:lvl w:ilvl="8">
      <w:start w:val="53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370">
    <w:nsid w:val="0A994370"/>
    <w:multiLevelType w:val="multilevel"/>
    <w:lvl w:ilvl="0">
      <w:start w:val="70"/>
      <w:numFmt w:val="decimal"/>
      <w:lvlText w:val="(%1)"/>
      <w:lvlJc w:val="left"/>
      <w:pPr>
        <w:ind w:left="720" w:hanging="360"/>
      </w:pPr>
    </w:lvl>
    <w:lvl w:ilvl="1">
      <w:start w:val="70"/>
      <w:numFmt w:val="decimal"/>
      <w:lvlText w:val="(%2)"/>
      <w:lvlJc w:val="left"/>
      <w:pPr>
        <w:ind w:left="1440" w:hanging="360"/>
      </w:pPr>
    </w:lvl>
    <w:lvl w:ilvl="2">
      <w:start w:val="70"/>
      <w:numFmt w:val="decimal"/>
      <w:lvlText w:val="(%3)"/>
      <w:lvlJc w:val="left"/>
      <w:pPr>
        <w:ind w:left="2160" w:hanging="360"/>
      </w:pPr>
    </w:lvl>
    <w:lvl w:ilvl="3">
      <w:start w:val="70"/>
      <w:numFmt w:val="decimal"/>
      <w:lvlText w:val="(%4)"/>
      <w:lvlJc w:val="left"/>
      <w:pPr>
        <w:ind w:left="2880" w:hanging="360"/>
      </w:pPr>
    </w:lvl>
    <w:lvl w:ilvl="4">
      <w:start w:val="70"/>
      <w:numFmt w:val="decimal"/>
      <w:lvlText w:val="(%5)"/>
      <w:lvlJc w:val="left"/>
      <w:pPr>
        <w:ind w:left="3600" w:hanging="360"/>
      </w:pPr>
    </w:lvl>
    <w:lvl w:ilvl="5">
      <w:start w:val="70"/>
      <w:numFmt w:val="decimal"/>
      <w:lvlText w:val="(%6)"/>
      <w:lvlJc w:val="left"/>
      <w:pPr>
        <w:ind w:left="4320" w:hanging="360"/>
      </w:pPr>
    </w:lvl>
    <w:lvl w:ilvl="6">
      <w:start w:val="70"/>
      <w:numFmt w:val="decimal"/>
      <w:lvlText w:val="(%7)"/>
      <w:lvlJc w:val="left"/>
      <w:pPr>
        <w:ind w:left="5040" w:hanging="360"/>
      </w:pPr>
    </w:lvl>
    <w:lvl w:ilvl="7">
      <w:start w:val="70"/>
      <w:numFmt w:val="decimal"/>
      <w:lvlText w:val="(%8)"/>
      <w:lvlJc w:val="left"/>
      <w:pPr>
        <w:ind w:left="5760" w:hanging="360"/>
      </w:pPr>
    </w:lvl>
    <w:lvl w:ilvl="8">
      <w:start w:val="70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4">
    <w:nsid w:val="0A994374"/>
    <w:multiLevelType w:val="multilevel"/>
    <w:lvl w:ilvl="0">
      <w:start w:val="74"/>
      <w:numFmt w:val="decimal"/>
      <w:lvlText w:val="(%1)"/>
      <w:lvlJc w:val="left"/>
      <w:pPr>
        <w:ind w:left="720" w:hanging="360"/>
      </w:pPr>
    </w:lvl>
    <w:lvl w:ilvl="1">
      <w:start w:val="74"/>
      <w:numFmt w:val="decimal"/>
      <w:lvlText w:val="(%2)"/>
      <w:lvlJc w:val="left"/>
      <w:pPr>
        <w:ind w:left="1440" w:hanging="360"/>
      </w:pPr>
    </w:lvl>
    <w:lvl w:ilvl="2">
      <w:start w:val="74"/>
      <w:numFmt w:val="decimal"/>
      <w:lvlText w:val="(%3)"/>
      <w:lvlJc w:val="left"/>
      <w:pPr>
        <w:ind w:left="2160" w:hanging="360"/>
      </w:pPr>
    </w:lvl>
    <w:lvl w:ilvl="3">
      <w:start w:val="74"/>
      <w:numFmt w:val="decimal"/>
      <w:lvlText w:val="(%4)"/>
      <w:lvlJc w:val="left"/>
      <w:pPr>
        <w:ind w:left="2880" w:hanging="360"/>
      </w:pPr>
    </w:lvl>
    <w:lvl w:ilvl="4">
      <w:start w:val="74"/>
      <w:numFmt w:val="decimal"/>
      <w:lvlText w:val="(%5)"/>
      <w:lvlJc w:val="left"/>
      <w:pPr>
        <w:ind w:left="3600" w:hanging="360"/>
      </w:pPr>
    </w:lvl>
    <w:lvl w:ilvl="5">
      <w:start w:val="74"/>
      <w:numFmt w:val="decimal"/>
      <w:lvlText w:val="(%6)"/>
      <w:lvlJc w:val="left"/>
      <w:pPr>
        <w:ind w:left="4320" w:hanging="360"/>
      </w:pPr>
    </w:lvl>
    <w:lvl w:ilvl="6">
      <w:start w:val="74"/>
      <w:numFmt w:val="decimal"/>
      <w:lvlText w:val="(%7)"/>
      <w:lvlJc w:val="left"/>
      <w:pPr>
        <w:ind w:left="5040" w:hanging="360"/>
      </w:pPr>
    </w:lvl>
    <w:lvl w:ilvl="7">
      <w:start w:val="74"/>
      <w:numFmt w:val="decimal"/>
      <w:lvlText w:val="(%8)"/>
      <w:lvlJc w:val="left"/>
      <w:pPr>
        <w:ind w:left="5760" w:hanging="360"/>
      </w:pPr>
    </w:lvl>
    <w:lvl w:ilvl="8">
      <w:start w:val="74"/>
      <w:numFmt w:val="decimal"/>
      <w:lvlText w:val="(%9)"/>
      <w:lvlJc w:val="left"/>
      <w:pPr>
        <w:ind w:left="6480" w:hanging="360"/>
      </w:pPr>
    </w:lvl>
  </w:abstractNum>
  <w:abstractNum w:abstractNumId="994375">
    <w:nsid w:val="0A994375"/>
    <w:multiLevelType w:val="multilevel"/>
    <w:lvl w:ilvl="0">
      <w:start w:val="75"/>
      <w:numFmt w:val="decimal"/>
      <w:lvlText w:val="(%1)"/>
      <w:lvlJc w:val="left"/>
      <w:pPr>
        <w:ind w:left="720" w:hanging="360"/>
      </w:pPr>
    </w:lvl>
    <w:lvl w:ilvl="1">
      <w:start w:val="75"/>
      <w:numFmt w:val="decimal"/>
      <w:lvlText w:val="(%2)"/>
      <w:lvlJc w:val="left"/>
      <w:pPr>
        <w:ind w:left="1440" w:hanging="360"/>
      </w:pPr>
    </w:lvl>
    <w:lvl w:ilvl="2">
      <w:start w:val="75"/>
      <w:numFmt w:val="decimal"/>
      <w:lvlText w:val="(%3)"/>
      <w:lvlJc w:val="left"/>
      <w:pPr>
        <w:ind w:left="2160" w:hanging="360"/>
      </w:pPr>
    </w:lvl>
    <w:lvl w:ilvl="3">
      <w:start w:val="75"/>
      <w:numFmt w:val="decimal"/>
      <w:lvlText w:val="(%4)"/>
      <w:lvlJc w:val="left"/>
      <w:pPr>
        <w:ind w:left="2880" w:hanging="360"/>
      </w:pPr>
    </w:lvl>
    <w:lvl w:ilvl="4">
      <w:start w:val="75"/>
      <w:numFmt w:val="decimal"/>
      <w:lvlText w:val="(%5)"/>
      <w:lvlJc w:val="left"/>
      <w:pPr>
        <w:ind w:left="3600" w:hanging="360"/>
      </w:pPr>
    </w:lvl>
    <w:lvl w:ilvl="5">
      <w:start w:val="75"/>
      <w:numFmt w:val="decimal"/>
      <w:lvlText w:val="(%6)"/>
      <w:lvlJc w:val="left"/>
      <w:pPr>
        <w:ind w:left="4320" w:hanging="360"/>
      </w:pPr>
    </w:lvl>
    <w:lvl w:ilvl="6">
      <w:start w:val="75"/>
      <w:numFmt w:val="decimal"/>
      <w:lvlText w:val="(%7)"/>
      <w:lvlJc w:val="left"/>
      <w:pPr>
        <w:ind w:left="5040" w:hanging="360"/>
      </w:pPr>
    </w:lvl>
    <w:lvl w:ilvl="7">
      <w:start w:val="75"/>
      <w:numFmt w:val="decimal"/>
      <w:lvlText w:val="(%8)"/>
      <w:lvlJc w:val="left"/>
      <w:pPr>
        <w:ind w:left="5760" w:hanging="360"/>
      </w:pPr>
    </w:lvl>
    <w:lvl w:ilvl="8">
      <w:start w:val="75"/>
      <w:numFmt w:val="decimal"/>
      <w:lvlText w:val="(%9)"/>
      <w:lvlJc w:val="left"/>
      <w:pPr>
        <w:ind w:left="6480" w:hanging="360"/>
      </w:pPr>
    </w:lvl>
  </w:abstractNum>
  <w:abstractNum w:abstractNumId="994378">
    <w:nsid w:val="0A994378"/>
    <w:multiLevelType w:val="multilevel"/>
    <w:lvl w:ilvl="0">
      <w:start w:val="78"/>
      <w:numFmt w:val="decimal"/>
      <w:lvlText w:val="(%1)"/>
      <w:lvlJc w:val="left"/>
      <w:pPr>
        <w:ind w:left="720" w:hanging="360"/>
      </w:pPr>
    </w:lvl>
    <w:lvl w:ilvl="1">
      <w:start w:val="78"/>
      <w:numFmt w:val="decimal"/>
      <w:lvlText w:val="(%2)"/>
      <w:lvlJc w:val="left"/>
      <w:pPr>
        <w:ind w:left="1440" w:hanging="360"/>
      </w:pPr>
    </w:lvl>
    <w:lvl w:ilvl="2">
      <w:start w:val="78"/>
      <w:numFmt w:val="decimal"/>
      <w:lvlText w:val="(%3)"/>
      <w:lvlJc w:val="left"/>
      <w:pPr>
        <w:ind w:left="2160" w:hanging="360"/>
      </w:pPr>
    </w:lvl>
    <w:lvl w:ilvl="3">
      <w:start w:val="78"/>
      <w:numFmt w:val="decimal"/>
      <w:lvlText w:val="(%4)"/>
      <w:lvlJc w:val="left"/>
      <w:pPr>
        <w:ind w:left="2880" w:hanging="360"/>
      </w:pPr>
    </w:lvl>
    <w:lvl w:ilvl="4">
      <w:start w:val="78"/>
      <w:numFmt w:val="decimal"/>
      <w:lvlText w:val="(%5)"/>
      <w:lvlJc w:val="left"/>
      <w:pPr>
        <w:ind w:left="3600" w:hanging="360"/>
      </w:pPr>
    </w:lvl>
    <w:lvl w:ilvl="5">
      <w:start w:val="78"/>
      <w:numFmt w:val="decimal"/>
      <w:lvlText w:val="(%6)"/>
      <w:lvlJc w:val="left"/>
      <w:pPr>
        <w:ind w:left="4320" w:hanging="360"/>
      </w:pPr>
    </w:lvl>
    <w:lvl w:ilvl="6">
      <w:start w:val="78"/>
      <w:numFmt w:val="decimal"/>
      <w:lvlText w:val="(%7)"/>
      <w:lvlJc w:val="left"/>
      <w:pPr>
        <w:ind w:left="5040" w:hanging="360"/>
      </w:pPr>
    </w:lvl>
    <w:lvl w:ilvl="7">
      <w:start w:val="78"/>
      <w:numFmt w:val="decimal"/>
      <w:lvlText w:val="(%8)"/>
      <w:lvlJc w:val="left"/>
      <w:pPr>
        <w:ind w:left="5760" w:hanging="360"/>
      </w:pPr>
    </w:lvl>
    <w:lvl w:ilvl="8">
      <w:start w:val="78"/>
      <w:numFmt w:val="decimal"/>
      <w:lvlText w:val="(%9)"/>
      <w:lvlJc w:val="left"/>
      <w:pPr>
        <w:ind w:left="6480" w:hanging="360"/>
      </w:pPr>
    </w:lvl>
  </w:abstractNum>
  <w:abstractNum w:abstractNumId="994380">
    <w:nsid w:val="0A994380"/>
    <w:multiLevelType w:val="multilevel"/>
    <w:lvl w:ilvl="0">
      <w:start w:val="80"/>
      <w:numFmt w:val="decimal"/>
      <w:lvlText w:val="(%1)"/>
      <w:lvlJc w:val="left"/>
      <w:pPr>
        <w:ind w:left="720" w:hanging="360"/>
      </w:pPr>
    </w:lvl>
    <w:lvl w:ilvl="1">
      <w:start w:val="80"/>
      <w:numFmt w:val="decimal"/>
      <w:lvlText w:val="(%2)"/>
      <w:lvlJc w:val="left"/>
      <w:pPr>
        <w:ind w:left="1440" w:hanging="360"/>
      </w:pPr>
    </w:lvl>
    <w:lvl w:ilvl="2">
      <w:start w:val="80"/>
      <w:numFmt w:val="decimal"/>
      <w:lvlText w:val="(%3)"/>
      <w:lvlJc w:val="left"/>
      <w:pPr>
        <w:ind w:left="2160" w:hanging="360"/>
      </w:pPr>
    </w:lvl>
    <w:lvl w:ilvl="3">
      <w:start w:val="80"/>
      <w:numFmt w:val="decimal"/>
      <w:lvlText w:val="(%4)"/>
      <w:lvlJc w:val="left"/>
      <w:pPr>
        <w:ind w:left="2880" w:hanging="360"/>
      </w:pPr>
    </w:lvl>
    <w:lvl w:ilvl="4">
      <w:start w:val="80"/>
      <w:numFmt w:val="decimal"/>
      <w:lvlText w:val="(%5)"/>
      <w:lvlJc w:val="left"/>
      <w:pPr>
        <w:ind w:left="3600" w:hanging="360"/>
      </w:pPr>
    </w:lvl>
    <w:lvl w:ilvl="5">
      <w:start w:val="80"/>
      <w:numFmt w:val="decimal"/>
      <w:lvlText w:val="(%6)"/>
      <w:lvlJc w:val="left"/>
      <w:pPr>
        <w:ind w:left="4320" w:hanging="360"/>
      </w:pPr>
    </w:lvl>
    <w:lvl w:ilvl="6">
      <w:start w:val="80"/>
      <w:numFmt w:val="decimal"/>
      <w:lvlText w:val="(%7)"/>
      <w:lvlJc w:val="left"/>
      <w:pPr>
        <w:ind w:left="5040" w:hanging="360"/>
      </w:pPr>
    </w:lvl>
    <w:lvl w:ilvl="7">
      <w:start w:val="80"/>
      <w:numFmt w:val="decimal"/>
      <w:lvlText w:val="(%8)"/>
      <w:lvlJc w:val="left"/>
      <w:pPr>
        <w:ind w:left="5760" w:hanging="360"/>
      </w:pPr>
    </w:lvl>
    <w:lvl w:ilvl="8">
      <w:start w:val="80"/>
      <w:numFmt w:val="decimal"/>
      <w:lvlText w:val="(%9)"/>
      <w:lvlJc w:val="left"/>
      <w:pPr>
        <w:ind w:left="6480" w:hanging="360"/>
      </w:pPr>
    </w:lvl>
  </w:abstractNum>
  <w:abstractNum w:abstractNumId="994384">
    <w:nsid w:val="0A994384"/>
    <w:multiLevelType w:val="multilevel"/>
    <w:lvl w:ilvl="0">
      <w:start w:val="84"/>
      <w:numFmt w:val="decimal"/>
      <w:lvlText w:val="(%1)"/>
      <w:lvlJc w:val="left"/>
      <w:pPr>
        <w:ind w:left="720" w:hanging="360"/>
      </w:pPr>
    </w:lvl>
    <w:lvl w:ilvl="1">
      <w:start w:val="84"/>
      <w:numFmt w:val="decimal"/>
      <w:lvlText w:val="(%2)"/>
      <w:lvlJc w:val="left"/>
      <w:pPr>
        <w:ind w:left="1440" w:hanging="360"/>
      </w:pPr>
    </w:lvl>
    <w:lvl w:ilvl="2">
      <w:start w:val="84"/>
      <w:numFmt w:val="decimal"/>
      <w:lvlText w:val="(%3)"/>
      <w:lvlJc w:val="left"/>
      <w:pPr>
        <w:ind w:left="2160" w:hanging="360"/>
      </w:pPr>
    </w:lvl>
    <w:lvl w:ilvl="3">
      <w:start w:val="84"/>
      <w:numFmt w:val="decimal"/>
      <w:lvlText w:val="(%4)"/>
      <w:lvlJc w:val="left"/>
      <w:pPr>
        <w:ind w:left="2880" w:hanging="360"/>
      </w:pPr>
    </w:lvl>
    <w:lvl w:ilvl="4">
      <w:start w:val="84"/>
      <w:numFmt w:val="decimal"/>
      <w:lvlText w:val="(%5)"/>
      <w:lvlJc w:val="left"/>
      <w:pPr>
        <w:ind w:left="3600" w:hanging="360"/>
      </w:pPr>
    </w:lvl>
    <w:lvl w:ilvl="5">
      <w:start w:val="84"/>
      <w:numFmt w:val="decimal"/>
      <w:lvlText w:val="(%6)"/>
      <w:lvlJc w:val="left"/>
      <w:pPr>
        <w:ind w:left="4320" w:hanging="360"/>
      </w:pPr>
    </w:lvl>
    <w:lvl w:ilvl="6">
      <w:start w:val="84"/>
      <w:numFmt w:val="decimal"/>
      <w:lvlText w:val="(%7)"/>
      <w:lvlJc w:val="left"/>
      <w:pPr>
        <w:ind w:left="5040" w:hanging="360"/>
      </w:pPr>
    </w:lvl>
    <w:lvl w:ilvl="7">
      <w:start w:val="84"/>
      <w:numFmt w:val="decimal"/>
      <w:lvlText w:val="(%8)"/>
      <w:lvlJc w:val="left"/>
      <w:pPr>
        <w:ind w:left="5760" w:hanging="360"/>
      </w:pPr>
    </w:lvl>
    <w:lvl w:ilvl="8">
      <w:start w:val="84"/>
      <w:numFmt w:val="decimal"/>
      <w:lvlText w:val="(%9)"/>
      <w:lvlJc w:val="left"/>
      <w:pPr>
        <w:ind w:left="6480" w:hanging="360"/>
      </w:pPr>
    </w:lvl>
  </w:abstractNum>
  <w:abstractNum w:abstractNumId="994387">
    <w:nsid w:val="0A994387"/>
    <w:multiLevelType w:val="multilevel"/>
    <w:lvl w:ilvl="0">
      <w:start w:val="87"/>
      <w:numFmt w:val="decimal"/>
      <w:lvlText w:val="(%1)"/>
      <w:lvlJc w:val="left"/>
      <w:pPr>
        <w:ind w:left="720" w:hanging="360"/>
      </w:pPr>
    </w:lvl>
    <w:lvl w:ilvl="1">
      <w:start w:val="87"/>
      <w:numFmt w:val="decimal"/>
      <w:lvlText w:val="(%2)"/>
      <w:lvlJc w:val="left"/>
      <w:pPr>
        <w:ind w:left="1440" w:hanging="360"/>
      </w:pPr>
    </w:lvl>
    <w:lvl w:ilvl="2">
      <w:start w:val="87"/>
      <w:numFmt w:val="decimal"/>
      <w:lvlText w:val="(%3)"/>
      <w:lvlJc w:val="left"/>
      <w:pPr>
        <w:ind w:left="2160" w:hanging="360"/>
      </w:pPr>
    </w:lvl>
    <w:lvl w:ilvl="3">
      <w:start w:val="87"/>
      <w:numFmt w:val="decimal"/>
      <w:lvlText w:val="(%4)"/>
      <w:lvlJc w:val="left"/>
      <w:pPr>
        <w:ind w:left="2880" w:hanging="360"/>
      </w:pPr>
    </w:lvl>
    <w:lvl w:ilvl="4">
      <w:start w:val="87"/>
      <w:numFmt w:val="decimal"/>
      <w:lvlText w:val="(%5)"/>
      <w:lvlJc w:val="left"/>
      <w:pPr>
        <w:ind w:left="3600" w:hanging="360"/>
      </w:pPr>
    </w:lvl>
    <w:lvl w:ilvl="5">
      <w:start w:val="87"/>
      <w:numFmt w:val="decimal"/>
      <w:lvlText w:val="(%6)"/>
      <w:lvlJc w:val="left"/>
      <w:pPr>
        <w:ind w:left="4320" w:hanging="360"/>
      </w:pPr>
    </w:lvl>
    <w:lvl w:ilvl="6">
      <w:start w:val="87"/>
      <w:numFmt w:val="decimal"/>
      <w:lvlText w:val="(%7)"/>
      <w:lvlJc w:val="left"/>
      <w:pPr>
        <w:ind w:left="5040" w:hanging="360"/>
      </w:pPr>
    </w:lvl>
    <w:lvl w:ilvl="7">
      <w:start w:val="87"/>
      <w:numFmt w:val="decimal"/>
      <w:lvlText w:val="(%8)"/>
      <w:lvlJc w:val="left"/>
      <w:pPr>
        <w:ind w:left="5760" w:hanging="360"/>
      </w:pPr>
    </w:lvl>
    <w:lvl w:ilvl="8">
      <w:start w:val="87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91">
    <w:nsid w:val="0A994391"/>
    <w:multiLevelType w:val="multilevel"/>
    <w:lvl w:ilvl="0">
      <w:start w:val="91"/>
      <w:numFmt w:val="decimal"/>
      <w:lvlText w:val="(%1)"/>
      <w:lvlJc w:val="left"/>
      <w:pPr>
        <w:ind w:left="720" w:hanging="360"/>
      </w:pPr>
    </w:lvl>
    <w:lvl w:ilvl="1">
      <w:start w:val="91"/>
      <w:numFmt w:val="decimal"/>
      <w:lvlText w:val="(%2)"/>
      <w:lvlJc w:val="left"/>
      <w:pPr>
        <w:ind w:left="1440" w:hanging="360"/>
      </w:pPr>
    </w:lvl>
    <w:lvl w:ilvl="2">
      <w:start w:val="91"/>
      <w:numFmt w:val="decimal"/>
      <w:lvlText w:val="(%3)"/>
      <w:lvlJc w:val="left"/>
      <w:pPr>
        <w:ind w:left="2160" w:hanging="360"/>
      </w:pPr>
    </w:lvl>
    <w:lvl w:ilvl="3">
      <w:start w:val="91"/>
      <w:numFmt w:val="decimal"/>
      <w:lvlText w:val="(%4)"/>
      <w:lvlJc w:val="left"/>
      <w:pPr>
        <w:ind w:left="2880" w:hanging="360"/>
      </w:pPr>
    </w:lvl>
    <w:lvl w:ilvl="4">
      <w:start w:val="91"/>
      <w:numFmt w:val="decimal"/>
      <w:lvlText w:val="(%5)"/>
      <w:lvlJc w:val="left"/>
      <w:pPr>
        <w:ind w:left="3600" w:hanging="360"/>
      </w:pPr>
    </w:lvl>
    <w:lvl w:ilvl="5">
      <w:start w:val="91"/>
      <w:numFmt w:val="decimal"/>
      <w:lvlText w:val="(%6)"/>
      <w:lvlJc w:val="left"/>
      <w:pPr>
        <w:ind w:left="4320" w:hanging="360"/>
      </w:pPr>
    </w:lvl>
    <w:lvl w:ilvl="6">
      <w:start w:val="91"/>
      <w:numFmt w:val="decimal"/>
      <w:lvlText w:val="(%7)"/>
      <w:lvlJc w:val="left"/>
      <w:pPr>
        <w:ind w:left="5040" w:hanging="360"/>
      </w:pPr>
    </w:lvl>
    <w:lvl w:ilvl="7">
      <w:start w:val="91"/>
      <w:numFmt w:val="decimal"/>
      <w:lvlText w:val="(%8)"/>
      <w:lvlJc w:val="left"/>
      <w:pPr>
        <w:ind w:left="5760" w:hanging="360"/>
      </w:pPr>
    </w:lvl>
    <w:lvl w:ilvl="8">
      <w:start w:val="91"/>
      <w:numFmt w:val="decimal"/>
      <w:lvlText w:val="(%9)"/>
      <w:lvlJc w:val="left"/>
      <w:pPr>
        <w:ind w:left="6480" w:hanging="360"/>
      </w:pPr>
    </w:lvl>
  </w:abstractNum>
  <w:abstractNum w:abstractNumId="994392">
    <w:nsid w:val="0A994392"/>
    <w:multiLevelType w:val="multilevel"/>
    <w:lvl w:ilvl="0">
      <w:start w:val="92"/>
      <w:numFmt w:val="decimal"/>
      <w:lvlText w:val="(%1)"/>
      <w:lvlJc w:val="left"/>
      <w:pPr>
        <w:ind w:left="720" w:hanging="360"/>
      </w:pPr>
    </w:lvl>
    <w:lvl w:ilvl="1">
      <w:start w:val="92"/>
      <w:numFmt w:val="decimal"/>
      <w:lvlText w:val="(%2)"/>
      <w:lvlJc w:val="left"/>
      <w:pPr>
        <w:ind w:left="1440" w:hanging="360"/>
      </w:pPr>
    </w:lvl>
    <w:lvl w:ilvl="2">
      <w:start w:val="92"/>
      <w:numFmt w:val="decimal"/>
      <w:lvlText w:val="(%3)"/>
      <w:lvlJc w:val="left"/>
      <w:pPr>
        <w:ind w:left="2160" w:hanging="360"/>
      </w:pPr>
    </w:lvl>
    <w:lvl w:ilvl="3">
      <w:start w:val="92"/>
      <w:numFmt w:val="decimal"/>
      <w:lvlText w:val="(%4)"/>
      <w:lvlJc w:val="left"/>
      <w:pPr>
        <w:ind w:left="2880" w:hanging="360"/>
      </w:pPr>
    </w:lvl>
    <w:lvl w:ilvl="4">
      <w:start w:val="92"/>
      <w:numFmt w:val="decimal"/>
      <w:lvlText w:val="(%5)"/>
      <w:lvlJc w:val="left"/>
      <w:pPr>
        <w:ind w:left="3600" w:hanging="360"/>
      </w:pPr>
    </w:lvl>
    <w:lvl w:ilvl="5">
      <w:start w:val="92"/>
      <w:numFmt w:val="decimal"/>
      <w:lvlText w:val="(%6)"/>
      <w:lvlJc w:val="left"/>
      <w:pPr>
        <w:ind w:left="4320" w:hanging="360"/>
      </w:pPr>
    </w:lvl>
    <w:lvl w:ilvl="6">
      <w:start w:val="92"/>
      <w:numFmt w:val="decimal"/>
      <w:lvlText w:val="(%7)"/>
      <w:lvlJc w:val="left"/>
      <w:pPr>
        <w:ind w:left="5040" w:hanging="360"/>
      </w:pPr>
    </w:lvl>
    <w:lvl w:ilvl="7">
      <w:start w:val="92"/>
      <w:numFmt w:val="decimal"/>
      <w:lvlText w:val="(%8)"/>
      <w:lvlJc w:val="left"/>
      <w:pPr>
        <w:ind w:left="5760" w:hanging="360"/>
      </w:pPr>
    </w:lvl>
    <w:lvl w:ilvl="8">
      <w:start w:val="92"/>
      <w:numFmt w:val="decimal"/>
      <w:lvlText w:val="(%9)"/>
      <w:lvlJc w:val="left"/>
      <w:pPr>
        <w:ind w:left="6480" w:hanging="360"/>
      </w:pPr>
    </w:lvl>
  </w:abstractNum>
  <w:abstractNum w:abstractNumId="994397">
    <w:nsid w:val="0A994397"/>
    <w:multiLevelType w:val="multilevel"/>
    <w:lvl w:ilvl="0">
      <w:start w:val="97"/>
      <w:numFmt w:val="decimal"/>
      <w:lvlText w:val="(%1)"/>
      <w:lvlJc w:val="left"/>
      <w:pPr>
        <w:ind w:left="720" w:hanging="360"/>
      </w:pPr>
    </w:lvl>
    <w:lvl w:ilvl="1">
      <w:start w:val="97"/>
      <w:numFmt w:val="decimal"/>
      <w:lvlText w:val="(%2)"/>
      <w:lvlJc w:val="left"/>
      <w:pPr>
        <w:ind w:left="1440" w:hanging="360"/>
      </w:pPr>
    </w:lvl>
    <w:lvl w:ilvl="2">
      <w:start w:val="97"/>
      <w:numFmt w:val="decimal"/>
      <w:lvlText w:val="(%3)"/>
      <w:lvlJc w:val="left"/>
      <w:pPr>
        <w:ind w:left="2160" w:hanging="360"/>
      </w:pPr>
    </w:lvl>
    <w:lvl w:ilvl="3">
      <w:start w:val="97"/>
      <w:numFmt w:val="decimal"/>
      <w:lvlText w:val="(%4)"/>
      <w:lvlJc w:val="left"/>
      <w:pPr>
        <w:ind w:left="2880" w:hanging="360"/>
      </w:pPr>
    </w:lvl>
    <w:lvl w:ilvl="4">
      <w:start w:val="97"/>
      <w:numFmt w:val="decimal"/>
      <w:lvlText w:val="(%5)"/>
      <w:lvlJc w:val="left"/>
      <w:pPr>
        <w:ind w:left="3600" w:hanging="360"/>
      </w:pPr>
    </w:lvl>
    <w:lvl w:ilvl="5">
      <w:start w:val="97"/>
      <w:numFmt w:val="decimal"/>
      <w:lvlText w:val="(%6)"/>
      <w:lvlJc w:val="left"/>
      <w:pPr>
        <w:ind w:left="4320" w:hanging="360"/>
      </w:pPr>
    </w:lvl>
    <w:lvl w:ilvl="6">
      <w:start w:val="97"/>
      <w:numFmt w:val="decimal"/>
      <w:lvlText w:val="(%7)"/>
      <w:lvlJc w:val="left"/>
      <w:pPr>
        <w:ind w:left="5040" w:hanging="360"/>
      </w:pPr>
    </w:lvl>
    <w:lvl w:ilvl="7">
      <w:start w:val="97"/>
      <w:numFmt w:val="decimal"/>
      <w:lvlText w:val="(%8)"/>
      <w:lvlJc w:val="left"/>
      <w:pPr>
        <w:ind w:left="5760" w:hanging="360"/>
      </w:pPr>
    </w:lvl>
    <w:lvl w:ilvl="8">
      <w:start w:val="97"/>
      <w:numFmt w:val="decimal"/>
      <w:lvlText w:val="(%9)"/>
      <w:lvlJc w:val="left"/>
      <w:pPr>
        <w:ind w:left="6480" w:hanging="360"/>
      </w:pPr>
    </w:lvl>
  </w:abstractNum>
  <w:abstractNum w:abstractNumId="9943100">
    <w:nsid w:val="A9943100"/>
    <w:multiLevelType w:val="multilevel"/>
    <w:lvl w:ilvl="0">
      <w:start w:val="100"/>
      <w:numFmt w:val="decimal"/>
      <w:lvlText w:val="(%1)"/>
      <w:lvlJc w:val="left"/>
      <w:pPr>
        <w:ind w:left="720" w:hanging="360"/>
      </w:pPr>
    </w:lvl>
    <w:lvl w:ilvl="1">
      <w:start w:val="100"/>
      <w:numFmt w:val="decimal"/>
      <w:lvlText w:val="(%2)"/>
      <w:lvlJc w:val="left"/>
      <w:pPr>
        <w:ind w:left="1440" w:hanging="360"/>
      </w:pPr>
    </w:lvl>
    <w:lvl w:ilvl="2">
      <w:start w:val="100"/>
      <w:numFmt w:val="decimal"/>
      <w:lvlText w:val="(%3)"/>
      <w:lvlJc w:val="left"/>
      <w:pPr>
        <w:ind w:left="2160" w:hanging="360"/>
      </w:pPr>
    </w:lvl>
    <w:lvl w:ilvl="3">
      <w:start w:val="100"/>
      <w:numFmt w:val="decimal"/>
      <w:lvlText w:val="(%4)"/>
      <w:lvlJc w:val="left"/>
      <w:pPr>
        <w:ind w:left="2880" w:hanging="360"/>
      </w:pPr>
    </w:lvl>
    <w:lvl w:ilvl="4">
      <w:start w:val="100"/>
      <w:numFmt w:val="decimal"/>
      <w:lvlText w:val="(%5)"/>
      <w:lvlJc w:val="left"/>
      <w:pPr>
        <w:ind w:left="3600" w:hanging="360"/>
      </w:pPr>
    </w:lvl>
    <w:lvl w:ilvl="5">
      <w:start w:val="100"/>
      <w:numFmt w:val="decimal"/>
      <w:lvlText w:val="(%6)"/>
      <w:lvlJc w:val="left"/>
      <w:pPr>
        <w:ind w:left="4320" w:hanging="360"/>
      </w:pPr>
    </w:lvl>
    <w:lvl w:ilvl="6">
      <w:start w:val="100"/>
      <w:numFmt w:val="decimal"/>
      <w:lvlText w:val="(%7)"/>
      <w:lvlJc w:val="left"/>
      <w:pPr>
        <w:ind w:left="5040" w:hanging="360"/>
      </w:pPr>
    </w:lvl>
    <w:lvl w:ilvl="7">
      <w:start w:val="100"/>
      <w:numFmt w:val="decimal"/>
      <w:lvlText w:val="(%8)"/>
      <w:lvlJc w:val="left"/>
      <w:pPr>
        <w:ind w:left="5760" w:hanging="360"/>
      </w:pPr>
    </w:lvl>
    <w:lvl w:ilvl="8">
      <w:start w:val="100"/>
      <w:numFmt w:val="decimal"/>
      <w:lvlText w:val="(%9)"/>
      <w:lvlJc w:val="left"/>
      <w:pPr>
        <w:ind w:left="6480" w:hanging="360"/>
      </w:pPr>
    </w:lvl>
  </w:abstractNum>
  <w:abstractNum w:abstractNumId="9943101">
    <w:nsid w:val="A9943101"/>
    <w:multiLevelType w:val="multilevel"/>
    <w:lvl w:ilvl="0">
      <w:start w:val="101"/>
      <w:numFmt w:val="decimal"/>
      <w:lvlText w:val="(%1)"/>
      <w:lvlJc w:val="left"/>
      <w:pPr>
        <w:ind w:left="720" w:hanging="360"/>
      </w:pPr>
    </w:lvl>
    <w:lvl w:ilvl="1">
      <w:start w:val="101"/>
      <w:numFmt w:val="decimal"/>
      <w:lvlText w:val="(%2)"/>
      <w:lvlJc w:val="left"/>
      <w:pPr>
        <w:ind w:left="1440" w:hanging="360"/>
      </w:pPr>
    </w:lvl>
    <w:lvl w:ilvl="2">
      <w:start w:val="101"/>
      <w:numFmt w:val="decimal"/>
      <w:lvlText w:val="(%3)"/>
      <w:lvlJc w:val="left"/>
      <w:pPr>
        <w:ind w:left="2160" w:hanging="360"/>
      </w:pPr>
    </w:lvl>
    <w:lvl w:ilvl="3">
      <w:start w:val="101"/>
      <w:numFmt w:val="decimal"/>
      <w:lvlText w:val="(%4)"/>
      <w:lvlJc w:val="left"/>
      <w:pPr>
        <w:ind w:left="2880" w:hanging="360"/>
      </w:pPr>
    </w:lvl>
    <w:lvl w:ilvl="4">
      <w:start w:val="101"/>
      <w:numFmt w:val="decimal"/>
      <w:lvlText w:val="(%5)"/>
      <w:lvlJc w:val="left"/>
      <w:pPr>
        <w:ind w:left="3600" w:hanging="360"/>
      </w:pPr>
    </w:lvl>
    <w:lvl w:ilvl="5">
      <w:start w:val="101"/>
      <w:numFmt w:val="decimal"/>
      <w:lvlText w:val="(%6)"/>
      <w:lvlJc w:val="left"/>
      <w:pPr>
        <w:ind w:left="4320" w:hanging="360"/>
      </w:pPr>
    </w:lvl>
    <w:lvl w:ilvl="6">
      <w:start w:val="101"/>
      <w:numFmt w:val="decimal"/>
      <w:lvlText w:val="(%7)"/>
      <w:lvlJc w:val="left"/>
      <w:pPr>
        <w:ind w:left="5040" w:hanging="360"/>
      </w:pPr>
    </w:lvl>
    <w:lvl w:ilvl="7">
      <w:start w:val="101"/>
      <w:numFmt w:val="decimal"/>
      <w:lvlText w:val="(%8)"/>
      <w:lvlJc w:val="left"/>
      <w:pPr>
        <w:ind w:left="5760" w:hanging="360"/>
      </w:pPr>
    </w:lvl>
    <w:lvl w:ilvl="8">
      <w:start w:val="101"/>
      <w:numFmt w:val="decimal"/>
      <w:lvlText w:val="(%9)"/>
      <w:lvlJc w:val="left"/>
      <w:pPr>
        <w:ind w:left="6480" w:hanging="360"/>
      </w:pPr>
    </w:lvl>
  </w:abstractNum>
  <w:abstractNum w:abstractNumId="9943102">
    <w:nsid w:val="A9943102"/>
    <w:multiLevelType w:val="multilevel"/>
    <w:lvl w:ilvl="0">
      <w:start w:val="102"/>
      <w:numFmt w:val="decimal"/>
      <w:lvlText w:val="(%1)"/>
      <w:lvlJc w:val="left"/>
      <w:pPr>
        <w:ind w:left="720" w:hanging="360"/>
      </w:pPr>
    </w:lvl>
    <w:lvl w:ilvl="1">
      <w:start w:val="102"/>
      <w:numFmt w:val="decimal"/>
      <w:lvlText w:val="(%2)"/>
      <w:lvlJc w:val="left"/>
      <w:pPr>
        <w:ind w:left="1440" w:hanging="360"/>
      </w:pPr>
    </w:lvl>
    <w:lvl w:ilvl="2">
      <w:start w:val="102"/>
      <w:numFmt w:val="decimal"/>
      <w:lvlText w:val="(%3)"/>
      <w:lvlJc w:val="left"/>
      <w:pPr>
        <w:ind w:left="2160" w:hanging="360"/>
      </w:pPr>
    </w:lvl>
    <w:lvl w:ilvl="3">
      <w:start w:val="102"/>
      <w:numFmt w:val="decimal"/>
      <w:lvlText w:val="(%4)"/>
      <w:lvlJc w:val="left"/>
      <w:pPr>
        <w:ind w:left="2880" w:hanging="360"/>
      </w:pPr>
    </w:lvl>
    <w:lvl w:ilvl="4">
      <w:start w:val="102"/>
      <w:numFmt w:val="decimal"/>
      <w:lvlText w:val="(%5)"/>
      <w:lvlJc w:val="left"/>
      <w:pPr>
        <w:ind w:left="3600" w:hanging="360"/>
      </w:pPr>
    </w:lvl>
    <w:lvl w:ilvl="5">
      <w:start w:val="102"/>
      <w:numFmt w:val="decimal"/>
      <w:lvlText w:val="(%6)"/>
      <w:lvlJc w:val="left"/>
      <w:pPr>
        <w:ind w:left="4320" w:hanging="360"/>
      </w:pPr>
    </w:lvl>
    <w:lvl w:ilvl="6">
      <w:start w:val="102"/>
      <w:numFmt w:val="decimal"/>
      <w:lvlText w:val="(%7)"/>
      <w:lvlJc w:val="left"/>
      <w:pPr>
        <w:ind w:left="5040" w:hanging="360"/>
      </w:pPr>
    </w:lvl>
    <w:lvl w:ilvl="7">
      <w:start w:val="102"/>
      <w:numFmt w:val="decimal"/>
      <w:lvlText w:val="(%8)"/>
      <w:lvlJc w:val="left"/>
      <w:pPr>
        <w:ind w:left="5760" w:hanging="360"/>
      </w:pPr>
    </w:lvl>
    <w:lvl w:ilvl="8">
      <w:start w:val="102"/>
      <w:numFmt w:val="decimal"/>
      <w:lvlText w:val="(%9)"/>
      <w:lvlJc w:val="left"/>
      <w:pPr>
        <w:ind w:left="6480" w:hanging="360"/>
      </w:pPr>
    </w:lvl>
  </w:abstractNum>
  <w:abstractNum w:abstractNumId="9943103">
    <w:nsid w:val="A9943103"/>
    <w:multiLevelType w:val="multilevel"/>
    <w:lvl w:ilvl="0">
      <w:start w:val="103"/>
      <w:numFmt w:val="decimal"/>
      <w:lvlText w:val="(%1)"/>
      <w:lvlJc w:val="left"/>
      <w:pPr>
        <w:ind w:left="720" w:hanging="360"/>
      </w:pPr>
    </w:lvl>
    <w:lvl w:ilvl="1">
      <w:start w:val="103"/>
      <w:numFmt w:val="decimal"/>
      <w:lvlText w:val="(%2)"/>
      <w:lvlJc w:val="left"/>
      <w:pPr>
        <w:ind w:left="1440" w:hanging="360"/>
      </w:pPr>
    </w:lvl>
    <w:lvl w:ilvl="2">
      <w:start w:val="103"/>
      <w:numFmt w:val="decimal"/>
      <w:lvlText w:val="(%3)"/>
      <w:lvlJc w:val="left"/>
      <w:pPr>
        <w:ind w:left="2160" w:hanging="360"/>
      </w:pPr>
    </w:lvl>
    <w:lvl w:ilvl="3">
      <w:start w:val="103"/>
      <w:numFmt w:val="decimal"/>
      <w:lvlText w:val="(%4)"/>
      <w:lvlJc w:val="left"/>
      <w:pPr>
        <w:ind w:left="2880" w:hanging="360"/>
      </w:pPr>
    </w:lvl>
    <w:lvl w:ilvl="4">
      <w:start w:val="103"/>
      <w:numFmt w:val="decimal"/>
      <w:lvlText w:val="(%5)"/>
      <w:lvlJc w:val="left"/>
      <w:pPr>
        <w:ind w:left="3600" w:hanging="360"/>
      </w:pPr>
    </w:lvl>
    <w:lvl w:ilvl="5">
      <w:start w:val="103"/>
      <w:numFmt w:val="decimal"/>
      <w:lvlText w:val="(%6)"/>
      <w:lvlJc w:val="left"/>
      <w:pPr>
        <w:ind w:left="4320" w:hanging="360"/>
      </w:pPr>
    </w:lvl>
    <w:lvl w:ilvl="6">
      <w:start w:val="103"/>
      <w:numFmt w:val="decimal"/>
      <w:lvlText w:val="(%7)"/>
      <w:lvlJc w:val="left"/>
      <w:pPr>
        <w:ind w:left="5040" w:hanging="360"/>
      </w:pPr>
    </w:lvl>
    <w:lvl w:ilvl="7">
      <w:start w:val="103"/>
      <w:numFmt w:val="decimal"/>
      <w:lvlText w:val="(%8)"/>
      <w:lvlJc w:val="left"/>
      <w:pPr>
        <w:ind w:left="5760" w:hanging="360"/>
      </w:pPr>
    </w:lvl>
    <w:lvl w:ilvl="8">
      <w:start w:val="103"/>
      <w:numFmt w:val="decimal"/>
      <w:lvlText w:val="(%9)"/>
      <w:lvlJc w:val="left"/>
      <w:pPr>
        <w:ind w:left="6480" w:hanging="360"/>
      </w:pPr>
    </w:lvl>
  </w:abstractNum>
  <w:abstractNum w:abstractNumId="9943104">
    <w:nsid w:val="A9943104"/>
    <w:multiLevelType w:val="multilevel"/>
    <w:lvl w:ilvl="0">
      <w:start w:val="104"/>
      <w:numFmt w:val="decimal"/>
      <w:lvlText w:val="(%1)"/>
      <w:lvlJc w:val="left"/>
      <w:pPr>
        <w:ind w:left="720" w:hanging="360"/>
      </w:pPr>
    </w:lvl>
    <w:lvl w:ilvl="1">
      <w:start w:val="104"/>
      <w:numFmt w:val="decimal"/>
      <w:lvlText w:val="(%2)"/>
      <w:lvlJc w:val="left"/>
      <w:pPr>
        <w:ind w:left="1440" w:hanging="360"/>
      </w:pPr>
    </w:lvl>
    <w:lvl w:ilvl="2">
      <w:start w:val="104"/>
      <w:numFmt w:val="decimal"/>
      <w:lvlText w:val="(%3)"/>
      <w:lvlJc w:val="left"/>
      <w:pPr>
        <w:ind w:left="2160" w:hanging="360"/>
      </w:pPr>
    </w:lvl>
    <w:lvl w:ilvl="3">
      <w:start w:val="104"/>
      <w:numFmt w:val="decimal"/>
      <w:lvlText w:val="(%4)"/>
      <w:lvlJc w:val="left"/>
      <w:pPr>
        <w:ind w:left="2880" w:hanging="360"/>
      </w:pPr>
    </w:lvl>
    <w:lvl w:ilvl="4">
      <w:start w:val="104"/>
      <w:numFmt w:val="decimal"/>
      <w:lvlText w:val="(%5)"/>
      <w:lvlJc w:val="left"/>
      <w:pPr>
        <w:ind w:left="3600" w:hanging="360"/>
      </w:pPr>
    </w:lvl>
    <w:lvl w:ilvl="5">
      <w:start w:val="104"/>
      <w:numFmt w:val="decimal"/>
      <w:lvlText w:val="(%6)"/>
      <w:lvlJc w:val="left"/>
      <w:pPr>
        <w:ind w:left="4320" w:hanging="360"/>
      </w:pPr>
    </w:lvl>
    <w:lvl w:ilvl="6">
      <w:start w:val="104"/>
      <w:numFmt w:val="decimal"/>
      <w:lvlText w:val="(%7)"/>
      <w:lvlJc w:val="left"/>
      <w:pPr>
        <w:ind w:left="5040" w:hanging="360"/>
      </w:pPr>
    </w:lvl>
    <w:lvl w:ilvl="7">
      <w:start w:val="104"/>
      <w:numFmt w:val="decimal"/>
      <w:lvlText w:val="(%8)"/>
      <w:lvlJc w:val="left"/>
      <w:pPr>
        <w:ind w:left="5760" w:hanging="360"/>
      </w:pPr>
    </w:lvl>
    <w:lvl w:ilvl="8">
      <w:start w:val="10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05">
    <w:nsid w:val="A9943105"/>
    <w:multiLevelType w:val="multilevel"/>
    <w:lvl w:ilvl="0">
      <w:start w:val="105"/>
      <w:numFmt w:val="decimal"/>
      <w:lvlText w:val="(%1)"/>
      <w:lvlJc w:val="left"/>
      <w:pPr>
        <w:ind w:left="720" w:hanging="360"/>
      </w:pPr>
    </w:lvl>
    <w:lvl w:ilvl="1">
      <w:start w:val="105"/>
      <w:numFmt w:val="decimal"/>
      <w:lvlText w:val="(%2)"/>
      <w:lvlJc w:val="left"/>
      <w:pPr>
        <w:ind w:left="1440" w:hanging="360"/>
      </w:pPr>
    </w:lvl>
    <w:lvl w:ilvl="2">
      <w:start w:val="105"/>
      <w:numFmt w:val="decimal"/>
      <w:lvlText w:val="(%3)"/>
      <w:lvlJc w:val="left"/>
      <w:pPr>
        <w:ind w:left="2160" w:hanging="360"/>
      </w:pPr>
    </w:lvl>
    <w:lvl w:ilvl="3">
      <w:start w:val="105"/>
      <w:numFmt w:val="decimal"/>
      <w:lvlText w:val="(%4)"/>
      <w:lvlJc w:val="left"/>
      <w:pPr>
        <w:ind w:left="2880" w:hanging="360"/>
      </w:pPr>
    </w:lvl>
    <w:lvl w:ilvl="4">
      <w:start w:val="105"/>
      <w:numFmt w:val="decimal"/>
      <w:lvlText w:val="(%5)"/>
      <w:lvlJc w:val="left"/>
      <w:pPr>
        <w:ind w:left="3600" w:hanging="360"/>
      </w:pPr>
    </w:lvl>
    <w:lvl w:ilvl="5">
      <w:start w:val="105"/>
      <w:numFmt w:val="decimal"/>
      <w:lvlText w:val="(%6)"/>
      <w:lvlJc w:val="left"/>
      <w:pPr>
        <w:ind w:left="4320" w:hanging="360"/>
      </w:pPr>
    </w:lvl>
    <w:lvl w:ilvl="6">
      <w:start w:val="105"/>
      <w:numFmt w:val="decimal"/>
      <w:lvlText w:val="(%7)"/>
      <w:lvlJc w:val="left"/>
      <w:pPr>
        <w:ind w:left="5040" w:hanging="360"/>
      </w:pPr>
    </w:lvl>
    <w:lvl w:ilvl="7">
      <w:start w:val="105"/>
      <w:numFmt w:val="decimal"/>
      <w:lvlText w:val="(%8)"/>
      <w:lvlJc w:val="left"/>
      <w:pPr>
        <w:ind w:left="5760" w:hanging="360"/>
      </w:pPr>
    </w:lvl>
    <w:lvl w:ilvl="8">
      <w:start w:val="105"/>
      <w:numFmt w:val="decimal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06">
    <w:nsid w:val="A9943106"/>
    <w:multiLevelType w:val="multilevel"/>
    <w:lvl w:ilvl="0">
      <w:start w:val="106"/>
      <w:numFmt w:val="decimal"/>
      <w:lvlText w:val="(%1)"/>
      <w:lvlJc w:val="left"/>
      <w:pPr>
        <w:ind w:left="720" w:hanging="360"/>
      </w:pPr>
    </w:lvl>
    <w:lvl w:ilvl="1">
      <w:start w:val="106"/>
      <w:numFmt w:val="decimal"/>
      <w:lvlText w:val="(%2)"/>
      <w:lvlJc w:val="left"/>
      <w:pPr>
        <w:ind w:left="1440" w:hanging="360"/>
      </w:pPr>
    </w:lvl>
    <w:lvl w:ilvl="2">
      <w:start w:val="106"/>
      <w:numFmt w:val="decimal"/>
      <w:lvlText w:val="(%3)"/>
      <w:lvlJc w:val="left"/>
      <w:pPr>
        <w:ind w:left="2160" w:hanging="360"/>
      </w:pPr>
    </w:lvl>
    <w:lvl w:ilvl="3">
      <w:start w:val="106"/>
      <w:numFmt w:val="decimal"/>
      <w:lvlText w:val="(%4)"/>
      <w:lvlJc w:val="left"/>
      <w:pPr>
        <w:ind w:left="2880" w:hanging="360"/>
      </w:pPr>
    </w:lvl>
    <w:lvl w:ilvl="4">
      <w:start w:val="106"/>
      <w:numFmt w:val="decimal"/>
      <w:lvlText w:val="(%5)"/>
      <w:lvlJc w:val="left"/>
      <w:pPr>
        <w:ind w:left="3600" w:hanging="360"/>
      </w:pPr>
    </w:lvl>
    <w:lvl w:ilvl="5">
      <w:start w:val="106"/>
      <w:numFmt w:val="decimal"/>
      <w:lvlText w:val="(%6)"/>
      <w:lvlJc w:val="left"/>
      <w:pPr>
        <w:ind w:left="4320" w:hanging="360"/>
      </w:pPr>
    </w:lvl>
    <w:lvl w:ilvl="6">
      <w:start w:val="106"/>
      <w:numFmt w:val="decimal"/>
      <w:lvlText w:val="(%7)"/>
      <w:lvlJc w:val="left"/>
      <w:pPr>
        <w:ind w:left="5040" w:hanging="360"/>
      </w:pPr>
    </w:lvl>
    <w:lvl w:ilvl="7">
      <w:start w:val="106"/>
      <w:numFmt w:val="decimal"/>
      <w:lvlText w:val="(%8)"/>
      <w:lvlJc w:val="left"/>
      <w:pPr>
        <w:ind w:left="5760" w:hanging="360"/>
      </w:pPr>
    </w:lvl>
    <w:lvl w:ilvl="8">
      <w:start w:val="106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09">
    <w:nsid w:val="A9943109"/>
    <w:multiLevelType w:val="multilevel"/>
    <w:lvl w:ilvl="0">
      <w:start w:val="109"/>
      <w:numFmt w:val="decimal"/>
      <w:lvlText w:val="(%1)"/>
      <w:lvlJc w:val="left"/>
      <w:pPr>
        <w:ind w:left="720" w:hanging="360"/>
      </w:pPr>
    </w:lvl>
    <w:lvl w:ilvl="1">
      <w:start w:val="109"/>
      <w:numFmt w:val="decimal"/>
      <w:lvlText w:val="(%2)"/>
      <w:lvlJc w:val="left"/>
      <w:pPr>
        <w:ind w:left="1440" w:hanging="360"/>
      </w:pPr>
    </w:lvl>
    <w:lvl w:ilvl="2">
      <w:start w:val="109"/>
      <w:numFmt w:val="decimal"/>
      <w:lvlText w:val="(%3)"/>
      <w:lvlJc w:val="left"/>
      <w:pPr>
        <w:ind w:left="2160" w:hanging="360"/>
      </w:pPr>
    </w:lvl>
    <w:lvl w:ilvl="3">
      <w:start w:val="109"/>
      <w:numFmt w:val="decimal"/>
      <w:lvlText w:val="(%4)"/>
      <w:lvlJc w:val="left"/>
      <w:pPr>
        <w:ind w:left="2880" w:hanging="360"/>
      </w:pPr>
    </w:lvl>
    <w:lvl w:ilvl="4">
      <w:start w:val="109"/>
      <w:numFmt w:val="decimal"/>
      <w:lvlText w:val="(%5)"/>
      <w:lvlJc w:val="left"/>
      <w:pPr>
        <w:ind w:left="3600" w:hanging="360"/>
      </w:pPr>
    </w:lvl>
    <w:lvl w:ilvl="5">
      <w:start w:val="109"/>
      <w:numFmt w:val="decimal"/>
      <w:lvlText w:val="(%6)"/>
      <w:lvlJc w:val="left"/>
      <w:pPr>
        <w:ind w:left="4320" w:hanging="360"/>
      </w:pPr>
    </w:lvl>
    <w:lvl w:ilvl="6">
      <w:start w:val="109"/>
      <w:numFmt w:val="decimal"/>
      <w:lvlText w:val="(%7)"/>
      <w:lvlJc w:val="left"/>
      <w:pPr>
        <w:ind w:left="5040" w:hanging="360"/>
      </w:pPr>
    </w:lvl>
    <w:lvl w:ilvl="7">
      <w:start w:val="109"/>
      <w:numFmt w:val="decimal"/>
      <w:lvlText w:val="(%8)"/>
      <w:lvlJc w:val="left"/>
      <w:pPr>
        <w:ind w:left="5760" w:hanging="360"/>
      </w:pPr>
    </w:lvl>
    <w:lvl w:ilvl="8">
      <w:start w:val="109"/>
      <w:numFmt w:val="decimal"/>
      <w:lvlText w:val="(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3127">
    <w:nsid w:val="A9943127"/>
    <w:multiLevelType w:val="multilevel"/>
    <w:lvl w:ilvl="0">
      <w:start w:val="127"/>
      <w:numFmt w:val="decimal"/>
      <w:lvlText w:val="(%1)"/>
      <w:lvlJc w:val="left"/>
      <w:pPr>
        <w:ind w:left="720" w:hanging="360"/>
      </w:pPr>
    </w:lvl>
    <w:lvl w:ilvl="1">
      <w:start w:val="127"/>
      <w:numFmt w:val="decimal"/>
      <w:lvlText w:val="(%2)"/>
      <w:lvlJc w:val="left"/>
      <w:pPr>
        <w:ind w:left="1440" w:hanging="360"/>
      </w:pPr>
    </w:lvl>
    <w:lvl w:ilvl="2">
      <w:start w:val="127"/>
      <w:numFmt w:val="decimal"/>
      <w:lvlText w:val="(%3)"/>
      <w:lvlJc w:val="left"/>
      <w:pPr>
        <w:ind w:left="2160" w:hanging="360"/>
      </w:pPr>
    </w:lvl>
    <w:lvl w:ilvl="3">
      <w:start w:val="127"/>
      <w:numFmt w:val="decimal"/>
      <w:lvlText w:val="(%4)"/>
      <w:lvlJc w:val="left"/>
      <w:pPr>
        <w:ind w:left="2880" w:hanging="360"/>
      </w:pPr>
    </w:lvl>
    <w:lvl w:ilvl="4">
      <w:start w:val="127"/>
      <w:numFmt w:val="decimal"/>
      <w:lvlText w:val="(%5)"/>
      <w:lvlJc w:val="left"/>
      <w:pPr>
        <w:ind w:left="3600" w:hanging="360"/>
      </w:pPr>
    </w:lvl>
    <w:lvl w:ilvl="5">
      <w:start w:val="127"/>
      <w:numFmt w:val="decimal"/>
      <w:lvlText w:val="(%6)"/>
      <w:lvlJc w:val="left"/>
      <w:pPr>
        <w:ind w:left="4320" w:hanging="360"/>
      </w:pPr>
    </w:lvl>
    <w:lvl w:ilvl="6">
      <w:start w:val="127"/>
      <w:numFmt w:val="decimal"/>
      <w:lvlText w:val="(%7)"/>
      <w:lvlJc w:val="left"/>
      <w:pPr>
        <w:ind w:left="5040" w:hanging="360"/>
      </w:pPr>
    </w:lvl>
    <w:lvl w:ilvl="7">
      <w:start w:val="127"/>
      <w:numFmt w:val="decimal"/>
      <w:lvlText w:val="(%8)"/>
      <w:lvlJc w:val="left"/>
      <w:pPr>
        <w:ind w:left="5760" w:hanging="360"/>
      </w:pPr>
    </w:lvl>
    <w:lvl w:ilvl="8">
      <w:start w:val="127"/>
      <w:numFmt w:val="decimal"/>
      <w:lvlText w:val="(%9)"/>
      <w:lvlJc w:val="left"/>
      <w:pPr>
        <w:ind w:left="6480" w:hanging="360"/>
      </w:pPr>
    </w:lvl>
  </w:abstractNum>
  <w:abstractNum w:abstractNumId="9943131">
    <w:nsid w:val="A9943131"/>
    <w:multiLevelType w:val="multilevel"/>
    <w:lvl w:ilvl="0">
      <w:start w:val="131"/>
      <w:numFmt w:val="decimal"/>
      <w:lvlText w:val="(%1)"/>
      <w:lvlJc w:val="left"/>
      <w:pPr>
        <w:ind w:left="720" w:hanging="360"/>
      </w:pPr>
    </w:lvl>
    <w:lvl w:ilvl="1">
      <w:start w:val="131"/>
      <w:numFmt w:val="decimal"/>
      <w:lvlText w:val="(%2)"/>
      <w:lvlJc w:val="left"/>
      <w:pPr>
        <w:ind w:left="1440" w:hanging="360"/>
      </w:pPr>
    </w:lvl>
    <w:lvl w:ilvl="2">
      <w:start w:val="131"/>
      <w:numFmt w:val="decimal"/>
      <w:lvlText w:val="(%3)"/>
      <w:lvlJc w:val="left"/>
      <w:pPr>
        <w:ind w:left="2160" w:hanging="360"/>
      </w:pPr>
    </w:lvl>
    <w:lvl w:ilvl="3">
      <w:start w:val="131"/>
      <w:numFmt w:val="decimal"/>
      <w:lvlText w:val="(%4)"/>
      <w:lvlJc w:val="left"/>
      <w:pPr>
        <w:ind w:left="2880" w:hanging="360"/>
      </w:pPr>
    </w:lvl>
    <w:lvl w:ilvl="4">
      <w:start w:val="131"/>
      <w:numFmt w:val="decimal"/>
      <w:lvlText w:val="(%5)"/>
      <w:lvlJc w:val="left"/>
      <w:pPr>
        <w:ind w:left="3600" w:hanging="360"/>
      </w:pPr>
    </w:lvl>
    <w:lvl w:ilvl="5">
      <w:start w:val="131"/>
      <w:numFmt w:val="decimal"/>
      <w:lvlText w:val="(%6)"/>
      <w:lvlJc w:val="left"/>
      <w:pPr>
        <w:ind w:left="4320" w:hanging="360"/>
      </w:pPr>
    </w:lvl>
    <w:lvl w:ilvl="6">
      <w:start w:val="131"/>
      <w:numFmt w:val="decimal"/>
      <w:lvlText w:val="(%7)"/>
      <w:lvlJc w:val="left"/>
      <w:pPr>
        <w:ind w:left="5040" w:hanging="360"/>
      </w:pPr>
    </w:lvl>
    <w:lvl w:ilvl="7">
      <w:start w:val="131"/>
      <w:numFmt w:val="decimal"/>
      <w:lvlText w:val="(%8)"/>
      <w:lvlJc w:val="left"/>
      <w:pPr>
        <w:ind w:left="5760" w:hanging="360"/>
      </w:pPr>
    </w:lvl>
    <w:lvl w:ilvl="8">
      <w:start w:val="131"/>
      <w:numFmt w:val="decimal"/>
      <w:lvlText w:val="(%9)"/>
      <w:lvlJc w:val="left"/>
      <w:pPr>
        <w:ind w:left="6480" w:hanging="360"/>
      </w:pPr>
    </w:lvl>
  </w:abstractNum>
  <w:abstractNum w:abstractNumId="9943132">
    <w:nsid w:val="A9943132"/>
    <w:multiLevelType w:val="multilevel"/>
    <w:lvl w:ilvl="0">
      <w:start w:val="132"/>
      <w:numFmt w:val="decimal"/>
      <w:lvlText w:val="(%1)"/>
      <w:lvlJc w:val="left"/>
      <w:pPr>
        <w:ind w:left="720" w:hanging="360"/>
      </w:pPr>
    </w:lvl>
    <w:lvl w:ilvl="1">
      <w:start w:val="132"/>
      <w:numFmt w:val="decimal"/>
      <w:lvlText w:val="(%2)"/>
      <w:lvlJc w:val="left"/>
      <w:pPr>
        <w:ind w:left="1440" w:hanging="360"/>
      </w:pPr>
    </w:lvl>
    <w:lvl w:ilvl="2">
      <w:start w:val="132"/>
      <w:numFmt w:val="decimal"/>
      <w:lvlText w:val="(%3)"/>
      <w:lvlJc w:val="left"/>
      <w:pPr>
        <w:ind w:left="2160" w:hanging="360"/>
      </w:pPr>
    </w:lvl>
    <w:lvl w:ilvl="3">
      <w:start w:val="132"/>
      <w:numFmt w:val="decimal"/>
      <w:lvlText w:val="(%4)"/>
      <w:lvlJc w:val="left"/>
      <w:pPr>
        <w:ind w:left="2880" w:hanging="360"/>
      </w:pPr>
    </w:lvl>
    <w:lvl w:ilvl="4">
      <w:start w:val="132"/>
      <w:numFmt w:val="decimal"/>
      <w:lvlText w:val="(%5)"/>
      <w:lvlJc w:val="left"/>
      <w:pPr>
        <w:ind w:left="3600" w:hanging="360"/>
      </w:pPr>
    </w:lvl>
    <w:lvl w:ilvl="5">
      <w:start w:val="132"/>
      <w:numFmt w:val="decimal"/>
      <w:lvlText w:val="(%6)"/>
      <w:lvlJc w:val="left"/>
      <w:pPr>
        <w:ind w:left="4320" w:hanging="360"/>
      </w:pPr>
    </w:lvl>
    <w:lvl w:ilvl="6">
      <w:start w:val="132"/>
      <w:numFmt w:val="decimal"/>
      <w:lvlText w:val="(%7)"/>
      <w:lvlJc w:val="left"/>
      <w:pPr>
        <w:ind w:left="5040" w:hanging="360"/>
      </w:pPr>
    </w:lvl>
    <w:lvl w:ilvl="7">
      <w:start w:val="132"/>
      <w:numFmt w:val="decimal"/>
      <w:lvlText w:val="(%8)"/>
      <w:lvlJc w:val="left"/>
      <w:pPr>
        <w:ind w:left="5760" w:hanging="360"/>
      </w:pPr>
    </w:lvl>
    <w:lvl w:ilvl="8">
      <w:start w:val="132"/>
      <w:numFmt w:val="decimal"/>
      <w:lvlText w:val="(%9)"/>
      <w:lvlJc w:val="left"/>
      <w:pPr>
        <w:ind w:left="6480" w:hanging="360"/>
      </w:pPr>
    </w:lvl>
  </w:abstractNum>
  <w:abstractNum w:abstractNumId="9943133">
    <w:nsid w:val="A9943133"/>
    <w:multiLevelType w:val="multilevel"/>
    <w:lvl w:ilvl="0">
      <w:start w:val="133"/>
      <w:numFmt w:val="decimal"/>
      <w:lvlText w:val="(%1)"/>
      <w:lvlJc w:val="left"/>
      <w:pPr>
        <w:ind w:left="720" w:hanging="360"/>
      </w:pPr>
    </w:lvl>
    <w:lvl w:ilvl="1">
      <w:start w:val="133"/>
      <w:numFmt w:val="decimal"/>
      <w:lvlText w:val="(%2)"/>
      <w:lvlJc w:val="left"/>
      <w:pPr>
        <w:ind w:left="1440" w:hanging="360"/>
      </w:pPr>
    </w:lvl>
    <w:lvl w:ilvl="2">
      <w:start w:val="133"/>
      <w:numFmt w:val="decimal"/>
      <w:lvlText w:val="(%3)"/>
      <w:lvlJc w:val="left"/>
      <w:pPr>
        <w:ind w:left="2160" w:hanging="360"/>
      </w:pPr>
    </w:lvl>
    <w:lvl w:ilvl="3">
      <w:start w:val="133"/>
      <w:numFmt w:val="decimal"/>
      <w:lvlText w:val="(%4)"/>
      <w:lvlJc w:val="left"/>
      <w:pPr>
        <w:ind w:left="2880" w:hanging="360"/>
      </w:pPr>
    </w:lvl>
    <w:lvl w:ilvl="4">
      <w:start w:val="133"/>
      <w:numFmt w:val="decimal"/>
      <w:lvlText w:val="(%5)"/>
      <w:lvlJc w:val="left"/>
      <w:pPr>
        <w:ind w:left="3600" w:hanging="360"/>
      </w:pPr>
    </w:lvl>
    <w:lvl w:ilvl="5">
      <w:start w:val="133"/>
      <w:numFmt w:val="decimal"/>
      <w:lvlText w:val="(%6)"/>
      <w:lvlJc w:val="left"/>
      <w:pPr>
        <w:ind w:left="4320" w:hanging="360"/>
      </w:pPr>
    </w:lvl>
    <w:lvl w:ilvl="6">
      <w:start w:val="133"/>
      <w:numFmt w:val="decimal"/>
      <w:lvlText w:val="(%7)"/>
      <w:lvlJc w:val="left"/>
      <w:pPr>
        <w:ind w:left="5040" w:hanging="360"/>
      </w:pPr>
    </w:lvl>
    <w:lvl w:ilvl="7">
      <w:start w:val="133"/>
      <w:numFmt w:val="decimal"/>
      <w:lvlText w:val="(%8)"/>
      <w:lvlJc w:val="left"/>
      <w:pPr>
        <w:ind w:left="5760" w:hanging="360"/>
      </w:pPr>
    </w:lvl>
    <w:lvl w:ilvl="8">
      <w:start w:val="133"/>
      <w:numFmt w:val="decimal"/>
      <w:lvlText w:val="(%9)"/>
      <w:lvlJc w:val="left"/>
      <w:pPr>
        <w:ind w:left="6480" w:hanging="360"/>
      </w:pPr>
    </w:lvl>
  </w:abstractNum>
  <w:abstractNum w:abstractNumId="9943134">
    <w:nsid w:val="A9943134"/>
    <w:multiLevelType w:val="multilevel"/>
    <w:lvl w:ilvl="0">
      <w:start w:val="134"/>
      <w:numFmt w:val="decimal"/>
      <w:lvlText w:val="(%1)"/>
      <w:lvlJc w:val="left"/>
      <w:pPr>
        <w:ind w:left="720" w:hanging="360"/>
      </w:pPr>
    </w:lvl>
    <w:lvl w:ilvl="1">
      <w:start w:val="134"/>
      <w:numFmt w:val="decimal"/>
      <w:lvlText w:val="(%2)"/>
      <w:lvlJc w:val="left"/>
      <w:pPr>
        <w:ind w:left="1440" w:hanging="360"/>
      </w:pPr>
    </w:lvl>
    <w:lvl w:ilvl="2">
      <w:start w:val="134"/>
      <w:numFmt w:val="decimal"/>
      <w:lvlText w:val="(%3)"/>
      <w:lvlJc w:val="left"/>
      <w:pPr>
        <w:ind w:left="2160" w:hanging="360"/>
      </w:pPr>
    </w:lvl>
    <w:lvl w:ilvl="3">
      <w:start w:val="134"/>
      <w:numFmt w:val="decimal"/>
      <w:lvlText w:val="(%4)"/>
      <w:lvlJc w:val="left"/>
      <w:pPr>
        <w:ind w:left="2880" w:hanging="360"/>
      </w:pPr>
    </w:lvl>
    <w:lvl w:ilvl="4">
      <w:start w:val="134"/>
      <w:numFmt w:val="decimal"/>
      <w:lvlText w:val="(%5)"/>
      <w:lvlJc w:val="left"/>
      <w:pPr>
        <w:ind w:left="3600" w:hanging="360"/>
      </w:pPr>
    </w:lvl>
    <w:lvl w:ilvl="5">
      <w:start w:val="134"/>
      <w:numFmt w:val="decimal"/>
      <w:lvlText w:val="(%6)"/>
      <w:lvlJc w:val="left"/>
      <w:pPr>
        <w:ind w:left="4320" w:hanging="360"/>
      </w:pPr>
    </w:lvl>
    <w:lvl w:ilvl="6">
      <w:start w:val="134"/>
      <w:numFmt w:val="decimal"/>
      <w:lvlText w:val="(%7)"/>
      <w:lvlJc w:val="left"/>
      <w:pPr>
        <w:ind w:left="5040" w:hanging="360"/>
      </w:pPr>
    </w:lvl>
    <w:lvl w:ilvl="7">
      <w:start w:val="134"/>
      <w:numFmt w:val="decimal"/>
      <w:lvlText w:val="(%8)"/>
      <w:lvlJc w:val="left"/>
      <w:pPr>
        <w:ind w:left="5760" w:hanging="360"/>
      </w:pPr>
    </w:lvl>
    <w:lvl w:ilvl="8">
      <w:start w:val="134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36">
    <w:nsid w:val="A9943136"/>
    <w:multiLevelType w:val="multilevel"/>
    <w:lvl w:ilvl="0">
      <w:start w:val="136"/>
      <w:numFmt w:val="decimal"/>
      <w:lvlText w:val="(%1)"/>
      <w:lvlJc w:val="left"/>
      <w:pPr>
        <w:ind w:left="720" w:hanging="360"/>
      </w:pPr>
    </w:lvl>
    <w:lvl w:ilvl="1">
      <w:start w:val="136"/>
      <w:numFmt w:val="decimal"/>
      <w:lvlText w:val="(%2)"/>
      <w:lvlJc w:val="left"/>
      <w:pPr>
        <w:ind w:left="1440" w:hanging="360"/>
      </w:pPr>
    </w:lvl>
    <w:lvl w:ilvl="2">
      <w:start w:val="136"/>
      <w:numFmt w:val="decimal"/>
      <w:lvlText w:val="(%3)"/>
      <w:lvlJc w:val="left"/>
      <w:pPr>
        <w:ind w:left="2160" w:hanging="360"/>
      </w:pPr>
    </w:lvl>
    <w:lvl w:ilvl="3">
      <w:start w:val="136"/>
      <w:numFmt w:val="decimal"/>
      <w:lvlText w:val="(%4)"/>
      <w:lvlJc w:val="left"/>
      <w:pPr>
        <w:ind w:left="2880" w:hanging="360"/>
      </w:pPr>
    </w:lvl>
    <w:lvl w:ilvl="4">
      <w:start w:val="136"/>
      <w:numFmt w:val="decimal"/>
      <w:lvlText w:val="(%5)"/>
      <w:lvlJc w:val="left"/>
      <w:pPr>
        <w:ind w:left="3600" w:hanging="360"/>
      </w:pPr>
    </w:lvl>
    <w:lvl w:ilvl="5">
      <w:start w:val="136"/>
      <w:numFmt w:val="decimal"/>
      <w:lvlText w:val="(%6)"/>
      <w:lvlJc w:val="left"/>
      <w:pPr>
        <w:ind w:left="4320" w:hanging="360"/>
      </w:pPr>
    </w:lvl>
    <w:lvl w:ilvl="6">
      <w:start w:val="136"/>
      <w:numFmt w:val="decimal"/>
      <w:lvlText w:val="(%7)"/>
      <w:lvlJc w:val="left"/>
      <w:pPr>
        <w:ind w:left="5040" w:hanging="360"/>
      </w:pPr>
    </w:lvl>
    <w:lvl w:ilvl="7">
      <w:start w:val="136"/>
      <w:numFmt w:val="decimal"/>
      <w:lvlText w:val="(%8)"/>
      <w:lvlJc w:val="left"/>
      <w:pPr>
        <w:ind w:left="5760" w:hanging="360"/>
      </w:pPr>
    </w:lvl>
    <w:lvl w:ilvl="8">
      <w:start w:val="136"/>
      <w:numFmt w:val="decimal"/>
      <w:lvlText w:val="(%9)"/>
      <w:lvlJc w:val="left"/>
      <w:pPr>
        <w:ind w:left="6480" w:hanging="360"/>
      </w:pPr>
    </w:lvl>
  </w:abstractNum>
  <w:abstractNum w:abstractNumId="9943137">
    <w:nsid w:val="A9943137"/>
    <w:multiLevelType w:val="multilevel"/>
    <w:lvl w:ilvl="0">
      <w:start w:val="137"/>
      <w:numFmt w:val="decimal"/>
      <w:lvlText w:val="(%1)"/>
      <w:lvlJc w:val="left"/>
      <w:pPr>
        <w:ind w:left="720" w:hanging="360"/>
      </w:pPr>
    </w:lvl>
    <w:lvl w:ilvl="1">
      <w:start w:val="137"/>
      <w:numFmt w:val="decimal"/>
      <w:lvlText w:val="(%2)"/>
      <w:lvlJc w:val="left"/>
      <w:pPr>
        <w:ind w:left="1440" w:hanging="360"/>
      </w:pPr>
    </w:lvl>
    <w:lvl w:ilvl="2">
      <w:start w:val="137"/>
      <w:numFmt w:val="decimal"/>
      <w:lvlText w:val="(%3)"/>
      <w:lvlJc w:val="left"/>
      <w:pPr>
        <w:ind w:left="2160" w:hanging="360"/>
      </w:pPr>
    </w:lvl>
    <w:lvl w:ilvl="3">
      <w:start w:val="137"/>
      <w:numFmt w:val="decimal"/>
      <w:lvlText w:val="(%4)"/>
      <w:lvlJc w:val="left"/>
      <w:pPr>
        <w:ind w:left="2880" w:hanging="360"/>
      </w:pPr>
    </w:lvl>
    <w:lvl w:ilvl="4">
      <w:start w:val="137"/>
      <w:numFmt w:val="decimal"/>
      <w:lvlText w:val="(%5)"/>
      <w:lvlJc w:val="left"/>
      <w:pPr>
        <w:ind w:left="3600" w:hanging="360"/>
      </w:pPr>
    </w:lvl>
    <w:lvl w:ilvl="5">
      <w:start w:val="137"/>
      <w:numFmt w:val="decimal"/>
      <w:lvlText w:val="(%6)"/>
      <w:lvlJc w:val="left"/>
      <w:pPr>
        <w:ind w:left="4320" w:hanging="360"/>
      </w:pPr>
    </w:lvl>
    <w:lvl w:ilvl="6">
      <w:start w:val="137"/>
      <w:numFmt w:val="decimal"/>
      <w:lvlText w:val="(%7)"/>
      <w:lvlJc w:val="left"/>
      <w:pPr>
        <w:ind w:left="5040" w:hanging="360"/>
      </w:pPr>
    </w:lvl>
    <w:lvl w:ilvl="7">
      <w:start w:val="137"/>
      <w:numFmt w:val="decimal"/>
      <w:lvlText w:val="(%8)"/>
      <w:lvlJc w:val="left"/>
      <w:pPr>
        <w:ind w:left="5760" w:hanging="360"/>
      </w:pPr>
    </w:lvl>
    <w:lvl w:ilvl="8">
      <w:start w:val="137"/>
      <w:numFmt w:val="decimal"/>
      <w:lvlText w:val="(%9)"/>
      <w:lvlJc w:val="left"/>
      <w:pPr>
        <w:ind w:left="6480" w:hanging="360"/>
      </w:pPr>
    </w:lvl>
  </w:abstractNum>
  <w:abstractNum w:abstractNumId="9943139">
    <w:nsid w:val="A9943139"/>
    <w:multiLevelType w:val="multilevel"/>
    <w:lvl w:ilvl="0">
      <w:start w:val="139"/>
      <w:numFmt w:val="decimal"/>
      <w:lvlText w:val="(%1)"/>
      <w:lvlJc w:val="left"/>
      <w:pPr>
        <w:ind w:left="720" w:hanging="360"/>
      </w:pPr>
    </w:lvl>
    <w:lvl w:ilvl="1">
      <w:start w:val="139"/>
      <w:numFmt w:val="decimal"/>
      <w:lvlText w:val="(%2)"/>
      <w:lvlJc w:val="left"/>
      <w:pPr>
        <w:ind w:left="1440" w:hanging="360"/>
      </w:pPr>
    </w:lvl>
    <w:lvl w:ilvl="2">
      <w:start w:val="139"/>
      <w:numFmt w:val="decimal"/>
      <w:lvlText w:val="(%3)"/>
      <w:lvlJc w:val="left"/>
      <w:pPr>
        <w:ind w:left="2160" w:hanging="360"/>
      </w:pPr>
    </w:lvl>
    <w:lvl w:ilvl="3">
      <w:start w:val="139"/>
      <w:numFmt w:val="decimal"/>
      <w:lvlText w:val="(%4)"/>
      <w:lvlJc w:val="left"/>
      <w:pPr>
        <w:ind w:left="2880" w:hanging="360"/>
      </w:pPr>
    </w:lvl>
    <w:lvl w:ilvl="4">
      <w:start w:val="139"/>
      <w:numFmt w:val="decimal"/>
      <w:lvlText w:val="(%5)"/>
      <w:lvlJc w:val="left"/>
      <w:pPr>
        <w:ind w:left="3600" w:hanging="360"/>
      </w:pPr>
    </w:lvl>
    <w:lvl w:ilvl="5">
      <w:start w:val="139"/>
      <w:numFmt w:val="decimal"/>
      <w:lvlText w:val="(%6)"/>
      <w:lvlJc w:val="left"/>
      <w:pPr>
        <w:ind w:left="4320" w:hanging="360"/>
      </w:pPr>
    </w:lvl>
    <w:lvl w:ilvl="6">
      <w:start w:val="139"/>
      <w:numFmt w:val="decimal"/>
      <w:lvlText w:val="(%7)"/>
      <w:lvlJc w:val="left"/>
      <w:pPr>
        <w:ind w:left="5040" w:hanging="360"/>
      </w:pPr>
    </w:lvl>
    <w:lvl w:ilvl="7">
      <w:start w:val="139"/>
      <w:numFmt w:val="decimal"/>
      <w:lvlText w:val="(%8)"/>
      <w:lvlJc w:val="left"/>
      <w:pPr>
        <w:ind w:left="5760" w:hanging="360"/>
      </w:pPr>
    </w:lvl>
    <w:lvl w:ilvl="8">
      <w:start w:val="139"/>
      <w:numFmt w:val="decimal"/>
      <w:lvlText w:val="(%9)"/>
      <w:lvlJc w:val="left"/>
      <w:pPr>
        <w:ind w:left="6480" w:hanging="360"/>
      </w:pPr>
    </w:lvl>
  </w:abstractNum>
  <w:abstractNum w:abstractNumId="9943141">
    <w:nsid w:val="A9943141"/>
    <w:multiLevelType w:val="multilevel"/>
    <w:lvl w:ilvl="0">
      <w:start w:val="141"/>
      <w:numFmt w:val="decimal"/>
      <w:lvlText w:val="(%1)"/>
      <w:lvlJc w:val="left"/>
      <w:pPr>
        <w:ind w:left="720" w:hanging="360"/>
      </w:pPr>
    </w:lvl>
    <w:lvl w:ilvl="1">
      <w:start w:val="141"/>
      <w:numFmt w:val="decimal"/>
      <w:lvlText w:val="(%2)"/>
      <w:lvlJc w:val="left"/>
      <w:pPr>
        <w:ind w:left="1440" w:hanging="360"/>
      </w:pPr>
    </w:lvl>
    <w:lvl w:ilvl="2">
      <w:start w:val="141"/>
      <w:numFmt w:val="decimal"/>
      <w:lvlText w:val="(%3)"/>
      <w:lvlJc w:val="left"/>
      <w:pPr>
        <w:ind w:left="2160" w:hanging="360"/>
      </w:pPr>
    </w:lvl>
    <w:lvl w:ilvl="3">
      <w:start w:val="141"/>
      <w:numFmt w:val="decimal"/>
      <w:lvlText w:val="(%4)"/>
      <w:lvlJc w:val="left"/>
      <w:pPr>
        <w:ind w:left="2880" w:hanging="360"/>
      </w:pPr>
    </w:lvl>
    <w:lvl w:ilvl="4">
      <w:start w:val="141"/>
      <w:numFmt w:val="decimal"/>
      <w:lvlText w:val="(%5)"/>
      <w:lvlJc w:val="left"/>
      <w:pPr>
        <w:ind w:left="3600" w:hanging="360"/>
      </w:pPr>
    </w:lvl>
    <w:lvl w:ilvl="5">
      <w:start w:val="141"/>
      <w:numFmt w:val="decimal"/>
      <w:lvlText w:val="(%6)"/>
      <w:lvlJc w:val="left"/>
      <w:pPr>
        <w:ind w:left="4320" w:hanging="360"/>
      </w:pPr>
    </w:lvl>
    <w:lvl w:ilvl="6">
      <w:start w:val="141"/>
      <w:numFmt w:val="decimal"/>
      <w:lvlText w:val="(%7)"/>
      <w:lvlJc w:val="left"/>
      <w:pPr>
        <w:ind w:left="5040" w:hanging="360"/>
      </w:pPr>
    </w:lvl>
    <w:lvl w:ilvl="7">
      <w:start w:val="141"/>
      <w:numFmt w:val="decimal"/>
      <w:lvlText w:val="(%8)"/>
      <w:lvlJc w:val="left"/>
      <w:pPr>
        <w:ind w:left="5760" w:hanging="360"/>
      </w:pPr>
    </w:lvl>
    <w:lvl w:ilvl="8">
      <w:start w:val="141"/>
      <w:numFmt w:val="decimal"/>
      <w:lvlText w:val="(%9)"/>
      <w:lvlJc w:val="left"/>
      <w:pPr>
        <w:ind w:left="6480" w:hanging="360"/>
      </w:pPr>
    </w:lvl>
  </w:abstractNum>
  <w:abstractNum w:abstractNumId="9943142">
    <w:nsid w:val="A9943142"/>
    <w:multiLevelType w:val="multilevel"/>
    <w:lvl w:ilvl="0">
      <w:start w:val="142"/>
      <w:numFmt w:val="decimal"/>
      <w:lvlText w:val="(%1)"/>
      <w:lvlJc w:val="left"/>
      <w:pPr>
        <w:ind w:left="720" w:hanging="360"/>
      </w:pPr>
    </w:lvl>
    <w:lvl w:ilvl="1">
      <w:start w:val="142"/>
      <w:numFmt w:val="decimal"/>
      <w:lvlText w:val="(%2)"/>
      <w:lvlJc w:val="left"/>
      <w:pPr>
        <w:ind w:left="1440" w:hanging="360"/>
      </w:pPr>
    </w:lvl>
    <w:lvl w:ilvl="2">
      <w:start w:val="142"/>
      <w:numFmt w:val="decimal"/>
      <w:lvlText w:val="(%3)"/>
      <w:lvlJc w:val="left"/>
      <w:pPr>
        <w:ind w:left="2160" w:hanging="360"/>
      </w:pPr>
    </w:lvl>
    <w:lvl w:ilvl="3">
      <w:start w:val="142"/>
      <w:numFmt w:val="decimal"/>
      <w:lvlText w:val="(%4)"/>
      <w:lvlJc w:val="left"/>
      <w:pPr>
        <w:ind w:left="2880" w:hanging="360"/>
      </w:pPr>
    </w:lvl>
    <w:lvl w:ilvl="4">
      <w:start w:val="142"/>
      <w:numFmt w:val="decimal"/>
      <w:lvlText w:val="(%5)"/>
      <w:lvlJc w:val="left"/>
      <w:pPr>
        <w:ind w:left="3600" w:hanging="360"/>
      </w:pPr>
    </w:lvl>
    <w:lvl w:ilvl="5">
      <w:start w:val="142"/>
      <w:numFmt w:val="decimal"/>
      <w:lvlText w:val="(%6)"/>
      <w:lvlJc w:val="left"/>
      <w:pPr>
        <w:ind w:left="4320" w:hanging="360"/>
      </w:pPr>
    </w:lvl>
    <w:lvl w:ilvl="6">
      <w:start w:val="142"/>
      <w:numFmt w:val="decimal"/>
      <w:lvlText w:val="(%7)"/>
      <w:lvlJc w:val="left"/>
      <w:pPr>
        <w:ind w:left="5040" w:hanging="360"/>
      </w:pPr>
    </w:lvl>
    <w:lvl w:ilvl="7">
      <w:start w:val="142"/>
      <w:numFmt w:val="decimal"/>
      <w:lvlText w:val="(%8)"/>
      <w:lvlJc w:val="left"/>
      <w:pPr>
        <w:ind w:left="5760" w:hanging="360"/>
      </w:pPr>
    </w:lvl>
    <w:lvl w:ilvl="8">
      <w:start w:val="142"/>
      <w:numFmt w:val="decimal"/>
      <w:lvlText w:val="(%9)"/>
      <w:lvlJc w:val="left"/>
      <w:pPr>
        <w:ind w:left="6480" w:hanging="360"/>
      </w:pPr>
    </w:lvl>
  </w:abstractNum>
  <w:abstractNum w:abstractNumId="9943144">
    <w:nsid w:val="A9943144"/>
    <w:multiLevelType w:val="multilevel"/>
    <w:lvl w:ilvl="0">
      <w:start w:val="144"/>
      <w:numFmt w:val="decimal"/>
      <w:lvlText w:val="(%1)"/>
      <w:lvlJc w:val="left"/>
      <w:pPr>
        <w:ind w:left="720" w:hanging="360"/>
      </w:pPr>
    </w:lvl>
    <w:lvl w:ilvl="1">
      <w:start w:val="144"/>
      <w:numFmt w:val="decimal"/>
      <w:lvlText w:val="(%2)"/>
      <w:lvlJc w:val="left"/>
      <w:pPr>
        <w:ind w:left="1440" w:hanging="360"/>
      </w:pPr>
    </w:lvl>
    <w:lvl w:ilvl="2">
      <w:start w:val="144"/>
      <w:numFmt w:val="decimal"/>
      <w:lvlText w:val="(%3)"/>
      <w:lvlJc w:val="left"/>
      <w:pPr>
        <w:ind w:left="2160" w:hanging="360"/>
      </w:pPr>
    </w:lvl>
    <w:lvl w:ilvl="3">
      <w:start w:val="144"/>
      <w:numFmt w:val="decimal"/>
      <w:lvlText w:val="(%4)"/>
      <w:lvlJc w:val="left"/>
      <w:pPr>
        <w:ind w:left="2880" w:hanging="360"/>
      </w:pPr>
    </w:lvl>
    <w:lvl w:ilvl="4">
      <w:start w:val="144"/>
      <w:numFmt w:val="decimal"/>
      <w:lvlText w:val="(%5)"/>
      <w:lvlJc w:val="left"/>
      <w:pPr>
        <w:ind w:left="3600" w:hanging="360"/>
      </w:pPr>
    </w:lvl>
    <w:lvl w:ilvl="5">
      <w:start w:val="144"/>
      <w:numFmt w:val="decimal"/>
      <w:lvlText w:val="(%6)"/>
      <w:lvlJc w:val="left"/>
      <w:pPr>
        <w:ind w:left="4320" w:hanging="360"/>
      </w:pPr>
    </w:lvl>
    <w:lvl w:ilvl="6">
      <w:start w:val="144"/>
      <w:numFmt w:val="decimal"/>
      <w:lvlText w:val="(%7)"/>
      <w:lvlJc w:val="left"/>
      <w:pPr>
        <w:ind w:left="5040" w:hanging="360"/>
      </w:pPr>
    </w:lvl>
    <w:lvl w:ilvl="7">
      <w:start w:val="144"/>
      <w:numFmt w:val="decimal"/>
      <w:lvlText w:val="(%8)"/>
      <w:lvlJc w:val="left"/>
      <w:pPr>
        <w:ind w:left="5760" w:hanging="360"/>
      </w:pPr>
    </w:lvl>
    <w:lvl w:ilvl="8">
      <w:start w:val="144"/>
      <w:numFmt w:val="decimal"/>
      <w:lvlText w:val="(%9)"/>
      <w:lvlJc w:val="left"/>
      <w:pPr>
        <w:ind w:left="6480" w:hanging="360"/>
      </w:pPr>
    </w:lvl>
  </w:abstractNum>
  <w:abstractNum w:abstractNumId="9943145">
    <w:nsid w:val="A9943145"/>
    <w:multiLevelType w:val="multilevel"/>
    <w:lvl w:ilvl="0">
      <w:start w:val="145"/>
      <w:numFmt w:val="decimal"/>
      <w:lvlText w:val="(%1)"/>
      <w:lvlJc w:val="left"/>
      <w:pPr>
        <w:ind w:left="720" w:hanging="360"/>
      </w:pPr>
    </w:lvl>
    <w:lvl w:ilvl="1">
      <w:start w:val="145"/>
      <w:numFmt w:val="decimal"/>
      <w:lvlText w:val="(%2)"/>
      <w:lvlJc w:val="left"/>
      <w:pPr>
        <w:ind w:left="1440" w:hanging="360"/>
      </w:pPr>
    </w:lvl>
    <w:lvl w:ilvl="2">
      <w:start w:val="145"/>
      <w:numFmt w:val="decimal"/>
      <w:lvlText w:val="(%3)"/>
      <w:lvlJc w:val="left"/>
      <w:pPr>
        <w:ind w:left="2160" w:hanging="360"/>
      </w:pPr>
    </w:lvl>
    <w:lvl w:ilvl="3">
      <w:start w:val="145"/>
      <w:numFmt w:val="decimal"/>
      <w:lvlText w:val="(%4)"/>
      <w:lvlJc w:val="left"/>
      <w:pPr>
        <w:ind w:left="2880" w:hanging="360"/>
      </w:pPr>
    </w:lvl>
    <w:lvl w:ilvl="4">
      <w:start w:val="145"/>
      <w:numFmt w:val="decimal"/>
      <w:lvlText w:val="(%5)"/>
      <w:lvlJc w:val="left"/>
      <w:pPr>
        <w:ind w:left="3600" w:hanging="360"/>
      </w:pPr>
    </w:lvl>
    <w:lvl w:ilvl="5">
      <w:start w:val="145"/>
      <w:numFmt w:val="decimal"/>
      <w:lvlText w:val="(%6)"/>
      <w:lvlJc w:val="left"/>
      <w:pPr>
        <w:ind w:left="4320" w:hanging="360"/>
      </w:pPr>
    </w:lvl>
    <w:lvl w:ilvl="6">
      <w:start w:val="145"/>
      <w:numFmt w:val="decimal"/>
      <w:lvlText w:val="(%7)"/>
      <w:lvlJc w:val="left"/>
      <w:pPr>
        <w:ind w:left="5040" w:hanging="360"/>
      </w:pPr>
    </w:lvl>
    <w:lvl w:ilvl="7">
      <w:start w:val="145"/>
      <w:numFmt w:val="decimal"/>
      <w:lvlText w:val="(%8)"/>
      <w:lvlJc w:val="left"/>
      <w:pPr>
        <w:ind w:left="5760" w:hanging="360"/>
      </w:pPr>
    </w:lvl>
    <w:lvl w:ilvl="8">
      <w:start w:val="145"/>
      <w:numFmt w:val="decimal"/>
      <w:lvlText w:val="(%9)"/>
      <w:lvlJc w:val="left"/>
      <w:pPr>
        <w:ind w:left="6480" w:hanging="360"/>
      </w:pPr>
    </w:lvl>
  </w:abstractNum>
  <w:abstractNum w:abstractNumId="9943146">
    <w:nsid w:val="A9943146"/>
    <w:multiLevelType w:val="multilevel"/>
    <w:lvl w:ilvl="0">
      <w:start w:val="146"/>
      <w:numFmt w:val="decimal"/>
      <w:lvlText w:val="(%1)"/>
      <w:lvlJc w:val="left"/>
      <w:pPr>
        <w:ind w:left="720" w:hanging="360"/>
      </w:pPr>
    </w:lvl>
    <w:lvl w:ilvl="1">
      <w:start w:val="146"/>
      <w:numFmt w:val="decimal"/>
      <w:lvlText w:val="(%2)"/>
      <w:lvlJc w:val="left"/>
      <w:pPr>
        <w:ind w:left="1440" w:hanging="360"/>
      </w:pPr>
    </w:lvl>
    <w:lvl w:ilvl="2">
      <w:start w:val="146"/>
      <w:numFmt w:val="decimal"/>
      <w:lvlText w:val="(%3)"/>
      <w:lvlJc w:val="left"/>
      <w:pPr>
        <w:ind w:left="2160" w:hanging="360"/>
      </w:pPr>
    </w:lvl>
    <w:lvl w:ilvl="3">
      <w:start w:val="146"/>
      <w:numFmt w:val="decimal"/>
      <w:lvlText w:val="(%4)"/>
      <w:lvlJc w:val="left"/>
      <w:pPr>
        <w:ind w:left="2880" w:hanging="360"/>
      </w:pPr>
    </w:lvl>
    <w:lvl w:ilvl="4">
      <w:start w:val="146"/>
      <w:numFmt w:val="decimal"/>
      <w:lvlText w:val="(%5)"/>
      <w:lvlJc w:val="left"/>
      <w:pPr>
        <w:ind w:left="3600" w:hanging="360"/>
      </w:pPr>
    </w:lvl>
    <w:lvl w:ilvl="5">
      <w:start w:val="146"/>
      <w:numFmt w:val="decimal"/>
      <w:lvlText w:val="(%6)"/>
      <w:lvlJc w:val="left"/>
      <w:pPr>
        <w:ind w:left="4320" w:hanging="360"/>
      </w:pPr>
    </w:lvl>
    <w:lvl w:ilvl="6">
      <w:start w:val="146"/>
      <w:numFmt w:val="decimal"/>
      <w:lvlText w:val="(%7)"/>
      <w:lvlJc w:val="left"/>
      <w:pPr>
        <w:ind w:left="5040" w:hanging="360"/>
      </w:pPr>
    </w:lvl>
    <w:lvl w:ilvl="7">
      <w:start w:val="146"/>
      <w:numFmt w:val="decimal"/>
      <w:lvlText w:val="(%8)"/>
      <w:lvlJc w:val="left"/>
      <w:pPr>
        <w:ind w:left="5760" w:hanging="360"/>
      </w:pPr>
    </w:lvl>
    <w:lvl w:ilvl="8">
      <w:start w:val="146"/>
      <w:numFmt w:val="decimal"/>
      <w:lvlText w:val="(%9)"/>
      <w:lvlJc w:val="left"/>
      <w:pPr>
        <w:ind w:left="6480" w:hanging="360"/>
      </w:pPr>
    </w:lvl>
  </w:abstractNum>
  <w:abstractNum w:abstractNumId="9943147">
    <w:nsid w:val="A9943147"/>
    <w:multiLevelType w:val="multilevel"/>
    <w:lvl w:ilvl="0">
      <w:start w:val="147"/>
      <w:numFmt w:val="decimal"/>
      <w:lvlText w:val="(%1)"/>
      <w:lvlJc w:val="left"/>
      <w:pPr>
        <w:ind w:left="720" w:hanging="360"/>
      </w:pPr>
    </w:lvl>
    <w:lvl w:ilvl="1">
      <w:start w:val="147"/>
      <w:numFmt w:val="decimal"/>
      <w:lvlText w:val="(%2)"/>
      <w:lvlJc w:val="left"/>
      <w:pPr>
        <w:ind w:left="1440" w:hanging="360"/>
      </w:pPr>
    </w:lvl>
    <w:lvl w:ilvl="2">
      <w:start w:val="147"/>
      <w:numFmt w:val="decimal"/>
      <w:lvlText w:val="(%3)"/>
      <w:lvlJc w:val="left"/>
      <w:pPr>
        <w:ind w:left="2160" w:hanging="360"/>
      </w:pPr>
    </w:lvl>
    <w:lvl w:ilvl="3">
      <w:start w:val="147"/>
      <w:numFmt w:val="decimal"/>
      <w:lvlText w:val="(%4)"/>
      <w:lvlJc w:val="left"/>
      <w:pPr>
        <w:ind w:left="2880" w:hanging="360"/>
      </w:pPr>
    </w:lvl>
    <w:lvl w:ilvl="4">
      <w:start w:val="147"/>
      <w:numFmt w:val="decimal"/>
      <w:lvlText w:val="(%5)"/>
      <w:lvlJc w:val="left"/>
      <w:pPr>
        <w:ind w:left="3600" w:hanging="360"/>
      </w:pPr>
    </w:lvl>
    <w:lvl w:ilvl="5">
      <w:start w:val="147"/>
      <w:numFmt w:val="decimal"/>
      <w:lvlText w:val="(%6)"/>
      <w:lvlJc w:val="left"/>
      <w:pPr>
        <w:ind w:left="4320" w:hanging="360"/>
      </w:pPr>
    </w:lvl>
    <w:lvl w:ilvl="6">
      <w:start w:val="147"/>
      <w:numFmt w:val="decimal"/>
      <w:lvlText w:val="(%7)"/>
      <w:lvlJc w:val="left"/>
      <w:pPr>
        <w:ind w:left="5040" w:hanging="360"/>
      </w:pPr>
    </w:lvl>
    <w:lvl w:ilvl="7">
      <w:start w:val="147"/>
      <w:numFmt w:val="decimal"/>
      <w:lvlText w:val="(%8)"/>
      <w:lvlJc w:val="left"/>
      <w:pPr>
        <w:ind w:left="5760" w:hanging="360"/>
      </w:pPr>
    </w:lvl>
    <w:lvl w:ilvl="8">
      <w:start w:val="147"/>
      <w:numFmt w:val="decimal"/>
      <w:lvlText w:val="(%9)"/>
      <w:lvlJc w:val="left"/>
      <w:pPr>
        <w:ind w:left="6480" w:hanging="360"/>
      </w:pPr>
    </w:lvl>
  </w:abstractNum>
  <w:abstractNum w:abstractNumId="9943148">
    <w:nsid w:val="A9943148"/>
    <w:multiLevelType w:val="multilevel"/>
    <w:lvl w:ilvl="0">
      <w:start w:val="148"/>
      <w:numFmt w:val="decimal"/>
      <w:lvlText w:val="(%1)"/>
      <w:lvlJc w:val="left"/>
      <w:pPr>
        <w:ind w:left="720" w:hanging="360"/>
      </w:pPr>
    </w:lvl>
    <w:lvl w:ilvl="1">
      <w:start w:val="148"/>
      <w:numFmt w:val="decimal"/>
      <w:lvlText w:val="(%2)"/>
      <w:lvlJc w:val="left"/>
      <w:pPr>
        <w:ind w:left="1440" w:hanging="360"/>
      </w:pPr>
    </w:lvl>
    <w:lvl w:ilvl="2">
      <w:start w:val="148"/>
      <w:numFmt w:val="decimal"/>
      <w:lvlText w:val="(%3)"/>
      <w:lvlJc w:val="left"/>
      <w:pPr>
        <w:ind w:left="2160" w:hanging="360"/>
      </w:pPr>
    </w:lvl>
    <w:lvl w:ilvl="3">
      <w:start w:val="148"/>
      <w:numFmt w:val="decimal"/>
      <w:lvlText w:val="(%4)"/>
      <w:lvlJc w:val="left"/>
      <w:pPr>
        <w:ind w:left="2880" w:hanging="360"/>
      </w:pPr>
    </w:lvl>
    <w:lvl w:ilvl="4">
      <w:start w:val="148"/>
      <w:numFmt w:val="decimal"/>
      <w:lvlText w:val="(%5)"/>
      <w:lvlJc w:val="left"/>
      <w:pPr>
        <w:ind w:left="3600" w:hanging="360"/>
      </w:pPr>
    </w:lvl>
    <w:lvl w:ilvl="5">
      <w:start w:val="148"/>
      <w:numFmt w:val="decimal"/>
      <w:lvlText w:val="(%6)"/>
      <w:lvlJc w:val="left"/>
      <w:pPr>
        <w:ind w:left="4320" w:hanging="360"/>
      </w:pPr>
    </w:lvl>
    <w:lvl w:ilvl="6">
      <w:start w:val="148"/>
      <w:numFmt w:val="decimal"/>
      <w:lvlText w:val="(%7)"/>
      <w:lvlJc w:val="left"/>
      <w:pPr>
        <w:ind w:left="5040" w:hanging="360"/>
      </w:pPr>
    </w:lvl>
    <w:lvl w:ilvl="7">
      <w:start w:val="148"/>
      <w:numFmt w:val="decimal"/>
      <w:lvlText w:val="(%8)"/>
      <w:lvlJc w:val="left"/>
      <w:pPr>
        <w:ind w:left="5760" w:hanging="360"/>
      </w:pPr>
    </w:lvl>
    <w:lvl w:ilvl="8">
      <w:start w:val="148"/>
      <w:numFmt w:val="decimal"/>
      <w:lvlText w:val="(%9)"/>
      <w:lvlJc w:val="left"/>
      <w:pPr>
        <w:ind w:left="6480" w:hanging="360"/>
      </w:pPr>
    </w:lvl>
  </w:abstractNum>
  <w:abstractNum w:abstractNumId="9943151">
    <w:nsid w:val="A9943151"/>
    <w:multiLevelType w:val="multilevel"/>
    <w:lvl w:ilvl="0">
      <w:start w:val="151"/>
      <w:numFmt w:val="decimal"/>
      <w:lvlText w:val="(%1)"/>
      <w:lvlJc w:val="left"/>
      <w:pPr>
        <w:ind w:left="720" w:hanging="360"/>
      </w:pPr>
    </w:lvl>
    <w:lvl w:ilvl="1">
      <w:start w:val="151"/>
      <w:numFmt w:val="decimal"/>
      <w:lvlText w:val="(%2)"/>
      <w:lvlJc w:val="left"/>
      <w:pPr>
        <w:ind w:left="1440" w:hanging="360"/>
      </w:pPr>
    </w:lvl>
    <w:lvl w:ilvl="2">
      <w:start w:val="151"/>
      <w:numFmt w:val="decimal"/>
      <w:lvlText w:val="(%3)"/>
      <w:lvlJc w:val="left"/>
      <w:pPr>
        <w:ind w:left="2160" w:hanging="360"/>
      </w:pPr>
    </w:lvl>
    <w:lvl w:ilvl="3">
      <w:start w:val="151"/>
      <w:numFmt w:val="decimal"/>
      <w:lvlText w:val="(%4)"/>
      <w:lvlJc w:val="left"/>
      <w:pPr>
        <w:ind w:left="2880" w:hanging="360"/>
      </w:pPr>
    </w:lvl>
    <w:lvl w:ilvl="4">
      <w:start w:val="151"/>
      <w:numFmt w:val="decimal"/>
      <w:lvlText w:val="(%5)"/>
      <w:lvlJc w:val="left"/>
      <w:pPr>
        <w:ind w:left="3600" w:hanging="360"/>
      </w:pPr>
    </w:lvl>
    <w:lvl w:ilvl="5">
      <w:start w:val="151"/>
      <w:numFmt w:val="decimal"/>
      <w:lvlText w:val="(%6)"/>
      <w:lvlJc w:val="left"/>
      <w:pPr>
        <w:ind w:left="4320" w:hanging="360"/>
      </w:pPr>
    </w:lvl>
    <w:lvl w:ilvl="6">
      <w:start w:val="151"/>
      <w:numFmt w:val="decimal"/>
      <w:lvlText w:val="(%7)"/>
      <w:lvlJc w:val="left"/>
      <w:pPr>
        <w:ind w:left="5040" w:hanging="360"/>
      </w:pPr>
    </w:lvl>
    <w:lvl w:ilvl="7">
      <w:start w:val="151"/>
      <w:numFmt w:val="decimal"/>
      <w:lvlText w:val="(%8)"/>
      <w:lvlJc w:val="left"/>
      <w:pPr>
        <w:ind w:left="5760" w:hanging="360"/>
      </w:pPr>
    </w:lvl>
    <w:lvl w:ilvl="8">
      <w:start w:val="151"/>
      <w:numFmt w:val="decimal"/>
      <w:lvlText w:val="(%9)"/>
      <w:lvlJc w:val="left"/>
      <w:pPr>
        <w:ind w:left="6480" w:hanging="360"/>
      </w:pPr>
    </w:lvl>
  </w:abstractNum>
  <w:abstractNum w:abstractNumId="9943152">
    <w:nsid w:val="A9943152"/>
    <w:multiLevelType w:val="multilevel"/>
    <w:lvl w:ilvl="0">
      <w:start w:val="152"/>
      <w:numFmt w:val="decimal"/>
      <w:lvlText w:val="(%1)"/>
      <w:lvlJc w:val="left"/>
      <w:pPr>
        <w:ind w:left="720" w:hanging="360"/>
      </w:pPr>
    </w:lvl>
    <w:lvl w:ilvl="1">
      <w:start w:val="152"/>
      <w:numFmt w:val="decimal"/>
      <w:lvlText w:val="(%2)"/>
      <w:lvlJc w:val="left"/>
      <w:pPr>
        <w:ind w:left="1440" w:hanging="360"/>
      </w:pPr>
    </w:lvl>
    <w:lvl w:ilvl="2">
      <w:start w:val="152"/>
      <w:numFmt w:val="decimal"/>
      <w:lvlText w:val="(%3)"/>
      <w:lvlJc w:val="left"/>
      <w:pPr>
        <w:ind w:left="2160" w:hanging="360"/>
      </w:pPr>
    </w:lvl>
    <w:lvl w:ilvl="3">
      <w:start w:val="152"/>
      <w:numFmt w:val="decimal"/>
      <w:lvlText w:val="(%4)"/>
      <w:lvlJc w:val="left"/>
      <w:pPr>
        <w:ind w:left="2880" w:hanging="360"/>
      </w:pPr>
    </w:lvl>
    <w:lvl w:ilvl="4">
      <w:start w:val="152"/>
      <w:numFmt w:val="decimal"/>
      <w:lvlText w:val="(%5)"/>
      <w:lvlJc w:val="left"/>
      <w:pPr>
        <w:ind w:left="3600" w:hanging="360"/>
      </w:pPr>
    </w:lvl>
    <w:lvl w:ilvl="5">
      <w:start w:val="152"/>
      <w:numFmt w:val="decimal"/>
      <w:lvlText w:val="(%6)"/>
      <w:lvlJc w:val="left"/>
      <w:pPr>
        <w:ind w:left="4320" w:hanging="360"/>
      </w:pPr>
    </w:lvl>
    <w:lvl w:ilvl="6">
      <w:start w:val="152"/>
      <w:numFmt w:val="decimal"/>
      <w:lvlText w:val="(%7)"/>
      <w:lvlJc w:val="left"/>
      <w:pPr>
        <w:ind w:left="5040" w:hanging="360"/>
      </w:pPr>
    </w:lvl>
    <w:lvl w:ilvl="7">
      <w:start w:val="152"/>
      <w:numFmt w:val="decimal"/>
      <w:lvlText w:val="(%8)"/>
      <w:lvlJc w:val="left"/>
      <w:pPr>
        <w:ind w:left="5760" w:hanging="360"/>
      </w:pPr>
    </w:lvl>
    <w:lvl w:ilvl="8">
      <w:start w:val="152"/>
      <w:numFmt w:val="decimal"/>
      <w:lvlText w:val="(%9)"/>
      <w:lvlJc w:val="left"/>
      <w:pPr>
        <w:ind w:left="6480" w:hanging="360"/>
      </w:pPr>
    </w:lvl>
  </w:abstractNum>
  <w:abstractNum w:abstractNumId="9943153">
    <w:nsid w:val="A9943153"/>
    <w:multiLevelType w:val="multilevel"/>
    <w:lvl w:ilvl="0">
      <w:start w:val="153"/>
      <w:numFmt w:val="decimal"/>
      <w:lvlText w:val="(%1)"/>
      <w:lvlJc w:val="left"/>
      <w:pPr>
        <w:ind w:left="720" w:hanging="360"/>
      </w:pPr>
    </w:lvl>
    <w:lvl w:ilvl="1">
      <w:start w:val="153"/>
      <w:numFmt w:val="decimal"/>
      <w:lvlText w:val="(%2)"/>
      <w:lvlJc w:val="left"/>
      <w:pPr>
        <w:ind w:left="1440" w:hanging="360"/>
      </w:pPr>
    </w:lvl>
    <w:lvl w:ilvl="2">
      <w:start w:val="153"/>
      <w:numFmt w:val="decimal"/>
      <w:lvlText w:val="(%3)"/>
      <w:lvlJc w:val="left"/>
      <w:pPr>
        <w:ind w:left="2160" w:hanging="360"/>
      </w:pPr>
    </w:lvl>
    <w:lvl w:ilvl="3">
      <w:start w:val="153"/>
      <w:numFmt w:val="decimal"/>
      <w:lvlText w:val="(%4)"/>
      <w:lvlJc w:val="left"/>
      <w:pPr>
        <w:ind w:left="2880" w:hanging="360"/>
      </w:pPr>
    </w:lvl>
    <w:lvl w:ilvl="4">
      <w:start w:val="153"/>
      <w:numFmt w:val="decimal"/>
      <w:lvlText w:val="(%5)"/>
      <w:lvlJc w:val="left"/>
      <w:pPr>
        <w:ind w:left="3600" w:hanging="360"/>
      </w:pPr>
    </w:lvl>
    <w:lvl w:ilvl="5">
      <w:start w:val="153"/>
      <w:numFmt w:val="decimal"/>
      <w:lvlText w:val="(%6)"/>
      <w:lvlJc w:val="left"/>
      <w:pPr>
        <w:ind w:left="4320" w:hanging="360"/>
      </w:pPr>
    </w:lvl>
    <w:lvl w:ilvl="6">
      <w:start w:val="153"/>
      <w:numFmt w:val="decimal"/>
      <w:lvlText w:val="(%7)"/>
      <w:lvlJc w:val="left"/>
      <w:pPr>
        <w:ind w:left="5040" w:hanging="360"/>
      </w:pPr>
    </w:lvl>
    <w:lvl w:ilvl="7">
      <w:start w:val="153"/>
      <w:numFmt w:val="decimal"/>
      <w:lvlText w:val="(%8)"/>
      <w:lvlJc w:val="left"/>
      <w:pPr>
        <w:ind w:left="5760" w:hanging="360"/>
      </w:pPr>
    </w:lvl>
    <w:lvl w:ilvl="8">
      <w:start w:val="153"/>
      <w:numFmt w:val="decimal"/>
      <w:lvlText w:val="(%9)"/>
      <w:lvlJc w:val="left"/>
      <w:pPr>
        <w:ind w:left="6480" w:hanging="360"/>
      </w:pPr>
    </w:lvl>
  </w:abstractNum>
  <w:abstractNum w:abstractNumId="9943154">
    <w:nsid w:val="A9943154"/>
    <w:multiLevelType w:val="multilevel"/>
    <w:lvl w:ilvl="0">
      <w:start w:val="154"/>
      <w:numFmt w:val="decimal"/>
      <w:lvlText w:val="(%1)"/>
      <w:lvlJc w:val="left"/>
      <w:pPr>
        <w:ind w:left="720" w:hanging="360"/>
      </w:pPr>
    </w:lvl>
    <w:lvl w:ilvl="1">
      <w:start w:val="154"/>
      <w:numFmt w:val="decimal"/>
      <w:lvlText w:val="(%2)"/>
      <w:lvlJc w:val="left"/>
      <w:pPr>
        <w:ind w:left="1440" w:hanging="360"/>
      </w:pPr>
    </w:lvl>
    <w:lvl w:ilvl="2">
      <w:start w:val="154"/>
      <w:numFmt w:val="decimal"/>
      <w:lvlText w:val="(%3)"/>
      <w:lvlJc w:val="left"/>
      <w:pPr>
        <w:ind w:left="2160" w:hanging="360"/>
      </w:pPr>
    </w:lvl>
    <w:lvl w:ilvl="3">
      <w:start w:val="154"/>
      <w:numFmt w:val="decimal"/>
      <w:lvlText w:val="(%4)"/>
      <w:lvlJc w:val="left"/>
      <w:pPr>
        <w:ind w:left="2880" w:hanging="360"/>
      </w:pPr>
    </w:lvl>
    <w:lvl w:ilvl="4">
      <w:start w:val="154"/>
      <w:numFmt w:val="decimal"/>
      <w:lvlText w:val="(%5)"/>
      <w:lvlJc w:val="left"/>
      <w:pPr>
        <w:ind w:left="3600" w:hanging="360"/>
      </w:pPr>
    </w:lvl>
    <w:lvl w:ilvl="5">
      <w:start w:val="154"/>
      <w:numFmt w:val="decimal"/>
      <w:lvlText w:val="(%6)"/>
      <w:lvlJc w:val="left"/>
      <w:pPr>
        <w:ind w:left="4320" w:hanging="360"/>
      </w:pPr>
    </w:lvl>
    <w:lvl w:ilvl="6">
      <w:start w:val="154"/>
      <w:numFmt w:val="decimal"/>
      <w:lvlText w:val="(%7)"/>
      <w:lvlJc w:val="left"/>
      <w:pPr>
        <w:ind w:left="5040" w:hanging="360"/>
      </w:pPr>
    </w:lvl>
    <w:lvl w:ilvl="7">
      <w:start w:val="154"/>
      <w:numFmt w:val="decimal"/>
      <w:lvlText w:val="(%8)"/>
      <w:lvlJc w:val="left"/>
      <w:pPr>
        <w:ind w:left="5760" w:hanging="360"/>
      </w:pPr>
    </w:lvl>
    <w:lvl w:ilvl="8">
      <w:start w:val="154"/>
      <w:numFmt w:val="decimal"/>
      <w:lvlText w:val="(%9)"/>
      <w:lvlJc w:val="left"/>
      <w:pPr>
        <w:ind w:left="6480" w:hanging="360"/>
      </w:pPr>
    </w:lvl>
  </w:abstractNum>
  <w:abstractNum w:abstractNumId="9943155">
    <w:nsid w:val="A9943155"/>
    <w:multiLevelType w:val="multilevel"/>
    <w:lvl w:ilvl="0">
      <w:start w:val="155"/>
      <w:numFmt w:val="decimal"/>
      <w:lvlText w:val="(%1)"/>
      <w:lvlJc w:val="left"/>
      <w:pPr>
        <w:ind w:left="720" w:hanging="360"/>
      </w:pPr>
    </w:lvl>
    <w:lvl w:ilvl="1">
      <w:start w:val="155"/>
      <w:numFmt w:val="decimal"/>
      <w:lvlText w:val="(%2)"/>
      <w:lvlJc w:val="left"/>
      <w:pPr>
        <w:ind w:left="1440" w:hanging="360"/>
      </w:pPr>
    </w:lvl>
    <w:lvl w:ilvl="2">
      <w:start w:val="155"/>
      <w:numFmt w:val="decimal"/>
      <w:lvlText w:val="(%3)"/>
      <w:lvlJc w:val="left"/>
      <w:pPr>
        <w:ind w:left="2160" w:hanging="360"/>
      </w:pPr>
    </w:lvl>
    <w:lvl w:ilvl="3">
      <w:start w:val="155"/>
      <w:numFmt w:val="decimal"/>
      <w:lvlText w:val="(%4)"/>
      <w:lvlJc w:val="left"/>
      <w:pPr>
        <w:ind w:left="2880" w:hanging="360"/>
      </w:pPr>
    </w:lvl>
    <w:lvl w:ilvl="4">
      <w:start w:val="155"/>
      <w:numFmt w:val="decimal"/>
      <w:lvlText w:val="(%5)"/>
      <w:lvlJc w:val="left"/>
      <w:pPr>
        <w:ind w:left="3600" w:hanging="360"/>
      </w:pPr>
    </w:lvl>
    <w:lvl w:ilvl="5">
      <w:start w:val="155"/>
      <w:numFmt w:val="decimal"/>
      <w:lvlText w:val="(%6)"/>
      <w:lvlJc w:val="left"/>
      <w:pPr>
        <w:ind w:left="4320" w:hanging="360"/>
      </w:pPr>
    </w:lvl>
    <w:lvl w:ilvl="6">
      <w:start w:val="155"/>
      <w:numFmt w:val="decimal"/>
      <w:lvlText w:val="(%7)"/>
      <w:lvlJc w:val="left"/>
      <w:pPr>
        <w:ind w:left="5040" w:hanging="360"/>
      </w:pPr>
    </w:lvl>
    <w:lvl w:ilvl="7">
      <w:start w:val="155"/>
      <w:numFmt w:val="decimal"/>
      <w:lvlText w:val="(%8)"/>
      <w:lvlJc w:val="left"/>
      <w:pPr>
        <w:ind w:left="5760" w:hanging="360"/>
      </w:pPr>
    </w:lvl>
    <w:lvl w:ilvl="8">
      <w:start w:val="155"/>
      <w:numFmt w:val="decimal"/>
      <w:lvlText w:val="(%9)"/>
      <w:lvlJc w:val="left"/>
      <w:pPr>
        <w:ind w:left="6480" w:hanging="360"/>
      </w:pPr>
    </w:lvl>
  </w:abstractNum>
  <w:abstractNum w:abstractNumId="9943156">
    <w:nsid w:val="A9943156"/>
    <w:multiLevelType w:val="multilevel"/>
    <w:lvl w:ilvl="0">
      <w:start w:val="156"/>
      <w:numFmt w:val="decimal"/>
      <w:lvlText w:val="(%1)"/>
      <w:lvlJc w:val="left"/>
      <w:pPr>
        <w:ind w:left="720" w:hanging="360"/>
      </w:pPr>
    </w:lvl>
    <w:lvl w:ilvl="1">
      <w:start w:val="156"/>
      <w:numFmt w:val="decimal"/>
      <w:lvlText w:val="(%2)"/>
      <w:lvlJc w:val="left"/>
      <w:pPr>
        <w:ind w:left="1440" w:hanging="360"/>
      </w:pPr>
    </w:lvl>
    <w:lvl w:ilvl="2">
      <w:start w:val="156"/>
      <w:numFmt w:val="decimal"/>
      <w:lvlText w:val="(%3)"/>
      <w:lvlJc w:val="left"/>
      <w:pPr>
        <w:ind w:left="2160" w:hanging="360"/>
      </w:pPr>
    </w:lvl>
    <w:lvl w:ilvl="3">
      <w:start w:val="156"/>
      <w:numFmt w:val="decimal"/>
      <w:lvlText w:val="(%4)"/>
      <w:lvlJc w:val="left"/>
      <w:pPr>
        <w:ind w:left="2880" w:hanging="360"/>
      </w:pPr>
    </w:lvl>
    <w:lvl w:ilvl="4">
      <w:start w:val="156"/>
      <w:numFmt w:val="decimal"/>
      <w:lvlText w:val="(%5)"/>
      <w:lvlJc w:val="left"/>
      <w:pPr>
        <w:ind w:left="3600" w:hanging="360"/>
      </w:pPr>
    </w:lvl>
    <w:lvl w:ilvl="5">
      <w:start w:val="156"/>
      <w:numFmt w:val="decimal"/>
      <w:lvlText w:val="(%6)"/>
      <w:lvlJc w:val="left"/>
      <w:pPr>
        <w:ind w:left="4320" w:hanging="360"/>
      </w:pPr>
    </w:lvl>
    <w:lvl w:ilvl="6">
      <w:start w:val="156"/>
      <w:numFmt w:val="decimal"/>
      <w:lvlText w:val="(%7)"/>
      <w:lvlJc w:val="left"/>
      <w:pPr>
        <w:ind w:left="5040" w:hanging="360"/>
      </w:pPr>
    </w:lvl>
    <w:lvl w:ilvl="7">
      <w:start w:val="156"/>
      <w:numFmt w:val="decimal"/>
      <w:lvlText w:val="(%8)"/>
      <w:lvlJc w:val="left"/>
      <w:pPr>
        <w:ind w:left="5760" w:hanging="360"/>
      </w:pPr>
    </w:lvl>
    <w:lvl w:ilvl="8">
      <w:start w:val="156"/>
      <w:numFmt w:val="decimal"/>
      <w:lvlText w:val="(%9)"/>
      <w:lvlJc w:val="left"/>
      <w:pPr>
        <w:ind w:left="6480" w:hanging="360"/>
      </w:pPr>
    </w:lvl>
  </w:abstractNum>
  <w:abstractNum w:abstractNumId="9943157">
    <w:nsid w:val="A9943157"/>
    <w:multiLevelType w:val="multilevel"/>
    <w:lvl w:ilvl="0">
      <w:start w:val="157"/>
      <w:numFmt w:val="decimal"/>
      <w:lvlText w:val="(%1)"/>
      <w:lvlJc w:val="left"/>
      <w:pPr>
        <w:ind w:left="720" w:hanging="360"/>
      </w:pPr>
    </w:lvl>
    <w:lvl w:ilvl="1">
      <w:start w:val="157"/>
      <w:numFmt w:val="decimal"/>
      <w:lvlText w:val="(%2)"/>
      <w:lvlJc w:val="left"/>
      <w:pPr>
        <w:ind w:left="1440" w:hanging="360"/>
      </w:pPr>
    </w:lvl>
    <w:lvl w:ilvl="2">
      <w:start w:val="157"/>
      <w:numFmt w:val="decimal"/>
      <w:lvlText w:val="(%3)"/>
      <w:lvlJc w:val="left"/>
      <w:pPr>
        <w:ind w:left="2160" w:hanging="360"/>
      </w:pPr>
    </w:lvl>
    <w:lvl w:ilvl="3">
      <w:start w:val="157"/>
      <w:numFmt w:val="decimal"/>
      <w:lvlText w:val="(%4)"/>
      <w:lvlJc w:val="left"/>
      <w:pPr>
        <w:ind w:left="2880" w:hanging="360"/>
      </w:pPr>
    </w:lvl>
    <w:lvl w:ilvl="4">
      <w:start w:val="157"/>
      <w:numFmt w:val="decimal"/>
      <w:lvlText w:val="(%5)"/>
      <w:lvlJc w:val="left"/>
      <w:pPr>
        <w:ind w:left="3600" w:hanging="360"/>
      </w:pPr>
    </w:lvl>
    <w:lvl w:ilvl="5">
      <w:start w:val="157"/>
      <w:numFmt w:val="decimal"/>
      <w:lvlText w:val="(%6)"/>
      <w:lvlJc w:val="left"/>
      <w:pPr>
        <w:ind w:left="4320" w:hanging="360"/>
      </w:pPr>
    </w:lvl>
    <w:lvl w:ilvl="6">
      <w:start w:val="157"/>
      <w:numFmt w:val="decimal"/>
      <w:lvlText w:val="(%7)"/>
      <w:lvlJc w:val="left"/>
      <w:pPr>
        <w:ind w:left="5040" w:hanging="360"/>
      </w:pPr>
    </w:lvl>
    <w:lvl w:ilvl="7">
      <w:start w:val="157"/>
      <w:numFmt w:val="decimal"/>
      <w:lvlText w:val="(%8)"/>
      <w:lvlJc w:val="left"/>
      <w:pPr>
        <w:ind w:left="5760" w:hanging="360"/>
      </w:pPr>
    </w:lvl>
    <w:lvl w:ilvl="8">
      <w:start w:val="157"/>
      <w:numFmt w:val="decimal"/>
      <w:lvlText w:val="(%9)"/>
      <w:lvlJc w:val="left"/>
      <w:pPr>
        <w:ind w:left="6480" w:hanging="360"/>
      </w:pPr>
    </w:lvl>
  </w:abstractNum>
  <w:abstractNum w:abstractNumId="9943158">
    <w:nsid w:val="A9943158"/>
    <w:multiLevelType w:val="multilevel"/>
    <w:lvl w:ilvl="0">
      <w:start w:val="158"/>
      <w:numFmt w:val="decimal"/>
      <w:lvlText w:val="(%1)"/>
      <w:lvlJc w:val="left"/>
      <w:pPr>
        <w:ind w:left="720" w:hanging="360"/>
      </w:pPr>
    </w:lvl>
    <w:lvl w:ilvl="1">
      <w:start w:val="158"/>
      <w:numFmt w:val="decimal"/>
      <w:lvlText w:val="(%2)"/>
      <w:lvlJc w:val="left"/>
      <w:pPr>
        <w:ind w:left="1440" w:hanging="360"/>
      </w:pPr>
    </w:lvl>
    <w:lvl w:ilvl="2">
      <w:start w:val="158"/>
      <w:numFmt w:val="decimal"/>
      <w:lvlText w:val="(%3)"/>
      <w:lvlJc w:val="left"/>
      <w:pPr>
        <w:ind w:left="2160" w:hanging="360"/>
      </w:pPr>
    </w:lvl>
    <w:lvl w:ilvl="3">
      <w:start w:val="158"/>
      <w:numFmt w:val="decimal"/>
      <w:lvlText w:val="(%4)"/>
      <w:lvlJc w:val="left"/>
      <w:pPr>
        <w:ind w:left="2880" w:hanging="360"/>
      </w:pPr>
    </w:lvl>
    <w:lvl w:ilvl="4">
      <w:start w:val="158"/>
      <w:numFmt w:val="decimal"/>
      <w:lvlText w:val="(%5)"/>
      <w:lvlJc w:val="left"/>
      <w:pPr>
        <w:ind w:left="3600" w:hanging="360"/>
      </w:pPr>
    </w:lvl>
    <w:lvl w:ilvl="5">
      <w:start w:val="158"/>
      <w:numFmt w:val="decimal"/>
      <w:lvlText w:val="(%6)"/>
      <w:lvlJc w:val="left"/>
      <w:pPr>
        <w:ind w:left="4320" w:hanging="360"/>
      </w:pPr>
    </w:lvl>
    <w:lvl w:ilvl="6">
      <w:start w:val="158"/>
      <w:numFmt w:val="decimal"/>
      <w:lvlText w:val="(%7)"/>
      <w:lvlJc w:val="left"/>
      <w:pPr>
        <w:ind w:left="5040" w:hanging="360"/>
      </w:pPr>
    </w:lvl>
    <w:lvl w:ilvl="7">
      <w:start w:val="158"/>
      <w:numFmt w:val="decimal"/>
      <w:lvlText w:val="(%8)"/>
      <w:lvlJc w:val="left"/>
      <w:pPr>
        <w:ind w:left="5760" w:hanging="360"/>
      </w:pPr>
    </w:lvl>
    <w:lvl w:ilvl="8">
      <w:start w:val="158"/>
      <w:numFmt w:val="decimal"/>
      <w:lvlText w:val="(%9)"/>
      <w:lvlJc w:val="left"/>
      <w:pPr>
        <w:ind w:left="6480" w:hanging="360"/>
      </w:pPr>
    </w:lvl>
  </w:abstractNum>
  <w:abstractNum w:abstractNumId="9943159">
    <w:nsid w:val="A9943159"/>
    <w:multiLevelType w:val="multilevel"/>
    <w:lvl w:ilvl="0">
      <w:start w:val="159"/>
      <w:numFmt w:val="decimal"/>
      <w:lvlText w:val="(%1)"/>
      <w:lvlJc w:val="left"/>
      <w:pPr>
        <w:ind w:left="720" w:hanging="360"/>
      </w:pPr>
    </w:lvl>
    <w:lvl w:ilvl="1">
      <w:start w:val="159"/>
      <w:numFmt w:val="decimal"/>
      <w:lvlText w:val="(%2)"/>
      <w:lvlJc w:val="left"/>
      <w:pPr>
        <w:ind w:left="1440" w:hanging="360"/>
      </w:pPr>
    </w:lvl>
    <w:lvl w:ilvl="2">
      <w:start w:val="159"/>
      <w:numFmt w:val="decimal"/>
      <w:lvlText w:val="(%3)"/>
      <w:lvlJc w:val="left"/>
      <w:pPr>
        <w:ind w:left="2160" w:hanging="360"/>
      </w:pPr>
    </w:lvl>
    <w:lvl w:ilvl="3">
      <w:start w:val="159"/>
      <w:numFmt w:val="decimal"/>
      <w:lvlText w:val="(%4)"/>
      <w:lvlJc w:val="left"/>
      <w:pPr>
        <w:ind w:left="2880" w:hanging="360"/>
      </w:pPr>
    </w:lvl>
    <w:lvl w:ilvl="4">
      <w:start w:val="159"/>
      <w:numFmt w:val="decimal"/>
      <w:lvlText w:val="(%5)"/>
      <w:lvlJc w:val="left"/>
      <w:pPr>
        <w:ind w:left="3600" w:hanging="360"/>
      </w:pPr>
    </w:lvl>
    <w:lvl w:ilvl="5">
      <w:start w:val="159"/>
      <w:numFmt w:val="decimal"/>
      <w:lvlText w:val="(%6)"/>
      <w:lvlJc w:val="left"/>
      <w:pPr>
        <w:ind w:left="4320" w:hanging="360"/>
      </w:pPr>
    </w:lvl>
    <w:lvl w:ilvl="6">
      <w:start w:val="159"/>
      <w:numFmt w:val="decimal"/>
      <w:lvlText w:val="(%7)"/>
      <w:lvlJc w:val="left"/>
      <w:pPr>
        <w:ind w:left="5040" w:hanging="360"/>
      </w:pPr>
    </w:lvl>
    <w:lvl w:ilvl="7">
      <w:start w:val="159"/>
      <w:numFmt w:val="decimal"/>
      <w:lvlText w:val="(%8)"/>
      <w:lvlJc w:val="left"/>
      <w:pPr>
        <w:ind w:left="5760" w:hanging="360"/>
      </w:pPr>
    </w:lvl>
    <w:lvl w:ilvl="8">
      <w:start w:val="159"/>
      <w:numFmt w:val="decimal"/>
      <w:lvlText w:val="(%9)"/>
      <w:lvlJc w:val="left"/>
      <w:pPr>
        <w:ind w:left="6480" w:hanging="360"/>
      </w:pPr>
    </w:lvl>
  </w:abstractNum>
  <w:abstractNum w:abstractNumId="9943160">
    <w:nsid w:val="A9943160"/>
    <w:multiLevelType w:val="multilevel"/>
    <w:lvl w:ilvl="0">
      <w:start w:val="160"/>
      <w:numFmt w:val="decimal"/>
      <w:lvlText w:val="(%1)"/>
      <w:lvlJc w:val="left"/>
      <w:pPr>
        <w:ind w:left="720" w:hanging="360"/>
      </w:pPr>
    </w:lvl>
    <w:lvl w:ilvl="1">
      <w:start w:val="160"/>
      <w:numFmt w:val="decimal"/>
      <w:lvlText w:val="(%2)"/>
      <w:lvlJc w:val="left"/>
      <w:pPr>
        <w:ind w:left="1440" w:hanging="360"/>
      </w:pPr>
    </w:lvl>
    <w:lvl w:ilvl="2">
      <w:start w:val="160"/>
      <w:numFmt w:val="decimal"/>
      <w:lvlText w:val="(%3)"/>
      <w:lvlJc w:val="left"/>
      <w:pPr>
        <w:ind w:left="2160" w:hanging="360"/>
      </w:pPr>
    </w:lvl>
    <w:lvl w:ilvl="3">
      <w:start w:val="160"/>
      <w:numFmt w:val="decimal"/>
      <w:lvlText w:val="(%4)"/>
      <w:lvlJc w:val="left"/>
      <w:pPr>
        <w:ind w:left="2880" w:hanging="360"/>
      </w:pPr>
    </w:lvl>
    <w:lvl w:ilvl="4">
      <w:start w:val="160"/>
      <w:numFmt w:val="decimal"/>
      <w:lvlText w:val="(%5)"/>
      <w:lvlJc w:val="left"/>
      <w:pPr>
        <w:ind w:left="3600" w:hanging="360"/>
      </w:pPr>
    </w:lvl>
    <w:lvl w:ilvl="5">
      <w:start w:val="160"/>
      <w:numFmt w:val="decimal"/>
      <w:lvlText w:val="(%6)"/>
      <w:lvlJc w:val="left"/>
      <w:pPr>
        <w:ind w:left="4320" w:hanging="360"/>
      </w:pPr>
    </w:lvl>
    <w:lvl w:ilvl="6">
      <w:start w:val="160"/>
      <w:numFmt w:val="decimal"/>
      <w:lvlText w:val="(%7)"/>
      <w:lvlJc w:val="left"/>
      <w:pPr>
        <w:ind w:left="5040" w:hanging="360"/>
      </w:pPr>
    </w:lvl>
    <w:lvl w:ilvl="7">
      <w:start w:val="160"/>
      <w:numFmt w:val="decimal"/>
      <w:lvlText w:val="(%8)"/>
      <w:lvlJc w:val="left"/>
      <w:pPr>
        <w:ind w:left="5760" w:hanging="360"/>
      </w:pPr>
    </w:lvl>
    <w:lvl w:ilvl="8">
      <w:start w:val="160"/>
      <w:numFmt w:val="decimal"/>
      <w:lvlText w:val="(%9)"/>
      <w:lvlJc w:val="left"/>
      <w:pPr>
        <w:ind w:left="6480" w:hanging="360"/>
      </w:pPr>
    </w:lvl>
  </w:abstractNum>
  <w:abstractNum w:abstractNumId="9943164">
    <w:nsid w:val="A9943164"/>
    <w:multiLevelType w:val="multilevel"/>
    <w:lvl w:ilvl="0">
      <w:start w:val="164"/>
      <w:numFmt w:val="decimal"/>
      <w:lvlText w:val="(%1)"/>
      <w:lvlJc w:val="left"/>
      <w:pPr>
        <w:ind w:left="720" w:hanging="360"/>
      </w:pPr>
    </w:lvl>
    <w:lvl w:ilvl="1">
      <w:start w:val="164"/>
      <w:numFmt w:val="decimal"/>
      <w:lvlText w:val="(%2)"/>
      <w:lvlJc w:val="left"/>
      <w:pPr>
        <w:ind w:left="1440" w:hanging="360"/>
      </w:pPr>
    </w:lvl>
    <w:lvl w:ilvl="2">
      <w:start w:val="164"/>
      <w:numFmt w:val="decimal"/>
      <w:lvlText w:val="(%3)"/>
      <w:lvlJc w:val="left"/>
      <w:pPr>
        <w:ind w:left="2160" w:hanging="360"/>
      </w:pPr>
    </w:lvl>
    <w:lvl w:ilvl="3">
      <w:start w:val="164"/>
      <w:numFmt w:val="decimal"/>
      <w:lvlText w:val="(%4)"/>
      <w:lvlJc w:val="left"/>
      <w:pPr>
        <w:ind w:left="2880" w:hanging="360"/>
      </w:pPr>
    </w:lvl>
    <w:lvl w:ilvl="4">
      <w:start w:val="164"/>
      <w:numFmt w:val="decimal"/>
      <w:lvlText w:val="(%5)"/>
      <w:lvlJc w:val="left"/>
      <w:pPr>
        <w:ind w:left="3600" w:hanging="360"/>
      </w:pPr>
    </w:lvl>
    <w:lvl w:ilvl="5">
      <w:start w:val="164"/>
      <w:numFmt w:val="decimal"/>
      <w:lvlText w:val="(%6)"/>
      <w:lvlJc w:val="left"/>
      <w:pPr>
        <w:ind w:left="4320" w:hanging="360"/>
      </w:pPr>
    </w:lvl>
    <w:lvl w:ilvl="6">
      <w:start w:val="164"/>
      <w:numFmt w:val="decimal"/>
      <w:lvlText w:val="(%7)"/>
      <w:lvlJc w:val="left"/>
      <w:pPr>
        <w:ind w:left="5040" w:hanging="360"/>
      </w:pPr>
    </w:lvl>
    <w:lvl w:ilvl="7">
      <w:start w:val="164"/>
      <w:numFmt w:val="decimal"/>
      <w:lvlText w:val="(%8)"/>
      <w:lvlJc w:val="left"/>
      <w:pPr>
        <w:ind w:left="5760" w:hanging="360"/>
      </w:pPr>
    </w:lvl>
    <w:lvl w:ilvl="8">
      <w:start w:val="164"/>
      <w:numFmt w:val="decimal"/>
      <w:lvlText w:val="(%9)"/>
      <w:lvlJc w:val="left"/>
      <w:pPr>
        <w:ind w:left="6480" w:hanging="360"/>
      </w:pPr>
    </w:lvl>
  </w:abstractNum>
  <w:abstractNum w:abstractNumId="9943165">
    <w:nsid w:val="A9943165"/>
    <w:multiLevelType w:val="multilevel"/>
    <w:lvl w:ilvl="0">
      <w:start w:val="165"/>
      <w:numFmt w:val="decimal"/>
      <w:lvlText w:val="(%1)"/>
      <w:lvlJc w:val="left"/>
      <w:pPr>
        <w:ind w:left="720" w:hanging="360"/>
      </w:pPr>
    </w:lvl>
    <w:lvl w:ilvl="1">
      <w:start w:val="165"/>
      <w:numFmt w:val="decimal"/>
      <w:lvlText w:val="(%2)"/>
      <w:lvlJc w:val="left"/>
      <w:pPr>
        <w:ind w:left="1440" w:hanging="360"/>
      </w:pPr>
    </w:lvl>
    <w:lvl w:ilvl="2">
      <w:start w:val="165"/>
      <w:numFmt w:val="decimal"/>
      <w:lvlText w:val="(%3)"/>
      <w:lvlJc w:val="left"/>
      <w:pPr>
        <w:ind w:left="2160" w:hanging="360"/>
      </w:pPr>
    </w:lvl>
    <w:lvl w:ilvl="3">
      <w:start w:val="165"/>
      <w:numFmt w:val="decimal"/>
      <w:lvlText w:val="(%4)"/>
      <w:lvlJc w:val="left"/>
      <w:pPr>
        <w:ind w:left="2880" w:hanging="360"/>
      </w:pPr>
    </w:lvl>
    <w:lvl w:ilvl="4">
      <w:start w:val="165"/>
      <w:numFmt w:val="decimal"/>
      <w:lvlText w:val="(%5)"/>
      <w:lvlJc w:val="left"/>
      <w:pPr>
        <w:ind w:left="3600" w:hanging="360"/>
      </w:pPr>
    </w:lvl>
    <w:lvl w:ilvl="5">
      <w:start w:val="165"/>
      <w:numFmt w:val="decimal"/>
      <w:lvlText w:val="(%6)"/>
      <w:lvlJc w:val="left"/>
      <w:pPr>
        <w:ind w:left="4320" w:hanging="360"/>
      </w:pPr>
    </w:lvl>
    <w:lvl w:ilvl="6">
      <w:start w:val="165"/>
      <w:numFmt w:val="decimal"/>
      <w:lvlText w:val="(%7)"/>
      <w:lvlJc w:val="left"/>
      <w:pPr>
        <w:ind w:left="5040" w:hanging="360"/>
      </w:pPr>
    </w:lvl>
    <w:lvl w:ilvl="7">
      <w:start w:val="165"/>
      <w:numFmt w:val="decimal"/>
      <w:lvlText w:val="(%8)"/>
      <w:lvlJc w:val="left"/>
      <w:pPr>
        <w:ind w:left="5760" w:hanging="360"/>
      </w:pPr>
    </w:lvl>
    <w:lvl w:ilvl="8">
      <w:start w:val="165"/>
      <w:numFmt w:val="decimal"/>
      <w:lvlText w:val="(%9)"/>
      <w:lvlJc w:val="left"/>
      <w:pPr>
        <w:ind w:left="6480" w:hanging="360"/>
      </w:pPr>
    </w:lvl>
  </w:abstractNum>
  <w:abstractNum w:abstractNumId="9943168">
    <w:nsid w:val="A9943168"/>
    <w:multiLevelType w:val="multilevel"/>
    <w:lvl w:ilvl="0">
      <w:start w:val="168"/>
      <w:numFmt w:val="decimal"/>
      <w:lvlText w:val="(%1)"/>
      <w:lvlJc w:val="left"/>
      <w:pPr>
        <w:ind w:left="720" w:hanging="360"/>
      </w:pPr>
    </w:lvl>
    <w:lvl w:ilvl="1">
      <w:start w:val="168"/>
      <w:numFmt w:val="decimal"/>
      <w:lvlText w:val="(%2)"/>
      <w:lvlJc w:val="left"/>
      <w:pPr>
        <w:ind w:left="1440" w:hanging="360"/>
      </w:pPr>
    </w:lvl>
    <w:lvl w:ilvl="2">
      <w:start w:val="168"/>
      <w:numFmt w:val="decimal"/>
      <w:lvlText w:val="(%3)"/>
      <w:lvlJc w:val="left"/>
      <w:pPr>
        <w:ind w:left="2160" w:hanging="360"/>
      </w:pPr>
    </w:lvl>
    <w:lvl w:ilvl="3">
      <w:start w:val="168"/>
      <w:numFmt w:val="decimal"/>
      <w:lvlText w:val="(%4)"/>
      <w:lvlJc w:val="left"/>
      <w:pPr>
        <w:ind w:left="2880" w:hanging="360"/>
      </w:pPr>
    </w:lvl>
    <w:lvl w:ilvl="4">
      <w:start w:val="168"/>
      <w:numFmt w:val="decimal"/>
      <w:lvlText w:val="(%5)"/>
      <w:lvlJc w:val="left"/>
      <w:pPr>
        <w:ind w:left="3600" w:hanging="360"/>
      </w:pPr>
    </w:lvl>
    <w:lvl w:ilvl="5">
      <w:start w:val="168"/>
      <w:numFmt w:val="decimal"/>
      <w:lvlText w:val="(%6)"/>
      <w:lvlJc w:val="left"/>
      <w:pPr>
        <w:ind w:left="4320" w:hanging="360"/>
      </w:pPr>
    </w:lvl>
    <w:lvl w:ilvl="6">
      <w:start w:val="168"/>
      <w:numFmt w:val="decimal"/>
      <w:lvlText w:val="(%7)"/>
      <w:lvlJc w:val="left"/>
      <w:pPr>
        <w:ind w:left="5040" w:hanging="360"/>
      </w:pPr>
    </w:lvl>
    <w:lvl w:ilvl="7">
      <w:start w:val="168"/>
      <w:numFmt w:val="decimal"/>
      <w:lvlText w:val="(%8)"/>
      <w:lvlJc w:val="left"/>
      <w:pPr>
        <w:ind w:left="5760" w:hanging="360"/>
      </w:pPr>
    </w:lvl>
    <w:lvl w:ilvl="8">
      <w:start w:val="168"/>
      <w:numFmt w:val="decimal"/>
      <w:lvlText w:val="(%9)"/>
      <w:lvlJc w:val="left"/>
      <w:pPr>
        <w:ind w:left="6480" w:hanging="360"/>
      </w:pPr>
    </w:lvl>
  </w:abstractNum>
  <w:abstractNum w:abstractNumId="9943174">
    <w:nsid w:val="A9943174"/>
    <w:multiLevelType w:val="multilevel"/>
    <w:lvl w:ilvl="0">
      <w:start w:val="174"/>
      <w:numFmt w:val="decimal"/>
      <w:lvlText w:val="(%1)"/>
      <w:lvlJc w:val="left"/>
      <w:pPr>
        <w:ind w:left="720" w:hanging="360"/>
      </w:pPr>
    </w:lvl>
    <w:lvl w:ilvl="1">
      <w:start w:val="174"/>
      <w:numFmt w:val="decimal"/>
      <w:lvlText w:val="(%2)"/>
      <w:lvlJc w:val="left"/>
      <w:pPr>
        <w:ind w:left="1440" w:hanging="360"/>
      </w:pPr>
    </w:lvl>
    <w:lvl w:ilvl="2">
      <w:start w:val="174"/>
      <w:numFmt w:val="decimal"/>
      <w:lvlText w:val="(%3)"/>
      <w:lvlJc w:val="left"/>
      <w:pPr>
        <w:ind w:left="2160" w:hanging="360"/>
      </w:pPr>
    </w:lvl>
    <w:lvl w:ilvl="3">
      <w:start w:val="174"/>
      <w:numFmt w:val="decimal"/>
      <w:lvlText w:val="(%4)"/>
      <w:lvlJc w:val="left"/>
      <w:pPr>
        <w:ind w:left="2880" w:hanging="360"/>
      </w:pPr>
    </w:lvl>
    <w:lvl w:ilvl="4">
      <w:start w:val="174"/>
      <w:numFmt w:val="decimal"/>
      <w:lvlText w:val="(%5)"/>
      <w:lvlJc w:val="left"/>
      <w:pPr>
        <w:ind w:left="3600" w:hanging="360"/>
      </w:pPr>
    </w:lvl>
    <w:lvl w:ilvl="5">
      <w:start w:val="174"/>
      <w:numFmt w:val="decimal"/>
      <w:lvlText w:val="(%6)"/>
      <w:lvlJc w:val="left"/>
      <w:pPr>
        <w:ind w:left="4320" w:hanging="360"/>
      </w:pPr>
    </w:lvl>
    <w:lvl w:ilvl="6">
      <w:start w:val="174"/>
      <w:numFmt w:val="decimal"/>
      <w:lvlText w:val="(%7)"/>
      <w:lvlJc w:val="left"/>
      <w:pPr>
        <w:ind w:left="5040" w:hanging="360"/>
      </w:pPr>
    </w:lvl>
    <w:lvl w:ilvl="7">
      <w:start w:val="174"/>
      <w:numFmt w:val="decimal"/>
      <w:lvlText w:val="(%8)"/>
      <w:lvlJc w:val="left"/>
      <w:pPr>
        <w:ind w:left="5760" w:hanging="360"/>
      </w:pPr>
    </w:lvl>
    <w:lvl w:ilvl="8">
      <w:start w:val="174"/>
      <w:numFmt w:val="decimal"/>
      <w:lvlText w:val="(%9)"/>
      <w:lvlJc w:val="left"/>
      <w:pPr>
        <w:ind w:left="6480" w:hanging="360"/>
      </w:pPr>
    </w:lvl>
  </w:abstractNum>
  <w:abstractNum w:abstractNumId="9943180">
    <w:nsid w:val="A9943180"/>
    <w:multiLevelType w:val="multilevel"/>
    <w:lvl w:ilvl="0">
      <w:start w:val="180"/>
      <w:numFmt w:val="decimal"/>
      <w:lvlText w:val="(%1)"/>
      <w:lvlJc w:val="left"/>
      <w:pPr>
        <w:ind w:left="720" w:hanging="360"/>
      </w:pPr>
    </w:lvl>
    <w:lvl w:ilvl="1">
      <w:start w:val="180"/>
      <w:numFmt w:val="decimal"/>
      <w:lvlText w:val="(%2)"/>
      <w:lvlJc w:val="left"/>
      <w:pPr>
        <w:ind w:left="1440" w:hanging="360"/>
      </w:pPr>
    </w:lvl>
    <w:lvl w:ilvl="2">
      <w:start w:val="180"/>
      <w:numFmt w:val="decimal"/>
      <w:lvlText w:val="(%3)"/>
      <w:lvlJc w:val="left"/>
      <w:pPr>
        <w:ind w:left="2160" w:hanging="360"/>
      </w:pPr>
    </w:lvl>
    <w:lvl w:ilvl="3">
      <w:start w:val="180"/>
      <w:numFmt w:val="decimal"/>
      <w:lvlText w:val="(%4)"/>
      <w:lvlJc w:val="left"/>
      <w:pPr>
        <w:ind w:left="2880" w:hanging="360"/>
      </w:pPr>
    </w:lvl>
    <w:lvl w:ilvl="4">
      <w:start w:val="180"/>
      <w:numFmt w:val="decimal"/>
      <w:lvlText w:val="(%5)"/>
      <w:lvlJc w:val="left"/>
      <w:pPr>
        <w:ind w:left="3600" w:hanging="360"/>
      </w:pPr>
    </w:lvl>
    <w:lvl w:ilvl="5">
      <w:start w:val="180"/>
      <w:numFmt w:val="decimal"/>
      <w:lvlText w:val="(%6)"/>
      <w:lvlJc w:val="left"/>
      <w:pPr>
        <w:ind w:left="4320" w:hanging="360"/>
      </w:pPr>
    </w:lvl>
    <w:lvl w:ilvl="6">
      <w:start w:val="180"/>
      <w:numFmt w:val="decimal"/>
      <w:lvlText w:val="(%7)"/>
      <w:lvlJc w:val="left"/>
      <w:pPr>
        <w:ind w:left="5040" w:hanging="360"/>
      </w:pPr>
    </w:lvl>
    <w:lvl w:ilvl="7">
      <w:start w:val="180"/>
      <w:numFmt w:val="decimal"/>
      <w:lvlText w:val="(%8)"/>
      <w:lvlJc w:val="left"/>
      <w:pPr>
        <w:ind w:left="5760" w:hanging="360"/>
      </w:pPr>
    </w:lvl>
    <w:lvl w:ilvl="8">
      <w:start w:val="180"/>
      <w:numFmt w:val="decimal"/>
      <w:lvlText w:val="(%9)"/>
      <w:lvlJc w:val="left"/>
      <w:pPr>
        <w:ind w:left="6480" w:hanging="360"/>
      </w:pPr>
    </w:lvl>
  </w:abstractNum>
  <w:abstractNum w:abstractNumId="9943183">
    <w:nsid w:val="A9943183"/>
    <w:multiLevelType w:val="multilevel"/>
    <w:lvl w:ilvl="0">
      <w:start w:val="183"/>
      <w:numFmt w:val="decimal"/>
      <w:lvlText w:val="(%1)"/>
      <w:lvlJc w:val="left"/>
      <w:pPr>
        <w:ind w:left="720" w:hanging="360"/>
      </w:pPr>
    </w:lvl>
    <w:lvl w:ilvl="1">
      <w:start w:val="183"/>
      <w:numFmt w:val="decimal"/>
      <w:lvlText w:val="(%2)"/>
      <w:lvlJc w:val="left"/>
      <w:pPr>
        <w:ind w:left="1440" w:hanging="360"/>
      </w:pPr>
    </w:lvl>
    <w:lvl w:ilvl="2">
      <w:start w:val="183"/>
      <w:numFmt w:val="decimal"/>
      <w:lvlText w:val="(%3)"/>
      <w:lvlJc w:val="left"/>
      <w:pPr>
        <w:ind w:left="2160" w:hanging="360"/>
      </w:pPr>
    </w:lvl>
    <w:lvl w:ilvl="3">
      <w:start w:val="183"/>
      <w:numFmt w:val="decimal"/>
      <w:lvlText w:val="(%4)"/>
      <w:lvlJc w:val="left"/>
      <w:pPr>
        <w:ind w:left="2880" w:hanging="360"/>
      </w:pPr>
    </w:lvl>
    <w:lvl w:ilvl="4">
      <w:start w:val="183"/>
      <w:numFmt w:val="decimal"/>
      <w:lvlText w:val="(%5)"/>
      <w:lvlJc w:val="left"/>
      <w:pPr>
        <w:ind w:left="3600" w:hanging="360"/>
      </w:pPr>
    </w:lvl>
    <w:lvl w:ilvl="5">
      <w:start w:val="183"/>
      <w:numFmt w:val="decimal"/>
      <w:lvlText w:val="(%6)"/>
      <w:lvlJc w:val="left"/>
      <w:pPr>
        <w:ind w:left="4320" w:hanging="360"/>
      </w:pPr>
    </w:lvl>
    <w:lvl w:ilvl="6">
      <w:start w:val="183"/>
      <w:numFmt w:val="decimal"/>
      <w:lvlText w:val="(%7)"/>
      <w:lvlJc w:val="left"/>
      <w:pPr>
        <w:ind w:left="5040" w:hanging="360"/>
      </w:pPr>
    </w:lvl>
    <w:lvl w:ilvl="7">
      <w:start w:val="183"/>
      <w:numFmt w:val="decimal"/>
      <w:lvlText w:val="(%8)"/>
      <w:lvlJc w:val="left"/>
      <w:pPr>
        <w:ind w:left="5760" w:hanging="360"/>
      </w:pPr>
    </w:lvl>
    <w:lvl w:ilvl="8">
      <w:start w:val="183"/>
      <w:numFmt w:val="decimal"/>
      <w:lvlText w:val="(%9)"/>
      <w:lvlJc w:val="left"/>
      <w:pPr>
        <w:ind w:left="6480" w:hanging="360"/>
      </w:pPr>
    </w:lvl>
  </w:abstractNum>
  <w:abstractNum w:abstractNumId="9943186">
    <w:nsid w:val="A9943186"/>
    <w:multiLevelType w:val="multilevel"/>
    <w:lvl w:ilvl="0">
      <w:start w:val="186"/>
      <w:numFmt w:val="decimal"/>
      <w:lvlText w:val="(%1)"/>
      <w:lvlJc w:val="left"/>
      <w:pPr>
        <w:ind w:left="720" w:hanging="360"/>
      </w:pPr>
    </w:lvl>
    <w:lvl w:ilvl="1">
      <w:start w:val="186"/>
      <w:numFmt w:val="decimal"/>
      <w:lvlText w:val="(%2)"/>
      <w:lvlJc w:val="left"/>
      <w:pPr>
        <w:ind w:left="1440" w:hanging="360"/>
      </w:pPr>
    </w:lvl>
    <w:lvl w:ilvl="2">
      <w:start w:val="186"/>
      <w:numFmt w:val="decimal"/>
      <w:lvlText w:val="(%3)"/>
      <w:lvlJc w:val="left"/>
      <w:pPr>
        <w:ind w:left="2160" w:hanging="360"/>
      </w:pPr>
    </w:lvl>
    <w:lvl w:ilvl="3">
      <w:start w:val="186"/>
      <w:numFmt w:val="decimal"/>
      <w:lvlText w:val="(%4)"/>
      <w:lvlJc w:val="left"/>
      <w:pPr>
        <w:ind w:left="2880" w:hanging="360"/>
      </w:pPr>
    </w:lvl>
    <w:lvl w:ilvl="4">
      <w:start w:val="186"/>
      <w:numFmt w:val="decimal"/>
      <w:lvlText w:val="(%5)"/>
      <w:lvlJc w:val="left"/>
      <w:pPr>
        <w:ind w:left="3600" w:hanging="360"/>
      </w:pPr>
    </w:lvl>
    <w:lvl w:ilvl="5">
      <w:start w:val="186"/>
      <w:numFmt w:val="decimal"/>
      <w:lvlText w:val="(%6)"/>
      <w:lvlJc w:val="left"/>
      <w:pPr>
        <w:ind w:left="4320" w:hanging="360"/>
      </w:pPr>
    </w:lvl>
    <w:lvl w:ilvl="6">
      <w:start w:val="186"/>
      <w:numFmt w:val="decimal"/>
      <w:lvlText w:val="(%7)"/>
      <w:lvlJc w:val="left"/>
      <w:pPr>
        <w:ind w:left="5040" w:hanging="360"/>
      </w:pPr>
    </w:lvl>
    <w:lvl w:ilvl="7">
      <w:start w:val="186"/>
      <w:numFmt w:val="decimal"/>
      <w:lvlText w:val="(%8)"/>
      <w:lvlJc w:val="left"/>
      <w:pPr>
        <w:ind w:left="5760" w:hanging="360"/>
      </w:pPr>
    </w:lvl>
    <w:lvl w:ilvl="8">
      <w:start w:val="186"/>
      <w:numFmt w:val="decimal"/>
      <w:lvlText w:val="(%9)"/>
      <w:lvlJc w:val="left"/>
      <w:pPr>
        <w:ind w:left="6480" w:hanging="360"/>
      </w:pPr>
    </w:lvl>
  </w:abstractNum>
  <w:abstractNum w:abstractNumId="9943189">
    <w:nsid w:val="A9943189"/>
    <w:multiLevelType w:val="multilevel"/>
    <w:lvl w:ilvl="0">
      <w:start w:val="189"/>
      <w:numFmt w:val="decimal"/>
      <w:lvlText w:val="(%1)"/>
      <w:lvlJc w:val="left"/>
      <w:pPr>
        <w:ind w:left="720" w:hanging="360"/>
      </w:pPr>
    </w:lvl>
    <w:lvl w:ilvl="1">
      <w:start w:val="189"/>
      <w:numFmt w:val="decimal"/>
      <w:lvlText w:val="(%2)"/>
      <w:lvlJc w:val="left"/>
      <w:pPr>
        <w:ind w:left="1440" w:hanging="360"/>
      </w:pPr>
    </w:lvl>
    <w:lvl w:ilvl="2">
      <w:start w:val="189"/>
      <w:numFmt w:val="decimal"/>
      <w:lvlText w:val="(%3)"/>
      <w:lvlJc w:val="left"/>
      <w:pPr>
        <w:ind w:left="2160" w:hanging="360"/>
      </w:pPr>
    </w:lvl>
    <w:lvl w:ilvl="3">
      <w:start w:val="189"/>
      <w:numFmt w:val="decimal"/>
      <w:lvlText w:val="(%4)"/>
      <w:lvlJc w:val="left"/>
      <w:pPr>
        <w:ind w:left="2880" w:hanging="360"/>
      </w:pPr>
    </w:lvl>
    <w:lvl w:ilvl="4">
      <w:start w:val="189"/>
      <w:numFmt w:val="decimal"/>
      <w:lvlText w:val="(%5)"/>
      <w:lvlJc w:val="left"/>
      <w:pPr>
        <w:ind w:left="3600" w:hanging="360"/>
      </w:pPr>
    </w:lvl>
    <w:lvl w:ilvl="5">
      <w:start w:val="189"/>
      <w:numFmt w:val="decimal"/>
      <w:lvlText w:val="(%6)"/>
      <w:lvlJc w:val="left"/>
      <w:pPr>
        <w:ind w:left="4320" w:hanging="360"/>
      </w:pPr>
    </w:lvl>
    <w:lvl w:ilvl="6">
      <w:start w:val="189"/>
      <w:numFmt w:val="decimal"/>
      <w:lvlText w:val="(%7)"/>
      <w:lvlJc w:val="left"/>
      <w:pPr>
        <w:ind w:left="5040" w:hanging="360"/>
      </w:pPr>
    </w:lvl>
    <w:lvl w:ilvl="7">
      <w:start w:val="189"/>
      <w:numFmt w:val="decimal"/>
      <w:lvlText w:val="(%8)"/>
      <w:lvlJc w:val="left"/>
      <w:pPr>
        <w:ind w:left="5760" w:hanging="360"/>
      </w:pPr>
    </w:lvl>
    <w:lvl w:ilvl="8">
      <w:start w:val="189"/>
      <w:numFmt w:val="decimal"/>
      <w:lvlText w:val="(%9)"/>
      <w:lvlJc w:val="left"/>
      <w:pPr>
        <w:ind w:left="6480" w:hanging="360"/>
      </w:pPr>
    </w:lvl>
  </w:abstractNum>
  <w:abstractNum w:abstractNumId="9943191">
    <w:nsid w:val="A9943191"/>
    <w:multiLevelType w:val="multilevel"/>
    <w:lvl w:ilvl="0">
      <w:start w:val="191"/>
      <w:numFmt w:val="decimal"/>
      <w:lvlText w:val="(%1)"/>
      <w:lvlJc w:val="left"/>
      <w:pPr>
        <w:ind w:left="720" w:hanging="360"/>
      </w:pPr>
    </w:lvl>
    <w:lvl w:ilvl="1">
      <w:start w:val="191"/>
      <w:numFmt w:val="decimal"/>
      <w:lvlText w:val="(%2)"/>
      <w:lvlJc w:val="left"/>
      <w:pPr>
        <w:ind w:left="1440" w:hanging="360"/>
      </w:pPr>
    </w:lvl>
    <w:lvl w:ilvl="2">
      <w:start w:val="191"/>
      <w:numFmt w:val="decimal"/>
      <w:lvlText w:val="(%3)"/>
      <w:lvlJc w:val="left"/>
      <w:pPr>
        <w:ind w:left="2160" w:hanging="360"/>
      </w:pPr>
    </w:lvl>
    <w:lvl w:ilvl="3">
      <w:start w:val="191"/>
      <w:numFmt w:val="decimal"/>
      <w:lvlText w:val="(%4)"/>
      <w:lvlJc w:val="left"/>
      <w:pPr>
        <w:ind w:left="2880" w:hanging="360"/>
      </w:pPr>
    </w:lvl>
    <w:lvl w:ilvl="4">
      <w:start w:val="191"/>
      <w:numFmt w:val="decimal"/>
      <w:lvlText w:val="(%5)"/>
      <w:lvlJc w:val="left"/>
      <w:pPr>
        <w:ind w:left="3600" w:hanging="360"/>
      </w:pPr>
    </w:lvl>
    <w:lvl w:ilvl="5">
      <w:start w:val="191"/>
      <w:numFmt w:val="decimal"/>
      <w:lvlText w:val="(%6)"/>
      <w:lvlJc w:val="left"/>
      <w:pPr>
        <w:ind w:left="4320" w:hanging="360"/>
      </w:pPr>
    </w:lvl>
    <w:lvl w:ilvl="6">
      <w:start w:val="191"/>
      <w:numFmt w:val="decimal"/>
      <w:lvlText w:val="(%7)"/>
      <w:lvlJc w:val="left"/>
      <w:pPr>
        <w:ind w:left="5040" w:hanging="360"/>
      </w:pPr>
    </w:lvl>
    <w:lvl w:ilvl="7">
      <w:start w:val="191"/>
      <w:numFmt w:val="decimal"/>
      <w:lvlText w:val="(%8)"/>
      <w:lvlJc w:val="left"/>
      <w:pPr>
        <w:ind w:left="5760" w:hanging="360"/>
      </w:pPr>
    </w:lvl>
    <w:lvl w:ilvl="8">
      <w:start w:val="191"/>
      <w:numFmt w:val="decimal"/>
      <w:lvlText w:val="(%9)"/>
      <w:lvlJc w:val="left"/>
      <w:pPr>
        <w:ind w:left="6480" w:hanging="360"/>
      </w:pPr>
    </w:lvl>
  </w:abstractNum>
  <w:abstractNum w:abstractNumId="9943192">
    <w:nsid w:val="A9943192"/>
    <w:multiLevelType w:val="multilevel"/>
    <w:lvl w:ilvl="0">
      <w:start w:val="192"/>
      <w:numFmt w:val="decimal"/>
      <w:lvlText w:val="(%1)"/>
      <w:lvlJc w:val="left"/>
      <w:pPr>
        <w:ind w:left="720" w:hanging="360"/>
      </w:pPr>
    </w:lvl>
    <w:lvl w:ilvl="1">
      <w:start w:val="192"/>
      <w:numFmt w:val="decimal"/>
      <w:lvlText w:val="(%2)"/>
      <w:lvlJc w:val="left"/>
      <w:pPr>
        <w:ind w:left="1440" w:hanging="360"/>
      </w:pPr>
    </w:lvl>
    <w:lvl w:ilvl="2">
      <w:start w:val="192"/>
      <w:numFmt w:val="decimal"/>
      <w:lvlText w:val="(%3)"/>
      <w:lvlJc w:val="left"/>
      <w:pPr>
        <w:ind w:left="2160" w:hanging="360"/>
      </w:pPr>
    </w:lvl>
    <w:lvl w:ilvl="3">
      <w:start w:val="192"/>
      <w:numFmt w:val="decimal"/>
      <w:lvlText w:val="(%4)"/>
      <w:lvlJc w:val="left"/>
      <w:pPr>
        <w:ind w:left="2880" w:hanging="360"/>
      </w:pPr>
    </w:lvl>
    <w:lvl w:ilvl="4">
      <w:start w:val="192"/>
      <w:numFmt w:val="decimal"/>
      <w:lvlText w:val="(%5)"/>
      <w:lvlJc w:val="left"/>
      <w:pPr>
        <w:ind w:left="3600" w:hanging="360"/>
      </w:pPr>
    </w:lvl>
    <w:lvl w:ilvl="5">
      <w:start w:val="192"/>
      <w:numFmt w:val="decimal"/>
      <w:lvlText w:val="(%6)"/>
      <w:lvlJc w:val="left"/>
      <w:pPr>
        <w:ind w:left="4320" w:hanging="360"/>
      </w:pPr>
    </w:lvl>
    <w:lvl w:ilvl="6">
      <w:start w:val="192"/>
      <w:numFmt w:val="decimal"/>
      <w:lvlText w:val="(%7)"/>
      <w:lvlJc w:val="left"/>
      <w:pPr>
        <w:ind w:left="5040" w:hanging="360"/>
      </w:pPr>
    </w:lvl>
    <w:lvl w:ilvl="7">
      <w:start w:val="192"/>
      <w:numFmt w:val="decimal"/>
      <w:lvlText w:val="(%8)"/>
      <w:lvlJc w:val="left"/>
      <w:pPr>
        <w:ind w:left="5760" w:hanging="360"/>
      </w:pPr>
    </w:lvl>
    <w:lvl w:ilvl="8">
      <w:start w:val="192"/>
      <w:numFmt w:val="decimal"/>
      <w:lvlText w:val="(%9)"/>
      <w:lvlJc w:val="left"/>
      <w:pPr>
        <w:ind w:left="6480" w:hanging="360"/>
      </w:pPr>
    </w:lvl>
  </w:abstractNum>
  <w:abstractNum w:abstractNumId="9943193">
    <w:nsid w:val="A9943193"/>
    <w:multiLevelType w:val="multilevel"/>
    <w:lvl w:ilvl="0">
      <w:start w:val="193"/>
      <w:numFmt w:val="decimal"/>
      <w:lvlText w:val="(%1)"/>
      <w:lvlJc w:val="left"/>
      <w:pPr>
        <w:ind w:left="720" w:hanging="360"/>
      </w:pPr>
    </w:lvl>
    <w:lvl w:ilvl="1">
      <w:start w:val="193"/>
      <w:numFmt w:val="decimal"/>
      <w:lvlText w:val="(%2)"/>
      <w:lvlJc w:val="left"/>
      <w:pPr>
        <w:ind w:left="1440" w:hanging="360"/>
      </w:pPr>
    </w:lvl>
    <w:lvl w:ilvl="2">
      <w:start w:val="193"/>
      <w:numFmt w:val="decimal"/>
      <w:lvlText w:val="(%3)"/>
      <w:lvlJc w:val="left"/>
      <w:pPr>
        <w:ind w:left="2160" w:hanging="360"/>
      </w:pPr>
    </w:lvl>
    <w:lvl w:ilvl="3">
      <w:start w:val="193"/>
      <w:numFmt w:val="decimal"/>
      <w:lvlText w:val="(%4)"/>
      <w:lvlJc w:val="left"/>
      <w:pPr>
        <w:ind w:left="2880" w:hanging="360"/>
      </w:pPr>
    </w:lvl>
    <w:lvl w:ilvl="4">
      <w:start w:val="193"/>
      <w:numFmt w:val="decimal"/>
      <w:lvlText w:val="(%5)"/>
      <w:lvlJc w:val="left"/>
      <w:pPr>
        <w:ind w:left="3600" w:hanging="360"/>
      </w:pPr>
    </w:lvl>
    <w:lvl w:ilvl="5">
      <w:start w:val="193"/>
      <w:numFmt w:val="decimal"/>
      <w:lvlText w:val="(%6)"/>
      <w:lvlJc w:val="left"/>
      <w:pPr>
        <w:ind w:left="4320" w:hanging="360"/>
      </w:pPr>
    </w:lvl>
    <w:lvl w:ilvl="6">
      <w:start w:val="193"/>
      <w:numFmt w:val="decimal"/>
      <w:lvlText w:val="(%7)"/>
      <w:lvlJc w:val="left"/>
      <w:pPr>
        <w:ind w:left="5040" w:hanging="360"/>
      </w:pPr>
    </w:lvl>
    <w:lvl w:ilvl="7">
      <w:start w:val="193"/>
      <w:numFmt w:val="decimal"/>
      <w:lvlText w:val="(%8)"/>
      <w:lvlJc w:val="left"/>
      <w:pPr>
        <w:ind w:left="5760" w:hanging="360"/>
      </w:pPr>
    </w:lvl>
    <w:lvl w:ilvl="8">
      <w:start w:val="193"/>
      <w:numFmt w:val="decimal"/>
      <w:lvlText w:val="(%9)"/>
      <w:lvlJc w:val="left"/>
      <w:pPr>
        <w:ind w:left="6480" w:hanging="360"/>
      </w:pPr>
    </w:lvl>
  </w:abstractNum>
  <w:abstractNum w:abstractNumId="9943195">
    <w:nsid w:val="A9943195"/>
    <w:multiLevelType w:val="multilevel"/>
    <w:lvl w:ilvl="0">
      <w:start w:val="195"/>
      <w:numFmt w:val="decimal"/>
      <w:lvlText w:val="(%1)"/>
      <w:lvlJc w:val="left"/>
      <w:pPr>
        <w:ind w:left="720" w:hanging="360"/>
      </w:pPr>
    </w:lvl>
    <w:lvl w:ilvl="1">
      <w:start w:val="195"/>
      <w:numFmt w:val="decimal"/>
      <w:lvlText w:val="(%2)"/>
      <w:lvlJc w:val="left"/>
      <w:pPr>
        <w:ind w:left="1440" w:hanging="360"/>
      </w:pPr>
    </w:lvl>
    <w:lvl w:ilvl="2">
      <w:start w:val="195"/>
      <w:numFmt w:val="decimal"/>
      <w:lvlText w:val="(%3)"/>
      <w:lvlJc w:val="left"/>
      <w:pPr>
        <w:ind w:left="2160" w:hanging="360"/>
      </w:pPr>
    </w:lvl>
    <w:lvl w:ilvl="3">
      <w:start w:val="195"/>
      <w:numFmt w:val="decimal"/>
      <w:lvlText w:val="(%4)"/>
      <w:lvlJc w:val="left"/>
      <w:pPr>
        <w:ind w:left="2880" w:hanging="360"/>
      </w:pPr>
    </w:lvl>
    <w:lvl w:ilvl="4">
      <w:start w:val="195"/>
      <w:numFmt w:val="decimal"/>
      <w:lvlText w:val="(%5)"/>
      <w:lvlJc w:val="left"/>
      <w:pPr>
        <w:ind w:left="3600" w:hanging="360"/>
      </w:pPr>
    </w:lvl>
    <w:lvl w:ilvl="5">
      <w:start w:val="195"/>
      <w:numFmt w:val="decimal"/>
      <w:lvlText w:val="(%6)"/>
      <w:lvlJc w:val="left"/>
      <w:pPr>
        <w:ind w:left="4320" w:hanging="360"/>
      </w:pPr>
    </w:lvl>
    <w:lvl w:ilvl="6">
      <w:start w:val="195"/>
      <w:numFmt w:val="decimal"/>
      <w:lvlText w:val="(%7)"/>
      <w:lvlJc w:val="left"/>
      <w:pPr>
        <w:ind w:left="5040" w:hanging="360"/>
      </w:pPr>
    </w:lvl>
    <w:lvl w:ilvl="7">
      <w:start w:val="195"/>
      <w:numFmt w:val="decimal"/>
      <w:lvlText w:val="(%8)"/>
      <w:lvlJc w:val="left"/>
      <w:pPr>
        <w:ind w:left="5760" w:hanging="360"/>
      </w:pPr>
    </w:lvl>
    <w:lvl w:ilvl="8">
      <w:start w:val="195"/>
      <w:numFmt w:val="decimal"/>
      <w:lvlText w:val="(%9)"/>
      <w:lvlJc w:val="left"/>
      <w:pPr>
        <w:ind w:left="6480" w:hanging="360"/>
      </w:pPr>
    </w:lvl>
  </w:abstractNum>
  <w:abstractNum w:abstractNumId="9943196">
    <w:nsid w:val="A9943196"/>
    <w:multiLevelType w:val="multilevel"/>
    <w:lvl w:ilvl="0">
      <w:start w:val="196"/>
      <w:numFmt w:val="decimal"/>
      <w:lvlText w:val="(%1)"/>
      <w:lvlJc w:val="left"/>
      <w:pPr>
        <w:ind w:left="720" w:hanging="360"/>
      </w:pPr>
    </w:lvl>
    <w:lvl w:ilvl="1">
      <w:start w:val="196"/>
      <w:numFmt w:val="decimal"/>
      <w:lvlText w:val="(%2)"/>
      <w:lvlJc w:val="left"/>
      <w:pPr>
        <w:ind w:left="1440" w:hanging="360"/>
      </w:pPr>
    </w:lvl>
    <w:lvl w:ilvl="2">
      <w:start w:val="196"/>
      <w:numFmt w:val="decimal"/>
      <w:lvlText w:val="(%3)"/>
      <w:lvlJc w:val="left"/>
      <w:pPr>
        <w:ind w:left="2160" w:hanging="360"/>
      </w:pPr>
    </w:lvl>
    <w:lvl w:ilvl="3">
      <w:start w:val="196"/>
      <w:numFmt w:val="decimal"/>
      <w:lvlText w:val="(%4)"/>
      <w:lvlJc w:val="left"/>
      <w:pPr>
        <w:ind w:left="2880" w:hanging="360"/>
      </w:pPr>
    </w:lvl>
    <w:lvl w:ilvl="4">
      <w:start w:val="196"/>
      <w:numFmt w:val="decimal"/>
      <w:lvlText w:val="(%5)"/>
      <w:lvlJc w:val="left"/>
      <w:pPr>
        <w:ind w:left="3600" w:hanging="360"/>
      </w:pPr>
    </w:lvl>
    <w:lvl w:ilvl="5">
      <w:start w:val="196"/>
      <w:numFmt w:val="decimal"/>
      <w:lvlText w:val="(%6)"/>
      <w:lvlJc w:val="left"/>
      <w:pPr>
        <w:ind w:left="4320" w:hanging="360"/>
      </w:pPr>
    </w:lvl>
    <w:lvl w:ilvl="6">
      <w:start w:val="196"/>
      <w:numFmt w:val="decimal"/>
      <w:lvlText w:val="(%7)"/>
      <w:lvlJc w:val="left"/>
      <w:pPr>
        <w:ind w:left="5040" w:hanging="360"/>
      </w:pPr>
    </w:lvl>
    <w:lvl w:ilvl="7">
      <w:start w:val="196"/>
      <w:numFmt w:val="decimal"/>
      <w:lvlText w:val="(%8)"/>
      <w:lvlJc w:val="left"/>
      <w:pPr>
        <w:ind w:left="5760" w:hanging="360"/>
      </w:pPr>
    </w:lvl>
    <w:lvl w:ilvl="8">
      <w:start w:val="196"/>
      <w:numFmt w:val="decimal"/>
      <w:lvlText w:val="(%9)"/>
      <w:lvlJc w:val="left"/>
      <w:pPr>
        <w:ind w:left="6480" w:hanging="360"/>
      </w:pPr>
    </w:lvl>
  </w:abstractNum>
  <w:abstractNum w:abstractNumId="9943197">
    <w:nsid w:val="A9943197"/>
    <w:multiLevelType w:val="multilevel"/>
    <w:lvl w:ilvl="0">
      <w:start w:val="197"/>
      <w:numFmt w:val="decimal"/>
      <w:lvlText w:val="(%1)"/>
      <w:lvlJc w:val="left"/>
      <w:pPr>
        <w:ind w:left="720" w:hanging="360"/>
      </w:pPr>
    </w:lvl>
    <w:lvl w:ilvl="1">
      <w:start w:val="197"/>
      <w:numFmt w:val="decimal"/>
      <w:lvlText w:val="(%2)"/>
      <w:lvlJc w:val="left"/>
      <w:pPr>
        <w:ind w:left="1440" w:hanging="360"/>
      </w:pPr>
    </w:lvl>
    <w:lvl w:ilvl="2">
      <w:start w:val="197"/>
      <w:numFmt w:val="decimal"/>
      <w:lvlText w:val="(%3)"/>
      <w:lvlJc w:val="left"/>
      <w:pPr>
        <w:ind w:left="2160" w:hanging="360"/>
      </w:pPr>
    </w:lvl>
    <w:lvl w:ilvl="3">
      <w:start w:val="197"/>
      <w:numFmt w:val="decimal"/>
      <w:lvlText w:val="(%4)"/>
      <w:lvlJc w:val="left"/>
      <w:pPr>
        <w:ind w:left="2880" w:hanging="360"/>
      </w:pPr>
    </w:lvl>
    <w:lvl w:ilvl="4">
      <w:start w:val="197"/>
      <w:numFmt w:val="decimal"/>
      <w:lvlText w:val="(%5)"/>
      <w:lvlJc w:val="left"/>
      <w:pPr>
        <w:ind w:left="3600" w:hanging="360"/>
      </w:pPr>
    </w:lvl>
    <w:lvl w:ilvl="5">
      <w:start w:val="197"/>
      <w:numFmt w:val="decimal"/>
      <w:lvlText w:val="(%6)"/>
      <w:lvlJc w:val="left"/>
      <w:pPr>
        <w:ind w:left="4320" w:hanging="360"/>
      </w:pPr>
    </w:lvl>
    <w:lvl w:ilvl="6">
      <w:start w:val="197"/>
      <w:numFmt w:val="decimal"/>
      <w:lvlText w:val="(%7)"/>
      <w:lvlJc w:val="left"/>
      <w:pPr>
        <w:ind w:left="5040" w:hanging="360"/>
      </w:pPr>
    </w:lvl>
    <w:lvl w:ilvl="7">
      <w:start w:val="197"/>
      <w:numFmt w:val="decimal"/>
      <w:lvlText w:val="(%8)"/>
      <w:lvlJc w:val="left"/>
      <w:pPr>
        <w:ind w:left="5760" w:hanging="360"/>
      </w:pPr>
    </w:lvl>
    <w:lvl w:ilvl="8">
      <w:start w:val="197"/>
      <w:numFmt w:val="decimal"/>
      <w:lvlText w:val="(%9)"/>
      <w:lvlJc w:val="left"/>
      <w:pPr>
        <w:ind w:left="6480" w:hanging="360"/>
      </w:pPr>
    </w:lvl>
  </w:abstractNum>
  <w:abstractNum w:abstractNumId="9943198">
    <w:nsid w:val="A9943198"/>
    <w:multiLevelType w:val="multilevel"/>
    <w:lvl w:ilvl="0">
      <w:start w:val="198"/>
      <w:numFmt w:val="decimal"/>
      <w:lvlText w:val="(%1)"/>
      <w:lvlJc w:val="left"/>
      <w:pPr>
        <w:ind w:left="720" w:hanging="360"/>
      </w:pPr>
    </w:lvl>
    <w:lvl w:ilvl="1">
      <w:start w:val="198"/>
      <w:numFmt w:val="decimal"/>
      <w:lvlText w:val="(%2)"/>
      <w:lvlJc w:val="left"/>
      <w:pPr>
        <w:ind w:left="1440" w:hanging="360"/>
      </w:pPr>
    </w:lvl>
    <w:lvl w:ilvl="2">
      <w:start w:val="198"/>
      <w:numFmt w:val="decimal"/>
      <w:lvlText w:val="(%3)"/>
      <w:lvlJc w:val="left"/>
      <w:pPr>
        <w:ind w:left="2160" w:hanging="360"/>
      </w:pPr>
    </w:lvl>
    <w:lvl w:ilvl="3">
      <w:start w:val="198"/>
      <w:numFmt w:val="decimal"/>
      <w:lvlText w:val="(%4)"/>
      <w:lvlJc w:val="left"/>
      <w:pPr>
        <w:ind w:left="2880" w:hanging="360"/>
      </w:pPr>
    </w:lvl>
    <w:lvl w:ilvl="4">
      <w:start w:val="198"/>
      <w:numFmt w:val="decimal"/>
      <w:lvlText w:val="(%5)"/>
      <w:lvlJc w:val="left"/>
      <w:pPr>
        <w:ind w:left="3600" w:hanging="360"/>
      </w:pPr>
    </w:lvl>
    <w:lvl w:ilvl="5">
      <w:start w:val="198"/>
      <w:numFmt w:val="decimal"/>
      <w:lvlText w:val="(%6)"/>
      <w:lvlJc w:val="left"/>
      <w:pPr>
        <w:ind w:left="4320" w:hanging="360"/>
      </w:pPr>
    </w:lvl>
    <w:lvl w:ilvl="6">
      <w:start w:val="198"/>
      <w:numFmt w:val="decimal"/>
      <w:lvlText w:val="(%7)"/>
      <w:lvlJc w:val="left"/>
      <w:pPr>
        <w:ind w:left="5040" w:hanging="360"/>
      </w:pPr>
    </w:lvl>
    <w:lvl w:ilvl="7">
      <w:start w:val="198"/>
      <w:numFmt w:val="decimal"/>
      <w:lvlText w:val="(%8)"/>
      <w:lvlJc w:val="left"/>
      <w:pPr>
        <w:ind w:left="5760" w:hanging="360"/>
      </w:pPr>
    </w:lvl>
    <w:lvl w:ilvl="8">
      <w:start w:val="198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3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3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8">
    <w:abstractNumId w:val="9943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9">
    <w:abstractNumId w:val="9943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0">
    <w:abstractNumId w:val="9943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11">
    <w:abstractNumId w:val="9943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12">
    <w:abstractNumId w:val="9943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13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14">
    <w:abstractNumId w:val="9943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15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16">
    <w:abstractNumId w:val="9943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017">
    <w:abstractNumId w:val="9943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18">
    <w:abstractNumId w:val="9943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019">
    <w:abstractNumId w:val="9943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20">
    <w:abstractNumId w:val="9943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21">
    <w:abstractNumId w:val="9943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3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25">
    <w:abstractNumId w:val="9943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26">
    <w:abstractNumId w:val="9943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27">
    <w:abstractNumId w:val="9943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28">
    <w:abstractNumId w:val="9943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29">
    <w:abstractNumId w:val="9943102"/>
    <w:lvlOverride w:ilvl="0">
      <w:startOverride w:val="102"/>
    </w:lvlOverride>
    <w:lvlOverride w:ilvl="1">
      <w:startOverride w:val="102"/>
    </w:lvlOverride>
    <w:lvlOverride w:ilvl="2">
      <w:startOverride w:val="102"/>
    </w:lvlOverride>
    <w:lvlOverride w:ilvl="3">
      <w:startOverride w:val="102"/>
    </w:lvlOverride>
    <w:lvlOverride w:ilvl="4">
      <w:startOverride w:val="102"/>
    </w:lvlOverride>
    <w:lvlOverride w:ilvl="5">
      <w:startOverride w:val="102"/>
    </w:lvlOverride>
    <w:lvlOverride w:ilvl="6">
      <w:startOverride w:val="102"/>
    </w:lvlOverride>
    <w:lvlOverride w:ilvl="7">
      <w:startOverride w:val="102"/>
    </w:lvlOverride>
    <w:lvlOverride w:ilvl="8">
      <w:startOverride w:val="102"/>
    </w:lvlOverride>
  </w:num>
  <w:num w:numId="1030">
    <w:abstractNumId w:val="9943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031">
    <w:abstractNumId w:val="9943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7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9">
    <w:abstractNumId w:val="991"/>
  </w:num>
  <w:num w:numId="104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1">
    <w:abstractNumId w:val="9943105"/>
    <w:lvlOverride w:ilvl="0">
      <w:startOverride w:val="105"/>
    </w:lvlOverride>
    <w:lvlOverride w:ilvl="1">
      <w:startOverride w:val="105"/>
    </w:lvlOverride>
    <w:lvlOverride w:ilvl="2">
      <w:startOverride w:val="105"/>
    </w:lvlOverride>
    <w:lvlOverride w:ilvl="3">
      <w:startOverride w:val="105"/>
    </w:lvlOverride>
    <w:lvlOverride w:ilvl="4">
      <w:startOverride w:val="105"/>
    </w:lvlOverride>
    <w:lvlOverride w:ilvl="5">
      <w:startOverride w:val="105"/>
    </w:lvlOverride>
    <w:lvlOverride w:ilvl="6">
      <w:startOverride w:val="105"/>
    </w:lvlOverride>
    <w:lvlOverride w:ilvl="7">
      <w:startOverride w:val="105"/>
    </w:lvlOverride>
    <w:lvlOverride w:ilvl="8">
      <w:startOverride w:val="105"/>
    </w:lvlOverride>
  </w:num>
  <w:num w:numId="104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3">
    <w:abstractNumId w:val="9943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7">
    <w:abstractNumId w:val="9943109"/>
    <w:lvlOverride w:ilvl="0">
      <w:startOverride w:val="109"/>
    </w:lvlOverride>
    <w:lvlOverride w:ilvl="1">
      <w:startOverride w:val="109"/>
    </w:lvlOverride>
    <w:lvlOverride w:ilvl="2">
      <w:startOverride w:val="109"/>
    </w:lvlOverride>
    <w:lvlOverride w:ilvl="3">
      <w:startOverride w:val="109"/>
    </w:lvlOverride>
    <w:lvlOverride w:ilvl="4">
      <w:startOverride w:val="109"/>
    </w:lvlOverride>
    <w:lvlOverride w:ilvl="5">
      <w:startOverride w:val="109"/>
    </w:lvlOverride>
    <w:lvlOverride w:ilvl="6">
      <w:startOverride w:val="109"/>
    </w:lvlOverride>
    <w:lvlOverride w:ilvl="7">
      <w:startOverride w:val="109"/>
    </w:lvlOverride>
    <w:lvlOverride w:ilvl="8">
      <w:startOverride w:val="109"/>
    </w:lvlOverride>
  </w:num>
  <w:num w:numId="104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27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1051">
    <w:abstractNumId w:val="9943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52">
    <w:abstractNumId w:val="9943132"/>
    <w:lvlOverride w:ilvl="0">
      <w:startOverride w:val="132"/>
    </w:lvlOverride>
    <w:lvlOverride w:ilvl="1">
      <w:startOverride w:val="132"/>
    </w:lvlOverride>
    <w:lvlOverride w:ilvl="2">
      <w:startOverride w:val="132"/>
    </w:lvlOverride>
    <w:lvlOverride w:ilvl="3">
      <w:startOverride w:val="132"/>
    </w:lvlOverride>
    <w:lvlOverride w:ilvl="4">
      <w:startOverride w:val="132"/>
    </w:lvlOverride>
    <w:lvlOverride w:ilvl="5">
      <w:startOverride w:val="132"/>
    </w:lvlOverride>
    <w:lvlOverride w:ilvl="6">
      <w:startOverride w:val="132"/>
    </w:lvlOverride>
    <w:lvlOverride w:ilvl="7">
      <w:startOverride w:val="132"/>
    </w:lvlOverride>
    <w:lvlOverride w:ilvl="8">
      <w:startOverride w:val="132"/>
    </w:lvlOverride>
  </w:num>
  <w:num w:numId="1053">
    <w:abstractNumId w:val="9943133"/>
    <w:lvlOverride w:ilvl="0">
      <w:startOverride w:val="133"/>
    </w:lvlOverride>
    <w:lvlOverride w:ilvl="1">
      <w:startOverride w:val="133"/>
    </w:lvlOverride>
    <w:lvlOverride w:ilvl="2">
      <w:startOverride w:val="133"/>
    </w:lvlOverride>
    <w:lvlOverride w:ilvl="3">
      <w:startOverride w:val="133"/>
    </w:lvlOverride>
    <w:lvlOverride w:ilvl="4">
      <w:startOverride w:val="133"/>
    </w:lvlOverride>
    <w:lvlOverride w:ilvl="5">
      <w:startOverride w:val="133"/>
    </w:lvlOverride>
    <w:lvlOverride w:ilvl="6">
      <w:startOverride w:val="133"/>
    </w:lvlOverride>
    <w:lvlOverride w:ilvl="7">
      <w:startOverride w:val="133"/>
    </w:lvlOverride>
    <w:lvlOverride w:ilvl="8">
      <w:startOverride w:val="133"/>
    </w:lvlOverride>
  </w:num>
  <w:num w:numId="1054">
    <w:abstractNumId w:val="9943134"/>
    <w:lvlOverride w:ilvl="0">
      <w:startOverride w:val="134"/>
    </w:lvlOverride>
    <w:lvlOverride w:ilvl="1">
      <w:startOverride w:val="134"/>
    </w:lvlOverride>
    <w:lvlOverride w:ilvl="2">
      <w:startOverride w:val="134"/>
    </w:lvlOverride>
    <w:lvlOverride w:ilvl="3">
      <w:startOverride w:val="134"/>
    </w:lvlOverride>
    <w:lvlOverride w:ilvl="4">
      <w:startOverride w:val="134"/>
    </w:lvlOverride>
    <w:lvlOverride w:ilvl="5">
      <w:startOverride w:val="134"/>
    </w:lvlOverride>
    <w:lvlOverride w:ilvl="6">
      <w:startOverride w:val="134"/>
    </w:lvlOverride>
    <w:lvlOverride w:ilvl="7">
      <w:startOverride w:val="134"/>
    </w:lvlOverride>
    <w:lvlOverride w:ilvl="8">
      <w:startOverride w:val="134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8">
    <w:abstractNumId w:val="9943136"/>
    <w:lvlOverride w:ilvl="0">
      <w:startOverride w:val="136"/>
    </w:lvlOverride>
    <w:lvlOverride w:ilvl="1">
      <w:startOverride w:val="136"/>
    </w:lvlOverride>
    <w:lvlOverride w:ilvl="2">
      <w:startOverride w:val="136"/>
    </w:lvlOverride>
    <w:lvlOverride w:ilvl="3">
      <w:startOverride w:val="136"/>
    </w:lvlOverride>
    <w:lvlOverride w:ilvl="4">
      <w:startOverride w:val="136"/>
    </w:lvlOverride>
    <w:lvlOverride w:ilvl="5">
      <w:startOverride w:val="136"/>
    </w:lvlOverride>
    <w:lvlOverride w:ilvl="6">
      <w:startOverride w:val="136"/>
    </w:lvlOverride>
    <w:lvlOverride w:ilvl="7">
      <w:startOverride w:val="136"/>
    </w:lvlOverride>
    <w:lvlOverride w:ilvl="8">
      <w:startOverride w:val="136"/>
    </w:lvlOverride>
  </w:num>
  <w:num w:numId="1059">
    <w:abstractNumId w:val="9943137"/>
    <w:lvlOverride w:ilvl="0">
      <w:startOverride w:val="137"/>
    </w:lvlOverride>
    <w:lvlOverride w:ilvl="1">
      <w:startOverride w:val="137"/>
    </w:lvlOverride>
    <w:lvlOverride w:ilvl="2">
      <w:startOverride w:val="137"/>
    </w:lvlOverride>
    <w:lvlOverride w:ilvl="3">
      <w:startOverride w:val="137"/>
    </w:lvlOverride>
    <w:lvlOverride w:ilvl="4">
      <w:startOverride w:val="137"/>
    </w:lvlOverride>
    <w:lvlOverride w:ilvl="5">
      <w:startOverride w:val="137"/>
    </w:lvlOverride>
    <w:lvlOverride w:ilvl="6">
      <w:startOverride w:val="137"/>
    </w:lvlOverride>
    <w:lvlOverride w:ilvl="7">
      <w:startOverride w:val="137"/>
    </w:lvlOverride>
    <w:lvlOverride w:ilvl="8">
      <w:startOverride w:val="137"/>
    </w:lvlOverride>
  </w:num>
  <w:num w:numId="1060">
    <w:abstractNumId w:val="9943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061">
    <w:abstractNumId w:val="991"/>
  </w:num>
  <w:num w:numId="1062">
    <w:abstractNumId w:val="9943141"/>
    <w:lvlOverride w:ilvl="0">
      <w:startOverride w:val="141"/>
    </w:lvlOverride>
    <w:lvlOverride w:ilvl="1">
      <w:startOverride w:val="141"/>
    </w:lvlOverride>
    <w:lvlOverride w:ilvl="2">
      <w:startOverride w:val="141"/>
    </w:lvlOverride>
    <w:lvlOverride w:ilvl="3">
      <w:startOverride w:val="141"/>
    </w:lvlOverride>
    <w:lvlOverride w:ilvl="4">
      <w:startOverride w:val="141"/>
    </w:lvlOverride>
    <w:lvlOverride w:ilvl="5">
      <w:startOverride w:val="141"/>
    </w:lvlOverride>
    <w:lvlOverride w:ilvl="6">
      <w:startOverride w:val="141"/>
    </w:lvlOverride>
    <w:lvlOverride w:ilvl="7">
      <w:startOverride w:val="141"/>
    </w:lvlOverride>
    <w:lvlOverride w:ilvl="8">
      <w:startOverride w:val="141"/>
    </w:lvlOverride>
  </w:num>
  <w:num w:numId="1063">
    <w:abstractNumId w:val="9943142"/>
    <w:lvlOverride w:ilvl="0">
      <w:startOverride w:val="142"/>
    </w:lvlOverride>
    <w:lvlOverride w:ilvl="1">
      <w:startOverride w:val="142"/>
    </w:lvlOverride>
    <w:lvlOverride w:ilvl="2">
      <w:startOverride w:val="142"/>
    </w:lvlOverride>
    <w:lvlOverride w:ilvl="3">
      <w:startOverride w:val="142"/>
    </w:lvlOverride>
    <w:lvlOverride w:ilvl="4">
      <w:startOverride w:val="142"/>
    </w:lvlOverride>
    <w:lvlOverride w:ilvl="5">
      <w:startOverride w:val="142"/>
    </w:lvlOverride>
    <w:lvlOverride w:ilvl="6">
      <w:startOverride w:val="142"/>
    </w:lvlOverride>
    <w:lvlOverride w:ilvl="7">
      <w:startOverride w:val="142"/>
    </w:lvlOverride>
    <w:lvlOverride w:ilvl="8">
      <w:startOverride w:val="142"/>
    </w:lvlOverride>
  </w:num>
  <w:num w:numId="1064">
    <w:abstractNumId w:val="9943144"/>
    <w:lvlOverride w:ilvl="0">
      <w:startOverride w:val="144"/>
    </w:lvlOverride>
    <w:lvlOverride w:ilvl="1">
      <w:startOverride w:val="144"/>
    </w:lvlOverride>
    <w:lvlOverride w:ilvl="2">
      <w:startOverride w:val="144"/>
    </w:lvlOverride>
    <w:lvlOverride w:ilvl="3">
      <w:startOverride w:val="144"/>
    </w:lvlOverride>
    <w:lvlOverride w:ilvl="4">
      <w:startOverride w:val="144"/>
    </w:lvlOverride>
    <w:lvlOverride w:ilvl="5">
      <w:startOverride w:val="144"/>
    </w:lvlOverride>
    <w:lvlOverride w:ilvl="6">
      <w:startOverride w:val="144"/>
    </w:lvlOverride>
    <w:lvlOverride w:ilvl="7">
      <w:startOverride w:val="144"/>
    </w:lvlOverride>
    <w:lvlOverride w:ilvl="8">
      <w:startOverride w:val="144"/>
    </w:lvlOverride>
  </w:num>
  <w:num w:numId="1065">
    <w:abstractNumId w:val="9943145"/>
    <w:lvlOverride w:ilvl="0">
      <w:startOverride w:val="145"/>
    </w:lvlOverride>
    <w:lvlOverride w:ilvl="1">
      <w:startOverride w:val="145"/>
    </w:lvlOverride>
    <w:lvlOverride w:ilvl="2">
      <w:startOverride w:val="145"/>
    </w:lvlOverride>
    <w:lvlOverride w:ilvl="3">
      <w:startOverride w:val="145"/>
    </w:lvlOverride>
    <w:lvlOverride w:ilvl="4">
      <w:startOverride w:val="145"/>
    </w:lvlOverride>
    <w:lvlOverride w:ilvl="5">
      <w:startOverride w:val="145"/>
    </w:lvlOverride>
    <w:lvlOverride w:ilvl="6">
      <w:startOverride w:val="145"/>
    </w:lvlOverride>
    <w:lvlOverride w:ilvl="7">
      <w:startOverride w:val="145"/>
    </w:lvlOverride>
    <w:lvlOverride w:ilvl="8">
      <w:startOverride w:val="145"/>
    </w:lvlOverride>
  </w:num>
  <w:num w:numId="1066">
    <w:abstractNumId w:val="9943146"/>
    <w:lvlOverride w:ilvl="0">
      <w:startOverride w:val="146"/>
    </w:lvlOverride>
    <w:lvlOverride w:ilvl="1">
      <w:startOverride w:val="146"/>
    </w:lvlOverride>
    <w:lvlOverride w:ilvl="2">
      <w:startOverride w:val="146"/>
    </w:lvlOverride>
    <w:lvlOverride w:ilvl="3">
      <w:startOverride w:val="146"/>
    </w:lvlOverride>
    <w:lvlOverride w:ilvl="4">
      <w:startOverride w:val="146"/>
    </w:lvlOverride>
    <w:lvlOverride w:ilvl="5">
      <w:startOverride w:val="146"/>
    </w:lvlOverride>
    <w:lvlOverride w:ilvl="6">
      <w:startOverride w:val="146"/>
    </w:lvlOverride>
    <w:lvlOverride w:ilvl="7">
      <w:startOverride w:val="146"/>
    </w:lvlOverride>
    <w:lvlOverride w:ilvl="8">
      <w:startOverride w:val="146"/>
    </w:lvlOverride>
  </w:num>
  <w:num w:numId="1067">
    <w:abstractNumId w:val="9943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068">
    <w:abstractNumId w:val="9943148"/>
    <w:lvlOverride w:ilvl="0">
      <w:startOverride w:val="148"/>
    </w:lvlOverride>
    <w:lvlOverride w:ilvl="1">
      <w:startOverride w:val="148"/>
    </w:lvlOverride>
    <w:lvlOverride w:ilvl="2">
      <w:startOverride w:val="148"/>
    </w:lvlOverride>
    <w:lvlOverride w:ilvl="3">
      <w:startOverride w:val="148"/>
    </w:lvlOverride>
    <w:lvlOverride w:ilvl="4">
      <w:startOverride w:val="148"/>
    </w:lvlOverride>
    <w:lvlOverride w:ilvl="5">
      <w:startOverride w:val="148"/>
    </w:lvlOverride>
    <w:lvlOverride w:ilvl="6">
      <w:startOverride w:val="148"/>
    </w:lvlOverride>
    <w:lvlOverride w:ilvl="7">
      <w:startOverride w:val="148"/>
    </w:lvlOverride>
    <w:lvlOverride w:ilvl="8">
      <w:startOverride w:val="148"/>
    </w:lvlOverride>
  </w:num>
  <w:num w:numId="1069">
    <w:abstractNumId w:val="9943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70">
    <w:abstractNumId w:val="9943152"/>
    <w:lvlOverride w:ilvl="0">
      <w:startOverride w:val="152"/>
    </w:lvlOverride>
    <w:lvlOverride w:ilvl="1">
      <w:startOverride w:val="152"/>
    </w:lvlOverride>
    <w:lvlOverride w:ilvl="2">
      <w:startOverride w:val="152"/>
    </w:lvlOverride>
    <w:lvlOverride w:ilvl="3">
      <w:startOverride w:val="152"/>
    </w:lvlOverride>
    <w:lvlOverride w:ilvl="4">
      <w:startOverride w:val="152"/>
    </w:lvlOverride>
    <w:lvlOverride w:ilvl="5">
      <w:startOverride w:val="152"/>
    </w:lvlOverride>
    <w:lvlOverride w:ilvl="6">
      <w:startOverride w:val="152"/>
    </w:lvlOverride>
    <w:lvlOverride w:ilvl="7">
      <w:startOverride w:val="152"/>
    </w:lvlOverride>
    <w:lvlOverride w:ilvl="8">
      <w:startOverride w:val="152"/>
    </w:lvlOverride>
  </w:num>
  <w:num w:numId="1071">
    <w:abstractNumId w:val="9943153"/>
    <w:lvlOverride w:ilvl="0">
      <w:startOverride w:val="153"/>
    </w:lvlOverride>
    <w:lvlOverride w:ilvl="1">
      <w:startOverride w:val="153"/>
    </w:lvlOverride>
    <w:lvlOverride w:ilvl="2">
      <w:startOverride w:val="153"/>
    </w:lvlOverride>
    <w:lvlOverride w:ilvl="3">
      <w:startOverride w:val="153"/>
    </w:lvlOverride>
    <w:lvlOverride w:ilvl="4">
      <w:startOverride w:val="153"/>
    </w:lvlOverride>
    <w:lvlOverride w:ilvl="5">
      <w:startOverride w:val="153"/>
    </w:lvlOverride>
    <w:lvlOverride w:ilvl="6">
      <w:startOverride w:val="153"/>
    </w:lvlOverride>
    <w:lvlOverride w:ilvl="7">
      <w:startOverride w:val="153"/>
    </w:lvlOverride>
    <w:lvlOverride w:ilvl="8">
      <w:startOverride w:val="153"/>
    </w:lvlOverride>
  </w:num>
  <w:num w:numId="1072">
    <w:abstractNumId w:val="9943154"/>
    <w:lvlOverride w:ilvl="0">
      <w:startOverride w:val="154"/>
    </w:lvlOverride>
    <w:lvlOverride w:ilvl="1">
      <w:startOverride w:val="154"/>
    </w:lvlOverride>
    <w:lvlOverride w:ilvl="2">
      <w:startOverride w:val="154"/>
    </w:lvlOverride>
    <w:lvlOverride w:ilvl="3">
      <w:startOverride w:val="154"/>
    </w:lvlOverride>
    <w:lvlOverride w:ilvl="4">
      <w:startOverride w:val="154"/>
    </w:lvlOverride>
    <w:lvlOverride w:ilvl="5">
      <w:startOverride w:val="154"/>
    </w:lvlOverride>
    <w:lvlOverride w:ilvl="6">
      <w:startOverride w:val="154"/>
    </w:lvlOverride>
    <w:lvlOverride w:ilvl="7">
      <w:startOverride w:val="154"/>
    </w:lvlOverride>
    <w:lvlOverride w:ilvl="8">
      <w:startOverride w:val="154"/>
    </w:lvlOverride>
  </w:num>
  <w:num w:numId="1073">
    <w:abstractNumId w:val="9943155"/>
    <w:lvlOverride w:ilvl="0">
      <w:startOverride w:val="155"/>
    </w:lvlOverride>
    <w:lvlOverride w:ilvl="1">
      <w:startOverride w:val="155"/>
    </w:lvlOverride>
    <w:lvlOverride w:ilvl="2">
      <w:startOverride w:val="155"/>
    </w:lvlOverride>
    <w:lvlOverride w:ilvl="3">
      <w:startOverride w:val="155"/>
    </w:lvlOverride>
    <w:lvlOverride w:ilvl="4">
      <w:startOverride w:val="155"/>
    </w:lvlOverride>
    <w:lvlOverride w:ilvl="5">
      <w:startOverride w:val="155"/>
    </w:lvlOverride>
    <w:lvlOverride w:ilvl="6">
      <w:startOverride w:val="155"/>
    </w:lvlOverride>
    <w:lvlOverride w:ilvl="7">
      <w:startOverride w:val="155"/>
    </w:lvlOverride>
    <w:lvlOverride w:ilvl="8">
      <w:startOverride w:val="155"/>
    </w:lvlOverride>
  </w:num>
  <w:num w:numId="1074">
    <w:abstractNumId w:val="9943156"/>
    <w:lvlOverride w:ilvl="0">
      <w:startOverride w:val="156"/>
    </w:lvlOverride>
    <w:lvlOverride w:ilvl="1">
      <w:startOverride w:val="156"/>
    </w:lvlOverride>
    <w:lvlOverride w:ilvl="2">
      <w:startOverride w:val="156"/>
    </w:lvlOverride>
    <w:lvlOverride w:ilvl="3">
      <w:startOverride w:val="156"/>
    </w:lvlOverride>
    <w:lvlOverride w:ilvl="4">
      <w:startOverride w:val="156"/>
    </w:lvlOverride>
    <w:lvlOverride w:ilvl="5">
      <w:startOverride w:val="156"/>
    </w:lvlOverride>
    <w:lvlOverride w:ilvl="6">
      <w:startOverride w:val="156"/>
    </w:lvlOverride>
    <w:lvlOverride w:ilvl="7">
      <w:startOverride w:val="156"/>
    </w:lvlOverride>
    <w:lvlOverride w:ilvl="8">
      <w:startOverride w:val="156"/>
    </w:lvlOverride>
  </w:num>
  <w:num w:numId="1075">
    <w:abstractNumId w:val="9943157"/>
    <w:lvlOverride w:ilvl="0">
      <w:startOverride w:val="157"/>
    </w:lvlOverride>
    <w:lvlOverride w:ilvl="1">
      <w:startOverride w:val="157"/>
    </w:lvlOverride>
    <w:lvlOverride w:ilvl="2">
      <w:startOverride w:val="157"/>
    </w:lvlOverride>
    <w:lvlOverride w:ilvl="3">
      <w:startOverride w:val="157"/>
    </w:lvlOverride>
    <w:lvlOverride w:ilvl="4">
      <w:startOverride w:val="157"/>
    </w:lvlOverride>
    <w:lvlOverride w:ilvl="5">
      <w:startOverride w:val="157"/>
    </w:lvlOverride>
    <w:lvlOverride w:ilvl="6">
      <w:startOverride w:val="157"/>
    </w:lvlOverride>
    <w:lvlOverride w:ilvl="7">
      <w:startOverride w:val="157"/>
    </w:lvlOverride>
    <w:lvlOverride w:ilvl="8">
      <w:startOverride w:val="157"/>
    </w:lvlOverride>
  </w:num>
  <w:num w:numId="107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43158"/>
    <w:lvlOverride w:ilvl="0">
      <w:startOverride w:val="158"/>
    </w:lvlOverride>
    <w:lvlOverride w:ilvl="1">
      <w:startOverride w:val="158"/>
    </w:lvlOverride>
    <w:lvlOverride w:ilvl="2">
      <w:startOverride w:val="158"/>
    </w:lvlOverride>
    <w:lvlOverride w:ilvl="3">
      <w:startOverride w:val="158"/>
    </w:lvlOverride>
    <w:lvlOverride w:ilvl="4">
      <w:startOverride w:val="158"/>
    </w:lvlOverride>
    <w:lvlOverride w:ilvl="5">
      <w:startOverride w:val="158"/>
    </w:lvlOverride>
    <w:lvlOverride w:ilvl="6">
      <w:startOverride w:val="158"/>
    </w:lvlOverride>
    <w:lvlOverride w:ilvl="7">
      <w:startOverride w:val="158"/>
    </w:lvlOverride>
    <w:lvlOverride w:ilvl="8">
      <w:startOverride w:val="158"/>
    </w:lvlOverride>
  </w:num>
  <w:num w:numId="1078">
    <w:abstractNumId w:val="9943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07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1"/>
  </w:num>
  <w:num w:numId="1081">
    <w:abstractNumId w:val="9943160"/>
    <w:lvlOverride w:ilvl="0">
      <w:startOverride w:val="160"/>
    </w:lvlOverride>
    <w:lvlOverride w:ilvl="1">
      <w:startOverride w:val="160"/>
    </w:lvlOverride>
    <w:lvlOverride w:ilvl="2">
      <w:startOverride w:val="160"/>
    </w:lvlOverride>
    <w:lvlOverride w:ilvl="3">
      <w:startOverride w:val="160"/>
    </w:lvlOverride>
    <w:lvlOverride w:ilvl="4">
      <w:startOverride w:val="160"/>
    </w:lvlOverride>
    <w:lvlOverride w:ilvl="5">
      <w:startOverride w:val="160"/>
    </w:lvlOverride>
    <w:lvlOverride w:ilvl="6">
      <w:startOverride w:val="160"/>
    </w:lvlOverride>
    <w:lvlOverride w:ilvl="7">
      <w:startOverride w:val="160"/>
    </w:lvlOverride>
    <w:lvlOverride w:ilvl="8">
      <w:startOverride w:val="160"/>
    </w:lvlOverride>
  </w:num>
  <w:num w:numId="1082">
    <w:abstractNumId w:val="9943164"/>
    <w:lvlOverride w:ilvl="0">
      <w:startOverride w:val="164"/>
    </w:lvlOverride>
    <w:lvlOverride w:ilvl="1">
      <w:startOverride w:val="164"/>
    </w:lvlOverride>
    <w:lvlOverride w:ilvl="2">
      <w:startOverride w:val="164"/>
    </w:lvlOverride>
    <w:lvlOverride w:ilvl="3">
      <w:startOverride w:val="164"/>
    </w:lvlOverride>
    <w:lvlOverride w:ilvl="4">
      <w:startOverride w:val="164"/>
    </w:lvlOverride>
    <w:lvlOverride w:ilvl="5">
      <w:startOverride w:val="164"/>
    </w:lvlOverride>
    <w:lvlOverride w:ilvl="6">
      <w:startOverride w:val="164"/>
    </w:lvlOverride>
    <w:lvlOverride w:ilvl="7">
      <w:startOverride w:val="164"/>
    </w:lvlOverride>
    <w:lvlOverride w:ilvl="8">
      <w:startOverride w:val="164"/>
    </w:lvlOverride>
  </w:num>
  <w:num w:numId="1083">
    <w:abstractNumId w:val="9943165"/>
    <w:lvlOverride w:ilvl="0">
      <w:startOverride w:val="165"/>
    </w:lvlOverride>
    <w:lvlOverride w:ilvl="1">
      <w:startOverride w:val="165"/>
    </w:lvlOverride>
    <w:lvlOverride w:ilvl="2">
      <w:startOverride w:val="165"/>
    </w:lvlOverride>
    <w:lvlOverride w:ilvl="3">
      <w:startOverride w:val="165"/>
    </w:lvlOverride>
    <w:lvlOverride w:ilvl="4">
      <w:startOverride w:val="165"/>
    </w:lvlOverride>
    <w:lvlOverride w:ilvl="5">
      <w:startOverride w:val="165"/>
    </w:lvlOverride>
    <w:lvlOverride w:ilvl="6">
      <w:startOverride w:val="165"/>
    </w:lvlOverride>
    <w:lvlOverride w:ilvl="7">
      <w:startOverride w:val="165"/>
    </w:lvlOverride>
    <w:lvlOverride w:ilvl="8">
      <w:startOverride w:val="165"/>
    </w:lvlOverride>
  </w:num>
  <w:num w:numId="1084">
    <w:abstractNumId w:val="9943168"/>
    <w:lvlOverride w:ilvl="0">
      <w:startOverride w:val="168"/>
    </w:lvlOverride>
    <w:lvlOverride w:ilvl="1">
      <w:startOverride w:val="168"/>
    </w:lvlOverride>
    <w:lvlOverride w:ilvl="2">
      <w:startOverride w:val="168"/>
    </w:lvlOverride>
    <w:lvlOverride w:ilvl="3">
      <w:startOverride w:val="168"/>
    </w:lvlOverride>
    <w:lvlOverride w:ilvl="4">
      <w:startOverride w:val="168"/>
    </w:lvlOverride>
    <w:lvlOverride w:ilvl="5">
      <w:startOverride w:val="168"/>
    </w:lvlOverride>
    <w:lvlOverride w:ilvl="6">
      <w:startOverride w:val="168"/>
    </w:lvlOverride>
    <w:lvlOverride w:ilvl="7">
      <w:startOverride w:val="168"/>
    </w:lvlOverride>
    <w:lvlOverride w:ilvl="8">
      <w:startOverride w:val="168"/>
    </w:lvlOverride>
  </w:num>
  <w:num w:numId="1085">
    <w:abstractNumId w:val="9943174"/>
    <w:lvlOverride w:ilvl="0">
      <w:startOverride w:val="174"/>
    </w:lvlOverride>
    <w:lvlOverride w:ilvl="1">
      <w:startOverride w:val="174"/>
    </w:lvlOverride>
    <w:lvlOverride w:ilvl="2">
      <w:startOverride w:val="174"/>
    </w:lvlOverride>
    <w:lvlOverride w:ilvl="3">
      <w:startOverride w:val="174"/>
    </w:lvlOverride>
    <w:lvlOverride w:ilvl="4">
      <w:startOverride w:val="174"/>
    </w:lvlOverride>
    <w:lvlOverride w:ilvl="5">
      <w:startOverride w:val="174"/>
    </w:lvlOverride>
    <w:lvlOverride w:ilvl="6">
      <w:startOverride w:val="174"/>
    </w:lvlOverride>
    <w:lvlOverride w:ilvl="7">
      <w:startOverride w:val="174"/>
    </w:lvlOverride>
    <w:lvlOverride w:ilvl="8">
      <w:startOverride w:val="174"/>
    </w:lvlOverride>
  </w:num>
  <w:num w:numId="1086">
    <w:abstractNumId w:val="9943180"/>
    <w:lvlOverride w:ilvl="0">
      <w:startOverride w:val="180"/>
    </w:lvlOverride>
    <w:lvlOverride w:ilvl="1">
      <w:startOverride w:val="180"/>
    </w:lvlOverride>
    <w:lvlOverride w:ilvl="2">
      <w:startOverride w:val="180"/>
    </w:lvlOverride>
    <w:lvlOverride w:ilvl="3">
      <w:startOverride w:val="180"/>
    </w:lvlOverride>
    <w:lvlOverride w:ilvl="4">
      <w:startOverride w:val="180"/>
    </w:lvlOverride>
    <w:lvlOverride w:ilvl="5">
      <w:startOverride w:val="180"/>
    </w:lvlOverride>
    <w:lvlOverride w:ilvl="6">
      <w:startOverride w:val="180"/>
    </w:lvlOverride>
    <w:lvlOverride w:ilvl="7">
      <w:startOverride w:val="180"/>
    </w:lvlOverride>
    <w:lvlOverride w:ilvl="8">
      <w:startOverride w:val="180"/>
    </w:lvlOverride>
  </w:num>
  <w:num w:numId="1087">
    <w:abstractNumId w:val="9943183"/>
    <w:lvlOverride w:ilvl="0">
      <w:startOverride w:val="183"/>
    </w:lvlOverride>
    <w:lvlOverride w:ilvl="1">
      <w:startOverride w:val="183"/>
    </w:lvlOverride>
    <w:lvlOverride w:ilvl="2">
      <w:startOverride w:val="183"/>
    </w:lvlOverride>
    <w:lvlOverride w:ilvl="3">
      <w:startOverride w:val="183"/>
    </w:lvlOverride>
    <w:lvlOverride w:ilvl="4">
      <w:startOverride w:val="183"/>
    </w:lvlOverride>
    <w:lvlOverride w:ilvl="5">
      <w:startOverride w:val="183"/>
    </w:lvlOverride>
    <w:lvlOverride w:ilvl="6">
      <w:startOverride w:val="183"/>
    </w:lvlOverride>
    <w:lvlOverride w:ilvl="7">
      <w:startOverride w:val="183"/>
    </w:lvlOverride>
    <w:lvlOverride w:ilvl="8">
      <w:startOverride w:val="183"/>
    </w:lvlOverride>
  </w:num>
  <w:num w:numId="1088">
    <w:abstractNumId w:val="9943186"/>
    <w:lvlOverride w:ilvl="0">
      <w:startOverride w:val="186"/>
    </w:lvlOverride>
    <w:lvlOverride w:ilvl="1">
      <w:startOverride w:val="186"/>
    </w:lvlOverride>
    <w:lvlOverride w:ilvl="2">
      <w:startOverride w:val="186"/>
    </w:lvlOverride>
    <w:lvlOverride w:ilvl="3">
      <w:startOverride w:val="186"/>
    </w:lvlOverride>
    <w:lvlOverride w:ilvl="4">
      <w:startOverride w:val="186"/>
    </w:lvlOverride>
    <w:lvlOverride w:ilvl="5">
      <w:startOverride w:val="186"/>
    </w:lvlOverride>
    <w:lvlOverride w:ilvl="6">
      <w:startOverride w:val="186"/>
    </w:lvlOverride>
    <w:lvlOverride w:ilvl="7">
      <w:startOverride w:val="186"/>
    </w:lvlOverride>
    <w:lvlOverride w:ilvl="8">
      <w:startOverride w:val="186"/>
    </w:lvlOverride>
  </w:num>
  <w:num w:numId="1089">
    <w:abstractNumId w:val="9943189"/>
    <w:lvlOverride w:ilvl="0">
      <w:startOverride w:val="189"/>
    </w:lvlOverride>
    <w:lvlOverride w:ilvl="1">
      <w:startOverride w:val="189"/>
    </w:lvlOverride>
    <w:lvlOverride w:ilvl="2">
      <w:startOverride w:val="189"/>
    </w:lvlOverride>
    <w:lvlOverride w:ilvl="3">
      <w:startOverride w:val="189"/>
    </w:lvlOverride>
    <w:lvlOverride w:ilvl="4">
      <w:startOverride w:val="189"/>
    </w:lvlOverride>
    <w:lvlOverride w:ilvl="5">
      <w:startOverride w:val="189"/>
    </w:lvlOverride>
    <w:lvlOverride w:ilvl="6">
      <w:startOverride w:val="189"/>
    </w:lvlOverride>
    <w:lvlOverride w:ilvl="7">
      <w:startOverride w:val="189"/>
    </w:lvlOverride>
    <w:lvlOverride w:ilvl="8">
      <w:startOverride w:val="189"/>
    </w:lvlOverride>
  </w:num>
  <w:num w:numId="1090">
    <w:abstractNumId w:val="9943191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1091">
    <w:abstractNumId w:val="9943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92">
    <w:abstractNumId w:val="9943193"/>
    <w:lvlOverride w:ilvl="0">
      <w:startOverride w:val="193"/>
    </w:lvlOverride>
    <w:lvlOverride w:ilvl="1">
      <w:startOverride w:val="193"/>
    </w:lvlOverride>
    <w:lvlOverride w:ilvl="2">
      <w:startOverride w:val="193"/>
    </w:lvlOverride>
    <w:lvlOverride w:ilvl="3">
      <w:startOverride w:val="193"/>
    </w:lvlOverride>
    <w:lvlOverride w:ilvl="4">
      <w:startOverride w:val="193"/>
    </w:lvlOverride>
    <w:lvlOverride w:ilvl="5">
      <w:startOverride w:val="193"/>
    </w:lvlOverride>
    <w:lvlOverride w:ilvl="6">
      <w:startOverride w:val="193"/>
    </w:lvlOverride>
    <w:lvlOverride w:ilvl="7">
      <w:startOverride w:val="193"/>
    </w:lvlOverride>
    <w:lvlOverride w:ilvl="8">
      <w:startOverride w:val="193"/>
    </w:lvlOverride>
  </w:num>
  <w:num w:numId="1093">
    <w:abstractNumId w:val="9943195"/>
    <w:lvlOverride w:ilvl="0">
      <w:startOverride w:val="195"/>
    </w:lvlOverride>
    <w:lvlOverride w:ilvl="1">
      <w:startOverride w:val="195"/>
    </w:lvlOverride>
    <w:lvlOverride w:ilvl="2">
      <w:startOverride w:val="195"/>
    </w:lvlOverride>
    <w:lvlOverride w:ilvl="3">
      <w:startOverride w:val="195"/>
    </w:lvlOverride>
    <w:lvlOverride w:ilvl="4">
      <w:startOverride w:val="195"/>
    </w:lvlOverride>
    <w:lvlOverride w:ilvl="5">
      <w:startOverride w:val="195"/>
    </w:lvlOverride>
    <w:lvlOverride w:ilvl="6">
      <w:startOverride w:val="195"/>
    </w:lvlOverride>
    <w:lvlOverride w:ilvl="7">
      <w:startOverride w:val="195"/>
    </w:lvlOverride>
    <w:lvlOverride w:ilvl="8">
      <w:startOverride w:val="195"/>
    </w:lvlOverride>
  </w:num>
  <w:num w:numId="1094">
    <w:abstractNumId w:val="9943196"/>
    <w:lvlOverride w:ilvl="0">
      <w:startOverride w:val="196"/>
    </w:lvlOverride>
    <w:lvlOverride w:ilvl="1">
      <w:startOverride w:val="196"/>
    </w:lvlOverride>
    <w:lvlOverride w:ilvl="2">
      <w:startOverride w:val="196"/>
    </w:lvlOverride>
    <w:lvlOverride w:ilvl="3">
      <w:startOverride w:val="196"/>
    </w:lvlOverride>
    <w:lvlOverride w:ilvl="4">
      <w:startOverride w:val="196"/>
    </w:lvlOverride>
    <w:lvlOverride w:ilvl="5">
      <w:startOverride w:val="196"/>
    </w:lvlOverride>
    <w:lvlOverride w:ilvl="6">
      <w:startOverride w:val="196"/>
    </w:lvlOverride>
    <w:lvlOverride w:ilvl="7">
      <w:startOverride w:val="196"/>
    </w:lvlOverride>
    <w:lvlOverride w:ilvl="8">
      <w:startOverride w:val="196"/>
    </w:lvlOverride>
  </w:num>
  <w:num w:numId="1095">
    <w:abstractNumId w:val="994319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1096">
    <w:abstractNumId w:val="9943198"/>
    <w:lvlOverride w:ilvl="0">
      <w:startOverride w:val="198"/>
    </w:lvlOverride>
    <w:lvlOverride w:ilvl="1">
      <w:startOverride w:val="198"/>
    </w:lvlOverride>
    <w:lvlOverride w:ilvl="2">
      <w:startOverride w:val="198"/>
    </w:lvlOverride>
    <w:lvlOverride w:ilvl="3">
      <w:startOverride w:val="198"/>
    </w:lvlOverride>
    <w:lvlOverride w:ilvl="4">
      <w:startOverride w:val="198"/>
    </w:lvlOverride>
    <w:lvlOverride w:ilvl="5">
      <w:startOverride w:val="198"/>
    </w:lvlOverride>
    <w:lvlOverride w:ilvl="6">
      <w:startOverride w:val="198"/>
    </w:lvlOverride>
    <w:lvlOverride w:ilvl="7">
      <w:startOverride w:val="198"/>
    </w:lvlOverride>
    <w:lvlOverride w:ilvl="8">
      <w:startOverride w:val="198"/>
    </w:lvlOverride>
  </w:num>
  <w:num w:numId="109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2026-07-31T16:47:52Z</dcterms:created>
  <dcterms:modified xsi:type="dcterms:W3CDTF">2026-07-31T16:47:52Z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