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1.6.2023</w:t>
      </w:r>
      <w:r>
        <w:br/>
      </w:r>
      <w:r>
        <w:t xml:space="preserve">SWD(2023) 145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Directive of the European Parliament and of the Council</w:t>
      </w:r>
      <w:r>
        <w:br/>
      </w:r>
      <w:r>
        <w:t xml:space="preserve">amending Directive 2009/18/EC establishing the fundamental principles governing the</w:t>
      </w:r>
      <w:r>
        <w:t xml:space="preserve"> </w:t>
      </w:r>
      <w:r>
        <w:t xml:space="preserve">investigation of accidents in the maritime transport sector</w:t>
      </w:r>
      <w:r>
        <w:t xml:space="preserve"> </w:t>
      </w:r>
      <w:r>
        <w:t xml:space="preserve">{COM(2023) 270 final} - {SEC(2023) 201 final} - {SWD(2023) 146 final}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1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 10</w:t>
      </w:r>
      <w:r>
        <w:t xml:space="preserve"> </w:t>
      </w:r>
      <w:r>
        <w:t xml:space="preserve">2.1. What are the problems? ……………………………………………………………………….. 11</w:t>
      </w:r>
      <w:r>
        <w:t xml:space="preserve"> </w:t>
      </w:r>
      <w:r>
        <w:t xml:space="preserve">2.2. What are the problem drivers? ……………………………………………………………… 13</w:t>
      </w:r>
      <w:r>
        <w:t xml:space="preserve"> </w:t>
      </w:r>
      <w:r>
        <w:t xml:space="preserve">2.3. How likely are the problems to persist? …………………………………………………. 19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20</w:t>
      </w:r>
      <w:r>
        <w:t xml:space="preserve"> </w:t>
      </w:r>
      <w:r>
        <w:t xml:space="preserve">3.1. Legal basis …………………………………………………………………………………………. 20</w:t>
      </w:r>
      <w:r>
        <w:t xml:space="preserve"> </w:t>
      </w:r>
      <w:r>
        <w:t xml:space="preserve">3.2. Subsidiarity: Necessity of EU action ……………………………………………………… 20</w:t>
      </w:r>
      <w:r>
        <w:t xml:space="preserve"> </w:t>
      </w:r>
      <w:r>
        <w:t xml:space="preserve">3.3. Subsidiarity: Added value of EU action …………………………………………………. 21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21</w:t>
      </w:r>
      <w:r>
        <w:t xml:space="preserve"> </w:t>
      </w:r>
      <w:r>
        <w:t xml:space="preserve">4.1. General objectives ………………………………………………………………………………. 21</w:t>
      </w:r>
      <w:r>
        <w:t xml:space="preserve"> </w:t>
      </w:r>
      <w:r>
        <w:t xml:space="preserve">4.2. Specific objectives ………………………………………………………………………………. 21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………………………………………………………….. 23</w:t>
      </w:r>
      <w:r>
        <w:t xml:space="preserve"> </w:t>
      </w:r>
      <w:r>
        <w:t xml:space="preserve">5.1. What is the baseline from which options are assessed? ……………………………. 23</w:t>
      </w:r>
      <w:r>
        <w:t xml:space="preserve"> </w:t>
      </w:r>
      <w:r>
        <w:t xml:space="preserve">5.2. Policy measures and policy options ………………………………………………………. 25</w:t>
      </w:r>
      <w:r>
        <w:t xml:space="preserve"> </w:t>
      </w:r>
      <w:r>
        <w:t xml:space="preserve">5.2.1.</w:t>
      </w:r>
      <w:r>
        <w:t xml:space="preserve"> </w:t>
      </w:r>
      <w:r>
        <w:t xml:space="preserve">Discarded policy measures ……………………………………………….. 25</w:t>
      </w:r>
      <w:r>
        <w:t xml:space="preserve"> </w:t>
      </w:r>
      <w:r>
        <w:t xml:space="preserve">5.2.2.</w:t>
      </w:r>
      <w:r>
        <w:t xml:space="preserve"> </w:t>
      </w:r>
      <w:r>
        <w:t xml:space="preserve">Retained policy measures ………………………………………………… 25</w:t>
      </w:r>
      <w:r>
        <w:t xml:space="preserve"> </w:t>
      </w:r>
      <w:r>
        <w:t xml:space="preserve">5.3. Description of the policy options ………………………………………………………….. 25</w:t>
      </w:r>
      <w:r>
        <w:t xml:space="preserve"> </w:t>
      </w:r>
      <w:r>
        <w:t xml:space="preserve">5.3.1.</w:t>
      </w:r>
      <w:r>
        <w:t xml:space="preserve"> </w:t>
      </w:r>
      <w:r>
        <w:t xml:space="preserve">Policy option A ……………………………………………………………….. 27</w:t>
      </w:r>
      <w:r>
        <w:t xml:space="preserve"> </w:t>
      </w:r>
      <w:r>
        <w:t xml:space="preserve">5.3.2.</w:t>
      </w:r>
      <w:r>
        <w:t xml:space="preserve"> </w:t>
      </w:r>
      <w:r>
        <w:t xml:space="preserve">Policy option B………………………………………………………………… 27</w:t>
      </w:r>
      <w:r>
        <w:t xml:space="preserve"> </w:t>
      </w:r>
      <w:r>
        <w:t xml:space="preserve">5.3.3.</w:t>
      </w:r>
      <w:r>
        <w:t xml:space="preserve"> </w:t>
      </w:r>
      <w:r>
        <w:t xml:space="preserve">Policy option C ………………………………………………………………… 28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………………………………………………….. 29</w:t>
      </w:r>
      <w:r>
        <w:t xml:space="preserve"> </w:t>
      </w:r>
      <w:r>
        <w:t xml:space="preserve">6.1. Economic impacts ………………………………………………………………………………. 30</w:t>
      </w:r>
      <w:r>
        <w:t xml:space="preserve"> </w:t>
      </w:r>
      <w:r>
        <w:t xml:space="preserve">6.1.1.</w:t>
      </w:r>
      <w:r>
        <w:t xml:space="preserve"> </w:t>
      </w:r>
      <w:r>
        <w:t xml:space="preserve">Impacts on Accident Investigation Bodies ………………………….. 30</w:t>
      </w:r>
      <w:r>
        <w:t xml:space="preserve"> </w:t>
      </w:r>
      <w:r>
        <w:t xml:space="preserve">6.1.2.</w:t>
      </w:r>
      <w:r>
        <w:t xml:space="preserve"> </w:t>
      </w:r>
      <w:r>
        <w:t xml:space="preserve">Impacts on the ship operators ………………………………………….. 33</w:t>
      </w:r>
      <w:r>
        <w:t xml:space="preserve"> </w:t>
      </w:r>
      <w:r>
        <w:t xml:space="preserve">6.1.3.</w:t>
      </w:r>
      <w:r>
        <w:t xml:space="preserve"> </w:t>
      </w:r>
      <w:r>
        <w:t xml:space="preserve">Impact on EMSA ……………………………………………………………… 35</w:t>
      </w:r>
      <w:r>
        <w:t xml:space="preserve"> </w:t>
      </w:r>
      <w:r>
        <w:t xml:space="preserve">6.1.4.</w:t>
      </w:r>
      <w:r>
        <w:t xml:space="preserve"> </w:t>
      </w:r>
      <w:r>
        <w:t xml:space="preserve">Impacts on SMEs …………………………………………………………….. 37</w:t>
      </w:r>
      <w:r>
        <w:t xml:space="preserve"> </w:t>
      </w:r>
      <w:r>
        <w:t xml:space="preserve">6.1.5.</w:t>
      </w:r>
      <w:r>
        <w:t xml:space="preserve"> </w:t>
      </w:r>
      <w:r>
        <w:t xml:space="preserve">Functioning of the internal market and competition …………… 38</w:t>
      </w:r>
      <w:r>
        <w:t xml:space="preserve"> </w:t>
      </w:r>
      <w:r>
        <w:t xml:space="preserve">6.1.6.</w:t>
      </w:r>
      <w:r>
        <w:t xml:space="preserve"> </w:t>
      </w:r>
      <w:r>
        <w:t xml:space="preserve">Impacts on competitiveness …………………………………………….. 39</w:t>
      </w:r>
      <w:r>
        <w:t xml:space="preserve"> </w:t>
      </w:r>
      <w:r>
        <w:t xml:space="preserve">6.2. Social impacts …………………………………………………………………………………….. 39</w:t>
      </w:r>
      <w:r>
        <w:t xml:space="preserve"> </w:t>
      </w:r>
      <w:r>
        <w:t xml:space="preserve">6.2.1.</w:t>
      </w:r>
      <w:r>
        <w:t xml:space="preserve"> </w:t>
      </w:r>
      <w:r>
        <w:t xml:space="preserve">Maritime safety ………………………………………………………………. 39</w:t>
      </w:r>
      <w:r>
        <w:t xml:space="preserve"> </w:t>
      </w:r>
      <w:r>
        <w:t xml:space="preserve">6.2.2.</w:t>
      </w:r>
      <w:r>
        <w:t xml:space="preserve"> </w:t>
      </w:r>
      <w:r>
        <w:t xml:space="preserve">Impacts on working conditions and skills …………………………… 40</w:t>
      </w:r>
      <w:r>
        <w:t xml:space="preserve"> </w:t>
      </w:r>
      <w:r>
        <w:t xml:space="preserve">6.2.3.</w:t>
      </w:r>
      <w:r>
        <w:t xml:space="preserve"> </w:t>
      </w:r>
      <w:r>
        <w:t xml:space="preserve">Impacts on fundamental rights …………………………………………. 40</w:t>
      </w:r>
    </w:p>
    <w:p>
      <w:pPr>
        <w:pStyle w:val="BodyText"/>
      </w:pPr>
      <w:r>
        <w:t xml:space="preserve">II</w:t>
      </w:r>
      <w:r>
        <w:t xml:space="preserve"> </w:t>
      </w:r>
      <w:r>
        <w:t xml:space="preserve">6.3. Environmental impacts ………………………………………………………………………… 41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……………………………………………………………………………….. 43</w:t>
      </w:r>
      <w:r>
        <w:t xml:space="preserve"> </w:t>
      </w:r>
      <w:r>
        <w:t xml:space="preserve">7.1. Effectiveness ………………………………………………………………………………………. 43</w:t>
      </w:r>
      <w:r>
        <w:t xml:space="preserve"> </w:t>
      </w:r>
      <w:r>
        <w:t xml:space="preserve">7.2. Efficiency ………………………………………………………………………………………….. 45</w:t>
      </w:r>
      <w:r>
        <w:t xml:space="preserve"> </w:t>
      </w:r>
      <w:r>
        <w:t xml:space="preserve">7.3. Coherence ………………………………………………………………………………………….. 47</w:t>
      </w:r>
      <w:r>
        <w:t xml:space="preserve"> </w:t>
      </w:r>
      <w:r>
        <w:t xml:space="preserve">7.4. Subsidiarity and proportionality ……………………………………………………………. 47</w:t>
      </w:r>
      <w:r>
        <w:t xml:space="preserve"> </w:t>
      </w:r>
      <w:r>
        <w:t xml:space="preserve">8.</w:t>
      </w:r>
      <w:r>
        <w:t xml:space="preserve"> </w:t>
      </w:r>
      <w:r>
        <w:t xml:space="preserve">PREFERRED POLICY OPTION …………………………………………………………………………………………. 48</w:t>
      </w:r>
      <w:r>
        <w:t xml:space="preserve"> </w:t>
      </w:r>
      <w:r>
        <w:t xml:space="preserve">8.1. Identification of the preferred policy option and stakeholders views …………. 48</w:t>
      </w:r>
      <w:r>
        <w:t xml:space="preserve"> </w:t>
      </w:r>
      <w:r>
        <w:t xml:space="preserve">8.2. REFIT ……………………………………………………………………………………………….. 49</w:t>
      </w:r>
      <w:r>
        <w:t xml:space="preserve"> </w:t>
      </w:r>
      <w:r>
        <w:t xml:space="preserve">8.3. Application of the ‘one in, one out’ approach …………………………………………. 49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50</w:t>
      </w:r>
      <w:r>
        <w:t xml:space="preserve"> </w:t>
      </w:r>
      <w:r>
        <w:t xml:space="preserve">ANNEX 1: PROCEDURAL INFORMATION ……………………………………………………………………………….. 51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………………………………………………………… 51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 ………………………………………………………………………………………… 51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RSB…………………………………………………………………………………………. 51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 …………………………………………………………………………….. 52</w:t>
      </w:r>
      <w:r>
        <w:t xml:space="preserve"> </w:t>
      </w:r>
      <w:r>
        <w:t xml:space="preserve">ANNEX 2: STAKEHOLDER CONSULTATION (SYNOPSIS REPORT) ………………………………………… 54</w:t>
      </w:r>
      <w:r>
        <w:t xml:space="preserve"> </w:t>
      </w:r>
      <w:r>
        <w:t xml:space="preserve">ANNEX 3: WHO IS AFFECTED AND HOW? ……………………………………………………………………………… 60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INITIATIVE…………………………………………………………… 60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…………………………………………………………………………… 62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……………………………………………………… 63</w:t>
      </w:r>
      <w:r>
        <w:t xml:space="preserve"> </w:t>
      </w:r>
      <w:r>
        <w:t xml:space="preserve">ANNEX 4: ANALYTICAL METHODS ……………………………………………………………………………………….. 65</w:t>
      </w:r>
      <w:r>
        <w:t xml:space="preserve"> </w:t>
      </w:r>
      <w:r>
        <w:t xml:space="preserve">ANNEX 5: EU/EEA ACCIDENT INVESTIGATION BODIES FALLING WITHIN THE SCOPE</w:t>
      </w:r>
      <w:r>
        <w:t xml:space="preserve"> </w:t>
      </w:r>
      <w:r>
        <w:t xml:space="preserve">OF DIRECTIVE 2009/18/EC BY TYPE AND YEAR OF ESTABLISHMENT ………………………… 80</w:t>
      </w:r>
      <w:r>
        <w:t xml:space="preserve"> </w:t>
      </w:r>
      <w:r>
        <w:t xml:space="preserve">ANNEX 6: IMO SUPERSEDED OR OUT OF DATE REFERENCES ……………………………………………… 81</w:t>
      </w:r>
      <w:r>
        <w:t xml:space="preserve"> </w:t>
      </w:r>
      <w:r>
        <w:t xml:space="preserve">ANNEX 7: DISCARDED PROBLEM DRIVERS AND POLICY MEASURES …………………………………. 83</w:t>
      </w:r>
      <w:r>
        <w:t xml:space="preserve"> </w:t>
      </w:r>
      <w:r>
        <w:t xml:space="preserve">ANNEX 8: RETAINED POLICY MEASURES ……………………………………………………………………………… 87</w:t>
      </w:r>
      <w:r>
        <w:t xml:space="preserve"> </w:t>
      </w:r>
      <w:r>
        <w:t xml:space="preserve">ANNEX 9: EFFECTIVENESS OF THE DIFFERENT POLICY OPTIONS ………………………………………. 91</w:t>
      </w:r>
    </w:p>
    <w:p>
      <w:pPr>
        <w:pStyle w:val="BodyText"/>
      </w:pPr>
      <w:r>
        <w:t xml:space="preserve">III</w:t>
      </w:r>
      <w:r>
        <w:t xml:space="preserve"> </w:t>
      </w: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AIB</w:t>
      </w:r>
      <w:r>
        <w:t xml:space="preserve"> </w:t>
      </w:r>
      <w:r>
        <w:t xml:space="preserve">Accident Investigation Body</w:t>
      </w:r>
      <w:r>
        <w:t xml:space="preserve"> </w:t>
      </w:r>
      <w:r>
        <w:t xml:space="preserve">AID</w:t>
      </w:r>
      <w:r>
        <w:t xml:space="preserve"> </w:t>
      </w:r>
      <w:r>
        <w:t xml:space="preserve">Accident Investigation Directive (Directive 2009/18/EC)</w:t>
      </w:r>
      <w:r>
        <w:t xml:space="preserve"> </w:t>
      </w:r>
      <w:r>
        <w:t xml:space="preserve">EC</w:t>
      </w:r>
      <w:r>
        <w:t xml:space="preserve"> </w:t>
      </w:r>
      <w:r>
        <w:t xml:space="preserve">European Commission</w:t>
      </w:r>
      <w:r>
        <w:br/>
      </w:r>
      <w:r>
        <w:t xml:space="preserve">EMCIP</w:t>
      </w:r>
      <w:r>
        <w:t xml:space="preserve"> </w:t>
      </w:r>
      <w:r>
        <w:t xml:space="preserve">European Maritime Casualty Information Platform</w:t>
      </w:r>
      <w:r>
        <w:br/>
      </w:r>
      <w:r>
        <w:t xml:space="preserve">EMSA</w:t>
      </w:r>
      <w:r>
        <w:t xml:space="preserve"> </w:t>
      </w:r>
      <w:r>
        <w:t xml:space="preserve">European Maritime Safety Agency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FTE</w:t>
      </w:r>
      <w:r>
        <w:t xml:space="preserve"> </w:t>
      </w:r>
      <w:r>
        <w:t xml:space="preserve">Full-time equivalent</w:t>
      </w:r>
      <w:r>
        <w:t xml:space="preserve"> </w:t>
      </w:r>
      <w:r>
        <w:t xml:space="preserve">GDPR</w:t>
      </w:r>
      <w:r>
        <w:t xml:space="preserve"> </w:t>
      </w:r>
      <w:r>
        <w:t xml:space="preserve">General Data Protection Regulation (Regulation 2016/679)</w:t>
      </w:r>
      <w:r>
        <w:t xml:space="preserve"> </w:t>
      </w:r>
      <w:r>
        <w:t xml:space="preserve">GISIS</w:t>
      </w:r>
      <w:r>
        <w:t xml:space="preserve"> </w:t>
      </w:r>
      <w:r>
        <w:t xml:space="preserve">(IMO) Global Integrated Shipping Information System</w:t>
      </w:r>
      <w:r>
        <w:br/>
      </w:r>
      <w:r>
        <w:t xml:space="preserve">IA</w:t>
      </w:r>
      <w:r>
        <w:t xml:space="preserve"> </w:t>
      </w:r>
      <w:r>
        <w:t xml:space="preserve">Impact assessment</w:t>
      </w:r>
      <w:r>
        <w:br/>
      </w:r>
      <w:r>
        <w:t xml:space="preserve">IMO</w:t>
      </w:r>
      <w:r>
        <w:t xml:space="preserve"> </w:t>
      </w:r>
      <w:r>
        <w:t xml:space="preserve">International Maritime Organisation</w:t>
      </w:r>
      <w:r>
        <w:br/>
      </w:r>
      <w:r>
        <w:t xml:space="preserve">LBP</w:t>
      </w:r>
      <w:r>
        <w:t xml:space="preserve"> </w:t>
      </w:r>
      <w:r>
        <w:t xml:space="preserve">Length Between Perpendiculars</w:t>
      </w:r>
      <w:r>
        <w:t xml:space="preserve"> </w:t>
      </w:r>
      <w:r>
        <w:t xml:space="preserve">LNG</w:t>
      </w:r>
      <w:r>
        <w:t xml:space="preserve"> </w:t>
      </w:r>
      <w:r>
        <w:t xml:space="preserve">Liquid Natural Gas</w:t>
      </w:r>
      <w:r>
        <w:t xml:space="preserve"> </w:t>
      </w:r>
      <w:r>
        <w:t xml:space="preserve">LOA</w:t>
      </w:r>
      <w:r>
        <w:t xml:space="preserve"> </w:t>
      </w:r>
      <w:r>
        <w:t xml:space="preserve">Length Overall</w:t>
      </w:r>
      <w:r>
        <w:t xml:space="preserve"> </w:t>
      </w:r>
      <w:r>
        <w:t xml:space="preserve">PCF</w:t>
      </w:r>
      <w:r>
        <w:t xml:space="preserve"> </w:t>
      </w:r>
      <w:r>
        <w:t xml:space="preserve">Permanent Cooperation Framework of EU/EEA Accident</w:t>
      </w:r>
      <w:r>
        <w:t xml:space="preserve"> </w:t>
      </w:r>
      <w:r>
        <w:t xml:space="preserve">Investigation bodies</w:t>
      </w:r>
      <w:r>
        <w:t xml:space="preserve"> </w:t>
      </w:r>
      <w:r>
        <w:t xml:space="preserve">PM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PO</w:t>
      </w:r>
      <w:r>
        <w:t xml:space="preserve"> </w:t>
      </w:r>
      <w:r>
        <w:t xml:space="preserve">Policy option</w:t>
      </w:r>
      <w:r>
        <w:t xml:space="preserve"> </w:t>
      </w:r>
      <w:r>
        <w:t xml:space="preserve">MARPOL</w:t>
      </w:r>
      <w:r>
        <w:t xml:space="preserve"> </w:t>
      </w:r>
      <w:r>
        <w:t xml:space="preserve">International Convention for the Prevention of Pollution from Ships</w:t>
      </w:r>
      <w:r>
        <w:t xml:space="preserve"> </w:t>
      </w:r>
      <w:r>
        <w:t xml:space="preserve">SME</w:t>
      </w:r>
      <w:r>
        <w:t xml:space="preserve"> </w:t>
      </w:r>
      <w:r>
        <w:t xml:space="preserve">Small or Medium-sized Enterprise</w:t>
      </w:r>
      <w:r>
        <w:t xml:space="preserve"> </w:t>
      </w:r>
      <w:r>
        <w:t xml:space="preserve">SOLAS</w:t>
      </w:r>
      <w:r>
        <w:t xml:space="preserve"> </w:t>
      </w:r>
      <w:r>
        <w:t xml:space="preserve">International Convention for the Safety of Life at Sea</w:t>
      </w:r>
      <w:r>
        <w:t xml:space="preserve"> </w:t>
      </w:r>
      <w:r>
        <w:t xml:space="preserve">UNCLOS</w:t>
      </w:r>
      <w:r>
        <w:t xml:space="preserve"> </w:t>
      </w:r>
      <w:r>
        <w:t xml:space="preserve">United Nations Convention on the Law of the Sea</w:t>
      </w:r>
      <w:r>
        <w:t xml:space="preserve"> </w:t>
      </w:r>
      <w:r>
        <w:t xml:space="preserve">VSMC</w:t>
      </w:r>
      <w:r>
        <w:t xml:space="preserve"> </w:t>
      </w:r>
      <w:r>
        <w:t xml:space="preserve">Very Serious Marine Casualty</w:t>
      </w:r>
    </w:p>
    <w:p>
      <w:pPr>
        <w:pStyle w:val="BodyText"/>
      </w:pPr>
      <w:r>
        <w:t xml:space="preserve">1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t xml:space="preserve"> </w:t>
      </w:r>
      <w:r>
        <w:t xml:space="preserve">This Impact Assessment accompanies a legislative proposal for a revision of Directive</w:t>
      </w:r>
      <w:r>
        <w:t xml:space="preserve"> </w:t>
      </w:r>
      <w:r>
        <w:t xml:space="preserve">2009/18/EC establishing the fundamental principles governing the investigation of</w:t>
      </w:r>
      <w:r>
        <w:t xml:space="preserve"> </w:t>
      </w:r>
      <w:r>
        <w:t xml:space="preserve">accidents in the maritime transport sector (hereinafter “the AI Directive” or “the</w:t>
      </w:r>
      <w:r>
        <w:t xml:space="preserve"> </w:t>
      </w:r>
      <w:r>
        <w:t xml:space="preserve">Directive”)1.</w:t>
      </w:r>
      <w:r>
        <w:t xml:space="preserve"> </w:t>
      </w:r>
      <w:r>
        <w:t xml:space="preserve">The AI Directive establishes the fundamental principles governing the investigation of</w:t>
      </w:r>
      <w:r>
        <w:t xml:space="preserve"> </w:t>
      </w:r>
      <w:r>
        <w:t xml:space="preserve">accidents in the maritime transport sector. Under the Directive, maritime accidents falling</w:t>
      </w:r>
      <w:r>
        <w:t xml:space="preserve"> </w:t>
      </w:r>
      <w:r>
        <w:t xml:space="preserve">within the scope of the Directive are investigated by independent national accident</w:t>
      </w:r>
      <w:r>
        <w:t xml:space="preserve"> </w:t>
      </w:r>
      <w:r>
        <w:t xml:space="preserve">investigation bodies determine the cause of the accident so as to improve maritime</w:t>
      </w:r>
      <w:r>
        <w:t xml:space="preserve"> </w:t>
      </w:r>
      <w:r>
        <w:t xml:space="preserve">safety, as well to protect the marine environment, by learning lessons from accidents to</w:t>
      </w:r>
      <w:r>
        <w:t xml:space="preserve"> </w:t>
      </w:r>
      <w:r>
        <w:t xml:space="preserve">prevent their reoccurrence. These inquiries are called safety investigations.</w:t>
      </w:r>
      <w:r>
        <w:br/>
      </w:r>
      <w:r>
        <w:t xml:space="preserve">Maritime transport is a key sector for the EU economy as it embodies the main</w:t>
      </w:r>
      <w:r>
        <w:t xml:space="preserve"> </w:t>
      </w:r>
      <w:r>
        <w:t xml:space="preserve">transport mode for European imports and exports to the rest of the world. Maritime</w:t>
      </w:r>
      <w:r>
        <w:t xml:space="preserve"> </w:t>
      </w:r>
      <w:r>
        <w:t xml:space="preserve">transport is estimated2 to represent around 80% of worldwide goods transported and</w:t>
      </w:r>
      <w:r>
        <w:t xml:space="preserve"> </w:t>
      </w:r>
      <w:r>
        <w:t xml:space="preserve">around 30% of intra-EU transport activity. In 2019, 1.9 billion tonnes were transported</w:t>
      </w:r>
      <w:r>
        <w:t xml:space="preserve"> </w:t>
      </w:r>
      <w:r>
        <w:t xml:space="preserve">by short sea shipping3 to/from the main EU ports. In addition, 418 million passengers</w:t>
      </w:r>
      <w:r>
        <w:t xml:space="preserve"> </w:t>
      </w:r>
      <w:r>
        <w:t xml:space="preserve">aboard ferries and cruise vessels embarked and disembarked in EU ports in 2019.</w:t>
      </w:r>
      <w:r>
        <w:br/>
      </w:r>
      <w:r>
        <w:t xml:space="preserve">At the same time, an average of 2,239 marine accidents were reported on average per</w:t>
      </w:r>
      <w:r>
        <w:t xml:space="preserve"> </w:t>
      </w:r>
      <w:r>
        <w:t xml:space="preserve">year between 2014 and 2020 for EU Member States, of which 33% were categorised as</w:t>
      </w:r>
      <w:r>
        <w:t xml:space="preserve"> </w:t>
      </w:r>
      <w:r>
        <w:t xml:space="preserve">very serious or serious casualties. In addition, 370 cases of marine pollution have been</w:t>
      </w:r>
      <w:r>
        <w:t xml:space="preserve"> </w:t>
      </w:r>
      <w:r>
        <w:t xml:space="preserve">reported in total during 2014-20204.</w:t>
      </w:r>
      <w:r>
        <w:br/>
      </w:r>
      <w:r>
        <w:t xml:space="preserve">The revision of the AI Directive has to be seen in the context of the Commission’s</w:t>
      </w:r>
      <w:r>
        <w:t xml:space="preserve"> </w:t>
      </w:r>
      <w:r>
        <w:t xml:space="preserve">Communication on a Sustainable and Smart Mobility Strategy (SSMS) which sets out</w:t>
      </w:r>
      <w:r>
        <w:t xml:space="preserve"> </w:t>
      </w:r>
      <w:r>
        <w:t xml:space="preserve">the EU vision for the transport system of the future. The strategy announced that the</w:t>
      </w:r>
      <w:r>
        <w:t xml:space="preserve"> </w:t>
      </w:r>
      <w:r>
        <w:t xml:space="preserve">Commission is planning to initiate a major review of existing legislation on flag State</w:t>
      </w:r>
      <w:r>
        <w:t xml:space="preserve"> </w:t>
      </w:r>
      <w:r>
        <w:t xml:space="preserve">responsibilities, port State control and accident investigation in 2021. According to</w:t>
      </w:r>
      <w:r>
        <w:t xml:space="preserve"> </w:t>
      </w:r>
      <w:r>
        <w:t xml:space="preserve">the SSMS, the overall objective of this review should be to enable safe, secure and</w:t>
      </w:r>
      <w:r>
        <w:t xml:space="preserve"> </w:t>
      </w:r>
      <w:r>
        <w:t xml:space="preserve">efficient maritime transport and further stresses that “safety and security of the transport</w:t>
      </w:r>
      <w:r>
        <w:t xml:space="preserve"> </w:t>
      </w:r>
      <w:r>
        <w:t xml:space="preserve">system is paramount and should never be compromised and the EU should remain a</w:t>
      </w:r>
      <w:r>
        <w:t xml:space="preserve"> </w:t>
      </w:r>
      <w:r>
        <w:t xml:space="preserve">world leader in this field. Continuous efforts with international, national and local</w:t>
      </w:r>
      <w:r>
        <w:t xml:space="preserve"> </w:t>
      </w:r>
      <w:r>
        <w:t xml:space="preserve">authorities, stakeholders, and citizens is key […]5.” The strategy sets as one of the goals</w:t>
      </w:r>
      <w:r>
        <w:t xml:space="preserve"> </w:t>
      </w:r>
      <w:r>
        <w:t xml:space="preserve">that by 2050, the death toll for all modes of transport in the EU to be close to zero. The</w:t>
      </w:r>
      <w:r>
        <w:t xml:space="preserve"> </w:t>
      </w:r>
      <w:r>
        <w:t xml:space="preserve">objective of the EU and its Member States to ensure a high and uniform level of maritime</w:t>
      </w:r>
    </w:p>
    <w:p>
      <w:pPr>
        <w:pStyle w:val="FirstParagraph"/>
      </w:pPr>
      <w:r>
        <w:t xml:space="preserve">1 EUR-Lex - 32009L0018 - EN - EUR-Lex (europa.eu)</w:t>
      </w:r>
      <w:r>
        <w:t xml:space="preserve"> </w:t>
      </w:r>
      <w:r>
        <w:t xml:space="preserve">2 European Commission (2021), The EU Blue Economy Report 2021.</w:t>
      </w:r>
      <w:r>
        <w:t xml:space="preserve"> </w:t>
      </w:r>
      <w:r>
        <w:t xml:space="preserve">3 Short sea shipping is the maritime transport of goods over relatively short distances, as opposed to the</w:t>
      </w:r>
      <w:r>
        <w:t xml:space="preserve"> </w:t>
      </w:r>
      <w:r>
        <w:t xml:space="preserve">intercontinental cross-ocean deep sea shipping.</w:t>
      </w:r>
      <w:r>
        <w:t xml:space="preserve"> </w:t>
      </w:r>
      <w:r>
        <w:t xml:space="preserve">4 http://www.emsa.europa.eu/newsroom/latest-news/item/4266-annual-overview-of-marine-casualties-and-</w:t>
      </w:r>
      <w:r>
        <w:t xml:space="preserve"> </w:t>
      </w:r>
      <w:r>
        <w:t xml:space="preserve">incidents-2020.html</w:t>
      </w:r>
      <w:r>
        <w:br/>
      </w:r>
      <w:r>
        <w:t xml:space="preserve">5 COM(2020) 789 final - Sustainable and Smart Mobility Strategy – putting European transport on track</w:t>
      </w:r>
      <w:r>
        <w:t xml:space="preserve"> </w:t>
      </w:r>
      <w:r>
        <w:t xml:space="preserve">for the future; FLAGSHIP 10 – ENHANCING TRANSPORT SAFETY AND SECURITY point 98 and</w:t>
      </w:r>
      <w:r>
        <w:t xml:space="preserve"> </w:t>
      </w:r>
      <w:r>
        <w:t xml:space="preserve">101.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safety and environmental protection has also been underlined in several Council</w:t>
      </w:r>
      <w:r>
        <w:t xml:space="preserve"> </w:t>
      </w:r>
      <w:r>
        <w:t xml:space="preserve">conclusions and in particular those from 20176 and 20207.</w:t>
      </w:r>
    </w:p>
    <w:p>
      <w:pPr>
        <w:pStyle w:val="BodyText"/>
      </w:pPr>
      <w:r>
        <w:t xml:space="preserve">In the context of the AI Directive, maritime accidents are investigated to improve</w:t>
      </w:r>
      <w:r>
        <w:t xml:space="preserve"> </w:t>
      </w:r>
      <w:r>
        <w:t xml:space="preserve">maritime safety, as well to protect the marine environment, by learning lessons from</w:t>
      </w:r>
      <w:r>
        <w:t xml:space="preserve"> </w:t>
      </w:r>
      <w:r>
        <w:t xml:space="preserve">accidents to prevent their reoccurrence. Safety investigations of this type are separate</w:t>
      </w:r>
      <w:r>
        <w:t xml:space="preserve"> </w:t>
      </w:r>
      <w:r>
        <w:t xml:space="preserve">from and independent of administrative and/or criminal investigations and do not seek to</w:t>
      </w:r>
      <w:r>
        <w:t xml:space="preserve"> </w:t>
      </w:r>
      <w:r>
        <w:t xml:space="preserve">determine or assign any civil or criminal liability8.</w:t>
      </w:r>
      <w:r>
        <w:t xml:space="preserve"> </w:t>
      </w:r>
      <w:r>
        <w:t xml:space="preserve">In relation to the protection of the environment from pollution caused by accidents, the</w:t>
      </w:r>
      <w:r>
        <w:t xml:space="preserve"> </w:t>
      </w:r>
      <w:r>
        <w:t xml:space="preserve">initiative should deliver the zero pollution ambitions of the European Green Deal (EGD)9</w:t>
      </w:r>
      <w:r>
        <w:t xml:space="preserve"> </w:t>
      </w:r>
      <w:r>
        <w:t xml:space="preserve">and the SSMS. The initiative contributes towards Sustainable Development Goal (SDG) 3</w:t>
      </w:r>
      <w:r>
        <w:t xml:space="preserve"> </w:t>
      </w:r>
      <w:r>
        <w:t xml:space="preserve">(“Ensure healthy lives and promote well-being for all at all ages”) and SDG 14 (“Conserve</w:t>
      </w:r>
      <w:r>
        <w:t xml:space="preserve"> </w:t>
      </w:r>
      <w:r>
        <w:t xml:space="preserve">and sustainably use the oceans, seas and marine resources for sustainable development”).</w:t>
      </w:r>
      <w:r>
        <w:t xml:space="preserve"> </w:t>
      </w:r>
      <w:r>
        <w:t xml:space="preserve">International context</w:t>
      </w:r>
      <w:r>
        <w:t xml:space="preserve"> </w:t>
      </w:r>
      <w:r>
        <w:t xml:space="preserve">Due to its history and international nature, maritime transport has developed a specific</w:t>
      </w:r>
      <w:r>
        <w:t xml:space="preserve"> </w:t>
      </w:r>
      <w:r>
        <w:t xml:space="preserve">regulatory structure. At the global level maritime safety and protection of the</w:t>
      </w:r>
      <w:r>
        <w:t xml:space="preserve"> </w:t>
      </w:r>
      <w:r>
        <w:t xml:space="preserve">environment are promoted through an international legal framework adopted under the</w:t>
      </w:r>
      <w:r>
        <w:t xml:space="preserve"> </w:t>
      </w:r>
      <w:r>
        <w:t xml:space="preserve">auspices of the United Nations’ specialised agency responsible for regulating shipping,</w:t>
      </w:r>
      <w:r>
        <w:t xml:space="preserve"> </w:t>
      </w:r>
      <w:r>
        <w:t xml:space="preserve">the International Maritime Organisation (IMO)10.</w:t>
      </w:r>
      <w:r>
        <w:t xml:space="preserve"> </w:t>
      </w:r>
      <w:r>
        <w:t xml:space="preserve">The obligation to investigate marine casualties or navigation incidents finds its origin in</w:t>
      </w:r>
      <w:r>
        <w:t xml:space="preserve"> </w:t>
      </w:r>
      <w:r>
        <w:t xml:space="preserve">the United Nations Convention on the Law of the Sea11 (UNCLOS) which imposes an</w:t>
      </w:r>
      <w:r>
        <w:t xml:space="preserve"> </w:t>
      </w:r>
      <w:r>
        <w:t xml:space="preserve">obligation on the flag State12 to conduct an investigation. However, the scope of this</w:t>
      </w:r>
      <w:r>
        <w:t xml:space="preserve"> </w:t>
      </w:r>
      <w:r>
        <w:t xml:space="preserve">obligation is limited to a small set of requirements: (i) accidents happening on the high</w:t>
      </w:r>
      <w:r>
        <w:t xml:space="preserve"> </w:t>
      </w:r>
      <w:r>
        <w:t xml:space="preserve">seas13, (ii) accidents which result in loss of life or serious injury to nationals of another</w:t>
      </w:r>
      <w:r>
        <w:t xml:space="preserve"> </w:t>
      </w:r>
      <w:r>
        <w:t xml:space="preserve">State and/or (iii) accidents involving a ship or installation of another State14.</w:t>
      </w:r>
      <w:r>
        <w:br/>
      </w:r>
      <w:r>
        <w:t xml:space="preserve">The IMO, which plays a role in the implementation of UNCLOS, subsequently</w:t>
      </w:r>
      <w:r>
        <w:t xml:space="preserve"> </w:t>
      </w:r>
      <w:r>
        <w:t xml:space="preserve">developed its Casualty Investigation Code15. The Code requires a safety investigation16 to</w:t>
      </w:r>
      <w:r>
        <w:t xml:space="preserve"> </w:t>
      </w:r>
      <w:r>
        <w:t xml:space="preserve">be conducted into casualties involving the total loss of the ship or a death or severe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“Priorities for the EU’s maritime transport policy until 2020: Competitiveness, Decarbonisation,</w:t>
      </w:r>
      <w:r>
        <w:t xml:space="preserve"> </w:t>
      </w:r>
      <w:r>
        <w:t xml:space="preserve">Digitalisation to ensure global connectivity, an efficient internal market and a world-class maritime cluster”</w:t>
      </w:r>
      <w:r>
        <w:t xml:space="preserve"> </w:t>
      </w:r>
      <w:r>
        <w:t xml:space="preserve">7</w:t>
      </w:r>
      <w:r>
        <w:t xml:space="preserve"> </w:t>
      </w:r>
      <w:r>
        <w:t xml:space="preserve">“EU Waterborne Transport Sector – Future outlook: Towards a carbon-neutral, zero accidents, automated</w:t>
      </w:r>
      <w:r>
        <w:t xml:space="preserve"> </w:t>
      </w:r>
      <w:r>
        <w:t xml:space="preserve">and competitive EU Waterborne Transport Sector”</w:t>
      </w:r>
      <w:r>
        <w:t xml:space="preserve"> </w:t>
      </w:r>
      <w:r>
        <w:t xml:space="preserve">8 As a consequence maritime safety investigations do not typically deal with deliberate acts which are</w:t>
      </w:r>
      <w:r>
        <w:t xml:space="preserve"> </w:t>
      </w:r>
      <w:r>
        <w:t xml:space="preserve">investigated by other authorities.</w:t>
      </w:r>
      <w:r>
        <w:br/>
      </w:r>
      <w:r>
        <w:t xml:space="preserve">9 https://ec.europa.eu/info/strategy/priorities-2019-2024/european-green-deal_en#documents</w:t>
      </w:r>
      <w:r>
        <w:t xml:space="preserve"> </w:t>
      </w:r>
      <w:r>
        <w:t xml:space="preserve">10 International Maritime Organization (imo.org) is a United Nations specialised agency; all EU Member</w:t>
      </w:r>
      <w:r>
        <w:t xml:space="preserve"> </w:t>
      </w:r>
      <w:r>
        <w:t xml:space="preserve">States are IMO members. The European Union cannot be a member but the Commission holds observer</w:t>
      </w:r>
      <w:r>
        <w:t xml:space="preserve"> </w:t>
      </w:r>
      <w:r>
        <w:t xml:space="preserve">status as an Intergovernmental Organisation.</w:t>
      </w:r>
      <w:r>
        <w:t xml:space="preserve"> </w:t>
      </w:r>
      <w:r>
        <w:t xml:space="preserve">11 https://www.un.org/depts/los/convention_agreements/convention_overview_convention.htm</w:t>
      </w:r>
      <w:r>
        <w:t xml:space="preserve"> </w:t>
      </w:r>
      <w:r>
        <w:t xml:space="preserve">12 The flag State of a vessel is the jurisdiction under whose laws the vessel is registered, the flag State is the</w:t>
      </w:r>
      <w:r>
        <w:t xml:space="preserve"> </w:t>
      </w:r>
      <w:r>
        <w:t xml:space="preserve">“nationality” of the vessel.</w:t>
      </w:r>
      <w:r>
        <w:t xml:space="preserve"> </w:t>
      </w:r>
      <w:r>
        <w:t xml:space="preserve">13 The high seas or international waters are those part of the sea which do not belong to any state’s</w:t>
      </w:r>
      <w:r>
        <w:t xml:space="preserve"> </w:t>
      </w:r>
      <w:r>
        <w:t xml:space="preserve">jurisdiction.</w:t>
      </w:r>
      <w:r>
        <w:t xml:space="preserve"> </w:t>
      </w:r>
      <w:r>
        <w:t xml:space="preserve">14 Article 94 UNCLOS</w:t>
      </w:r>
      <w:r>
        <w:t xml:space="preserve"> </w:t>
      </w:r>
      <w:r>
        <w:t xml:space="preserve">15 Code of International Standards and Recommended Practices for a Safety Investigation into a Marine</w:t>
      </w:r>
      <w:r>
        <w:t xml:space="preserve"> </w:t>
      </w:r>
      <w:r>
        <w:t xml:space="preserve">Casualty or Marine Incident (Casualty Investigation Code)</w:t>
      </w:r>
      <w:r>
        <w:t xml:space="preserve"> </w:t>
      </w:r>
      <w:r>
        <w:t xml:space="preserve">16 A safety investigation is carried out to determine the cause(s) of an accident and is independent of</w:t>
      </w:r>
      <w:r>
        <w:t xml:space="preserve"> </w:t>
      </w:r>
      <w:r>
        <w:t xml:space="preserve">criminal or other parallel investigations held to determine liability or apportion blame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damage to the environment. It also recommends that investigations be carried out into</w:t>
      </w:r>
      <w:r>
        <w:t xml:space="preserve"> </w:t>
      </w:r>
      <w:r>
        <w:t xml:space="preserve">other marine casualties and incidents, by the flag State of a ship involved, if it is</w:t>
      </w:r>
      <w:r>
        <w:t xml:space="preserve"> </w:t>
      </w:r>
      <w:r>
        <w:t xml:space="preserve">considered likely that it would provide information that could be used to prevent future</w:t>
      </w:r>
      <w:r>
        <w:t xml:space="preserve"> </w:t>
      </w:r>
      <w:r>
        <w:t xml:space="preserve">accidents. In addition, the IMO is progressing work under the International Convention</w:t>
      </w:r>
      <w:r>
        <w:t xml:space="preserve"> </w:t>
      </w:r>
      <w:r>
        <w:t xml:space="preserve">for the Prevention of Pollution from Ships (MARPOL) including the Action Plan to</w:t>
      </w:r>
      <w:r>
        <w:t xml:space="preserve"> </w:t>
      </w:r>
      <w:r>
        <w:t xml:space="preserve">address marine plastic litter from ships, including as a result of an accident.</w:t>
      </w:r>
      <w:r>
        <w:t xml:space="preserve"> </w:t>
      </w:r>
      <w:r>
        <w:t xml:space="preserve">EU context</w:t>
      </w:r>
      <w:r>
        <w:t xml:space="preserve"> </w:t>
      </w:r>
      <w:r>
        <w:t xml:space="preserve">EU action in the field of maritime safety both complements and implements the</w:t>
      </w:r>
      <w:r>
        <w:t xml:space="preserve"> </w:t>
      </w:r>
      <w:r>
        <w:t xml:space="preserve">international framework as defined within IMO. The transposition of IMO rules into the</w:t>
      </w:r>
      <w:r>
        <w:t xml:space="preserve"> </w:t>
      </w:r>
      <w:r>
        <w:t xml:space="preserve">EU legal system makes these provisions actionable before the European Court of Justice</w:t>
      </w:r>
      <w:r>
        <w:t xml:space="preserve"> </w:t>
      </w:r>
      <w:r>
        <w:t xml:space="preserve">thereby ensuring their uniform enforcement across the Union.</w:t>
      </w:r>
      <w:r>
        <w:br/>
      </w:r>
      <w:r>
        <w:t xml:space="preserve">The bulk of today’s EU maritime safety policy was developed in the early 1990s, and</w:t>
      </w:r>
      <w:r>
        <w:t xml:space="preserve"> </w:t>
      </w:r>
      <w:r>
        <w:t xml:space="preserve">was further worked upon between 2000-2009, in the wake of major maritime accidents</w:t>
      </w:r>
      <w:r>
        <w:t xml:space="preserve"> </w:t>
      </w:r>
      <w:r>
        <w:t xml:space="preserve">causing substantial oil spills17 and loss of life18. The overall objective of the EU has</w:t>
      </w:r>
      <w:r>
        <w:t xml:space="preserve"> </w:t>
      </w:r>
      <w:r>
        <w:t xml:space="preserve">therefore been – and continues to be – a Union policy on safe seas19, and continuous</w:t>
      </w:r>
      <w:r>
        <w:t xml:space="preserve"> </w:t>
      </w:r>
      <w:r>
        <w:t xml:space="preserve">work to improve safety and thereby reduce accidents and pollution into the sea.</w:t>
      </w:r>
      <w:r>
        <w:t xml:space="preserve"> </w:t>
      </w:r>
      <w:r>
        <w:t xml:space="preserve">Although the colloquial term accident is used to describe these unplanned, undesired</w:t>
      </w:r>
      <w:r>
        <w:t xml:space="preserve"> </w:t>
      </w:r>
      <w:r>
        <w:t xml:space="preserve">events, both the IMO Code and the AI Directive refer to the more precise legal terms</w:t>
      </w:r>
      <w:r>
        <w:t xml:space="preserve"> </w:t>
      </w:r>
      <w:r>
        <w:t xml:space="preserve">“marine casualties”20 and “incidents”21.</w:t>
      </w:r>
      <w:r>
        <w:br/>
      </w:r>
      <w:r>
        <w:t xml:space="preserve">The AI Directive goes further than the IMO Casualty Code. First, it obliges Member</w:t>
      </w:r>
      <w:r>
        <w:t xml:space="preserve"> </w:t>
      </w:r>
      <w:r>
        <w:t xml:space="preserve">States to establish independent accident investigation bodies (“AIBs”) and to provide in</w:t>
      </w:r>
      <w:r>
        <w:t xml:space="preserve"> </w:t>
      </w:r>
      <w:r>
        <w:t xml:space="preserve">their legal order that these AIBs are notified of marine casualties and incidents22. The</w:t>
      </w:r>
      <w:r>
        <w:t xml:space="preserve"> </w:t>
      </w:r>
      <w:r>
        <w:t xml:space="preserve">AIBs should investigate accidents depending upon their severity. For “very serious</w:t>
      </w:r>
      <w:r>
        <w:t xml:space="preserve"> </w:t>
      </w:r>
      <w:r>
        <w:t xml:space="preserve">marine casualties”23 (VSMC) the Directive, as does the IMO Casualty Code, provide that</w:t>
      </w:r>
    </w:p>
    <w:p>
      <w:pPr>
        <w:pStyle w:val="BodyText"/>
      </w:pPr>
      <w:r>
        <w:t xml:space="preserve">17 E.g. Aegean Sea in 1992, ES (74,000 tonnes of oil), Braer accident in 1993, UK (85,000 tonnes), etc.</w:t>
      </w:r>
      <w:r>
        <w:t xml:space="preserve"> </w:t>
      </w:r>
      <w:r>
        <w:t xml:space="preserve">18 E.g. Estonia 1994, Baltic Sea claiming 852 lives</w:t>
      </w:r>
      <w:r>
        <w:t xml:space="preserve"> </w:t>
      </w:r>
      <w:r>
        <w:t xml:space="preserve">19 Communication from the Commission COM (93) 66 ‘A common policy on safe seas’</w:t>
      </w:r>
      <w:r>
        <w:br/>
      </w:r>
      <w:r>
        <w:t xml:space="preserve">20 As defined by the IMO “A marine casualty is an event, or a sequence of events, that has occurred directly in</w:t>
      </w:r>
      <w:r>
        <w:t xml:space="preserve"> </w:t>
      </w:r>
      <w:r>
        <w:t xml:space="preserve">connection with the operations of a ship and which has resulted in any of the following: the death of, or</w:t>
      </w:r>
      <w:r>
        <w:t xml:space="preserve"> </w:t>
      </w:r>
      <w:r>
        <w:t xml:space="preserve">serious injury to, a person, the loss of a person from a ship; the loss, presumed loss or abandonment of a ship,</w:t>
      </w:r>
      <w:r>
        <w:t xml:space="preserve"> </w:t>
      </w:r>
      <w:r>
        <w:t xml:space="preserve">material damage to a ship, the stranding or disabling of a ship, or the involvement of a ship in a collision,</w:t>
      </w:r>
      <w:r>
        <w:t xml:space="preserve"> </w:t>
      </w:r>
      <w:r>
        <w:t xml:space="preserve">material damage to marine infrastructure external to a ship, that could seriously endanger the safety of the</w:t>
      </w:r>
      <w:r>
        <w:t xml:space="preserve"> </w:t>
      </w:r>
      <w:r>
        <w:t xml:space="preserve">ship, another ship or an individual; or severe damage to the environment, or the potential for severe damage to</w:t>
      </w:r>
      <w:r>
        <w:t xml:space="preserve"> </w:t>
      </w:r>
      <w:r>
        <w:t xml:space="preserve">the environment. A marine casualty does not include a deliberate act or omission, with the intention to cause</w:t>
      </w:r>
      <w:r>
        <w:t xml:space="preserve"> </w:t>
      </w:r>
      <w:r>
        <w:t xml:space="preserve">harm to the safety of a ship, an individual or the environment (Article 2(a) of the AI Directive).</w:t>
      </w:r>
      <w:r>
        <w:t xml:space="preserve"> </w:t>
      </w:r>
      <w:r>
        <w:t xml:space="preserve">21 As defined by the IMO “A marine incident means an event, or sequence of events, other than a marine</w:t>
      </w:r>
      <w:r>
        <w:t xml:space="preserve"> </w:t>
      </w:r>
      <w:r>
        <w:t xml:space="preserve">casualty, which has occurred directly in connection with the operations of a ship that endangered, or, if not</w:t>
      </w:r>
      <w:r>
        <w:t xml:space="preserve"> </w:t>
      </w:r>
      <w:r>
        <w:t xml:space="preserve">corrected, would endanger the safety of the ship, its occupants or any other person or the environment”.</w:t>
      </w:r>
      <w:r>
        <w:t xml:space="preserve"> </w:t>
      </w:r>
      <w:r>
        <w:t xml:space="preserve">Marine incidents are less serious than casualties and can include less serious injuries, minor damage to a</w:t>
      </w:r>
      <w:r>
        <w:t xml:space="preserve"> </w:t>
      </w:r>
      <w:r>
        <w:t xml:space="preserve">ship or near misses (Article 2(c) of the AI Directive).</w:t>
      </w:r>
      <w:r>
        <w:t xml:space="preserve"> </w:t>
      </w:r>
      <w:r>
        <w:t xml:space="preserve">22 This obligation covers casualties and incidents that involve ships flying the flag of one of the Member</w:t>
      </w:r>
      <w:r>
        <w:t xml:space="preserve"> </w:t>
      </w:r>
      <w:r>
        <w:t xml:space="preserve">States; or occur within Member States’ territorial seas and internal waters; or involve other substantial</w:t>
      </w:r>
      <w:r>
        <w:t xml:space="preserve"> </w:t>
      </w:r>
      <w:r>
        <w:t xml:space="preserve">interests of the Member States. The territorial sea, is a belt of coastal waters extending at most 12 nautical</w:t>
      </w:r>
      <w:r>
        <w:t xml:space="preserve"> </w:t>
      </w:r>
      <w:r>
        <w:t xml:space="preserve">miles (22 km) from the baseline (usually the mean low-water mark) of a coastal state. Internal waters are</w:t>
      </w:r>
      <w:r>
        <w:t xml:space="preserve"> </w:t>
      </w:r>
      <w:r>
        <w:t xml:space="preserve">those waters on the landward side of the baseline of a nation’s territorial waters. Internal waters can include</w:t>
      </w:r>
      <w:r>
        <w:t xml:space="preserve"> </w:t>
      </w:r>
      <w:r>
        <w:t xml:space="preserve">rivers and canals as well as ports and harbours.(Article 6 of the AI Directive)</w:t>
      </w:r>
      <w:r>
        <w:br/>
      </w:r>
      <w:r>
        <w:t xml:space="preserve">23 As defined by the IMO Code for the Investigation of Marine Casualties and Incidents – in effect loss of</w:t>
      </w:r>
      <w:r>
        <w:t xml:space="preserve"> </w:t>
      </w:r>
      <w:r>
        <w:t xml:space="preserve">a ship, death or severe damage to environment - referred to in Article 3(2)(b) of the AI Directive 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there must always be an investigation, so there is no discretion as to whether this accident</w:t>
      </w:r>
      <w:r>
        <w:t xml:space="preserve"> </w:t>
      </w:r>
      <w:r>
        <w:t xml:space="preserve">type has to be investigated. The Directive also extends this obligation in fishing vessels</w:t>
      </w:r>
      <w:r>
        <w:t xml:space="preserve"> </w:t>
      </w:r>
      <w:r>
        <w:t xml:space="preserve">of 15 metres in length and over.</w:t>
      </w:r>
      <w:r>
        <w:br/>
      </w:r>
      <w:r>
        <w:t xml:space="preserve">For “serious casualties”24 a preliminary assessment in order to decide whether or not to</w:t>
      </w:r>
      <w:r>
        <w:t xml:space="preserve"> </w:t>
      </w:r>
      <w:r>
        <w:t xml:space="preserve">undertake a safety investigation should take place. For less serious casualties and</w:t>
      </w:r>
      <w:r>
        <w:t xml:space="preserve"> </w:t>
      </w:r>
      <w:r>
        <w:t xml:space="preserve">incidents, it is for the AIB to decide to investigate when it considers that lessons to</w:t>
      </w:r>
      <w:r>
        <w:t xml:space="preserve"> </w:t>
      </w:r>
      <w:r>
        <w:t xml:space="preserve">improve safety at sea can be learnt. Independence in the organisation, legal structure and</w:t>
      </w:r>
      <w:r>
        <w:t xml:space="preserve"> </w:t>
      </w:r>
      <w:r>
        <w:t xml:space="preserve">decision-making means that the AIB can investigate and address safety recommendations</w:t>
      </w:r>
      <w:r>
        <w:t xml:space="preserve"> </w:t>
      </w:r>
      <w:r>
        <w:t xml:space="preserve">without any appearance of bias or conflict of interest. Second, the types of vessels</w:t>
      </w:r>
      <w:r>
        <w:t xml:space="preserve"> </w:t>
      </w:r>
      <w:r>
        <w:t xml:space="preserve">covered by the AI Directive is also different. The IMO rules mainly apply to commercial</w:t>
      </w:r>
      <w:r>
        <w:t xml:space="preserve"> </w:t>
      </w:r>
      <w:r>
        <w:t xml:space="preserve">passenger or cargo craft while the AI Directive, is broader including fishing vessels of 15</w:t>
      </w:r>
      <w:r>
        <w:t xml:space="preserve"> </w:t>
      </w:r>
      <w:r>
        <w:t xml:space="preserve">metres in length and over and also includes pleasure yachts and pleasure crafts which can</w:t>
      </w:r>
      <w:r>
        <w:t xml:space="preserve"> </w:t>
      </w:r>
      <w:r>
        <w:t xml:space="preserve">carry more than 12 passengers for commercial purposes.</w:t>
      </w:r>
      <w:r>
        <w:br/>
      </w:r>
      <w:r>
        <w:t xml:space="preserve">Procedures on how to conduct investigations in the EU are laid down in a so-called</w:t>
      </w:r>
      <w:r>
        <w:t xml:space="preserve"> </w:t>
      </w:r>
      <w:r>
        <w:t xml:space="preserve">“Common Methodology”.25 AIBs should publish reports on the basis of the</w:t>
      </w:r>
      <w:r>
        <w:t xml:space="preserve"> </w:t>
      </w:r>
      <w:r>
        <w:t xml:space="preserve">investigations carried out and they should also notify the Commission of marine</w:t>
      </w:r>
      <w:r>
        <w:t xml:space="preserve"> </w:t>
      </w:r>
      <w:r>
        <w:t xml:space="preserve">casualties and incidents via a database (the European Marine Casualty Information</w:t>
      </w:r>
      <w:r>
        <w:t xml:space="preserve"> </w:t>
      </w:r>
      <w:r>
        <w:t xml:space="preserve">Platform – EMCIP), established and maintained by the European Maritime Safety</w:t>
      </w:r>
      <w:r>
        <w:t xml:space="preserve"> </w:t>
      </w:r>
      <w:r>
        <w:t xml:space="preserve">Agency26 (EMSA) for this purpose. The Directive allows for the collection, collation and</w:t>
      </w:r>
      <w:r>
        <w:t xml:space="preserve"> </w:t>
      </w:r>
      <w:r>
        <w:t xml:space="preserve">sharing of safety data through EMCIP. This facilitates national administrations in</w:t>
      </w:r>
      <w:r>
        <w:t xml:space="preserve"> </w:t>
      </w:r>
      <w:r>
        <w:t xml:space="preserve">responding to accidents, allowing for digitally sharing information both regarding the</w:t>
      </w:r>
      <w:r>
        <w:t xml:space="preserve"> </w:t>
      </w:r>
      <w:r>
        <w:t xml:space="preserve">circumstances of occurrences and the safety reports resulting from the investigations. The</w:t>
      </w:r>
      <w:r>
        <w:t xml:space="preserve"> </w:t>
      </w:r>
      <w:r>
        <w:t xml:space="preserve">use of digital tools optimises processes and means that the Directive is digital-ready. The</w:t>
      </w:r>
      <w:r>
        <w:t xml:space="preserve"> </w:t>
      </w:r>
      <w:r>
        <w:t xml:space="preserve">carrying out of harmonised investigations and the electronic sharing of information and</w:t>
      </w:r>
      <w:r>
        <w:t xml:space="preserve"> </w:t>
      </w:r>
      <w:r>
        <w:t xml:space="preserve">lessons learnt allows for the development of more targeted, evidence-based policy</w:t>
      </w:r>
      <w:r>
        <w:t xml:space="preserve"> </w:t>
      </w:r>
      <w:r>
        <w:t xml:space="preserve">responses at international, EU and Member State level to accidents and incidents, and</w:t>
      </w:r>
      <w:r>
        <w:t xml:space="preserve"> </w:t>
      </w:r>
      <w:r>
        <w:t xml:space="preserve">thereby it is part of continuous improvement.</w:t>
      </w:r>
      <w:r>
        <w:br/>
      </w:r>
      <w:r>
        <w:t xml:space="preserve">Safety investigation reports set out the facts of the incident outlining the particulars of the</w:t>
      </w:r>
      <w:r>
        <w:t xml:space="preserve"> </w:t>
      </w:r>
      <w:r>
        <w:t xml:space="preserve">ship and its voyage, its crew, the circumstances of the casualty and the sequence of</w:t>
      </w:r>
      <w:r>
        <w:t xml:space="preserve"> </w:t>
      </w:r>
      <w:r>
        <w:t xml:space="preserve">events setting out the consequences in terms of impact on persons, vessels and the</w:t>
      </w:r>
      <w:r>
        <w:t xml:space="preserve"> </w:t>
      </w:r>
      <w:r>
        <w:t xml:space="preserve">environment. The investigation must analyse the key events in the build up to the</w:t>
      </w:r>
      <w:r>
        <w:t xml:space="preserve"> </w:t>
      </w:r>
      <w:r>
        <w:t xml:space="preserve">casualty and its aftermath to discover contributing factors and ultimately safety issues.</w:t>
      </w:r>
      <w:r>
        <w:t xml:space="preserve"> </w:t>
      </w:r>
      <w:r>
        <w:t xml:space="preserve">The investigation then identifies findings, contributing factors and safety issues so as to</w:t>
      </w:r>
      <w:r>
        <w:t xml:space="preserve"> </w:t>
      </w:r>
      <w:r>
        <w:t xml:space="preserve">be able to make safety recommendations. The Directive provides that Member States</w:t>
      </w:r>
      <w:r>
        <w:t xml:space="preserve"> </w:t>
      </w:r>
      <w:r>
        <w:t xml:space="preserve">shall ensure that safety recommendations made by the investigative bodies are duly taken</w:t>
      </w:r>
      <w:r>
        <w:t xml:space="preserve"> </w:t>
      </w:r>
      <w:r>
        <w:t xml:space="preserve">into account by the addressees and, where appropriate, are given an adequate follow-up</w:t>
      </w:r>
      <w:r>
        <w:t xml:space="preserve"> </w:t>
      </w:r>
      <w:r>
        <w:t xml:space="preserve">in accordance with Union and international law. Furthermore, where appropriate, an</w:t>
      </w:r>
      <w:r>
        <w:t xml:space="preserve"> </w:t>
      </w:r>
      <w:r>
        <w:t xml:space="preserve">investigative body or the Commission shall make safety recommendations on the basis of</w:t>
      </w:r>
    </w:p>
    <w:p>
      <w:pPr>
        <w:pStyle w:val="BodyText"/>
      </w:pPr>
      <w:r>
        <w:t xml:space="preserve">24 In accordance with the updated definition contained in Circular MSC-MEPC.3/Circ.3 of the IMO</w:t>
      </w:r>
      <w:r>
        <w:t xml:space="preserve"> </w:t>
      </w:r>
      <w:r>
        <w:t xml:space="preserve">Maritime Safety Committee and Marine Environment Protection Committee of 18 December 2008; – in</w:t>
      </w:r>
      <w:r>
        <w:t xml:space="preserve"> </w:t>
      </w:r>
      <w:r>
        <w:t xml:space="preserve">effect a fire, explosion, collision, grounding, contact, heavy weather damage, ice damage, hull cracking, or</w:t>
      </w:r>
      <w:r>
        <w:t xml:space="preserve"> </w:t>
      </w:r>
      <w:r>
        <w:t xml:space="preserve">suspected hull defect, etc. referred to in Article 3(3) of the AI Directive</w:t>
      </w:r>
      <w:r>
        <w:t xml:space="preserve"> </w:t>
      </w:r>
      <w:r>
        <w:t xml:space="preserve">25 Commission Regulation (EU) No 1286/2011 adopting a common methodology for investigating marine</w:t>
      </w:r>
      <w:r>
        <w:t xml:space="preserve"> </w:t>
      </w:r>
      <w:r>
        <w:t xml:space="preserve">casualties and incidents developed pursuant to Article 5(4) of Directive 2009/18/EC (OJ L 328,</w:t>
      </w:r>
      <w:r>
        <w:t xml:space="preserve"> </w:t>
      </w:r>
      <w:r>
        <w:t xml:space="preserve">10.12.2011, p. 36)</w:t>
      </w:r>
      <w:r>
        <w:t xml:space="preserve"> </w:t>
      </w:r>
      <w:r>
        <w:t xml:space="preserve">26 www.emsa.europa.eu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results of multiple investigations (so-called “abstract data analysis” according to Article</w:t>
      </w:r>
      <w:r>
        <w:t xml:space="preserve"> </w:t>
      </w:r>
      <w:r>
        <w:t xml:space="preserve">15(2) of the AI Directive) and of the overall results of safety investigations carried out.</w:t>
      </w:r>
      <w:r>
        <w:br/>
      </w:r>
      <w:r>
        <w:t xml:space="preserve">The safety recommendations are addressed to ship owners/operators, to national</w:t>
      </w:r>
      <w:r>
        <w:t xml:space="preserve"> </w:t>
      </w:r>
      <w:r>
        <w:t xml:space="preserve">authorities, to the Union or to international bodies such as the IMO. While the safety</w:t>
      </w:r>
      <w:r>
        <w:t xml:space="preserve"> </w:t>
      </w:r>
      <w:r>
        <w:t xml:space="preserve">recommendations are recommendations and are therefore not legally enforceable, the</w:t>
      </w:r>
      <w:r>
        <w:t xml:space="preserve"> </w:t>
      </w:r>
      <w:r>
        <w:t xml:space="preserve">status of a recommendation made by an independent AIB and addressed to ship</w:t>
      </w:r>
      <w:r>
        <w:t xml:space="preserve"> </w:t>
      </w:r>
      <w:r>
        <w:t xml:space="preserve">operators, to national authorities or for example to the IMO means that these</w:t>
      </w:r>
      <w:r>
        <w:t xml:space="preserve"> </w:t>
      </w:r>
      <w:r>
        <w:t xml:space="preserve">recommendations have considerable persuasive authority based as they are on a safety</w:t>
      </w:r>
      <w:r>
        <w:t xml:space="preserve"> </w:t>
      </w:r>
      <w:r>
        <w:t xml:space="preserve">investigation. EMSA collates accident data and publishes an Annual Overview27 and a</w:t>
      </w:r>
      <w:r>
        <w:t xml:space="preserve"> </w:t>
      </w:r>
      <w:r>
        <w:t xml:space="preserve">Maritime Transport Environmental Report28.</w:t>
      </w:r>
      <w:r>
        <w:br/>
      </w:r>
      <w:r>
        <w:t xml:space="preserve">Since June 2011 when the Directive entered into effect some 2000 individual Safety</w:t>
      </w:r>
      <w:r>
        <w:t xml:space="preserve"> </w:t>
      </w:r>
      <w:r>
        <w:t xml:space="preserve">Recommendations have been issued following safety investigations. 67% of them have</w:t>
      </w:r>
      <w:r>
        <w:t xml:space="preserve"> </w:t>
      </w:r>
      <w:r>
        <w:t xml:space="preserve">been accepted, meaning that actions have been taken to improve safety of ships and</w:t>
      </w:r>
      <w:r>
        <w:t xml:space="preserve"> </w:t>
      </w:r>
      <w:r>
        <w:t xml:space="preserve">pollution prevention. These are usually focused on a specific accident, as under the</w:t>
      </w:r>
      <w:r>
        <w:t xml:space="preserve"> </w:t>
      </w:r>
      <w:r>
        <w:t xml:space="preserve">Directive and the IMO Casualty Code all very serious have to be investigated but there</w:t>
      </w:r>
      <w:r>
        <w:t xml:space="preserve"> </w:t>
      </w:r>
      <w:r>
        <w:t xml:space="preserve">can be some repetitions (as accidents can inevitably resemble each other) but the</w:t>
      </w:r>
      <w:r>
        <w:t xml:space="preserve"> </w:t>
      </w:r>
      <w:r>
        <w:t xml:space="preserve">recommendations and addressees remain different.</w:t>
      </w:r>
      <w:r>
        <w:t xml:space="preserve"> </w:t>
      </w:r>
      <w:r>
        <w:t xml:space="preserve">It is important to note that improvements in safety and the measurable perception thereof</w:t>
      </w:r>
      <w:r>
        <w:t xml:space="preserve"> </w:t>
      </w:r>
      <w:r>
        <w:t xml:space="preserve">takes time. Changes to legislation or regulation are slow and the reason for this as there is</w:t>
      </w:r>
      <w:r>
        <w:t xml:space="preserve"> </w:t>
      </w:r>
      <w:r>
        <w:t xml:space="preserve">a need to provide predictability and legitimate expectations, in view of the</w:t>
      </w:r>
      <w:r>
        <w:t xml:space="preserve"> </w:t>
      </w:r>
      <w:r>
        <w:t xml:space="preserve">implementation and application. When changes to international conventions are involved</w:t>
      </w:r>
      <w:r>
        <w:t xml:space="preserve"> </w:t>
      </w:r>
      <w:r>
        <w:t xml:space="preserve">it typically takes time for the international community (and in maritime this involves</w:t>
      </w:r>
      <w:r>
        <w:t xml:space="preserve"> </w:t>
      </w:r>
      <w:r>
        <w:t xml:space="preserve">global action) and industry to recognise that there is a problem and to identify the root</w:t>
      </w:r>
      <w:r>
        <w:t xml:space="preserve"> </w:t>
      </w:r>
      <w:r>
        <w:t xml:space="preserve">cause, to agree on the measures to be taken to address the problem; and for</w:t>
      </w:r>
      <w:r>
        <w:t xml:space="preserve"> </w:t>
      </w:r>
      <w:r>
        <w:t xml:space="preserve">improvements to be observed in terms of reduced number of accidents. Changes</w:t>
      </w:r>
      <w:r>
        <w:t xml:space="preserve"> </w:t>
      </w:r>
      <w:r>
        <w:t xml:space="preserve">involving the so-called “human element” where the safety recommendations are</w:t>
      </w:r>
      <w:r>
        <w:t xml:space="preserve"> </w:t>
      </w:r>
      <w:r>
        <w:t xml:space="preserve">addressed to individual companies, to sectors or to administrations and which involve</w:t>
      </w:r>
      <w:r>
        <w:t xml:space="preserve"> </w:t>
      </w:r>
      <w:r>
        <w:t xml:space="preserve">changes to practices, procedures, manning or training can however be quicker. This all</w:t>
      </w:r>
      <w:r>
        <w:t xml:space="preserve"> </w:t>
      </w:r>
      <w:r>
        <w:t xml:space="preserve">forms part of continuous improvement in maritime safety.</w:t>
      </w:r>
      <w:r>
        <w:t xml:space="preserve"> </w:t>
      </w:r>
      <w:r>
        <w:t xml:space="preserve">Safety recommendations can result in the better enforcement of already existing IMO</w:t>
      </w:r>
      <w:r>
        <w:t xml:space="preserve"> </w:t>
      </w:r>
      <w:r>
        <w:t xml:space="preserve">legislation. An example relates to the grounding of Hoegh Osaka which led to better and</w:t>
      </w:r>
      <w:r>
        <w:t xml:space="preserve"> </w:t>
      </w:r>
      <w:r>
        <w:t xml:space="preserve">enhanced enforcement of the IMO Resolution A.582(14) related to the maximum</w:t>
      </w:r>
      <w:r>
        <w:t xml:space="preserve"> </w:t>
      </w:r>
      <w:r>
        <w:t xml:space="preserve">securing load of lashings to be used when securing road vehicles on cargo decks. They</w:t>
      </w:r>
      <w:r>
        <w:t xml:space="preserve"> </w:t>
      </w:r>
      <w:r>
        <w:t xml:space="preserve">can also lead to the improvement of EU legislation: the safety investigation into the fire</w:t>
      </w:r>
      <w:r>
        <w:t xml:space="preserve"> </w:t>
      </w:r>
      <w:r>
        <w:t xml:space="preserve">on the MSC Flaminia concluded that the EU implementation related to Places of Refuge</w:t>
      </w:r>
      <w:r>
        <w:t xml:space="preserve"> </w:t>
      </w:r>
      <w:r>
        <w:t xml:space="preserve">should be improved by virtue of further guidelines to better assist EU Member States.</w:t>
      </w:r>
      <w:r>
        <w:t xml:space="preserve"> </w:t>
      </w:r>
      <w:r>
        <w:t xml:space="preserve">The same investigation also led to better implementation of IMO Resolution A.950(23)</w:t>
      </w:r>
      <w:r>
        <w:t xml:space="preserve"> </w:t>
      </w:r>
      <w:r>
        <w:t xml:space="preserve">at the EU Member State level regarding the establishment and operation of maritime</w:t>
      </w:r>
      <w:r>
        <w:t xml:space="preserve"> </w:t>
      </w:r>
      <w:r>
        <w:t xml:space="preserve">assistance services.</w:t>
      </w:r>
      <w:r>
        <w:t xml:space="preserve"> </w:t>
      </w:r>
      <w:r>
        <w:t xml:space="preserve">The conclusions of several safety investigations, as these relate to similar or repeated</w:t>
      </w:r>
      <w:r>
        <w:t xml:space="preserve"> </w:t>
      </w:r>
      <w:r>
        <w:t xml:space="preserve">accidents, can also bring to light safety issues that might be individually disregarded, for</w:t>
      </w:r>
      <w:r>
        <w:t xml:space="preserve"> </w:t>
      </w:r>
      <w:r>
        <w:t xml:space="preserve">example, the highest number of fire on-board ships is in the Engine Room. Most of these</w:t>
      </w:r>
    </w:p>
    <w:p>
      <w:pPr>
        <w:pStyle w:val="BodyText"/>
      </w:pPr>
      <w:r>
        <w:t xml:space="preserve">27 http://www.emsa.europa.eu/publications/item/4266-annual-overview-of-marine-casualties-and-incidents-</w:t>
      </w:r>
      <w:r>
        <w:t xml:space="preserve"> </w:t>
      </w:r>
      <w:r>
        <w:t xml:space="preserve">2020.html</w:t>
      </w:r>
      <w:r>
        <w:t xml:space="preserve"> </w:t>
      </w:r>
      <w:r>
        <w:t xml:space="preserve">28 European Maritime Transport Environmental Report 2021, https://data.europa.eu/doi/10.2800/650762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do not result in serious damages and unless they are catastrophic would not be regarded</w:t>
      </w:r>
      <w:r>
        <w:t xml:space="preserve"> </w:t>
      </w:r>
      <w:r>
        <w:t xml:space="preserve">as very serious marine casualties (VSMCs) but such fires represent a regular threat to the</w:t>
      </w:r>
      <w:r>
        <w:t xml:space="preserve"> </w:t>
      </w:r>
      <w:r>
        <w:t xml:space="preserve">ship. In that sense and drawing on accident investigations reports the International</w:t>
      </w:r>
      <w:r>
        <w:t xml:space="preserve"> </w:t>
      </w:r>
      <w:r>
        <w:t xml:space="preserve">Association of Classification Societies29 revised its unified interpretation related to hot</w:t>
      </w:r>
      <w:r>
        <w:t xml:space="preserve"> </w:t>
      </w:r>
      <w:r>
        <w:t xml:space="preserve">surfaces in engine room in order to reduce the number of fires, whatever the ship type.</w:t>
      </w:r>
      <w:r>
        <w:t xml:space="preserve"> </w:t>
      </w:r>
      <w:r>
        <w:t xml:space="preserve">The Directive also provides that the Member States shall, in close cooperation with the</w:t>
      </w:r>
      <w:r>
        <w:t xml:space="preserve"> </w:t>
      </w:r>
      <w:r>
        <w:t xml:space="preserve">Commission, establish a permanent cooperation framework (PCF)30 to enable the AIBs to</w:t>
      </w:r>
      <w:r>
        <w:t xml:space="preserve"> </w:t>
      </w:r>
      <w:r>
        <w:t xml:space="preserve">cooperate among themselves to the extent necessary to attain the objectives of the Directive.</w:t>
      </w:r>
      <w:r>
        <w:t xml:space="preserve"> </w:t>
      </w:r>
      <w:r>
        <w:t xml:space="preserve">Synergies with other EU policy instruments</w:t>
      </w:r>
      <w:r>
        <w:br/>
      </w:r>
      <w:r>
        <w:t xml:space="preserve">The responsibility for maritime safety involves three overlapping lines of State</w:t>
      </w:r>
      <w:r>
        <w:t xml:space="preserve"> </w:t>
      </w:r>
      <w:r>
        <w:t xml:space="preserve">intervention both internationally and at the EU level (see Figure 1). States have differing</w:t>
      </w:r>
      <w:r>
        <w:t xml:space="preserve"> </w:t>
      </w:r>
      <w:r>
        <w:t xml:space="preserve">but complementary responsibilities either as a vessel’s state of registration, a state which</w:t>
      </w:r>
      <w:r>
        <w:t xml:space="preserve"> </w:t>
      </w:r>
      <w:r>
        <w:t xml:space="preserve">is being visited by a foreign flagged vessel or as a coastal state by which a vessel is</w:t>
      </w:r>
      <w:r>
        <w:t xml:space="preserve"> </w:t>
      </w:r>
      <w:r>
        <w:t xml:space="preserve">travelling without calling. The first “line of defence” is provided by the flag State.</w:t>
      </w:r>
      <w:r>
        <w:t xml:space="preserve"> </w:t>
      </w:r>
      <w:r>
        <w:t xml:space="preserve">However, as flag State rules only applies to vessels that fly that flag, many of the IMO’s</w:t>
      </w:r>
      <w:r>
        <w:t xml:space="preserve"> </w:t>
      </w:r>
      <w:r>
        <w:t xml:space="preserve">most important technical conventions contain provisions for ships to be inspected when</w:t>
      </w:r>
      <w:r>
        <w:t xml:space="preserve"> </w:t>
      </w:r>
      <w:r>
        <w:t xml:space="preserve">the vessels visit foreign ports to ensure that they meet the international requirements.</w:t>
      </w:r>
      <w:r>
        <w:t xml:space="preserve"> </w:t>
      </w:r>
      <w:r>
        <w:t xml:space="preserve">This control by port States is regarded as the second line of defence.</w:t>
      </w:r>
      <w:r>
        <w:br/>
      </w:r>
      <w:r>
        <w:t xml:space="preserve">Although both the flag State control and the port State control have worked to improve</w:t>
      </w:r>
      <w:r>
        <w:t xml:space="preserve"> </w:t>
      </w:r>
      <w:r>
        <w:t xml:space="preserve">maritime safety and improve the marine environment, accidents can still occur. Once this</w:t>
      </w:r>
      <w:r>
        <w:t xml:space="preserve"> </w:t>
      </w:r>
      <w:r>
        <w:t xml:space="preserve">happens, it is important to investigate what went wrong and how a similar accident can</w:t>
      </w:r>
      <w:r>
        <w:t xml:space="preserve"> </w:t>
      </w:r>
      <w:r>
        <w:t xml:space="preserve">be avoided in the future. To achieve this the third line of defence of accident</w:t>
      </w:r>
      <w:r>
        <w:t xml:space="preserve"> </w:t>
      </w:r>
      <w:r>
        <w:t xml:space="preserve">investigation was created.</w:t>
      </w:r>
      <w:r>
        <w:t xml:space="preserve"> </w:t>
      </w:r>
      <w:r>
        <w:t xml:space="preserve">This impact assessment has been initiated in parallel to the related impact assessments of</w:t>
      </w:r>
      <w:r>
        <w:t xml:space="preserve"> </w:t>
      </w:r>
      <w:r>
        <w:t xml:space="preserve">the Port State control Directive (Directive 2009/16/EC31) and the Flag State Directive</w:t>
      </w:r>
      <w:r>
        <w:t xml:space="preserve"> </w:t>
      </w:r>
      <w:r>
        <w:t xml:space="preserve">(Directive 2009/21/EC32). All three EU maritime safety Directives are based on the rules</w:t>
      </w:r>
      <w:r>
        <w:t xml:space="preserve"> </w:t>
      </w:r>
      <w:r>
        <w:t xml:space="preserve">and standards established by the IMO at the international level and while they each</w:t>
      </w:r>
      <w:r>
        <w:t xml:space="preserve"> </w:t>
      </w:r>
      <w:r>
        <w:t xml:space="preserve">reflect the differing responsibilities of the EU Member States in their various roles as</w:t>
      </w:r>
      <w:r>
        <w:t xml:space="preserve"> </w:t>
      </w:r>
      <w:r>
        <w:t xml:space="preserve">flag, port and coastal states they have to be coherent with each other and any proposed</w:t>
      </w:r>
      <w:r>
        <w:t xml:space="preserve"> </w:t>
      </w:r>
      <w:r>
        <w:t xml:space="preserve">change to one has to take the other two Directives and the broader international</w:t>
      </w:r>
      <w:r>
        <w:t xml:space="preserve"> </w:t>
      </w:r>
      <w:r>
        <w:t xml:space="preserve">regulatory environment into account.</w:t>
      </w:r>
      <w:r>
        <w:br/>
      </w:r>
      <w:r>
        <w:t xml:space="preserve">The Directives work together to contribute to a higher level of maritime safety and</w:t>
      </w:r>
      <w:r>
        <w:t xml:space="preserve"> </w:t>
      </w:r>
      <w:r>
        <w:t xml:space="preserve">maritime transport efficiency as well as a stronger level playing field between Member</w:t>
      </w:r>
      <w:r>
        <w:t xml:space="preserve"> </w:t>
      </w:r>
      <w:r>
        <w:t xml:space="preserve">States. The counter factual situation would be international obligations transposed into</w:t>
      </w:r>
      <w:r>
        <w:t xml:space="preserve"> </w:t>
      </w:r>
      <w:r>
        <w:t xml:space="preserve">national legislation with no means for supervision at Union level or to cooperate with the</w:t>
      </w:r>
      <w:r>
        <w:t xml:space="preserve"> </w:t>
      </w:r>
      <w:r>
        <w:t xml:space="preserve">support of EMSA. This would lead to less protection for EU citizens.</w:t>
      </w:r>
    </w:p>
    <w:p>
      <w:pPr>
        <w:pStyle w:val="BodyText"/>
      </w:pPr>
      <w:r>
        <w:t xml:space="preserve">29 The International Association of Classification Societies (IACS) is a technically based non-governmental</w:t>
      </w:r>
      <w:r>
        <w:t xml:space="preserve"> </w:t>
      </w:r>
      <w:r>
        <w:t xml:space="preserve">organization that currently consists of twelve member marine classification societies. More than 90% of the</w:t>
      </w:r>
      <w:r>
        <w:t xml:space="preserve"> </w:t>
      </w:r>
      <w:r>
        <w:t xml:space="preserve">world’s cargo-carrying ships’ tonnage is covered by the classification standards set by member societies of</w:t>
      </w:r>
      <w:r>
        <w:t xml:space="preserve"> </w:t>
      </w:r>
      <w:r>
        <w:t xml:space="preserve">IACS.</w:t>
      </w:r>
      <w:r>
        <w:t xml:space="preserve"> </w:t>
      </w:r>
      <w:r>
        <w:t xml:space="preserve">30 The rules of procedure and organisational arrangements of the PCF are set out in Commission</w:t>
      </w:r>
      <w:r>
        <w:t xml:space="preserve"> </w:t>
      </w:r>
      <w:r>
        <w:t xml:space="preserve">Implementing Regulation (EU) No 651/2011 (OJ L177 of 6.7.2011, p.18)</w:t>
      </w:r>
      <w:r>
        <w:t xml:space="preserve"> </w:t>
      </w:r>
      <w:r>
        <w:t xml:space="preserve">31 OJ L 131, 28.5.2009, p.57</w:t>
      </w:r>
      <w:r>
        <w:t xml:space="preserve"> </w:t>
      </w:r>
      <w:r>
        <w:t xml:space="preserve">32 OJ L 131, 28.5.2009, p.132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Figure 1: The flag State, port State and accident investigation responsibilities of EU Member States</w:t>
      </w:r>
    </w:p>
    <w:p>
      <w:pPr>
        <w:pStyle w:val="BodyText"/>
      </w:pPr>
      <w:r>
        <w:t xml:space="preserve">The impact assessment of the port State control Directive (PSC) looks at extending the</w:t>
      </w:r>
      <w:r>
        <w:t xml:space="preserve"> </w:t>
      </w:r>
      <w:r>
        <w:t xml:space="preserve">scope of port State control to fishing vessels, which are currently not covered by PSC. It</w:t>
      </w:r>
      <w:r>
        <w:t xml:space="preserve"> </w:t>
      </w:r>
      <w:r>
        <w:t xml:space="preserve">also seeks to update the Directive to take account of changes to the international legal</w:t>
      </w:r>
      <w:r>
        <w:t xml:space="preserve"> </w:t>
      </w:r>
      <w:r>
        <w:t xml:space="preserve">and regulatory framework since 2009. It seeks to address issues related to the targeting of</w:t>
      </w:r>
      <w:r>
        <w:t xml:space="preserve"> </w:t>
      </w:r>
      <w:r>
        <w:t xml:space="preserve">vessels for inspection, including the use of electronic data and certificates and seeking to</w:t>
      </w:r>
      <w:r>
        <w:t xml:space="preserve"> </w:t>
      </w:r>
      <w:r>
        <w:t xml:space="preserve">make PSC more environmentally focused. It also looks at issue encountered by Member</w:t>
      </w:r>
      <w:r>
        <w:t xml:space="preserve"> </w:t>
      </w:r>
      <w:r>
        <w:t xml:space="preserve">States’ authorities in their implementation of the PSC regime.</w:t>
      </w:r>
      <w:r>
        <w:br/>
      </w:r>
      <w:r>
        <w:t xml:space="preserve">The impact assessment of the Flag State Directive looks at updating and aligning the EU</w:t>
      </w:r>
      <w:r>
        <w:t xml:space="preserve"> </w:t>
      </w:r>
      <w:r>
        <w:t xml:space="preserve">acquis with international rules maintaining the IMO-Audit provision and follow-up, to</w:t>
      </w:r>
      <w:r>
        <w:t xml:space="preserve"> </w:t>
      </w:r>
      <w:r>
        <w:t xml:space="preserve">clarify and strengthen the flag States to perform their obligations, including monitoring</w:t>
      </w:r>
      <w:r>
        <w:t xml:space="preserve"> </w:t>
      </w:r>
      <w:r>
        <w:t xml:space="preserve">of EU Recognised Organisations (otherwise known as Classification Societies). It also</w:t>
      </w:r>
      <w:r>
        <w:t xml:space="preserve"> </w:t>
      </w:r>
      <w:r>
        <w:t xml:space="preserve">looks at digitalising the Flag registers, to revising the flag State performance</w:t>
      </w:r>
      <w:r>
        <w:t xml:space="preserve"> </w:t>
      </w:r>
      <w:r>
        <w:t xml:space="preserve">measurement and rewarding good quality.</w:t>
      </w:r>
      <w:r>
        <w:t xml:space="preserve"> </w:t>
      </w:r>
      <w:r>
        <w:t xml:space="preserve">These three Directives are also part of and have significant interaction with the larger</w:t>
      </w:r>
      <w:r>
        <w:t xml:space="preserve"> </w:t>
      </w:r>
      <w:r>
        <w:t xml:space="preserve">maritime safety acquis which includes elements such as the EU vessel traffic monitoring</w:t>
      </w:r>
      <w:r>
        <w:t xml:space="preserve"> </w:t>
      </w:r>
      <w:r>
        <w:t xml:space="preserve">and information system (SafeSeaNet)33, the EMSA founding Regulation34, the fishing</w:t>
      </w:r>
      <w:r>
        <w:t xml:space="preserve"> </w:t>
      </w:r>
      <w:r>
        <w:t xml:space="preserve">vessel safety Directive35, the EU legilslation relating to Recognised Organisations36and</w:t>
      </w:r>
      <w:r>
        <w:t xml:space="preserve"> </w:t>
      </w:r>
      <w:r>
        <w:t xml:space="preserve">other EU environmental legislation37.</w:t>
      </w:r>
      <w:r>
        <w:br/>
      </w:r>
      <w:r>
        <w:t xml:space="preserve">The interaction of the AI Directive with the EMSA oil pollution response capacity, is</w:t>
      </w:r>
      <w:r>
        <w:t xml:space="preserve"> </w:t>
      </w:r>
      <w:r>
        <w:t xml:space="preserve">however limited as the AI Directive is designed to protect the marine environment by</w:t>
      </w:r>
      <w:r>
        <w:t xml:space="preserve"> </w:t>
      </w:r>
      <w:r>
        <w:t xml:space="preserve">preventing accidents by finding out their root causes while the EMSA oil pollution</w:t>
      </w:r>
    </w:p>
    <w:p>
      <w:pPr>
        <w:pStyle w:val="BodyText"/>
      </w:pPr>
      <w:r>
        <w:t xml:space="preserve">33 Directive 2002/59/EC establishing a Community vessel traffic monitoring and information system (OJ L</w:t>
      </w:r>
      <w:r>
        <w:t xml:space="preserve"> </w:t>
      </w:r>
      <w:r>
        <w:t xml:space="preserve">208, 5.8.2002, p. 10)</w:t>
      </w:r>
      <w:r>
        <w:t xml:space="preserve"> </w:t>
      </w:r>
      <w:r>
        <w:t xml:space="preserve">34 (OJ L 208, 5.8.2002, p. 1) which is under possible revision see https://ec.europa.eu/info/law/better-</w:t>
      </w:r>
      <w:r>
        <w:t xml:space="preserve"> </w:t>
      </w:r>
      <w:r>
        <w:t xml:space="preserve">regulation/have-your-say/initiatives/13049-European-Maritime-Safety-Agency-review-of-mandate_en</w:t>
      </w:r>
      <w:r>
        <w:t xml:space="preserve"> </w:t>
      </w:r>
      <w:r>
        <w:t xml:space="preserve">35 (OJ L 34, 9.2.1998, p. 1) which is under evaluation see https://ec.europa.eu/info/law/better-</w:t>
      </w:r>
      <w:r>
        <w:t xml:space="preserve"> </w:t>
      </w:r>
      <w:r>
        <w:t xml:space="preserve">regulation/have-your-say/initiatives/12522-Fisheries-Fishing-Vessel-Safety-Directive-evaluation-_en</w:t>
      </w:r>
      <w:r>
        <w:t xml:space="preserve"> </w:t>
      </w:r>
      <w:r>
        <w:t xml:space="preserve">36 Regulation (EC) No 391/2009 on common rules and standards for ship inspection and survey</w:t>
      </w:r>
      <w:r>
        <w:t xml:space="preserve"> </w:t>
      </w:r>
      <w:r>
        <w:t xml:space="preserve">organisations (OJ L 131, 28.5.2009, p.11) and Directive 2009/15/EC on common rules and standards for</w:t>
      </w:r>
      <w:r>
        <w:t xml:space="preserve"> </w:t>
      </w:r>
      <w:r>
        <w:t xml:space="preserve">ship inspection and survey organisations and for the relevant activities of maritime administrations (OJ</w:t>
      </w:r>
      <w:r>
        <w:t xml:space="preserve"> </w:t>
      </w:r>
      <w:r>
        <w:t xml:space="preserve">L131, 28.5.2009, p.47)</w:t>
      </w:r>
      <w:r>
        <w:t xml:space="preserve"> </w:t>
      </w:r>
      <w:r>
        <w:t xml:space="preserve">37 Such as Directive 92/43/EEC (the “Habitats Directive”), Directive 2009/147/EC (the “EU Birds</w:t>
      </w:r>
      <w:r>
        <w:t xml:space="preserve"> </w:t>
      </w:r>
      <w:r>
        <w:t xml:space="preserve">Directive”), Directive (EU) 2019/904 (Single use Plastics Directive)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response is a damage clean up and mitigation measure. EMSA had a role in oil pollution</w:t>
      </w:r>
      <w:r>
        <w:t xml:space="preserve"> </w:t>
      </w:r>
      <w:r>
        <w:t xml:space="preserve">response since 2006 and this was expanded to cover fixed spills from oil and gas</w:t>
      </w:r>
      <w:r>
        <w:t xml:space="preserve"> </w:t>
      </w:r>
      <w:r>
        <w:t xml:space="preserve">installations in 2013.</w:t>
      </w:r>
      <w:r>
        <w:br/>
      </w:r>
      <w:r>
        <w:t xml:space="preserve">In this regard, EMSA provides different services to ensure that EU coastal states respond</w:t>
      </w:r>
      <w:r>
        <w:t xml:space="preserve"> </w:t>
      </w:r>
      <w:r>
        <w:t xml:space="preserve">quickly and effectively to marine pollution from vessels, oil and gas facilities. This</w:t>
      </w:r>
      <w:r>
        <w:t xml:space="preserve"> </w:t>
      </w:r>
      <w:r>
        <w:t xml:space="preserve">includes a network of stand-by oil spill response vessels, a satellite-based oil spill</w:t>
      </w:r>
      <w:r>
        <w:t xml:space="preserve"> </w:t>
      </w:r>
      <w:r>
        <w:t xml:space="preserve">monitoring service known as “CleanSeaNet”.</w:t>
      </w:r>
      <w:r>
        <w:t xml:space="preserve"> </w:t>
      </w:r>
      <w:r>
        <w:t xml:space="preserve">In addition to the oil spill response vessels EMSA has pre-positioned oil spill response</w:t>
      </w:r>
      <w:r>
        <w:t xml:space="preserve"> </w:t>
      </w:r>
      <w:r>
        <w:t xml:space="preserve">“Dispersant Stockpiles” in the Member States for fast response and this combined with</w:t>
      </w:r>
      <w:r>
        <w:t xml:space="preserve"> </w:t>
      </w:r>
      <w:r>
        <w:t xml:space="preserve">the “Dispersant Usage Evaluation Tool ” an e-dimensional numeric model to simulate oil</w:t>
      </w:r>
      <w:r>
        <w:t xml:space="preserve"> </w:t>
      </w:r>
      <w:r>
        <w:t xml:space="preserve">spills with dispersant applications, which provides a quantitative comparison of response</w:t>
      </w:r>
      <w:r>
        <w:t xml:space="preserve"> </w:t>
      </w:r>
      <w:r>
        <w:t xml:space="preserve">options according different levels of effectiveness depending on the dispersant and</w:t>
      </w:r>
      <w:r>
        <w:t xml:space="preserve"> </w:t>
      </w:r>
      <w:r>
        <w:t xml:space="preserve">timing of its application can mitigate the damage cause by oil spills.</w:t>
      </w:r>
      <w:r>
        <w:br/>
      </w:r>
      <w:r>
        <w:t xml:space="preserve">EMSA also provides other services to the Member States within the scope of emergency</w:t>
      </w:r>
      <w:r>
        <w:t xml:space="preserve"> </w:t>
      </w:r>
      <w:r>
        <w:t xml:space="preserve">response to chemical spill into the sea, namely, (MAR-ICE) a network of chemical</w:t>
      </w:r>
      <w:r>
        <w:t xml:space="preserve"> </w:t>
      </w:r>
      <w:r>
        <w:t xml:space="preserve">experts to strengthen information transfer on chemical substances involved in maritime</w:t>
      </w:r>
      <w:r>
        <w:t xml:space="preserve"> </w:t>
      </w:r>
      <w:r>
        <w:t xml:space="preserve">pollution emergencies in EU waters and the “Marine Intervention in Chemical</w:t>
      </w:r>
      <w:r>
        <w:t xml:space="preserve"> </w:t>
      </w:r>
      <w:r>
        <w:t xml:space="preserve">Emergencies Network (MAR-CIS) “Marine Chemical Information Sheets” which</w:t>
      </w:r>
      <w:r>
        <w:t xml:space="preserve"> </w:t>
      </w:r>
      <w:r>
        <w:t xml:space="preserve">provide in a concise way substance-specific and maritime relevant information on</w:t>
      </w:r>
      <w:r>
        <w:t xml:space="preserve"> </w:t>
      </w:r>
      <w:r>
        <w:t xml:space="preserve">chemicals aiming to assist the competent authorities during the initial stage of the</w:t>
      </w:r>
      <w:r>
        <w:t xml:space="preserve"> </w:t>
      </w:r>
      <w:r>
        <w:t xml:space="preserve">response to maritime incidents involving such substances.</w:t>
      </w:r>
      <w:r>
        <w:br/>
      </w:r>
      <w:r>
        <w:t xml:space="preserve">The linkage between the AI Directive and the Marine Strategy Framework Directive</w:t>
      </w:r>
      <w:r>
        <w:t xml:space="preserve"> </w:t>
      </w:r>
      <w:r>
        <w:t xml:space="preserve">(MSFD)38 is also limited as the latter provides for a framework within which Member</w:t>
      </w:r>
      <w:r>
        <w:t xml:space="preserve"> </w:t>
      </w:r>
      <w:r>
        <w:t xml:space="preserve">States must take the necessary measures to achieve or maintain good environmental</w:t>
      </w:r>
      <w:r>
        <w:t xml:space="preserve"> </w:t>
      </w:r>
      <w:r>
        <w:t xml:space="preserve">status in the marine environment by the year 2020 at the latest. By virtue of the MSFD,</w:t>
      </w:r>
      <w:r>
        <w:t xml:space="preserve"> </w:t>
      </w:r>
      <w:r>
        <w:t xml:space="preserve">EU Member States are required to implement strategies aimed at (i) the protection and</w:t>
      </w:r>
      <w:r>
        <w:t xml:space="preserve"> </w:t>
      </w:r>
      <w:r>
        <w:t xml:space="preserve">preservation of the marine environment, the prevention of its deterioration or, where</w:t>
      </w:r>
      <w:r>
        <w:t xml:space="preserve"> </w:t>
      </w:r>
      <w:r>
        <w:t xml:space="preserve">practicable, the restoration of marine ecosystems in areas where they have been adversely</w:t>
      </w:r>
      <w:r>
        <w:t xml:space="preserve"> </w:t>
      </w:r>
      <w:r>
        <w:t xml:space="preserve">affected; (ii) the prevention and reduction of inputs in the marine environment, in order</w:t>
      </w:r>
      <w:r>
        <w:t xml:space="preserve"> </w:t>
      </w:r>
      <w:r>
        <w:t xml:space="preserve">to ensure that there are no significant impacts on or risks to marine biodiversity, marine</w:t>
      </w:r>
      <w:r>
        <w:t xml:space="preserve"> </w:t>
      </w:r>
      <w:r>
        <w:t xml:space="preserve">ecosystems, human health or legitimate uses of the sea. This means that the MSFD is</w:t>
      </w:r>
      <w:r>
        <w:t xml:space="preserve"> </w:t>
      </w:r>
      <w:r>
        <w:t xml:space="preserve">proactive in that it obliges Member States to have a plan in place to achieve good marine</w:t>
      </w:r>
      <w:r>
        <w:t xml:space="preserve"> </w:t>
      </w:r>
      <w:r>
        <w:t xml:space="preserve">environmental status. Therefore and while the AI Directive has a role in environmental</w:t>
      </w:r>
      <w:r>
        <w:t xml:space="preserve"> </w:t>
      </w:r>
      <w:r>
        <w:t xml:space="preserve">protection by seeking to prevent pollution and environmental damage by preventing</w:t>
      </w:r>
      <w:r>
        <w:t xml:space="preserve"> </w:t>
      </w:r>
      <w:r>
        <w:t xml:space="preserve">accidents, it does not put any responsibilities on the MS to address marine damage or</w:t>
      </w:r>
      <w:r>
        <w:t xml:space="preserve"> </w:t>
      </w:r>
      <w:r>
        <w:t xml:space="preserve">mitigate such damage nor does it require that damaged environments are restored. The AI</w:t>
      </w:r>
      <w:r>
        <w:t xml:space="preserve"> </w:t>
      </w:r>
      <w:r>
        <w:t xml:space="preserve">Directive does not have the same overarching environmental objectives as the Marine</w:t>
      </w:r>
      <w:r>
        <w:t xml:space="preserve"> </w:t>
      </w:r>
      <w:r>
        <w:t xml:space="preserve">Strategy Framework, the two pieces of legislation are parallel but separate in their scope</w:t>
      </w:r>
      <w:r>
        <w:t xml:space="preserve"> </w:t>
      </w:r>
      <w:r>
        <w:t xml:space="preserve">of mechanism of action.</w:t>
      </w:r>
      <w:r>
        <w:t xml:space="preserve"> </w:t>
      </w:r>
      <w:r>
        <w:t xml:space="preserve">Linkage with the Green Deal</w:t>
      </w:r>
      <w:r>
        <w:br/>
      </w:r>
      <w:r>
        <w:t xml:space="preserve">The Green Deal and more specifically the FuelEU maritime initiative will result in</w:t>
      </w:r>
      <w:r>
        <w:t xml:space="preserve"> </w:t>
      </w:r>
      <w:r>
        <w:t xml:space="preserve">significantly higher uptake of renewable and low-carbon fuels and low and zero-emission</w:t>
      </w:r>
      <w:r>
        <w:t xml:space="preserve"> </w:t>
      </w:r>
      <w:r>
        <w:t xml:space="preserve">propulsion systems over time. The change of type of fuels used can affect the reliability</w:t>
      </w:r>
    </w:p>
    <w:p>
      <w:pPr>
        <w:pStyle w:val="BodyText"/>
      </w:pPr>
      <w:r>
        <w:t xml:space="preserve">38 OJ L 164, 25.6.2008, p. 19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and performance of engines, calibrated for certain types of fuels, and the issue with this is</w:t>
      </w:r>
      <w:r>
        <w:t xml:space="preserve"> </w:t>
      </w:r>
      <w:r>
        <w:t xml:space="preserve">the risk of loss of propulsion which is an obvious safety risk. Another risk relates to fire</w:t>
      </w:r>
      <w:r>
        <w:t xml:space="preserve"> </w:t>
      </w:r>
      <w:r>
        <w:t xml:space="preserve">and explosion. At this stage however, in the context of no significant uptake of renewable</w:t>
      </w:r>
      <w:r>
        <w:t xml:space="preserve"> </w:t>
      </w:r>
      <w:r>
        <w:t xml:space="preserve">and low-carbon fuels and low and zero-emission propulsion systems in the maritime</w:t>
      </w:r>
      <w:r>
        <w:t xml:space="preserve"> </w:t>
      </w:r>
      <w:r>
        <w:t xml:space="preserve">sector it is difficult to predict what type of accidents may likely occur in the future.</w:t>
      </w:r>
      <w:r>
        <w:t xml:space="preserve"> </w:t>
      </w:r>
      <w:r>
        <w:t xml:space="preserve">Nevertheless, a higher uptake of electric vessels in the long term is expected to result in</w:t>
      </w:r>
      <w:r>
        <w:t xml:space="preserve"> </w:t>
      </w:r>
      <w:r>
        <w:t xml:space="preserve">lower pollution due to fuel lost.</w:t>
      </w:r>
      <w:r>
        <w:t xml:space="preserve"> </w:t>
      </w:r>
      <w:r>
        <w:t xml:space="preserve">Ex-post evaluation of the Directive and the Maritime Transport Fitness Check</w:t>
      </w:r>
      <w:r>
        <w:t xml:space="preserve"> </w:t>
      </w:r>
      <w:r>
        <w:t xml:space="preserve">The 2018 REFIT ex-post evaluation39 and Maritime Transport Fitness Check40 concluded</w:t>
      </w:r>
      <w:r>
        <w:t xml:space="preserve"> </w:t>
      </w:r>
      <w:r>
        <w:t xml:space="preserve">that in the absence of the AI Directive, it is likely that the 16 AIBs established since 2009</w:t>
      </w:r>
      <w:r>
        <w:t xml:space="preserve"> </w:t>
      </w:r>
      <w:r>
        <w:t xml:space="preserve">would not have been put in place. The majority of the States without an AIB prior to</w:t>
      </w:r>
      <w:r>
        <w:t xml:space="preserve"> </w:t>
      </w:r>
      <w:r>
        <w:t xml:space="preserve">2009 primarily conducted investigations for criminal prosecution purposes if they did so</w:t>
      </w:r>
      <w:r>
        <w:t xml:space="preserve"> </w:t>
      </w:r>
      <w:r>
        <w:t xml:space="preserve">at all. The creation of AIBs has given a boost to accident investigations for safety</w:t>
      </w:r>
      <w:r>
        <w:t xml:space="preserve"> </w:t>
      </w:r>
      <w:r>
        <w:t xml:space="preserve">reasons, with an emphasis on independence and the development of safety</w:t>
      </w:r>
      <w:r>
        <w:t xml:space="preserve"> </w:t>
      </w:r>
      <w:r>
        <w:t xml:space="preserve">recommendations for accident prevention purposes. In addition, the evaluation concluded</w:t>
      </w:r>
      <w:r>
        <w:t xml:space="preserve"> </w:t>
      </w:r>
      <w:r>
        <w:t xml:space="preserve">that the Directive provides a consistent framework for conducting maritime accident</w:t>
      </w:r>
      <w:r>
        <w:t xml:space="preserve"> </w:t>
      </w:r>
      <w:r>
        <w:t xml:space="preserve">investigations and thus ensures that accident investigations are conducted in a uniform</w:t>
      </w:r>
      <w:r>
        <w:t xml:space="preserve"> </w:t>
      </w:r>
      <w:r>
        <w:t xml:space="preserve">and harmonised way throughout the EU.</w:t>
      </w:r>
      <w:r>
        <w:t xml:space="preserve"> </w:t>
      </w:r>
      <w:r>
        <w:t xml:space="preserve">While the IMO had developed its Investigation Code, the obligatory nature of the AI</w:t>
      </w:r>
      <w:r>
        <w:t xml:space="preserve"> </w:t>
      </w:r>
      <w:r>
        <w:t xml:space="preserve">Directive has led to a harmonised reporting of accidents and incidents, as a standard set</w:t>
      </w:r>
      <w:r>
        <w:t xml:space="preserve"> </w:t>
      </w:r>
      <w:r>
        <w:t xml:space="preserve">of requirements has to be met. The overall conclusion of the evaluation based on the</w:t>
      </w:r>
      <w:r>
        <w:t xml:space="preserve"> </w:t>
      </w:r>
      <w:r>
        <w:t xml:space="preserve">assessment of relevance, effectiveness, efficiency, coherence and EU added-value was</w:t>
      </w:r>
      <w:r>
        <w:t xml:space="preserve"> </w:t>
      </w:r>
      <w:r>
        <w:t xml:space="preserve">that AI Directive has largely met expectations, achieving EU-wide benefits.</w:t>
      </w:r>
      <w:r>
        <w:br/>
      </w:r>
      <w:r>
        <w:t xml:space="preserve">However, shortcomings of the current policy framework with issues of resources,</w:t>
      </w:r>
      <w:r>
        <w:t xml:space="preserve"> </w:t>
      </w:r>
      <w:r>
        <w:t xml:space="preserve">staffing and expertise widely reported as problematic. Resource constraints limit some</w:t>
      </w:r>
      <w:r>
        <w:t xml:space="preserve"> </w:t>
      </w:r>
      <w:r>
        <w:t xml:space="preserve">Member State AIBs in discharging their responsibilities in a correct and timely manner.</w:t>
      </w:r>
      <w:r>
        <w:t xml:space="preserve"> </w:t>
      </w:r>
      <w:r>
        <w:t xml:space="preserve">This is particularly the case for those Member States with small fleets and limited</w:t>
      </w:r>
      <w:r>
        <w:t xml:space="preserve"> </w:t>
      </w:r>
      <w:r>
        <w:t xml:space="preserve">maritime transport activity where the establishment of a permanent dedicated AIB is seen</w:t>
      </w:r>
      <w:r>
        <w:t xml:space="preserve"> </w:t>
      </w:r>
      <w:r>
        <w:t xml:space="preserve">as a disproportionate burden. In similar vein the Maritime Transport Fitness Check</w:t>
      </w:r>
      <w:r>
        <w:br/>
      </w:r>
      <w:r>
        <w:t xml:space="preserve">concluded that the capacity of Member States to fulfil their international obligations as a</w:t>
      </w:r>
      <w:r>
        <w:t xml:space="preserve"> </w:t>
      </w:r>
      <w:r>
        <w:t xml:space="preserve">flag, port or coastal State in relation to the various Directives is under strain. Resources,</w:t>
      </w:r>
      <w:r>
        <w:t xml:space="preserve"> </w:t>
      </w:r>
      <w:r>
        <w:t xml:space="preserve">staffing and expertise issues were widely reported as problematic for AIBs. The Fitness</w:t>
      </w:r>
      <w:r>
        <w:t xml:space="preserve"> </w:t>
      </w:r>
      <w:r>
        <w:t xml:space="preserve">Check made a number of recommendations relevant to accident investigation including</w:t>
      </w:r>
      <w:r>
        <w:t xml:space="preserve"> </w:t>
      </w:r>
      <w:r>
        <w:t xml:space="preserve">the better use of resources at national and EU level, including the pooling of resources</w:t>
      </w:r>
      <w:r>
        <w:t xml:space="preserve"> </w:t>
      </w:r>
      <w:r>
        <w:t xml:space="preserve">building on the role and support provided by EMSA and exploiting the efficiency gains</w:t>
      </w:r>
      <w:r>
        <w:t xml:space="preserve"> </w:t>
      </w:r>
      <w:r>
        <w:t xml:space="preserve">offered by digitalisation and information sharing. The results of the ex-post evaluation</w:t>
      </w:r>
      <w:r>
        <w:t xml:space="preserve"> </w:t>
      </w:r>
      <w:r>
        <w:t xml:space="preserve">are reflected in this impact assessment as summarised in Table 1.</w:t>
      </w:r>
      <w:r>
        <w:t xml:space="preserve"> </w:t>
      </w:r>
      <w:r>
        <w:t xml:space="preserve">Table 1: Links between conclusions of the ex-post evaluation and the impact assessment</w:t>
      </w:r>
      <w:r>
        <w:t xml:space="preserve"> </w:t>
      </w:r>
      <w:r>
        <w:t xml:space="preserve">Main ex post evaluation conclusions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Conclusions on relevance</w:t>
      </w:r>
      <w:r>
        <w:t xml:space="preserve"> </w:t>
      </w:r>
      <w:r>
        <w:t xml:space="preserve">The Directive provides consistency in the regulatory</w:t>
      </w:r>
      <w:r>
        <w:t xml:space="preserve"> </w:t>
      </w:r>
      <w:r>
        <w:t xml:space="preserve">framework across Member States and the effective and</w:t>
      </w:r>
      <w:r>
        <w:t xml:space="preserve"> </w:t>
      </w:r>
      <w:r>
        <w:t xml:space="preserve">enforceable application of international obligations in a more</w:t>
      </w:r>
      <w:r>
        <w:t xml:space="preserve"> </w:t>
      </w:r>
      <w:r>
        <w:t xml:space="preserve">uniform and harmonised way.</w:t>
      </w:r>
      <w:r>
        <w:br/>
      </w:r>
      <w:r>
        <w:t xml:space="preserve">Policy measures are defined to keep the</w:t>
      </w:r>
      <w:r>
        <w:t xml:space="preserve"> </w:t>
      </w:r>
      <w:r>
        <w:t xml:space="preserve">Directive up to date with developments</w:t>
      </w:r>
      <w:r>
        <w:t xml:space="preserve"> </w:t>
      </w:r>
      <w:r>
        <w:t xml:space="preserve">at international and EU level.</w:t>
      </w:r>
      <w:r>
        <w:t xml:space="preserve"> </w:t>
      </w:r>
      <w:r>
        <w:t xml:space="preserve">Conclusions on effectiveness</w:t>
      </w:r>
    </w:p>
    <w:p>
      <w:pPr>
        <w:pStyle w:val="BodyText"/>
      </w:pPr>
      <w:r>
        <w:t xml:space="preserve">39 SWD(2018) 232 final</w:t>
      </w:r>
      <w:r>
        <w:t xml:space="preserve"> </w:t>
      </w:r>
      <w:r>
        <w:t xml:space="preserve">40 SWD(2018) 228 final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Main ex post evaluation conclusions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The AI Directive has been effective in achieving its intended</w:t>
      </w:r>
      <w:r>
        <w:t xml:space="preserve"> </w:t>
      </w:r>
      <w:r>
        <w:t xml:space="preserve">objectives, although its contribution generally needs to be</w:t>
      </w:r>
      <w:r>
        <w:t xml:space="preserve"> </w:t>
      </w:r>
      <w:r>
        <w:t xml:space="preserve">appreciated in light of the broader maritime safety framework</w:t>
      </w:r>
      <w:r>
        <w:t xml:space="preserve"> </w:t>
      </w:r>
      <w:r>
        <w:t xml:space="preserve">that is developed by Member States, the EU and IMO.</w:t>
      </w:r>
      <w:r>
        <w:br/>
      </w:r>
      <w:r>
        <w:t xml:space="preserve">Policy measures are defined to keep the</w:t>
      </w:r>
      <w:r>
        <w:t xml:space="preserve"> </w:t>
      </w:r>
      <w:r>
        <w:t xml:space="preserve">Directive up to date with developments</w:t>
      </w:r>
      <w:r>
        <w:t xml:space="preserve"> </w:t>
      </w:r>
      <w:r>
        <w:t xml:space="preserve">at international and EU level.</w:t>
      </w:r>
      <w:r>
        <w:br/>
      </w:r>
      <w:r>
        <w:t xml:space="preserve">The Directive has been effective in requiring the creation of</w:t>
      </w:r>
      <w:r>
        <w:t xml:space="preserve"> </w:t>
      </w:r>
      <w:r>
        <w:t xml:space="preserve">independent AIBs with, in most cases, defined budgets</w:t>
      </w:r>
      <w:r>
        <w:t xml:space="preserve"> </w:t>
      </w:r>
      <w:r>
        <w:t xml:space="preserve">covering operational needs. However AIBs report constraints</w:t>
      </w:r>
      <w:r>
        <w:t xml:space="preserve"> </w:t>
      </w:r>
      <w:r>
        <w:t xml:space="preserve">mostly in relation to lack of financial means and human</w:t>
      </w:r>
      <w:r>
        <w:t xml:space="preserve"> </w:t>
      </w:r>
      <w:r>
        <w:t xml:space="preserve">resources availability while lack of appropriate skills and</w:t>
      </w:r>
      <w:r>
        <w:t xml:space="preserve"> </w:t>
      </w:r>
      <w:r>
        <w:t xml:space="preserve">infrastructure are also identified. Consequently gaps in</w:t>
      </w:r>
      <w:r>
        <w:t xml:space="preserve"> </w:t>
      </w:r>
      <w:r>
        <w:t xml:space="preserve">coverage can occur.</w:t>
      </w:r>
      <w:r>
        <w:t xml:space="preserve"> </w:t>
      </w:r>
      <w:r>
        <w:t xml:space="preserve">Policy measures are defined to support</w:t>
      </w:r>
      <w:r>
        <w:t xml:space="preserve"> </w:t>
      </w:r>
      <w:r>
        <w:t xml:space="preserve">AIBs in discharging their reporting and</w:t>
      </w:r>
      <w:r>
        <w:t xml:space="preserve"> </w:t>
      </w:r>
      <w:r>
        <w:t xml:space="preserve">investigative responsibilities.</w:t>
      </w:r>
      <w:r>
        <w:br/>
      </w:r>
      <w:r>
        <w:t xml:space="preserve">Conclusions on efficiency</w:t>
      </w:r>
      <w:r>
        <w:br/>
      </w:r>
      <w:r>
        <w:t xml:space="preserve">Member States agree that EMCIP offers a harmonised system</w:t>
      </w:r>
      <w:r>
        <w:t xml:space="preserve"> </w:t>
      </w:r>
      <w:r>
        <w:t xml:space="preserve">for accident investigations, facilitating cooperation between</w:t>
      </w:r>
      <w:r>
        <w:t xml:space="preserve"> </w:t>
      </w:r>
      <w:r>
        <w:t xml:space="preserve">them. However, they also find that it represents an additional</w:t>
      </w:r>
      <w:r>
        <w:t xml:space="preserve"> </w:t>
      </w:r>
      <w:r>
        <w:t xml:space="preserve">workload.</w:t>
      </w:r>
      <w:r>
        <w:br/>
      </w:r>
      <w:r>
        <w:t xml:space="preserve">Policy measures are defined to support</w:t>
      </w:r>
      <w:r>
        <w:t xml:space="preserve"> </w:t>
      </w:r>
      <w:r>
        <w:t xml:space="preserve">AIBs in discharging their reporting and</w:t>
      </w:r>
      <w:r>
        <w:t xml:space="preserve"> </w:t>
      </w:r>
      <w:r>
        <w:t xml:space="preserve">investigative responsibilities.</w:t>
      </w:r>
      <w:r>
        <w:br/>
      </w:r>
      <w:r>
        <w:t xml:space="preserve">Conclusions on coherence</w:t>
      </w:r>
      <w:r>
        <w:br/>
      </w:r>
      <w:r>
        <w:t xml:space="preserve">The Directive is internally coherent and is coherent with the</w:t>
      </w:r>
      <w:r>
        <w:t xml:space="preserve"> </w:t>
      </w:r>
      <w:r>
        <w:t xml:space="preserve">other pieces of the maritime safety acquis.</w:t>
      </w:r>
      <w:r>
        <w:br/>
      </w:r>
      <w:r>
        <w:t xml:space="preserve">The IA identifies smaller fishing vessels</w:t>
      </w:r>
      <w:r>
        <w:t xml:space="preserve"> </w:t>
      </w:r>
      <w:r>
        <w:t xml:space="preserve">as being an area with significant impact</w:t>
      </w:r>
      <w:r>
        <w:t xml:space="preserve"> </w:t>
      </w:r>
      <w:r>
        <w:t xml:space="preserve">on safety, not currently covered by the</w:t>
      </w:r>
      <w:r>
        <w:t xml:space="preserve"> </w:t>
      </w:r>
      <w:r>
        <w:t xml:space="preserve">Directive, which may need to be</w:t>
      </w:r>
      <w:r>
        <w:t xml:space="preserve"> </w:t>
      </w:r>
      <w:r>
        <w:t xml:space="preserve">addressed.</w:t>
      </w:r>
      <w:r>
        <w:br/>
      </w:r>
      <w:r>
        <w:t xml:space="preserve">Conclusions on EU added value</w:t>
      </w:r>
      <w:r>
        <w:br/>
      </w:r>
      <w:r>
        <w:t xml:space="preserve">EU level intervention has brought benefits which would not</w:t>
      </w:r>
      <w:r>
        <w:t xml:space="preserve"> </w:t>
      </w:r>
      <w:r>
        <w:t xml:space="preserve">have been possible at national level or at IMO level alone.</w:t>
      </w:r>
      <w:r>
        <w:t xml:space="preserve"> </w:t>
      </w:r>
      <w:r>
        <w:t xml:space="preserve">EU action continues to be needed to</w:t>
      </w:r>
      <w:r>
        <w:t xml:space="preserve"> </w:t>
      </w:r>
      <w:r>
        <w:t xml:space="preserve">deliver on the policy objectives.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Significant accidents involving certain categories of vessels are currently not reported</w:t>
      </w:r>
      <w:r>
        <w:t xml:space="preserve"> </w:t>
      </w:r>
      <w:r>
        <w:t xml:space="preserve">and investigated across the Union in a coordinated and harmonised manner and the</w:t>
      </w:r>
      <w:r>
        <w:t xml:space="preserve"> </w:t>
      </w:r>
      <w:r>
        <w:t xml:space="preserve">necessary safety improvements to prevent loss of life and protect the marine environment</w:t>
      </w:r>
      <w:r>
        <w:t xml:space="preserve"> </w:t>
      </w:r>
      <w:r>
        <w:t xml:space="preserve">are unlikely to be made. The investigation level also varies greatly between Member</w:t>
      </w:r>
      <w:r>
        <w:t xml:space="preserve"> </w:t>
      </w:r>
      <w:r>
        <w:t xml:space="preserve">States. Moreover, some of the definitions necessary for the correct functioning of the</w:t>
      </w:r>
      <w:r>
        <w:t xml:space="preserve"> </w:t>
      </w:r>
      <w:r>
        <w:t xml:space="preserve">Directive are either not provided or are not specific enough while others essential to keep</w:t>
      </w:r>
      <w:r>
        <w:t xml:space="preserve"> </w:t>
      </w:r>
      <w:r>
        <w:t xml:space="preserve">the Directive aligned with the relevant international legal framework have become</w:t>
      </w:r>
      <w:r>
        <w:t xml:space="preserve"> </w:t>
      </w:r>
      <w:r>
        <w:t xml:space="preserve">outdated. At present, many AIBs lack sufficient resources to be able to carry out the</w:t>
      </w:r>
      <w:r>
        <w:t xml:space="preserve"> </w:t>
      </w:r>
      <w:r>
        <w:t xml:space="preserve">responsibilities of reporting on investigating marine casualties and incidents in a timely</w:t>
      </w:r>
      <w:r>
        <w:t xml:space="preserve"> </w:t>
      </w:r>
      <w:r>
        <w:t xml:space="preserve">and effective manner. This impacts on the proper functioning of the Directive and the</w:t>
      </w:r>
      <w:r>
        <w:t xml:space="preserve"> </w:t>
      </w:r>
      <w:r>
        <w:t xml:space="preserve">harmonised safety level it was designed to underpin. The underlying drivers, problems</w:t>
      </w:r>
      <w:r>
        <w:t xml:space="preserve"> </w:t>
      </w:r>
      <w:r>
        <w:t xml:space="preserve">and implications that are relevant for this revision are presented in Figure 2.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Figure 2: Problem tree</w:t>
      </w:r>
    </w:p>
    <w:p>
      <w:pPr>
        <w:pStyle w:val="BodyText"/>
      </w:pP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Problem 1 – Accidents involving some categories of vessels are not investigated or are</w:t>
      </w:r>
      <w:r>
        <w:t xml:space="preserve"> </w:t>
      </w:r>
      <w:r>
        <w:t xml:space="preserve">not investigated in a harmonised manner</w:t>
      </w:r>
      <w:r>
        <w:br/>
      </w:r>
      <w:r>
        <w:t xml:space="preserve">During 2014-2020, an average of 2,239 marine casualties and incidents were reported on</w:t>
      </w:r>
      <w:r>
        <w:t xml:space="preserve"> </w:t>
      </w:r>
      <w:r>
        <w:t xml:space="preserve">average per year showing a relatively stable evolution over time (see Figure 3). VSMCs</w:t>
      </w:r>
      <w:r>
        <w:t xml:space="preserve"> </w:t>
      </w:r>
      <w:r>
        <w:t xml:space="preserve">represented 3.1% of the total while serious casualties an additional 30.2%, resulting in an</w:t>
      </w:r>
      <w:r>
        <w:t xml:space="preserve"> </w:t>
      </w:r>
      <w:r>
        <w:t xml:space="preserve">average of 69 fatalities. Crew is the most affected category of victims, representing</w:t>
      </w:r>
      <w:r>
        <w:t xml:space="preserve"> </w:t>
      </w:r>
      <w:r>
        <w:t xml:space="preserve">around 89% of fatalities. Furthermore, a total of 145 ships were lost over the 2014-2020</w:t>
      </w:r>
      <w:r>
        <w:t xml:space="preserve"> </w:t>
      </w:r>
      <w:r>
        <w:t xml:space="preserve">period (21 per year on average) 41.</w:t>
      </w:r>
      <w:r>
        <w:br/>
      </w:r>
      <w:r>
        <w:t xml:space="preserve">A total of 370 cases of marine pollution have been reported during 2014-2020, showing a</w:t>
      </w:r>
      <w:r>
        <w:t xml:space="preserve"> </w:t>
      </w:r>
      <w:r>
        <w:t xml:space="preserve">decreasing trend over time. Marine pollution in the form of ship bunkers (fuel) and other</w:t>
      </w:r>
      <w:r>
        <w:t xml:space="preserve"> </w:t>
      </w:r>
      <w:r>
        <w:t xml:space="preserve">pollutants (e.g. cargo residues, lubricating or hydraulic oils) represented 68% and 18%,</w:t>
      </w:r>
      <w:r>
        <w:t xml:space="preserve"> </w:t>
      </w:r>
      <w:r>
        <w:t xml:space="preserve">respectively, of the total number of cases of pollution (Figure 4)42.</w:t>
      </w:r>
      <w:r>
        <w:t xml:space="preserve"> </w:t>
      </w:r>
      <w:r>
        <w:t xml:space="preserve">However, not all maritime accidents in European waters or involving European vessels</w:t>
      </w:r>
      <w:r>
        <w:t xml:space="preserve"> </w:t>
      </w:r>
      <w:r>
        <w:t xml:space="preserve">with severe consequences such as loss of life or loss of the ship are currently within the</w:t>
      </w:r>
      <w:r>
        <w:t xml:space="preserve"> </w:t>
      </w:r>
      <w:r>
        <w:t xml:space="preserve">scope of the Directive. Several ships types are excluded from the scope of the Directive,</w:t>
      </w:r>
      <w:r>
        <w:t xml:space="preserve"> </w:t>
      </w:r>
      <w:r>
        <w:t xml:space="preserve">namely: a) ships of war and troop ships and other ships owned or operated by a Member</w:t>
      </w:r>
      <w:r>
        <w:t xml:space="preserve"> </w:t>
      </w:r>
      <w:r>
        <w:t xml:space="preserve">State and used only on government non-commercial service; b) ships not propelled by</w:t>
      </w:r>
      <w:r>
        <w:t xml:space="preserve"> </w:t>
      </w:r>
      <w:r>
        <w:t xml:space="preserve">mechanical means, wooden ships of primitive build, pleasure yachts and pleasure craft</w:t>
      </w:r>
      <w:r>
        <w:t xml:space="preserve"> </w:t>
      </w:r>
      <w:r>
        <w:t xml:space="preserve">not engaged in trade, unless they are or will be crewed and carrying more than 12</w:t>
      </w:r>
      <w:r>
        <w:t xml:space="preserve"> </w:t>
      </w:r>
      <w:r>
        <w:t xml:space="preserve">passengers for commercial purposes; c) inland waterway vessels operating in inland</w:t>
      </w:r>
      <w:r>
        <w:t xml:space="preserve"> </w:t>
      </w:r>
      <w:r>
        <w:t xml:space="preserve">waterways; d) fishing vessels with a length of less than 15 metres; e) fixed offshore</w:t>
      </w:r>
      <w:r>
        <w:t xml:space="preserve"> </w:t>
      </w:r>
      <w:r>
        <w:t xml:space="preserve">drilling units. The reasons why these vessel types were excluded from the scope of the</w:t>
      </w:r>
      <w:r>
        <w:t xml:space="preserve"> </w:t>
      </w:r>
      <w:r>
        <w:t xml:space="preserve">Directive are various43.</w:t>
      </w:r>
    </w:p>
    <w:p>
      <w:pPr>
        <w:pStyle w:val="BodyText"/>
      </w:pPr>
      <w:r>
        <w:t xml:space="preserve">41 European Maritime Safety Agency (2021), Annual overview of marine casualties and incidents 2021.</w:t>
      </w:r>
      <w:r>
        <w:t xml:space="preserve"> </w:t>
      </w:r>
      <w:r>
        <w:t xml:space="preserve">42 European Maritime Safety Agency (2021), Annual overview of marine casualties and incidents 2021.</w:t>
      </w:r>
      <w:r>
        <w:t xml:space="preserve"> </w:t>
      </w:r>
      <w:r>
        <w:t xml:space="preserve">43 As regards (a) it is because these vessels enjoy state immunity and due to the fact that the international</w:t>
      </w:r>
      <w:r>
        <w:t xml:space="preserve"> </w:t>
      </w:r>
      <w:r>
        <w:t xml:space="preserve">conventions do not apply to them. For (b) it is because the international conventions do not apply, but also</w:t>
      </w:r>
      <w:r>
        <w:t xml:space="preserve"> </w:t>
      </w:r>
      <w:r>
        <w:t xml:space="preserve">because they are certified and operated differently to maritime transport vessels and because these vessels</w:t>
      </w:r>
    </w:p>
    <w:p>
      <w:pPr>
        <w:pStyle w:val="BodyText"/>
      </w:pPr>
      <w:r>
        <w:t xml:space="preserve">PROBLEM DRIVERS</w:t>
      </w:r>
      <w:r>
        <w:t xml:space="preserve"> </w:t>
      </w:r>
      <w:r>
        <w:t xml:space="preserve">PROBLEMS</w:t>
      </w:r>
      <w:r>
        <w:t xml:space="preserve"> </w:t>
      </w:r>
      <w:r>
        <w:t xml:space="preserve">IMPLICATIONS</w:t>
      </w:r>
      <w:r>
        <w:t xml:space="preserve"> </w:t>
      </w:r>
      <w:r>
        <w:t xml:space="preserve">FINAL CONSEQUENCE</w:t>
      </w:r>
      <w:r>
        <w:t xml:space="preserve"> </w:t>
      </w:r>
      <w:r>
        <w:t xml:space="preserve">Accidents involving some categories of</w:t>
      </w:r>
      <w:r>
        <w:t xml:space="preserve"> </w:t>
      </w:r>
      <w:r>
        <w:t xml:space="preserve">vessels are not investigated or</w:t>
      </w:r>
      <w:r>
        <w:t xml:space="preserve"> </w:t>
      </w:r>
      <w:r>
        <w:t xml:space="preserve">are not investigated in a</w:t>
      </w:r>
      <w:r>
        <w:t xml:space="preserve"> </w:t>
      </w:r>
      <w:r>
        <w:t xml:space="preserve">harmonised manner</w:t>
      </w:r>
      <w:r>
        <w:t xml:space="preserve"> </w:t>
      </w:r>
      <w:r>
        <w:t xml:space="preserve">The Directive does not apply to</w:t>
      </w:r>
      <w:r>
        <w:t xml:space="preserve"> </w:t>
      </w:r>
      <w:r>
        <w:t xml:space="preserve">certain vessels (PD1)</w:t>
      </w:r>
      <w:r>
        <w:t xml:space="preserve"> </w:t>
      </w:r>
      <w:r>
        <w:t xml:space="preserve">Smaller fishing vessels,</w:t>
      </w:r>
      <w:r>
        <w:t xml:space="preserve"> </w:t>
      </w:r>
      <w:r>
        <w:t xml:space="preserve">their crews and the</w:t>
      </w:r>
      <w:r>
        <w:t xml:space="preserve"> </w:t>
      </w:r>
      <w:r>
        <w:t xml:space="preserve">environment are not protected</w:t>
      </w:r>
      <w:r>
        <w:t xml:space="preserve"> </w:t>
      </w:r>
      <w:r>
        <w:t xml:space="preserve">Some accidents are not investigated as</w:t>
      </w:r>
      <w:r>
        <w:t xml:space="preserve"> </w:t>
      </w:r>
      <w:r>
        <w:t xml:space="preserve">Accident Investigation Bodies lack</w:t>
      </w:r>
      <w:r>
        <w:t xml:space="preserve"> </w:t>
      </w:r>
      <w:r>
        <w:t xml:space="preserve">clarity regarding the circumstances in</w:t>
      </w:r>
      <w:r>
        <w:t xml:space="preserve"> </w:t>
      </w:r>
      <w:r>
        <w:t xml:space="preserve">which and how they must act</w:t>
      </w:r>
      <w:r>
        <w:t xml:space="preserve"> </w:t>
      </w:r>
      <w:r>
        <w:t xml:space="preserve">Some definitions are not</w:t>
      </w:r>
      <w:r>
        <w:t xml:space="preserve"> </w:t>
      </w:r>
      <w:r>
        <w:t xml:space="preserve">provided in the Directive or</w:t>
      </w:r>
      <w:r>
        <w:t xml:space="preserve"> </w:t>
      </w:r>
      <w:r>
        <w:t xml:space="preserve">are not specific enough (PD2)</w:t>
      </w:r>
      <w:r>
        <w:t xml:space="preserve"> </w:t>
      </w:r>
      <w:r>
        <w:t xml:space="preserve">The Directive contains references</w:t>
      </w:r>
      <w:r>
        <w:t xml:space="preserve"> </w:t>
      </w:r>
      <w:r>
        <w:t xml:space="preserve">to outdated</w:t>
      </w:r>
      <w:r>
        <w:t xml:space="preserve"> </w:t>
      </w:r>
      <w:r>
        <w:t xml:space="preserve">international rules (PD3)</w:t>
      </w:r>
      <w:r>
        <w:t xml:space="preserve"> </w:t>
      </w:r>
      <w:r>
        <w:t xml:space="preserve">Some Accident Investigation Bodies</w:t>
      </w:r>
      <w:r>
        <w:t xml:space="preserve"> </w:t>
      </w:r>
      <w:r>
        <w:t xml:space="preserve">lack sufficient resources or expertise</w:t>
      </w:r>
      <w:r>
        <w:t xml:space="preserve"> </w:t>
      </w:r>
      <w:r>
        <w:t xml:space="preserve">to be able to effectively and consistently</w:t>
      </w:r>
      <w:r>
        <w:t xml:space="preserve"> </w:t>
      </w:r>
      <w:r>
        <w:t xml:space="preserve">report and investigate</w:t>
      </w:r>
      <w:r>
        <w:t xml:space="preserve"> </w:t>
      </w:r>
      <w:r>
        <w:t xml:space="preserve">marine casualties (PD4)</w:t>
      </w:r>
      <w:r>
        <w:t xml:space="preserve"> </w:t>
      </w:r>
      <w:r>
        <w:t xml:space="preserve">Some accidents that</w:t>
      </w:r>
      <w:r>
        <w:t xml:space="preserve"> </w:t>
      </w:r>
      <w:r>
        <w:t xml:space="preserve">should be investigated are not</w:t>
      </w:r>
      <w:r>
        <w:t xml:space="preserve"> </w:t>
      </w:r>
      <w:r>
        <w:t xml:space="preserve">or are not being investigated</w:t>
      </w:r>
      <w:r>
        <w:t xml:space="preserve"> </w:t>
      </w:r>
      <w:r>
        <w:t xml:space="preserve">in a harmonized manner</w:t>
      </w:r>
      <w:r>
        <w:t xml:space="preserve"> </w:t>
      </w:r>
      <w:r>
        <w:t xml:space="preserve">Accidents are not being</w:t>
      </w:r>
      <w:r>
        <w:t xml:space="preserve"> </w:t>
      </w:r>
      <w:r>
        <w:t xml:space="preserve">reported and investigated in a</w:t>
      </w:r>
      <w:r>
        <w:t xml:space="preserve"> </w:t>
      </w:r>
      <w:r>
        <w:t xml:space="preserve">timely, expert and</w:t>
      </w:r>
      <w:r>
        <w:t xml:space="preserve"> </w:t>
      </w:r>
      <w:r>
        <w:t xml:space="preserve">independent manner</w:t>
      </w:r>
      <w:r>
        <w:t xml:space="preserve"> </w:t>
      </w:r>
      <w:r>
        <w:t xml:space="preserve">Risk for maritime safety</w:t>
      </w:r>
      <w:r>
        <w:t xml:space="preserve"> </w:t>
      </w:r>
      <w:r>
        <w:t xml:space="preserve">(casualties and pollution)</w:t>
      </w:r>
      <w:r>
        <w:t xml:space="preserve"> </w:t>
      </w:r>
      <w:r>
        <w:t xml:space="preserve">Some Accident Investigation Bodies</w:t>
      </w:r>
      <w:r>
        <w:t xml:space="preserve"> </w:t>
      </w:r>
      <w:r>
        <w:t xml:space="preserve">are not able to effectively and</w:t>
      </w:r>
      <w:r>
        <w:t xml:space="preserve"> </w:t>
      </w:r>
      <w:r>
        <w:t xml:space="preserve">consistently report and</w:t>
      </w:r>
      <w:r>
        <w:t xml:space="preserve"> </w:t>
      </w:r>
      <w:r>
        <w:t xml:space="preserve">investigate marine casualties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Figure 3: Number of reported marine casualties and incidents by type (left side) and number of</w:t>
      </w:r>
      <w:r>
        <w:t xml:space="preserve"> </w:t>
      </w:r>
      <w:r>
        <w:t xml:space="preserve">fatalities (right side)</w:t>
      </w:r>
    </w:p>
    <w:p>
      <w:pPr>
        <w:pStyle w:val="BodyText"/>
      </w:pPr>
      <w:r>
        <w:t xml:space="preserve">Source: European Maritime Safety Agency (2021)</w:t>
      </w:r>
      <w:r>
        <w:t xml:space="preserve"> </w:t>
      </w:r>
      <w:r>
        <w:t xml:space="preserve">Figure 4: Cases of marine pollution by type</w:t>
      </w:r>
    </w:p>
    <w:p>
      <w:pPr>
        <w:pStyle w:val="BodyText"/>
      </w:pPr>
      <w:r>
        <w:t xml:space="preserve">Source: European Maritime Safety Agency (2021)</w:t>
      </w:r>
      <w:r>
        <w:t xml:space="preserve"> </w:t>
      </w:r>
      <w:r>
        <w:t xml:space="preserve">During 2014-2020, 810 investigations were finalised (116 investigations per year on</w:t>
      </w:r>
      <w:r>
        <w:t xml:space="preserve"> </w:t>
      </w:r>
      <w:r>
        <w:t xml:space="preserve">average), 48% of these being related to VSMCs and 42% to serious casualties44.</w:t>
      </w:r>
      <w:r>
        <w:br/>
      </w:r>
      <w:r>
        <w:t xml:space="preserve">The need to further assess the inclusion of fishing vessels with a length of less than 15</w:t>
      </w:r>
      <w:r>
        <w:t xml:space="preserve"> </w:t>
      </w:r>
      <w:r>
        <w:t xml:space="preserve">metres in the scope of the Directive has been identified based on the feedback to the</w:t>
      </w:r>
      <w:r>
        <w:t xml:space="preserve"> </w:t>
      </w:r>
      <w:r>
        <w:t xml:space="preserve">inception impact assessment and the targeted stakeholders’ consultations. These maritime</w:t>
      </w:r>
      <w:r>
        <w:t xml:space="preserve"> </w:t>
      </w:r>
      <w:r>
        <w:t xml:space="preserve">accidents are neither reported nor investigated in a systematic or harmonised manner,</w:t>
      </w:r>
      <w:r>
        <w:t xml:space="preserve"> </w:t>
      </w:r>
      <w:r>
        <w:t xml:space="preserve">despite the fact that they represent around 90% of the EU fishing fleet45. There is therefore</w:t>
      </w:r>
      <w:r>
        <w:t xml:space="preserve"> </w:t>
      </w:r>
      <w:r>
        <w:t xml:space="preserve">a gap in safety and the possibilities of learning from these accidents and preventing such</w:t>
      </w:r>
      <w:r>
        <w:t xml:space="preserve"> </w:t>
      </w:r>
      <w:r>
        <w:t xml:space="preserve">accidents in the future are not being followed up, with negative consequences on their</w:t>
      </w:r>
      <w:r>
        <w:t xml:space="preserve"> </w:t>
      </w:r>
      <w:r>
        <w:t xml:space="preserve">crews and the environment46. No issues resulting from the exclusion from the scope of the</w:t>
      </w:r>
      <w:r>
        <w:t xml:space="preserve"> </w:t>
      </w:r>
      <w:r>
        <w:t xml:space="preserve">Directive were identified by stakeholders for the other categories of vessels.</w:t>
      </w:r>
      <w:r>
        <w:br/>
      </w:r>
      <w:r>
        <w:t xml:space="preserve">Problem 2 – Some accidents are not investigated as AIBs lack clarity regarding the</w:t>
      </w:r>
      <w:r>
        <w:t xml:space="preserve"> </w:t>
      </w:r>
      <w:r>
        <w:t xml:space="preserve">circumstances in which they must act and how they must act</w:t>
      </w:r>
      <w:r>
        <w:t xml:space="preserve"> </w:t>
      </w:r>
      <w:r>
        <w:t xml:space="preserve">The Directive contains a number of definitions which have given rise to questions of</w:t>
      </w:r>
      <w:r>
        <w:t xml:space="preserve"> </w:t>
      </w:r>
      <w:r>
        <w:t xml:space="preserve">interpretation and to differences of approach between AIBs. This has also created a lack</w:t>
      </w:r>
      <w:r>
        <w:t xml:space="preserve"> </w:t>
      </w:r>
      <w:r>
        <w:t xml:space="preserve">of legal certainty and an absence of harmonisation.</w:t>
      </w:r>
    </w:p>
    <w:p>
      <w:pPr>
        <w:pStyle w:val="BodyText"/>
      </w:pPr>
      <w:r>
        <w:t xml:space="preserve">are not operated commercially/professionally. With regard to (c) and (e) the international maritime</w:t>
      </w:r>
      <w:r>
        <w:t xml:space="preserve"> </w:t>
      </w:r>
      <w:r>
        <w:t xml:space="preserve">conventions generally do not apply to these vessels which are constructed, certified and operated</w:t>
      </w:r>
      <w:r>
        <w:t xml:space="preserve"> </w:t>
      </w:r>
      <w:r>
        <w:t xml:space="preserve">differently to maritime transport vessels.</w:t>
      </w:r>
      <w:r>
        <w:t xml:space="preserve"> </w:t>
      </w:r>
      <w:r>
        <w:t xml:space="preserve">44 Source: European Maritime Safety Agency</w:t>
      </w:r>
      <w:r>
        <w:t xml:space="preserve"> </w:t>
      </w:r>
      <w:r>
        <w:t xml:space="preserve">45 DG MARE fleet register database (https://webgate.ec.europa.eu/fleet-europa/search_en) and Eurostat</w:t>
      </w:r>
      <w:r>
        <w:t xml:space="preserve"> </w:t>
      </w:r>
      <w:r>
        <w:t xml:space="preserve">(https://ec.europa.eu/eurostat/databrowser/view/fish_fleet_alt/default/table?lang=en)</w:t>
      </w:r>
      <w:r>
        <w:t xml:space="preserve"> </w:t>
      </w:r>
      <w:r>
        <w:t xml:space="preserve">46 In this regard the IMO is also looking into possible measures to address accidentally lost fishing gear</w:t>
      </w:r>
      <w:r>
        <w:t xml:space="preserve"> </w:t>
      </w:r>
      <w:r>
        <w:t xml:space="preserve">which is a very significant element of marine litter.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In 2015, PCF members were asked to list issues related to the implementation of the</w:t>
      </w:r>
      <w:r>
        <w:t xml:space="preserve"> </w:t>
      </w:r>
      <w:r>
        <w:t xml:space="preserve">Directive and the lessons learned thus far. During the course of this exercise several</w:t>
      </w:r>
      <w:r>
        <w:t xml:space="preserve"> </w:t>
      </w:r>
      <w:r>
        <w:t xml:space="preserve">Member States reported that a number of definitions (i.e. definition of length of fishing</w:t>
      </w:r>
      <w:r>
        <w:t xml:space="preserve"> </w:t>
      </w:r>
      <w:r>
        <w:t xml:space="preserve">vessel, definition of pleasure yachts and pleasure craft, definition of ‘directly in</w:t>
      </w:r>
      <w:r>
        <w:t xml:space="preserve"> </w:t>
      </w:r>
      <w:r>
        <w:t xml:space="preserve">connection with the operations of a ship’, definition of a deadline for fatal/non-fatal</w:t>
      </w:r>
      <w:r>
        <w:t xml:space="preserve"> </w:t>
      </w:r>
      <w:r>
        <w:t xml:space="preserve">injuries, conditions for a simplified investigation report) should be further clarified as</w:t>
      </w:r>
      <w:r>
        <w:t xml:space="preserve"> </w:t>
      </w:r>
      <w:r>
        <w:t xml:space="preserve">there are different interpretations between Member States and between Member States</w:t>
      </w:r>
      <w:r>
        <w:t xml:space="preserve"> </w:t>
      </w:r>
      <w:r>
        <w:t xml:space="preserve">and EMSA, when entering data in the EMCIP database.</w:t>
      </w:r>
      <w:r>
        <w:t xml:space="preserve"> </w:t>
      </w:r>
      <w:r>
        <w:t xml:space="preserve">While not all AIBs agree that all of the definitions mentioned above are problematic, the</w:t>
      </w:r>
      <w:r>
        <w:t xml:space="preserve"> </w:t>
      </w:r>
      <w:r>
        <w:t xml:space="preserve">lack of a common understanding about these topics can have an impact on the day-to-day</w:t>
      </w:r>
      <w:r>
        <w:t xml:space="preserve"> </w:t>
      </w:r>
      <w:r>
        <w:t xml:space="preserve">activities of the AIBs in the case of a joint investigation, and may affect the quality of the</w:t>
      </w:r>
      <w:r>
        <w:t xml:space="preserve"> </w:t>
      </w:r>
      <w:r>
        <w:t xml:space="preserve">reports submitted to EMCIP.</w:t>
      </w:r>
      <w:r>
        <w:br/>
      </w:r>
      <w:r>
        <w:t xml:space="preserve">In addition, the AI Directive refers to IMO definitions as well as other EU law. Since the</w:t>
      </w:r>
      <w:r>
        <w:t xml:space="preserve"> </w:t>
      </w:r>
      <w:r>
        <w:t xml:space="preserve">adoption of the Directive, the IMO legislation impacting on the Directive has changed (see</w:t>
      </w:r>
      <w:r>
        <w:t xml:space="preserve"> </w:t>
      </w:r>
      <w:r>
        <w:t xml:space="preserve">Annex 6). As a result, the Directive does not always refer to the up-to-date legislation. This</w:t>
      </w:r>
      <w:r>
        <w:t xml:space="preserve"> </w:t>
      </w:r>
      <w:r>
        <w:t xml:space="preserve">creates a lack of legal certainty and harmonisation. This prevents cooperation with AIBs in</w:t>
      </w:r>
      <w:r>
        <w:t xml:space="preserve"> </w:t>
      </w:r>
      <w:r>
        <w:t xml:space="preserve">third countries (which follow the more up to date IMO provisions).</w:t>
      </w:r>
      <w:r>
        <w:br/>
      </w:r>
      <w:r>
        <w:t xml:space="preserve">It has not proved possible to estimate the extent to which less clear, ambiguous or</w:t>
      </w:r>
      <w:r>
        <w:t xml:space="preserve"> </w:t>
      </w:r>
      <w:r>
        <w:t xml:space="preserve">outdated definitions have impacted on the number of investigations that have been</w:t>
      </w:r>
      <w:r>
        <w:t xml:space="preserve"> </w:t>
      </w:r>
      <w:r>
        <w:t xml:space="preserve">carried out. This is because there is no information available on the number of</w:t>
      </w:r>
      <w:r>
        <w:t xml:space="preserve"> </w:t>
      </w:r>
      <w:r>
        <w:t xml:space="preserve">investigations that have not been carried out due to definitions being unclear or un-</w:t>
      </w:r>
      <w:r>
        <w:t xml:space="preserve"> </w:t>
      </w:r>
      <w:r>
        <w:t xml:space="preserve">harmonised or which do not correspond to the IMO standard. That being said, the issue</w:t>
      </w:r>
      <w:r>
        <w:t xml:space="preserve"> </w:t>
      </w:r>
      <w:r>
        <w:t xml:space="preserve">of problematic and outdated definitions has been extensively discussed within the PCF.</w:t>
      </w:r>
      <w:r>
        <w:t xml:space="preserve"> </w:t>
      </w:r>
      <w:r>
        <w:t xml:space="preserve">While agreement on some was reached (for example accidents involving the operations</w:t>
      </w:r>
      <w:r>
        <w:t xml:space="preserve"> </w:t>
      </w:r>
      <w:r>
        <w:t xml:space="preserve">of a ship – while in port) these agreed interpretations have not been incorporated into a</w:t>
      </w:r>
      <w:r>
        <w:t xml:space="preserve"> </w:t>
      </w:r>
      <w:r>
        <w:t xml:space="preserve">legislative text and are therefore not mandatory or enforceable.</w:t>
      </w:r>
      <w:r>
        <w:t xml:space="preserve"> </w:t>
      </w:r>
      <w:r>
        <w:t xml:space="preserve">Problem 3 – Some accident investigation bodies are not able to effectively and</w:t>
      </w:r>
      <w:r>
        <w:t xml:space="preserve"> </w:t>
      </w:r>
      <w:r>
        <w:t xml:space="preserve">consistently report and investigate marine casualties</w:t>
      </w:r>
      <w:r>
        <w:t xml:space="preserve"> </w:t>
      </w:r>
      <w:r>
        <w:t xml:space="preserve">This problem was highlighted in the 2018 Maritime Transport Fitness Check. There are</w:t>
      </w:r>
      <w:r>
        <w:t xml:space="preserve"> </w:t>
      </w:r>
      <w:r>
        <w:t xml:space="preserve">multiple reasons for this: it can be an internal resource issue if the number of employed</w:t>
      </w:r>
      <w:r>
        <w:t xml:space="preserve"> </w:t>
      </w:r>
      <w:r>
        <w:t xml:space="preserve">investigators is limited, the AIBs may also not have sufficient budget available to hire</w:t>
      </w:r>
      <w:r>
        <w:t xml:space="preserve"> </w:t>
      </w:r>
      <w:r>
        <w:t xml:space="preserve">external experts, even when additional personnel or technical or scientific expertise are</w:t>
      </w:r>
      <w:r>
        <w:t xml:space="preserve"> </w:t>
      </w:r>
      <w:r>
        <w:t xml:space="preserve">required. Resource constraints can also be the result of unexpected events, such as</w:t>
      </w:r>
      <w:r>
        <w:t xml:space="preserve"> </w:t>
      </w:r>
      <w:r>
        <w:t xml:space="preserve">multiple accidents occurring during a short period, or for example during the COVID-19</w:t>
      </w:r>
      <w:r>
        <w:t xml:space="preserve"> </w:t>
      </w:r>
      <w:r>
        <w:t xml:space="preserve">pandemic when investigators possibilities to travel to the scene of accidents were</w:t>
      </w:r>
      <w:r>
        <w:t xml:space="preserve"> </w:t>
      </w:r>
      <w:r>
        <w:t xml:space="preserve">restricted. The evidence collected from the stakeholders, particularly the AIBs, indicates</w:t>
      </w:r>
      <w:r>
        <w:t xml:space="preserve"> </w:t>
      </w:r>
      <w:r>
        <w:t xml:space="preserve">that the severity of the problem differs between Member States with the shortage of</w:t>
      </w:r>
      <w:r>
        <w:t xml:space="preserve"> </w:t>
      </w:r>
      <w:r>
        <w:t xml:space="preserve">human and/or financial resources being a bigger issue for some AIBs than others.</w:t>
      </w:r>
      <w:r>
        <w:br/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Problem Driver 1: The Directive does not apply to certain vessels</w:t>
      </w:r>
      <w:r>
        <w:br/>
      </w:r>
      <w:r>
        <w:t xml:space="preserve">This problem driver links to Problem 1. Fishing vessels in general show a relatively high</w:t>
      </w:r>
      <w:r>
        <w:t xml:space="preserve"> </w:t>
      </w:r>
      <w:r>
        <w:t xml:space="preserve">incidence of serious casualties and VSMCs. For 2014-2020, data reported to EMCIP for</w:t>
      </w:r>
      <w:r>
        <w:t xml:space="preserve"> </w:t>
      </w:r>
      <w:r>
        <w:t xml:space="preserve">fishing vessels of more than 15 metres in length show a share of VSMCs in total number of</w:t>
      </w:r>
      <w:r>
        <w:t xml:space="preserve"> </w:t>
      </w:r>
      <w:r>
        <w:t xml:space="preserve">marine casualties of 6.8% and of serious casualties of 59%, well above the average for other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ship types (2.6% and 24.3%, respectively). In terms of share in the number of VSMCs and</w:t>
      </w:r>
      <w:r>
        <w:t xml:space="preserve"> </w:t>
      </w:r>
      <w:r>
        <w:t xml:space="preserve">serious casualties they come second after cargo ships, with 32% and 31% respectively (see</w:t>
      </w:r>
      <w:r>
        <w:t xml:space="preserve"> </w:t>
      </w:r>
      <w:r>
        <w:t xml:space="preserve">Figure 5). In addition, fishing vessel crews constitute 34% of all fatalities47.</w:t>
      </w:r>
      <w:r>
        <w:br/>
      </w:r>
      <w:r>
        <w:t xml:space="preserve">Figure 5: Distribution of severity per ship type for 2014-2020 (cumulative number of accidents – left</w:t>
      </w:r>
      <w:r>
        <w:t xml:space="preserve"> </w:t>
      </w:r>
      <w:r>
        <w:t xml:space="preserve">side; share in the total number of accidents – right side)</w:t>
      </w:r>
      <w:r>
        <w:t xml:space="preserve"> </w:t>
      </w:r>
      <w:r>
        <w:t xml:space="preserve">Source: European Maritime Safety Agency (2022)</w:t>
      </w:r>
      <w:r>
        <w:t xml:space="preserve"> </w:t>
      </w:r>
      <w:r>
        <w:t xml:space="preserve">The occurrence indicators, calculated by EMSA as the ratio between the number of</w:t>
      </w:r>
      <w:r>
        <w:t xml:space="preserve"> </w:t>
      </w:r>
      <w:r>
        <w:t xml:space="preserve">reported accidents for a given ship type and the corresponding fleet size, also shows that</w:t>
      </w:r>
      <w:r>
        <w:t xml:space="preserve"> </w:t>
      </w:r>
      <w:r>
        <w:t xml:space="preserve">safety level related to fishing vessels has negatively evolved during the past years. While</w:t>
      </w:r>
      <w:r>
        <w:t xml:space="preserve"> </w:t>
      </w:r>
      <w:r>
        <w:t xml:space="preserve">the overall average occurrence indicator has decreased over time, the one for fishing</w:t>
      </w:r>
      <w:r>
        <w:t xml:space="preserve"> </w:t>
      </w:r>
      <w:r>
        <w:t xml:space="preserve">vessels has continuously increased between 2014 and 2020. In addition, fishing vessels</w:t>
      </w:r>
      <w:r>
        <w:t xml:space="preserve"> </w:t>
      </w:r>
      <w:r>
        <w:t xml:space="preserve">represented 61% of the total number of ships lost during the 2014-2020 period (13</w:t>
      </w:r>
      <w:r>
        <w:t xml:space="preserve"> </w:t>
      </w:r>
      <w:r>
        <w:t xml:space="preserve">fishing vessels of the 21 total ships lost per year on average)48. In contrast to larger</w:t>
      </w:r>
      <w:r>
        <w:t xml:space="preserve"> </w:t>
      </w:r>
      <w:r>
        <w:t xml:space="preserve">vessels, EU-wide data is not systematically collected on accidents involving fishing</w:t>
      </w:r>
      <w:r>
        <w:t xml:space="preserve"> </w:t>
      </w:r>
      <w:r>
        <w:t xml:space="preserve">vessels smaller than 15 metres. The data reported to EMCIP relating to fishing vessels in</w:t>
      </w:r>
      <w:r>
        <w:t xml:space="preserve"> </w:t>
      </w:r>
      <w:r>
        <w:t xml:space="preserve">this category either relates to information voluntarily reported by the AIBs or because the</w:t>
      </w:r>
      <w:r>
        <w:t xml:space="preserve"> </w:t>
      </w:r>
      <w:r>
        <w:t xml:space="preserve">accident in question also involves a vessel falling within the scope of the Directive.</w:t>
      </w:r>
      <w:r>
        <w:br/>
      </w:r>
      <w:r>
        <w:t xml:space="preserve">Eleven AIBs stated that accidents involving fishing vessels below 15 metres in length are</w:t>
      </w:r>
      <w:r>
        <w:t xml:space="preserve"> </w:t>
      </w:r>
      <w:r>
        <w:t xml:space="preserve">already investigated in their respective countries under national law. This activity generally</w:t>
      </w:r>
      <w:r>
        <w:t xml:space="preserve"> </w:t>
      </w:r>
      <w:r>
        <w:t xml:space="preserve">only covers fatalities and/or serious accidents. Data concerning 2012-2019 from EMCIP</w:t>
      </w:r>
      <w:r>
        <w:t xml:space="preserve"> </w:t>
      </w:r>
      <w:r>
        <w:t xml:space="preserve">validated through interviews with AIBs, shows that Denmark, France, Portugal, Sweden</w:t>
      </w:r>
      <w:r>
        <w:t xml:space="preserve"> </w:t>
      </w:r>
      <w:r>
        <w:t xml:space="preserve">and Spain have uploaded accident reports concerning VSMCs with fishing vessels that are</w:t>
      </w:r>
      <w:r>
        <w:t xml:space="preserve"> </w:t>
      </w:r>
      <w:r>
        <w:t xml:space="preserve">smaller than 15 meters (these Member States investigate these accidents based on national</w:t>
      </w:r>
      <w:r>
        <w:t xml:space="preserve"> </w:t>
      </w:r>
      <w:r>
        <w:t xml:space="preserve">legislation even though there is no obligation to do so under EU law). Other AIBs</w:t>
      </w:r>
      <w:r>
        <w:t xml:space="preserve"> </w:t>
      </w:r>
      <w:r>
        <w:t xml:space="preserve">(Germany, Greece, Malta, and Poland) have only uploaded accident reports for some years.</w:t>
      </w:r>
      <w:r>
        <w:t xml:space="preserve"> </w:t>
      </w:r>
      <w:r>
        <w:t xml:space="preserve">While some other AIBs (e.g. Norway) have indicated that they also investigate these cases,</w:t>
      </w:r>
      <w:r>
        <w:t xml:space="preserve"> </w:t>
      </w:r>
      <w:r>
        <w:t xml:space="preserve">but the reports are not uploaded in EMCIP.</w:t>
      </w:r>
      <w:r>
        <w:t xml:space="preserve"> </w:t>
      </w:r>
      <w:r>
        <w:t xml:space="preserve">As small fishing vessels are outside the scope of the Directive, EMSA does not follow up</w:t>
      </w:r>
      <w:r>
        <w:t xml:space="preserve"> </w:t>
      </w:r>
      <w:r>
        <w:t xml:space="preserve">on this work and therefore it is not clear if these investigations are carried out in a systemic</w:t>
      </w:r>
      <w:r>
        <w:t xml:space="preserve"> </w:t>
      </w:r>
      <w:r>
        <w:t xml:space="preserve">or harmonised manner. Furthermore, there is no broad or systematic dissemination of</w:t>
      </w:r>
      <w:r>
        <w:t xml:space="preserve"> </w:t>
      </w:r>
      <w:r>
        <w:t xml:space="preserve">information on the results of these investigations – there is therefore no indication if the</w:t>
      </w:r>
      <w:r>
        <w:t xml:space="preserve"> </w:t>
      </w:r>
      <w:r>
        <w:t xml:space="preserve">sporadic and uncoordinated non-harmonised investigation of these smaller fishing vessels</w:t>
      </w:r>
      <w:r>
        <w:t xml:space="preserve"> </w:t>
      </w:r>
      <w:r>
        <w:t xml:space="preserve">accidents has a positive impact on safety in those Member States in which they are carried</w:t>
      </w:r>
      <w:r>
        <w:t xml:space="preserve"> </w:t>
      </w:r>
      <w:r>
        <w:t xml:space="preserve">out. In addition, AIBs cannot benefit of lessons learned through investigations carried out</w:t>
      </w:r>
      <w:r>
        <w:t xml:space="preserve"> </w:t>
      </w:r>
      <w:r>
        <w:t xml:space="preserve">and safety recommendations made in other Member States.</w:t>
      </w:r>
    </w:p>
    <w:p>
      <w:pPr>
        <w:pStyle w:val="BodyText"/>
      </w:pPr>
      <w:r>
        <w:t xml:space="preserve">47 European Maritime Safety Agency (2021), Annual overview of marine casualties and incidents 2021.</w:t>
      </w:r>
      <w:r>
        <w:t xml:space="preserve"> </w:t>
      </w:r>
      <w:r>
        <w:t xml:space="preserve">48 European Maritime Safety Agency (2021), Annual overview of marine casualties and incidents 2021.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The Eurostat European Safety and Work data relating to accidents involving sea fisheries</w:t>
      </w:r>
      <w:r>
        <w:t xml:space="preserve"> </w:t>
      </w:r>
      <w:r>
        <w:t xml:space="preserve">was also looked into. However, the Eurostat statistics only cover eight Member States</w:t>
      </w:r>
      <w:r>
        <w:t xml:space="preserve"> </w:t>
      </w:r>
      <w:r>
        <w:t xml:space="preserve">and some of the Member States reporting to EMCIP do not appear in the Eurostat</w:t>
      </w:r>
      <w:r>
        <w:t xml:space="preserve"> </w:t>
      </w:r>
      <w:r>
        <w:t xml:space="preserve">statistics, while some of the Member States who do report to EMCIP and appear in</w:t>
      </w:r>
      <w:r>
        <w:t xml:space="preserve"> </w:t>
      </w:r>
      <w:r>
        <w:t xml:space="preserve">Eurostat statistics show conflicting numbers. Therefore, as these statistics cannot be</w:t>
      </w:r>
      <w:r>
        <w:t xml:space="preserve"> </w:t>
      </w:r>
      <w:r>
        <w:t xml:space="preserve">reconciled, it has been decided to rely on the EMCIP data. The issue of fishing vessels</w:t>
      </w:r>
      <w:r>
        <w:t xml:space="preserve"> </w:t>
      </w:r>
      <w:r>
        <w:t xml:space="preserve">safety has also been the subject of discussion by the Committee on Safe Seas and the</w:t>
      </w:r>
      <w:r>
        <w:t xml:space="preserve"> </w:t>
      </w:r>
      <w:r>
        <w:t xml:space="preserve">Prevention of Pollution from Ships49 where Member States agreed that there was a need</w:t>
      </w:r>
      <w:r>
        <w:t xml:space="preserve"> </w:t>
      </w:r>
      <w:r>
        <w:t xml:space="preserve">to do more on this matter at EU level, including for smaller fishing vessels.</w:t>
      </w:r>
      <w:r>
        <w:t xml:space="preserve"> </w:t>
      </w:r>
      <w:r>
        <w:t xml:space="preserve">All stakeholders generally acknowledge the inherent risks involved in the operation of</w:t>
      </w:r>
      <w:r>
        <w:t xml:space="preserve"> </w:t>
      </w:r>
      <w:r>
        <w:t xml:space="preserve">smaller fishing vessels. The AIBs interviewed noted that small fishing vessels are</w:t>
      </w:r>
      <w:r>
        <w:t xml:space="preserve"> </w:t>
      </w:r>
      <w:r>
        <w:t xml:space="preserve">particularly prone to capsizing; falls overboard are also relatively common. It was also</w:t>
      </w:r>
      <w:r>
        <w:t xml:space="preserve"> </w:t>
      </w:r>
      <w:r>
        <w:t xml:space="preserve">highlighted by multiple AIBs that often the operations of small fishing vessels are rather</w:t>
      </w:r>
      <w:r>
        <w:t xml:space="preserve"> </w:t>
      </w:r>
      <w:r>
        <w:t xml:space="preserve">informal, with possibly only one (often elderly/retired) operator fishing alone, without an</w:t>
      </w:r>
      <w:r>
        <w:t xml:space="preserve"> </w:t>
      </w:r>
      <w:r>
        <w:t xml:space="preserve">affiliation with a larger company. Consequently, there may be a lack of awareness,</w:t>
      </w:r>
      <w:r>
        <w:t xml:space="preserve"> </w:t>
      </w:r>
      <w:r>
        <w:t xml:space="preserve">attention, or safety equipment at play, and in some cases, alcohol may be involved.</w:t>
      </w:r>
      <w:r>
        <w:br/>
      </w:r>
      <w:r>
        <w:t xml:space="preserve">The exclusion of the mentioned category of vessels reduces the effectiveness of the</w:t>
      </w:r>
      <w:r>
        <w:t xml:space="preserve"> </w:t>
      </w:r>
      <w:r>
        <w:t xml:space="preserve">Directive, as there is no obligation at the EU level for the AIBs to conduct a safety</w:t>
      </w:r>
      <w:r>
        <w:t xml:space="preserve"> </w:t>
      </w:r>
      <w:r>
        <w:t xml:space="preserve">investigation. This in turn means that no harmonised EU-wide safety recommendations</w:t>
      </w:r>
      <w:r>
        <w:t xml:space="preserve"> </w:t>
      </w:r>
      <w:r>
        <w:t xml:space="preserve">can be adopted to improve the safety of the EU fishing fleet. Consequently, the overall</w:t>
      </w:r>
      <w:r>
        <w:t xml:space="preserve"> </w:t>
      </w:r>
      <w:r>
        <w:t xml:space="preserve">safety performance of smaller fishing vessels in the European fishing fleet cannot be</w:t>
      </w:r>
      <w:r>
        <w:t xml:space="preserve"> </w:t>
      </w:r>
      <w:r>
        <w:t xml:space="preserve">improved on the basis of harmonised accident data. It appears however that the challenge</w:t>
      </w:r>
      <w:r>
        <w:t xml:space="preserve"> </w:t>
      </w:r>
      <w:r>
        <w:t xml:space="preserve">with fishing vessels below 15 metres is that the incidents are often difficult to investigate</w:t>
      </w:r>
      <w:r>
        <w:t xml:space="preserve"> </w:t>
      </w:r>
      <w:r>
        <w:t xml:space="preserve">particularly due to lack of witnesses, evidence (especially in the case of loss of one-</w:t>
      </w:r>
      <w:r>
        <w:t xml:space="preserve"> </w:t>
      </w:r>
      <w:r>
        <w:t xml:space="preserve">person crew and/or vessel), and the causes of incidents are often difficult to address by</w:t>
      </w:r>
      <w:r>
        <w:t xml:space="preserve"> </w:t>
      </w:r>
      <w:r>
        <w:t xml:space="preserve">recommendations. A balance is therefore needed between resources spent on and safety</w:t>
      </w:r>
      <w:r>
        <w:t xml:space="preserve"> </w:t>
      </w:r>
      <w:r>
        <w:t xml:space="preserve">benefits expected from the investigation.</w:t>
      </w:r>
      <w:r>
        <w:t xml:space="preserve"> </w:t>
      </w:r>
      <w:r>
        <w:t xml:space="preserve">Problem Driver 2: Some definitions are not provided in the Directive or are not specific</w:t>
      </w:r>
      <w:r>
        <w:t xml:space="preserve"> </w:t>
      </w:r>
      <w:r>
        <w:t xml:space="preserve">enough</w:t>
      </w:r>
      <w:r>
        <w:t xml:space="preserve"> </w:t>
      </w:r>
      <w:r>
        <w:t xml:space="preserve">This problem driver links to Problems 1 and 2. Three problematic definitions have been</w:t>
      </w:r>
      <w:r>
        <w:t xml:space="preserve"> </w:t>
      </w:r>
      <w:r>
        <w:t xml:space="preserve">identified in this context.</w:t>
      </w:r>
      <w:r>
        <w:t xml:space="preserve"> </w:t>
      </w:r>
      <w:r>
        <w:t xml:space="preserve">Definition of length of fishing vessel. Marine casualties and incidents that involve only</w:t>
      </w:r>
      <w:r>
        <w:t xml:space="preserve"> </w:t>
      </w:r>
      <w:r>
        <w:t xml:space="preserve">fishing vessels with a length of less than 15 metres are outside the scope of the Directive.</w:t>
      </w:r>
      <w:r>
        <w:t xml:space="preserve"> </w:t>
      </w:r>
      <w:r>
        <w:t xml:space="preserve">There are a number of different methods by which the length of a vessel can be</w:t>
      </w:r>
      <w:r>
        <w:t xml:space="preserve"> </w:t>
      </w:r>
      <w:r>
        <w:t xml:space="preserve">established with the two most common methods used globally being ‘length overall’</w:t>
      </w:r>
      <w:r>
        <w:t xml:space="preserve"> </w:t>
      </w:r>
      <w:r>
        <w:t xml:space="preserve">(LOA)50 and ‘length between perpendiculars’ (LBP). This means that depending on the</w:t>
      </w:r>
      <w:r>
        <w:t xml:space="preserve"> </w:t>
      </w:r>
      <w:r>
        <w:t xml:space="preserve">method used the same ship can have different lengths and could be within or outside the</w:t>
      </w:r>
      <w:r>
        <w:t xml:space="preserve"> </w:t>
      </w:r>
      <w:r>
        <w:t xml:space="preserve">scope of the Directive. This ambiguity can create confusion and a non-harmonised</w:t>
      </w:r>
      <w:r>
        <w:t xml:space="preserve"> </w:t>
      </w:r>
      <w:r>
        <w:t xml:space="preserve">approach between Member States regarding investigations involving this vessel type.</w:t>
      </w:r>
    </w:p>
    <w:p>
      <w:pPr>
        <w:pStyle w:val="BodyText"/>
      </w:pPr>
      <w:r>
        <w:t xml:space="preserve">49 COSS 46 meeting of November 2019. The committee established by Regulation (EC) No 2099/2002 to</w:t>
      </w:r>
      <w:r>
        <w:t xml:space="preserve"> </w:t>
      </w:r>
      <w:r>
        <w:t xml:space="preserve">assist and advise the Commission on all matters of maritime safety and prevention or reduction of pollution</w:t>
      </w:r>
      <w:r>
        <w:t xml:space="preserve"> </w:t>
      </w:r>
      <w:r>
        <w:t xml:space="preserve">of the environment by shipping activities.</w:t>
      </w:r>
      <w:r>
        <w:t xml:space="preserve"> </w:t>
      </w:r>
      <w:r>
        <w:t xml:space="preserve">50 See Regulation (EU) 2017/1130 defining characteristics for fishing vessels (OJ L 169, 30.6.2017, p. 1)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A relevant consideration in this regard is why the threshold of 15 metres for fishing vessels</w:t>
      </w:r>
      <w:r>
        <w:t xml:space="preserve"> </w:t>
      </w:r>
      <w:r>
        <w:t xml:space="preserve">in the Directive was chosen. This was linked with a requirement in Directive 2002/59/EC</w:t>
      </w:r>
      <w:r>
        <w:t xml:space="preserve"> </w:t>
      </w:r>
      <w:r>
        <w:t xml:space="preserve">as amended by Directive 2009/17/EC on vessel traffic monitoring which was adopted at</w:t>
      </w:r>
      <w:r>
        <w:t xml:space="preserve"> </w:t>
      </w:r>
      <w:r>
        <w:t xml:space="preserve">the same time as the AI Directive. This amendment provides that any fishing vessel flying</w:t>
      </w:r>
      <w:r>
        <w:t xml:space="preserve"> </w:t>
      </w:r>
      <w:r>
        <w:t xml:space="preserve">the flag of a Member State, or operating in EU waters, or landing its catch in the port of a</w:t>
      </w:r>
      <w:r>
        <w:t xml:space="preserve"> </w:t>
      </w:r>
      <w:r>
        <w:t xml:space="preserve">Member State and with a length of 15 metres LOA had to be fitted with an Automatic</w:t>
      </w:r>
      <w:r>
        <w:t xml:space="preserve"> </w:t>
      </w:r>
      <w:r>
        <w:t xml:space="preserve">Identification of Ships - Class A automatic tracking system. It is therefore clear that LOA</w:t>
      </w:r>
      <w:r>
        <w:t xml:space="preserve"> </w:t>
      </w:r>
      <w:r>
        <w:t xml:space="preserve">was the intention of the co-legislators at the time the AI Directive was drafted.</w:t>
      </w:r>
      <w:r>
        <w:br/>
      </w:r>
      <w:r>
        <w:t xml:space="preserve">Definition of ‘directly in connection with the operations of a ship’. For the purposes of</w:t>
      </w:r>
      <w:r>
        <w:t xml:space="preserve"> </w:t>
      </w:r>
      <w:r>
        <w:t xml:space="preserve">the Directive, the terms “marine casualties” and “marine incidents” shall be understood</w:t>
      </w:r>
      <w:r>
        <w:t xml:space="preserve"> </w:t>
      </w:r>
      <w:r>
        <w:t xml:space="preserve">in accordance with the IMO Casualty Code providing that these events have “occurred</w:t>
      </w:r>
      <w:r>
        <w:t xml:space="preserve"> </w:t>
      </w:r>
      <w:r>
        <w:t xml:space="preserve">directly in connection with the operations of a ship”. There is significant divergence of</w:t>
      </w:r>
      <w:r>
        <w:t xml:space="preserve"> </w:t>
      </w:r>
      <w:r>
        <w:t xml:space="preserve">approach as regards what constitutes the “operations of a ship” and these differences in</w:t>
      </w:r>
      <w:r>
        <w:t xml:space="preserve"> </w:t>
      </w:r>
      <w:r>
        <w:t xml:space="preserve">approach can have a considerable operational impact, particularly as regards what could</w:t>
      </w:r>
      <w:r>
        <w:t xml:space="preserve"> </w:t>
      </w:r>
      <w:r>
        <w:t xml:space="preserve">be a joint investigation and as regards the gathering of meaningful accident and incident</w:t>
      </w:r>
      <w:r>
        <w:t xml:space="preserve"> </w:t>
      </w:r>
      <w:r>
        <w:t xml:space="preserve">data. The question whether the accident or incident is directly connected to the operation</w:t>
      </w:r>
      <w:r>
        <w:t xml:space="preserve"> </w:t>
      </w:r>
      <w:r>
        <w:t xml:space="preserve">of a ship is pivotal for assessing if the occurrence should be considered, or not, under the</w:t>
      </w:r>
      <w:r>
        <w:t xml:space="preserve"> </w:t>
      </w:r>
      <w:r>
        <w:t xml:space="preserve">scope of the Directive and therefore has to be investigated. This is a particular issue with</w:t>
      </w:r>
      <w:r>
        <w:t xml:space="preserve"> </w:t>
      </w:r>
      <w:r>
        <w:t xml:space="preserve">regard to accidents on board ships in ports involving stevedores/dock workers.</w:t>
      </w:r>
      <w:r>
        <w:br/>
      </w:r>
      <w:r>
        <w:t xml:space="preserve">The matter has been extensively discussed between Member States AIBs in the context</w:t>
      </w:r>
      <w:r>
        <w:t xml:space="preserve"> </w:t>
      </w:r>
      <w:r>
        <w:t xml:space="preserve">of PCF and there is agreement that the issue of what constitutes the operations of a ship</w:t>
      </w:r>
      <w:r>
        <w:t xml:space="preserve"> </w:t>
      </w:r>
      <w:r>
        <w:t xml:space="preserve">particularly when that ship is in a port needs to be clarified.</w:t>
      </w:r>
      <w:r>
        <w:br/>
      </w:r>
      <w:r>
        <w:t xml:space="preserve">Definition of a deadline for fatal/non-fatal injuries. The IMO Casualty Code defines a</w:t>
      </w:r>
      <w:r>
        <w:t xml:space="preserve"> </w:t>
      </w:r>
      <w:r>
        <w:t xml:space="preserve">VSMC as “involving the total loss of the ship or a death or severe damage to the</w:t>
      </w:r>
      <w:r>
        <w:t xml:space="preserve"> </w:t>
      </w:r>
      <w:r>
        <w:t xml:space="preserve">environment”. This means a fatality will count as a VSMC triggering an obligation on</w:t>
      </w:r>
      <w:r>
        <w:t xml:space="preserve"> </w:t>
      </w:r>
      <w:r>
        <w:t xml:space="preserve">the AIB to carry out an investigation. However, neither the relevant IMO nor the</w:t>
      </w:r>
      <w:r>
        <w:t xml:space="preserve"> </w:t>
      </w:r>
      <w:r>
        <w:t xml:space="preserve">Directive provide any guidance on the time within which a death has to take place</w:t>
      </w:r>
      <w:r>
        <w:t xml:space="preserve"> </w:t>
      </w:r>
      <w:r>
        <w:t xml:space="preserve">following the incident for it to qualify as a fatal incident.</w:t>
      </w:r>
      <w:r>
        <w:br/>
      </w:r>
      <w:r>
        <w:t xml:space="preserve">A similar problem was encountered in the past in the aviation sector, but EU legislation51</w:t>
      </w:r>
      <w:r>
        <w:t xml:space="preserve"> </w:t>
      </w:r>
      <w:r>
        <w:t xml:space="preserve">now provides, a clear time frame for a fatal injury. The absence of a unified single</w:t>
      </w:r>
      <w:r>
        <w:t xml:space="preserve"> </w:t>
      </w:r>
      <w:r>
        <w:t xml:space="preserve">definition of fatal injury in the AI Directive may mean that maritime incidents which</w:t>
      </w:r>
      <w:r>
        <w:t xml:space="preserve"> </w:t>
      </w:r>
      <w:r>
        <w:t xml:space="preserve">result in death are not being investigated as there is no harmonised approach to the time-</w:t>
      </w:r>
      <w:r>
        <w:t xml:space="preserve"> </w:t>
      </w:r>
      <w:r>
        <w:t xml:space="preserve">frame within which death must occur for a fatality to be counted as a VSMC across the</w:t>
      </w:r>
      <w:r>
        <w:t xml:space="preserve"> </w:t>
      </w:r>
      <w:r>
        <w:t xml:space="preserve">Union. The matter has been extensively discussed in the context of the PCF and there is</w:t>
      </w:r>
      <w:r>
        <w:t xml:space="preserve"> </w:t>
      </w:r>
      <w:r>
        <w:t xml:space="preserve">agreement that a clarification is needed.</w:t>
      </w:r>
      <w:r>
        <w:t xml:space="preserve"> </w:t>
      </w:r>
      <w:r>
        <w:t xml:space="preserve">Problem Driver 3: References to outdated international and EU rules</w:t>
      </w:r>
      <w:r>
        <w:t xml:space="preserve"> </w:t>
      </w:r>
      <w:r>
        <w:t xml:space="preserve">This problem driver links to Problem 2. The Directive refers to a number of IMO legal</w:t>
      </w:r>
      <w:r>
        <w:t xml:space="preserve"> </w:t>
      </w:r>
      <w:r>
        <w:t xml:space="preserve">texts which have been abrogated, amended or revised since the entry into force of the</w:t>
      </w:r>
      <w:r>
        <w:t xml:space="preserve"> </w:t>
      </w:r>
      <w:r>
        <w:t xml:space="preserve">Directive (see Annex 6). As the Directive is built upon the IMO texts and as it is</w:t>
      </w:r>
      <w:r>
        <w:t xml:space="preserve"> </w:t>
      </w:r>
      <w:r>
        <w:t xml:space="preserve">necessary that Member States fulfil both their international obligations as well as their</w:t>
      </w:r>
      <w:r>
        <w:t xml:space="preserve"> </w:t>
      </w:r>
      <w:r>
        <w:t xml:space="preserve">EU obligations, it is important that the Directive be kept aligned with the relevant</w:t>
      </w:r>
      <w:r>
        <w:t xml:space="preserve"> </w:t>
      </w:r>
      <w:r>
        <w:t xml:space="preserve">international instruments and that there is no contradiction in their obligations.</w:t>
      </w:r>
    </w:p>
    <w:p>
      <w:pPr>
        <w:pStyle w:val="BodyText"/>
      </w:pPr>
      <w:r>
        <w:t xml:space="preserve">51 Regulation (EU) No 996/2010 on the investigation and prevention of accidents and incidents in civil</w:t>
      </w:r>
      <w:r>
        <w:t xml:space="preserve"> </w:t>
      </w:r>
      <w:r>
        <w:t xml:space="preserve">aviation (OJ L 295, 12.11.2010, p. 35)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The Directive refers to the “IMO Code for the Investigation of Marine Casualties and</w:t>
      </w:r>
      <w:r>
        <w:t xml:space="preserve"> </w:t>
      </w:r>
      <w:r>
        <w:t xml:space="preserve">Incidents52” adopted in 1997. In May 2008 IMO adopted another text53 to “incorporate</w:t>
      </w:r>
      <w:r>
        <w:t xml:space="preserve"> </w:t>
      </w:r>
      <w:r>
        <w:t xml:space="preserve">and build upon” the 1997 IMO Code referred to in the Directive. However, in 2013 a</w:t>
      </w:r>
      <w:r>
        <w:t xml:space="preserve"> </w:t>
      </w:r>
      <w:r>
        <w:t xml:space="preserve">further resolution was adopted54 which revoked the 1997 IMO text. The Directive also</w:t>
      </w:r>
      <w:r>
        <w:t xml:space="preserve"> </w:t>
      </w:r>
      <w:r>
        <w:t xml:space="preserve">refers to Circular MSC/MEPC. 3/Circ.355 of 2008 which provides the definition of a</w:t>
      </w:r>
      <w:r>
        <w:t xml:space="preserve"> </w:t>
      </w:r>
      <w:r>
        <w:t xml:space="preserve">“serious casualty”; this IMO text was superseded by another IMO Circular in 201456</w:t>
      </w:r>
      <w:r>
        <w:t xml:space="preserve"> </w:t>
      </w:r>
      <w:r>
        <w:t xml:space="preserve">which no longer refers to “serious casualty”.</w:t>
      </w:r>
      <w:r>
        <w:br/>
      </w:r>
      <w:r>
        <w:t xml:space="preserve">If the Directive is not updated to take account of alignment with the international legal</w:t>
      </w:r>
      <w:r>
        <w:t xml:space="preserve"> </w:t>
      </w:r>
      <w:r>
        <w:t xml:space="preserve">requirements, the Member States may face different obligations leading to confusion and</w:t>
      </w:r>
      <w:r>
        <w:t xml:space="preserve"> </w:t>
      </w:r>
      <w:r>
        <w:t xml:space="preserve">extra effort for the AIBs, leading to an inefficient accident investigation process.</w:t>
      </w:r>
      <w:r>
        <w:t xml:space="preserve"> </w:t>
      </w:r>
      <w:r>
        <w:t xml:space="preserve">Alignment between the EU acquis and the IMO regulatory environment is particularly</w:t>
      </w:r>
      <w:r>
        <w:t xml:space="preserve"> </w:t>
      </w:r>
      <w:r>
        <w:t xml:space="preserve">important having regard to joint investigations carried out with third countries. This has</w:t>
      </w:r>
      <w:r>
        <w:t xml:space="preserve"> </w:t>
      </w:r>
      <w:r>
        <w:t xml:space="preserve">not yet been done, as it requires that the Directive is updated. It is important to ensure</w:t>
      </w:r>
      <w:r>
        <w:t xml:space="preserve"> </w:t>
      </w:r>
      <w:r>
        <w:t xml:space="preserve">that the Member States do not have contradictory obligations as regards the EU and IMO</w:t>
      </w:r>
      <w:r>
        <w:t xml:space="preserve"> </w:t>
      </w:r>
      <w:r>
        <w:t xml:space="preserve">regulatory requirements.</w:t>
      </w:r>
      <w:r>
        <w:t xml:space="preserve"> </w:t>
      </w:r>
      <w:r>
        <w:t xml:space="preserve">Problem Driver 4 – Some AIBs lack sufficient resources and/or expertise to be able to</w:t>
      </w:r>
      <w:r>
        <w:t xml:space="preserve"> </w:t>
      </w:r>
      <w:r>
        <w:t xml:space="preserve">effectively and consistently report on and investigate marine casualties</w:t>
      </w:r>
      <w:r>
        <w:br/>
      </w:r>
      <w:r>
        <w:t xml:space="preserve">This problem driver links to Problem 3. A number of Member States already had an AIB</w:t>
      </w:r>
      <w:r>
        <w:t xml:space="preserve"> </w:t>
      </w:r>
      <w:r>
        <w:t xml:space="preserve">before the adoption of the AI Directive and therefore the various AIBs have developed</w:t>
      </w:r>
      <w:r>
        <w:t xml:space="preserve"> </w:t>
      </w:r>
      <w:r>
        <w:t xml:space="preserve">differently depending on their national context. The AI Directive is not prescriptive as to</w:t>
      </w:r>
      <w:r>
        <w:t xml:space="preserve"> </w:t>
      </w:r>
      <w:r>
        <w:t xml:space="preserve">the form or structure the AIB had to take other than as to its independence. All 27</w:t>
      </w:r>
      <w:r>
        <w:t xml:space="preserve"> </w:t>
      </w:r>
      <w:r>
        <w:t xml:space="preserve">Member States now have AIBs with fifteen having established maritime-only AIBs,</w:t>
      </w:r>
      <w:r>
        <w:t xml:space="preserve"> </w:t>
      </w:r>
      <w:r>
        <w:t xml:space="preserve">while twelve have multi-modal AIBs. Comparing the size and structure of different AIBs</w:t>
      </w:r>
      <w:r>
        <w:t xml:space="preserve"> </w:t>
      </w:r>
      <w:r>
        <w:t xml:space="preserve">in different Member States is not useful as it ignores the fact that different Member States</w:t>
      </w:r>
      <w:r>
        <w:t xml:space="preserve"> </w:t>
      </w:r>
      <w:r>
        <w:t xml:space="preserve">have different sized fleets, the flagged fleets are different in terms of composition, they</w:t>
      </w:r>
      <w:r>
        <w:t xml:space="preserve"> </w:t>
      </w:r>
      <w:r>
        <w:t xml:space="preserve">vary as to the number and size of ports in their territory as well as their length of</w:t>
      </w:r>
      <w:r>
        <w:t xml:space="preserve"> </w:t>
      </w:r>
      <w:r>
        <w:t xml:space="preserve">coastline. Moreover, some AIBs are multi-modal.</w:t>
      </w:r>
      <w:r>
        <w:br/>
      </w:r>
      <w:r>
        <w:t xml:space="preserve">Accidents by their nature are not predictable and the issue of resource constraints</w:t>
      </w:r>
      <w:r>
        <w:t xml:space="preserve"> </w:t>
      </w:r>
      <w:r>
        <w:t xml:space="preserve">becomes particularly pressing when there is a period with several VSMCs or serious</w:t>
      </w:r>
      <w:r>
        <w:t xml:space="preserve"> </w:t>
      </w:r>
      <w:r>
        <w:t xml:space="preserve">marine casualties to investigate. Both the 2018 ex-post evaluation and the Maritime</w:t>
      </w:r>
      <w:r>
        <w:t xml:space="preserve"> </w:t>
      </w:r>
      <w:r>
        <w:t xml:space="preserve">Transport Fitness Check showed that resource availability, either as regards available</w:t>
      </w:r>
      <w:r>
        <w:t xml:space="preserve"> </w:t>
      </w:r>
      <w:r>
        <w:t xml:space="preserve">staff or with regard to external staff engaged to carry out a particular investigation can be</w:t>
      </w:r>
      <w:r>
        <w:t xml:space="preserve"> </w:t>
      </w:r>
      <w:r>
        <w:t xml:space="preserve">critical considerations in deciding whether or not to perform an investigation into a less</w:t>
      </w:r>
      <w:r>
        <w:t xml:space="preserve"> </w:t>
      </w:r>
      <w:r>
        <w:t xml:space="preserve">serious accident. Budget and personnel constraints might also influence the preliminary</w:t>
      </w:r>
      <w:r>
        <w:t xml:space="preserve"> </w:t>
      </w:r>
      <w:r>
        <w:t xml:space="preserve">assessment in case of a serious accident. If an investigation is delayed due to insufficient</w:t>
      </w:r>
      <w:r>
        <w:t xml:space="preserve"> </w:t>
      </w:r>
      <w:r>
        <w:t xml:space="preserve">resources, it may not be conducted in the most effective way, as due to time passed</w:t>
      </w:r>
    </w:p>
    <w:p>
      <w:pPr>
        <w:pStyle w:val="BodyText"/>
      </w:pPr>
      <w:r>
        <w:t xml:space="preserve">52 IMO Resolution A.849(20) of 27 November 1997</w:t>
      </w:r>
      <w:r>
        <w:t xml:space="preserve"> </w:t>
      </w:r>
      <w:r>
        <w:t xml:space="preserve">53 Adoption of the Code of the International Standards and Recommended practices for a Safety</w:t>
      </w:r>
      <w:r>
        <w:t xml:space="preserve"> </w:t>
      </w:r>
      <w:r>
        <w:t xml:space="preserve">Investigation into a Marine Casualty or Marine Incident (Casualty Investigation Code) Resolution MSC</w:t>
      </w:r>
      <w:r>
        <w:t xml:space="preserve"> </w:t>
      </w:r>
      <w:r>
        <w:t xml:space="preserve">255(84) of 16 May 2008.</w:t>
      </w:r>
      <w:r>
        <w:br/>
      </w:r>
      <w:r>
        <w:t xml:space="preserve">54 Resolution A.1075(28) Guidelines to Assist Investigators in the Implementation of the Casualty</w:t>
      </w:r>
      <w:r>
        <w:t xml:space="preserve"> </w:t>
      </w:r>
      <w:r>
        <w:t xml:space="preserve">Investigation Code MSC.255(84)) Adopted on 4 December 2013</w:t>
      </w:r>
      <w:r>
        <w:t xml:space="preserve"> </w:t>
      </w:r>
      <w:r>
        <w:t xml:space="preserve">55 Circular MSC/MEPC. 3/Circ.3 of the IMO Maritime Safety Committee and Marine Environment</w:t>
      </w:r>
      <w:r>
        <w:t xml:space="preserve"> </w:t>
      </w:r>
      <w:r>
        <w:t xml:space="preserve">Protection Committee of 18 December 2008;</w:t>
      </w:r>
      <w:r>
        <w:t xml:space="preserve"> </w:t>
      </w:r>
      <w:r>
        <w:t xml:space="preserve">56 Circular MSC-MEPC. 3/circ.4/rev.1 Reports on Marine Casualties and Incidents Revised Harmonized</w:t>
      </w:r>
      <w:r>
        <w:t xml:space="preserve"> </w:t>
      </w:r>
      <w:r>
        <w:t xml:space="preserve">Reporting Procedures of 18 November 2014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between the accident and the start of the investigation evidence might be lost, or the</w:t>
      </w:r>
      <w:r>
        <w:t xml:space="preserve"> </w:t>
      </w:r>
      <w:r>
        <w:t xml:space="preserve">memories of the witnesses may be affected.</w:t>
      </w:r>
      <w:r>
        <w:t xml:space="preserve"> </w:t>
      </w:r>
      <w:r>
        <w:t xml:space="preserve">Seven of the 17 AIBs who were involved in the targeted consultation stated that they</w:t>
      </w:r>
      <w:r>
        <w:t xml:space="preserve"> </w:t>
      </w:r>
      <w:r>
        <w:t xml:space="preserve">suffer from lack of resources, or that they would carry out more investigations if they had</w:t>
      </w:r>
      <w:r>
        <w:t xml:space="preserve"> </w:t>
      </w:r>
      <w:r>
        <w:t xml:space="preserve">more staff available. The AIBs reported that in principle they have the option to</w:t>
      </w:r>
      <w:r>
        <w:t xml:space="preserve"> </w:t>
      </w:r>
      <w:r>
        <w:t xml:space="preserve">subcontract experts, particularly when specific knowledge is required, but many noted</w:t>
      </w:r>
      <w:r>
        <w:t xml:space="preserve"> </w:t>
      </w:r>
      <w:r>
        <w:t xml:space="preserve">that budget and/or administrative complications make this impractical or impossible.</w:t>
      </w:r>
      <w:r>
        <w:t xml:space="preserve"> </w:t>
      </w:r>
      <w:r>
        <w:t xml:space="preserve">Only four AIBs explicitly stated that resource availability is not currently an issue for</w:t>
      </w:r>
      <w:r>
        <w:t xml:space="preserve"> </w:t>
      </w:r>
      <w:r>
        <w:t xml:space="preserve">them, however one of the four indicated that the obligations to notify marine casualties</w:t>
      </w:r>
      <w:r>
        <w:t xml:space="preserve"> </w:t>
      </w:r>
      <w:r>
        <w:t xml:space="preserve">and incidents to EMCIP place a significant additional stress on their resources as the AIB</w:t>
      </w:r>
      <w:r>
        <w:t xml:space="preserve"> </w:t>
      </w:r>
      <w:r>
        <w:t xml:space="preserve">does not deal with statistical data otherwise.</w:t>
      </w:r>
      <w:r>
        <w:t xml:space="preserve"> </w:t>
      </w:r>
      <w:r>
        <w:t xml:space="preserve">Issues relating to the obligation of the AI Directive to report accident and incidents to the</w:t>
      </w:r>
      <w:r>
        <w:t xml:space="preserve"> </w:t>
      </w:r>
      <w:r>
        <w:t xml:space="preserve">EMCIP database had been identified in the ex-post evaluation. Underreporting of</w:t>
      </w:r>
      <w:r>
        <w:t xml:space="preserve"> </w:t>
      </w:r>
      <w:r>
        <w:t xml:space="preserve">casualties and incidents is a significant issue – the difficulty being that it is hard to</w:t>
      </w:r>
      <w:r>
        <w:t xml:space="preserve"> </w:t>
      </w:r>
      <w:r>
        <w:t xml:space="preserve">estimate what is not known. Nevertheless, EMSA has carried out an estimation of the</w:t>
      </w:r>
      <w:r>
        <w:t xml:space="preserve"> </w:t>
      </w:r>
      <w:r>
        <w:t xml:space="preserve">size of the underreporting issue comparing reported accident data with publicly available</w:t>
      </w:r>
      <w:r>
        <w:t xml:space="preserve"> </w:t>
      </w:r>
      <w:r>
        <w:t xml:space="preserve">information. On the basis of its research, EMSA concluded that the underreporting rate</w:t>
      </w:r>
      <w:r>
        <w:t xml:space="preserve"> </w:t>
      </w:r>
      <w:r>
        <w:t xml:space="preserve">may be as high as 50%. This analysis is based on work carried out by EMSA as well as</w:t>
      </w:r>
      <w:r>
        <w:t xml:space="preserve"> </w:t>
      </w:r>
      <w:r>
        <w:t xml:space="preserve">on academic theories of industrial accident prevention57 whereby there is a numerical</w:t>
      </w:r>
      <w:r>
        <w:t xml:space="preserve"> </w:t>
      </w:r>
      <w:r>
        <w:t xml:space="preserve">relationship between the number of accidents resulting in serious injuries, minor injuries</w:t>
      </w:r>
      <w:r>
        <w:t xml:space="preserve"> </w:t>
      </w:r>
      <w:r>
        <w:t xml:space="preserve">or no injuries with the number of each increasing as their severity decreases.</w:t>
      </w:r>
      <w:r>
        <w:br/>
      </w:r>
      <w:r>
        <w:t xml:space="preserve">On this basis the underreported accidents seem to relate more particularly to less serious</w:t>
      </w:r>
      <w:r>
        <w:t xml:space="preserve"> </w:t>
      </w:r>
      <w:r>
        <w:t xml:space="preserve">incidents which are not always reported to AIBs by the shipping companies and therefore</w:t>
      </w:r>
      <w:r>
        <w:t xml:space="preserve"> </w:t>
      </w:r>
      <w:r>
        <w:t xml:space="preserve">are not recorded in the EMCIP database. These are typically cuts, slips and trips usually</w:t>
      </w:r>
      <w:r>
        <w:t xml:space="preserve"> </w:t>
      </w:r>
      <w:r>
        <w:t xml:space="preserve">involving crew members which do not result in lost days of work. Because of this,</w:t>
      </w:r>
      <w:r>
        <w:t xml:space="preserve"> </w:t>
      </w:r>
      <w:r>
        <w:t xml:space="preserve">underreporting is not further considered in the assessment of impacts. At the same time, a</w:t>
      </w:r>
      <w:r>
        <w:t xml:space="preserve"> </w:t>
      </w:r>
      <w:r>
        <w:t xml:space="preserve">number of AIBs see the reporting obligation as burdensome and a resource-intense</w:t>
      </w:r>
      <w:r>
        <w:t xml:space="preserve"> </w:t>
      </w:r>
      <w:r>
        <w:t xml:space="preserve">obligation which could be better discharged by other competent authorities, allowing</w:t>
      </w:r>
      <w:r>
        <w:t xml:space="preserve"> </w:t>
      </w:r>
      <w:r>
        <w:t xml:space="preserve">them to concentrate on investigation. The issue is also problematic because it means that</w:t>
      </w:r>
      <w:r>
        <w:t xml:space="preserve"> </w:t>
      </w:r>
      <w:r>
        <w:t xml:space="preserve">there is no truly accurate picture of the accident situation.</w:t>
      </w:r>
      <w:r>
        <w:br/>
      </w:r>
      <w:r>
        <w:t xml:space="preserve">Another aspect of this problem is the question of suitably trained staff with sufficient</w:t>
      </w:r>
      <w:r>
        <w:t xml:space="preserve"> </w:t>
      </w:r>
      <w:r>
        <w:t xml:space="preserve">expertise in accident investigation and maritime transport. EMSA currently provides</w:t>
      </w:r>
      <w:r>
        <w:t xml:space="preserve"> </w:t>
      </w:r>
      <w:r>
        <w:t xml:space="preserve">extensive training to AIB staff but it is the AIBs which have the responsibility for the</w:t>
      </w:r>
      <w:r>
        <w:t xml:space="preserve"> </w:t>
      </w:r>
      <w:r>
        <w:t xml:space="preserve">recruitment and training of appropriately qualified investigators. The EGD and in particular</w:t>
      </w:r>
      <w:r>
        <w:t xml:space="preserve"> </w:t>
      </w:r>
      <w:r>
        <w:t xml:space="preserve">the “Fit for 55” package will require boosting multimodal transport and ramping up the</w:t>
      </w:r>
      <w:r>
        <w:t xml:space="preserve"> </w:t>
      </w:r>
      <w:r>
        <w:t xml:space="preserve">deployment of sustainable alternative transport fuels (for example through the “FuelEU</w:t>
      </w:r>
      <w:r>
        <w:t xml:space="preserve"> </w:t>
      </w:r>
      <w:r>
        <w:t xml:space="preserve">maritime” initiative). This shift to renewable and low carbon fuels as well as to new</w:t>
      </w:r>
      <w:r>
        <w:t xml:space="preserve"> </w:t>
      </w:r>
      <w:r>
        <w:t xml:space="preserve">technologies is expected to lead to a radical change in the maritime transport sector over the</w:t>
      </w:r>
      <w:r>
        <w:t xml:space="preserve"> </w:t>
      </w:r>
      <w:r>
        <w:t xml:space="preserve">coming decades and will inevitably have an impact on the types of accidents that occur as</w:t>
      </w:r>
      <w:r>
        <w:t xml:space="preserve"> </w:t>
      </w:r>
      <w:r>
        <w:t xml:space="preserve">well as impacting on the investigation thereof. This will present new challenges for the AIBs.</w:t>
      </w:r>
      <w:r>
        <w:t xml:space="preserve"> </w:t>
      </w:r>
      <w:r>
        <w:t xml:space="preserve">Other potential drivers considered in the impact assessment and discarded</w:t>
      </w:r>
    </w:p>
    <w:p>
      <w:pPr>
        <w:pStyle w:val="BodyText"/>
      </w:pPr>
      <w:r>
        <w:t xml:space="preserve">57 In the theory of industrial accident prevention, the accident triangle is known as Heinrich triangle or</w:t>
      </w:r>
      <w:r>
        <w:t xml:space="preserve"> </w:t>
      </w:r>
      <w:r>
        <w:t xml:space="preserve">Birds triangle. The triangle first introduced by H.W Heinrich in 1931 and later expanded by Frank E. Bird</w:t>
      </w:r>
      <w:r>
        <w:t xml:space="preserve"> </w:t>
      </w:r>
      <w:r>
        <w:t xml:space="preserve">(1969); it shows the relationships between Major, Minor and near miss.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A number of possible problem drivers (in relation to Member State acting as</w:t>
      </w:r>
      <w:r>
        <w:t xml:space="preserve"> </w:t>
      </w:r>
      <w:r>
        <w:t xml:space="preserve">Substantially Interested State (SIS), the definition of pleasure yachts and pleasure craft</w:t>
      </w:r>
      <w:r>
        <w:t xml:space="preserve"> </w:t>
      </w:r>
      <w:r>
        <w:t xml:space="preserve">and the COVID-19 pandemic) were considered during the impact assessment process but</w:t>
      </w:r>
      <w:r>
        <w:t xml:space="preserve"> </w:t>
      </w:r>
      <w:r>
        <w:t xml:space="preserve">were discarded either because the identified problem driver was not validated by the</w:t>
      </w:r>
      <w:r>
        <w:t xml:space="preserve"> </w:t>
      </w:r>
      <w:r>
        <w:t xml:space="preserve">stakeholders consulted, because the problem was not susceptible to a solution by means</w:t>
      </w:r>
      <w:r>
        <w:t xml:space="preserve"> </w:t>
      </w:r>
      <w:r>
        <w:t xml:space="preserve">of EU legislation or because proposing an action to address the issue at EU level will not</w:t>
      </w:r>
      <w:r>
        <w:t xml:space="preserve"> </w:t>
      </w:r>
      <w:r>
        <w:t xml:space="preserve">yield additional results. Further details on the discarded problem drivers and the reasons</w:t>
      </w:r>
      <w:r>
        <w:t xml:space="preserve"> </w:t>
      </w:r>
      <w:r>
        <w:t xml:space="preserve">are set out in Annex 7.</w:t>
      </w:r>
      <w:r>
        <w:t xml:space="preserve"> </w:t>
      </w:r>
      <w:r>
        <w:t xml:space="preserve">2.3.</w:t>
      </w:r>
      <w:r>
        <w:t xml:space="preserve"> </w:t>
      </w:r>
      <w:r>
        <w:t xml:space="preserve">How likely are the problems to persist?</w:t>
      </w:r>
      <w:r>
        <w:t xml:space="preserve"> </w:t>
      </w:r>
      <w:r>
        <w:t xml:space="preserve">Problem 1 - Accidents involving some categories of vessels are not investigated or are</w:t>
      </w:r>
      <w:r>
        <w:t xml:space="preserve"> </w:t>
      </w:r>
      <w:r>
        <w:t xml:space="preserve">not investigated in a harmonised manner. As long as smaller fishing vessels are not</w:t>
      </w:r>
      <w:r>
        <w:t xml:space="preserve"> </w:t>
      </w:r>
      <w:r>
        <w:t xml:space="preserve">included in the scope of the Directive, those Member States who do not currently</w:t>
      </w:r>
      <w:r>
        <w:t xml:space="preserve"> </w:t>
      </w:r>
      <w:r>
        <w:t xml:space="preserve">investigate these accidents under national law will not do so. Those Member States that</w:t>
      </w:r>
      <w:r>
        <w:t xml:space="preserve"> </w:t>
      </w:r>
      <w:r>
        <w:t xml:space="preserve">do investigate (under national law) smaller fishing vessels accidents do so in an</w:t>
      </w:r>
      <w:r>
        <w:t xml:space="preserve"> </w:t>
      </w:r>
      <w:r>
        <w:t xml:space="preserve">uncoordinated way, and are not obliged to upload their reports and recommendations to</w:t>
      </w:r>
      <w:r>
        <w:t xml:space="preserve"> </w:t>
      </w:r>
      <w:r>
        <w:t xml:space="preserve">EMCIP. Consequently, no lessons will be learnt with regards to safety on fishing vessels</w:t>
      </w:r>
      <w:r>
        <w:t xml:space="preserve"> </w:t>
      </w:r>
      <w:r>
        <w:t xml:space="preserve">and no standardised EU wide data on this subject will be collected. There is no evidence</w:t>
      </w:r>
      <w:r>
        <w:t xml:space="preserve"> </w:t>
      </w:r>
      <w:r>
        <w:t xml:space="preserve">to suggest that the situation will change in the future without EU level intervention. The</w:t>
      </w:r>
      <w:r>
        <w:t xml:space="preserve"> </w:t>
      </w:r>
      <w:r>
        <w:t xml:space="preserve">lack of accident investigation reports, safety recommendations and lessons learnt could</w:t>
      </w:r>
      <w:r>
        <w:t xml:space="preserve"> </w:t>
      </w:r>
      <w:r>
        <w:t xml:space="preserve">lead to a decline in safety in the fishing sector operating with ships below 15 meters in</w:t>
      </w:r>
      <w:r>
        <w:t xml:space="preserve"> </w:t>
      </w:r>
      <w:r>
        <w:t xml:space="preserve">length. Without reminders and information about risks to avoid and safe practices to</w:t>
      </w:r>
      <w:r>
        <w:t xml:space="preserve"> </w:t>
      </w:r>
      <w:r>
        <w:t xml:space="preserve">follow, safety standards may decline. The small size of the businesses in question would</w:t>
      </w:r>
      <w:r>
        <w:t xml:space="preserve"> </w:t>
      </w:r>
      <w:r>
        <w:t xml:space="preserve">make it highly unlikely that they would promulgate such lessons within the industry</w:t>
      </w:r>
      <w:r>
        <w:t xml:space="preserve"> </w:t>
      </w:r>
      <w:r>
        <w:t xml:space="preserve">themselves. As explained in section 2.2, the accident occurrence indicator58 for fishing</w:t>
      </w:r>
      <w:r>
        <w:t xml:space="preserve"> </w:t>
      </w:r>
      <w:r>
        <w:t xml:space="preserve">vessels has continuously increased between 2014 and 2020 showing that the safety level</w:t>
      </w:r>
      <w:r>
        <w:t xml:space="preserve"> </w:t>
      </w:r>
      <w:r>
        <w:t xml:space="preserve">related to fishing vessels has negatively evolved during the past years59.</w:t>
      </w:r>
      <w:r>
        <w:br/>
      </w:r>
      <w:r>
        <w:t xml:space="preserve">Problem 2 – Some accidents are not investigated as AIBs lack clarity regarding the</w:t>
      </w:r>
      <w:r>
        <w:t xml:space="preserve"> </w:t>
      </w:r>
      <w:r>
        <w:t xml:space="preserve">circumstances in which and how they must act. Without further EU level intervention, the</w:t>
      </w:r>
      <w:r>
        <w:t xml:space="preserve"> </w:t>
      </w:r>
      <w:r>
        <w:t xml:space="preserve">unclear, ambiguous, or outdated definitions of the AI Directive will persist. This means</w:t>
      </w:r>
      <w:r>
        <w:t xml:space="preserve"> </w:t>
      </w:r>
      <w:r>
        <w:t xml:space="preserve">that that AIBs will continue to lack clarity regarding the circumstances in which they must</w:t>
      </w:r>
      <w:r>
        <w:t xml:space="preserve"> </w:t>
      </w:r>
      <w:r>
        <w:t xml:space="preserve">act (i.e. in relation to the length of fishing vessel within the scope, of the definition of</w:t>
      </w:r>
      <w:r>
        <w:t xml:space="preserve"> </w:t>
      </w:r>
      <w:r>
        <w:t xml:space="preserve">‘directly in connection with the operations of a ship’, and of the definition of a deadline for</w:t>
      </w:r>
      <w:r>
        <w:t xml:space="preserve"> </w:t>
      </w:r>
      <w:r>
        <w:t xml:space="preserve">fatal/non-fatal injuries) and how they must act (i.e. in relation to conditions for a simplified</w:t>
      </w:r>
      <w:r>
        <w:t xml:space="preserve"> </w:t>
      </w:r>
      <w:r>
        <w:t xml:space="preserve">investigation report). AIBs will be placed in the situation where they have to find ad hoc</w:t>
      </w:r>
      <w:r>
        <w:t xml:space="preserve"> </w:t>
      </w:r>
      <w:r>
        <w:t xml:space="preserve">workable solutions not coordinated or harmonised across the EU.</w:t>
      </w:r>
      <w:r>
        <w:br/>
      </w:r>
      <w:r>
        <w:t xml:space="preserve">Problem 3 – Some AIBs lack sufficient resources and/or expertise to be able to effectively</w:t>
      </w:r>
      <w:r>
        <w:t xml:space="preserve"> </w:t>
      </w:r>
      <w:r>
        <w:t xml:space="preserve">and consistently report on and investigate marine casualties. As explained in section 2.2,</w:t>
      </w:r>
      <w:r>
        <w:t xml:space="preserve"> </w:t>
      </w:r>
      <w:r>
        <w:t xml:space="preserve">some AIBs already lack sufficient human and financial resources and/or expertise to</w:t>
      </w:r>
      <w:r>
        <w:t xml:space="preserve"> </w:t>
      </w:r>
      <w:r>
        <w:t xml:space="preserve">effectively and consistently report on and investigate marine casualties. Maritime traffic</w:t>
      </w:r>
      <w:r>
        <w:t xml:space="preserve"> </w:t>
      </w:r>
      <w:r>
        <w:t xml:space="preserve">and ship calls are projected to increase over time. This in turn is expected to lead to an</w:t>
      </w:r>
      <w:r>
        <w:t xml:space="preserve"> </w:t>
      </w:r>
      <w:r>
        <w:t xml:space="preserve">increase in the number of maritime accident investigations and put additional pressure on</w:t>
      </w:r>
      <w:r>
        <w:t xml:space="preserve"> </w:t>
      </w:r>
      <w:r>
        <w:t xml:space="preserve">resources, despite the fact that improved technology may offer better means for</w:t>
      </w:r>
      <w:r>
        <w:t xml:space="preserve"> </w:t>
      </w:r>
      <w:r>
        <w:t xml:space="preserve">investigators to investigate accidents. For example, most (larger) vessels that are built</w:t>
      </w:r>
    </w:p>
    <w:p>
      <w:pPr>
        <w:pStyle w:val="BodyText"/>
      </w:pPr>
      <w:r>
        <w:t xml:space="preserve">58 Calculated as the ratio between the number of reported accidents and the corresponding fleet size.</w:t>
      </w:r>
      <w:r>
        <w:t xml:space="preserve"> </w:t>
      </w:r>
      <w:r>
        <w:t xml:space="preserve">59 European Maritime Safety Agency (2021), Annual overview of marine casualties and incidents 2021.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after 200260 are equipped with Voyage Data Recorders (VDR)61 which should make the</w:t>
      </w:r>
      <w:r>
        <w:t xml:space="preserve"> </w:t>
      </w:r>
      <w:r>
        <w:t xml:space="preserve">work of the investigators easier. On the other hand, the uptake of renewable and low</w:t>
      </w:r>
      <w:r>
        <w:t xml:space="preserve"> </w:t>
      </w:r>
      <w:r>
        <w:t xml:space="preserve">carbon fuels in the maritime sector, in line with the “Fit for 55” package and in particular</w:t>
      </w:r>
      <w:r>
        <w:t xml:space="preserve"> </w:t>
      </w:r>
      <w:r>
        <w:t xml:space="preserve">the “FuelEU maritime” initiative, will require resources to continuously update the staff</w:t>
      </w:r>
      <w:r>
        <w:t xml:space="preserve"> </w:t>
      </w:r>
      <w:r>
        <w:t xml:space="preserve">skills. Problem 3 is thus expected to persist over time without further EU level</w:t>
      </w:r>
      <w:r>
        <w:t xml:space="preserve"> </w:t>
      </w:r>
      <w:r>
        <w:t xml:space="preserve">intervention, although technological innovations are expected to facilitate to some extent</w:t>
      </w:r>
      <w:r>
        <w:t xml:space="preserve"> </w:t>
      </w:r>
      <w:r>
        <w:t xml:space="preserve">the work of investigators. At the same time, an upgrade of staff skills is expected to be</w:t>
      </w:r>
      <w:r>
        <w:t xml:space="preserve"> </w:t>
      </w:r>
      <w:r>
        <w:t xml:space="preserve">needed in the future.</w:t>
      </w:r>
      <w:r>
        <w:br/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Title VI (Articles 90-100) of the Treaty on the Functioning of the EU (TFEU) establishes</w:t>
      </w:r>
      <w:r>
        <w:t xml:space="preserve"> </w:t>
      </w:r>
      <w:r>
        <w:t xml:space="preserve">the EU’s prerogative to make provisions for the Common Transport Policy. Pursuant to</w:t>
      </w:r>
      <w:r>
        <w:t xml:space="preserve"> </w:t>
      </w:r>
      <w:r>
        <w:t xml:space="preserve">Article 100(2) TFEU, the Union legislator may lay down appropriate provisions for sea</w:t>
      </w:r>
      <w:r>
        <w:t xml:space="preserve"> </w:t>
      </w:r>
      <w:r>
        <w:t xml:space="preserve">transport. Article 91(1)(c) of the TFEU provides that the Union has competence in the</w:t>
      </w:r>
      <w:r>
        <w:t xml:space="preserve"> </w:t>
      </w:r>
      <w:r>
        <w:t xml:space="preserve">field of transport to lay down measures to improve transport safety.</w:t>
      </w:r>
      <w:r>
        <w:br/>
      </w:r>
      <w:r>
        <w:t xml:space="preserve">Within this legal framework, the EU provides for a coordinated and harmonised safety</w:t>
      </w:r>
      <w:r>
        <w:t xml:space="preserve"> </w:t>
      </w:r>
      <w:r>
        <w:t xml:space="preserve">standard, protecting life and the marine environment across the Union, instead of relying</w:t>
      </w:r>
      <w:r>
        <w:t xml:space="preserve"> </w:t>
      </w:r>
      <w:r>
        <w:t xml:space="preserve">on the uncoordinated action of individual Member States only. Travellers, workers and</w:t>
      </w:r>
      <w:r>
        <w:t xml:space="preserve"> </w:t>
      </w:r>
      <w:r>
        <w:t xml:space="preserve">citizens in general can be reassured that accidents will be investigated to the same high</w:t>
      </w:r>
      <w:r>
        <w:t xml:space="preserve"> </w:t>
      </w:r>
      <w:r>
        <w:t xml:space="preserve">standard across the Union and that the lessons learned from such accidents can be</w:t>
      </w:r>
      <w:r>
        <w:t xml:space="preserve"> </w:t>
      </w:r>
      <w:r>
        <w:t xml:space="preserve">disseminated, allowing for better evidence based policy responses at national and EU level.</w:t>
      </w:r>
      <w:r>
        <w:br/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Under the principle of subsidiarity, in areas which do not fall within its exclusive</w:t>
      </w:r>
      <w:r>
        <w:t xml:space="preserve"> </w:t>
      </w:r>
      <w:r>
        <w:t xml:space="preserve">competence, the Union shall act only if and in so far as the objectives of the proposed action</w:t>
      </w:r>
      <w:r>
        <w:t xml:space="preserve"> </w:t>
      </w:r>
      <w:r>
        <w:t xml:space="preserve">cannot be sufficiently achieved by the Member States. To the extent that international</w:t>
      </w:r>
      <w:r>
        <w:t xml:space="preserve"> </w:t>
      </w:r>
      <w:r>
        <w:t xml:space="preserve">instruments in the field of Accidents Investigation in the maritime transport sector are an</w:t>
      </w:r>
      <w:r>
        <w:t xml:space="preserve"> </w:t>
      </w:r>
      <w:r>
        <w:t xml:space="preserve">exclusive Union competence pursuant to Article 3(2) TFEU, the subsidiarity principle does</w:t>
      </w:r>
      <w:r>
        <w:t xml:space="preserve"> </w:t>
      </w:r>
      <w:r>
        <w:t xml:space="preserve">not apply, either to those instruments or to Union rules implementing those agreements.</w:t>
      </w:r>
      <w:r>
        <w:t xml:space="preserve"> </w:t>
      </w:r>
      <w:r>
        <w:t xml:space="preserve">In any case, in the absence of the AI Directive, 16 of the Member States’ AIBs are</w:t>
      </w:r>
      <w:r>
        <w:t xml:space="preserve"> </w:t>
      </w:r>
      <w:r>
        <w:t xml:space="preserve">unlikely to have been established. Furthermore, the majority of the States which did not</w:t>
      </w:r>
      <w:r>
        <w:t xml:space="preserve"> </w:t>
      </w:r>
      <w:r>
        <w:t xml:space="preserve">have an AIB prior to 2009 used to conduct investigations primarily for criminal</w:t>
      </w:r>
      <w:r>
        <w:t xml:space="preserve"> </w:t>
      </w:r>
      <w:r>
        <w:t xml:space="preserve">prosecution purposes. The Directive has therefore addressed a safety need.</w:t>
      </w:r>
      <w:r>
        <w:br/>
      </w:r>
      <w:r>
        <w:t xml:space="preserve">In the absence of EU action, EU Member States would work in an uncoordinated and non-</w:t>
      </w:r>
      <w:r>
        <w:t xml:space="preserve"> </w:t>
      </w:r>
      <w:r>
        <w:t xml:space="preserve">harmonised way. Given the international nature of maritime transport, there is therefore a</w:t>
      </w:r>
      <w:r>
        <w:t xml:space="preserve"> </w:t>
      </w:r>
      <w:r>
        <w:t xml:space="preserve">“Union relevance” of improving the Directive to address the identified problems. It is</w:t>
      </w:r>
      <w:r>
        <w:t xml:space="preserve"> </w:t>
      </w:r>
      <w:r>
        <w:t xml:space="preserve">essential that all Member States investigate similar accidents in the same way to ensure an</w:t>
      </w:r>
      <w:r>
        <w:t xml:space="preserve"> </w:t>
      </w:r>
      <w:r>
        <w:t xml:space="preserve">appropriate safety net across the Union to protect life and the marine environment.</w:t>
      </w:r>
    </w:p>
    <w:p>
      <w:pPr>
        <w:pStyle w:val="BodyText"/>
      </w:pPr>
      <w:r>
        <w:t xml:space="preserve">60 The International Convention for the Safety of Life at Sea - SOLAS, Regulation 20 of Chapter V.</w:t>
      </w:r>
      <w:r>
        <w:t xml:space="preserve"> </w:t>
      </w:r>
      <w:r>
        <w:t xml:space="preserve">61 A voyage data recorder (VDR) is a data recording system designed for vessels required to comply with</w:t>
      </w:r>
      <w:r>
        <w:t xml:space="preserve"> </w:t>
      </w:r>
      <w:r>
        <w:t xml:space="preserve">the IMO’s International Convention SOLAS Requirements (IMO Res.A.861(20)) to collect data from</w:t>
      </w:r>
      <w:r>
        <w:t xml:space="preserve"> </w:t>
      </w:r>
      <w:r>
        <w:t xml:space="preserve">various sensors on board the vessel. The information is then digitized, compressed and stored, it performs a</w:t>
      </w:r>
      <w:r>
        <w:t xml:space="preserve"> </w:t>
      </w:r>
      <w:r>
        <w:t xml:space="preserve">similar function to the “black box” recording device installed on commercial airliners.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The identified problems apply across the entire Union and have the same underlying</w:t>
      </w:r>
      <w:r>
        <w:t xml:space="preserve"> </w:t>
      </w:r>
      <w:r>
        <w:t xml:space="preserve">causes. Only the issue of inadequate resources to discharge the Directive’s obligations</w:t>
      </w:r>
      <w:r>
        <w:t xml:space="preserve"> </w:t>
      </w:r>
      <w:r>
        <w:t xml:space="preserve">varies between Member States as some AIBs have sufficient human, financial and</w:t>
      </w:r>
      <w:r>
        <w:t xml:space="preserve"> </w:t>
      </w:r>
      <w:r>
        <w:t xml:space="preserve">technical resources to be able to report or investigate all casualties that they would like to</w:t>
      </w:r>
      <w:r>
        <w:t xml:space="preserve"> </w:t>
      </w:r>
      <w:r>
        <w:t xml:space="preserve">and others do not. Nevertheless, the fact that some AIBs have sufficient resources should</w:t>
      </w:r>
      <w:r>
        <w:t xml:space="preserve"> </w:t>
      </w:r>
      <w:r>
        <w:t xml:space="preserve">not prevent those who do not from receiving the necessary assistance.</w:t>
      </w:r>
      <w:r>
        <w:br/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Shipping is an international sector, operating in different EU and international waters and</w:t>
      </w:r>
      <w:r>
        <w:t xml:space="preserve"> </w:t>
      </w:r>
      <w:r>
        <w:t xml:space="preserve">regulated at the global as well as regional and national instances. Therefore, it has by</w:t>
      </w:r>
      <w:r>
        <w:t xml:space="preserve"> </w:t>
      </w:r>
      <w:r>
        <w:t xml:space="preserve">nature a strong cross-border dimension. The 2018 ex-post evaluation of the AI Directive</w:t>
      </w:r>
      <w:r>
        <w:t xml:space="preserve"> </w:t>
      </w:r>
      <w:r>
        <w:t xml:space="preserve">and the Maritime Fitness Check also underlined its EU added value in terms of its</w:t>
      </w:r>
      <w:r>
        <w:t xml:space="preserve"> </w:t>
      </w:r>
      <w:r>
        <w:t xml:space="preserve">effectiveness, efficiency and synergies that it brings. The evaluation found that the</w:t>
      </w:r>
      <w:r>
        <w:t xml:space="preserve"> </w:t>
      </w:r>
      <w:r>
        <w:t xml:space="preserve">obligation to create an independent AIB was regarded by the majority of stakeholders as</w:t>
      </w:r>
      <w:r>
        <w:t xml:space="preserve"> </w:t>
      </w:r>
      <w:r>
        <w:t xml:space="preserve">the main added value of the Directive. This was done to avoid the situation that an AI body</w:t>
      </w:r>
      <w:r>
        <w:t xml:space="preserve"> </w:t>
      </w:r>
      <w:r>
        <w:t xml:space="preserve">which is part of the maritime administration would in effect be investigating itself with the</w:t>
      </w:r>
      <w:r>
        <w:t xml:space="preserve"> </w:t>
      </w:r>
      <w:r>
        <w:t xml:space="preserve">attendant risk of conflict of interest. Given the role and responsibilities of maritime</w:t>
      </w:r>
      <w:r>
        <w:t xml:space="preserve"> </w:t>
      </w:r>
      <w:r>
        <w:t xml:space="preserve">administrations as regards certification of vessels, of equipment, of seafarer training as well</w:t>
      </w:r>
      <w:r>
        <w:t xml:space="preserve"> </w:t>
      </w:r>
      <w:r>
        <w:t xml:space="preserve">as the control exercised over vessel traffic monitoring as well as of coast guards and other</w:t>
      </w:r>
      <w:r>
        <w:t xml:space="preserve"> </w:t>
      </w:r>
      <w:r>
        <w:t xml:space="preserve">bodies, the EU co-legislators felt that it was important that the AIB was separated from the</w:t>
      </w:r>
      <w:r>
        <w:t xml:space="preserve"> </w:t>
      </w:r>
      <w:r>
        <w:t xml:space="preserve">maritime administration. The Commission has been obliged to take a number of</w:t>
      </w:r>
      <w:r>
        <w:t xml:space="preserve"> </w:t>
      </w:r>
      <w:r>
        <w:t xml:space="preserve">infringement actions in this regard62. The Directive also brings EU legislation in line with</w:t>
      </w:r>
      <w:r>
        <w:t xml:space="preserve"> </w:t>
      </w:r>
      <w:r>
        <w:t xml:space="preserve">IMO regulation. EU action ensures a level playing field for shipowners, ports and between</w:t>
      </w:r>
      <w:r>
        <w:t xml:space="preserve"> </w:t>
      </w:r>
      <w:r>
        <w:t xml:space="preserve">Member States. Harmonisation of investigations at EU level is essential in this respect.</w:t>
      </w:r>
      <w:r>
        <w:t xml:space="preserve"> </w:t>
      </w:r>
      <w:r>
        <w:t xml:space="preserve">Given the international nature of maritime transport and the need for a coordinated and</w:t>
      </w:r>
      <w:r>
        <w:t xml:space="preserve"> </w:t>
      </w:r>
      <w:r>
        <w:t xml:space="preserve">harmonised approach to maritime safety, a multiplicity of Member State responses to the</w:t>
      </w:r>
      <w:r>
        <w:t xml:space="preserve"> </w:t>
      </w:r>
      <w:r>
        <w:t xml:space="preserve">extent allowed, issues identified is not appropriate, therefore the issues previously</w:t>
      </w:r>
      <w:r>
        <w:t xml:space="preserve"> </w:t>
      </w:r>
      <w:r>
        <w:t xml:space="preserve">identified are only susceptible to EU-wide solutions. Failure to adapt the Directive would</w:t>
      </w:r>
      <w:r>
        <w:t xml:space="preserve"> </w:t>
      </w:r>
      <w:r>
        <w:t xml:space="preserve">remove the synergistic benefits gained through its implementation.</w:t>
      </w:r>
      <w:r>
        <w:br/>
      </w:r>
      <w:r>
        <w:t xml:space="preserve">4.</w:t>
      </w:r>
      <w:r>
        <w:t xml:space="preserve"> </w:t>
      </w:r>
      <w:r>
        <w:t xml:space="preserve">OBJECTIVES: WHAT IS TO BE ACHIEVED?</w:t>
      </w:r>
    </w:p>
    <w:p>
      <w:pPr>
        <w:pStyle w:val="BodyText"/>
      </w:pP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In view of the problems identified in section 2.1, the review of the AI Directive should</w:t>
      </w:r>
      <w:r>
        <w:t xml:space="preserve"> </w:t>
      </w:r>
      <w:r>
        <w:t xml:space="preserve">improve maritime safety and improve the protection of the marine environment. It should</w:t>
      </w:r>
      <w:r>
        <w:t xml:space="preserve"> </w:t>
      </w:r>
      <w:r>
        <w:t xml:space="preserve">thus also contribute towards Sustainable Development Goal (SDG) 3 (“Ensure healthy</w:t>
      </w:r>
      <w:r>
        <w:t xml:space="preserve"> </w:t>
      </w:r>
      <w:r>
        <w:t xml:space="preserve">lives and promote well-being for all at all ages”) and SDG 14 (“Conserve and sustainably</w:t>
      </w:r>
      <w:r>
        <w:t xml:space="preserve"> </w:t>
      </w:r>
      <w:r>
        <w:t xml:space="preserve">use the oceans, seas and marine resources for sustainable development”).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This initiative is designed to effectively address the identified problems that hamper the</w:t>
      </w:r>
      <w:r>
        <w:t xml:space="preserve"> </w:t>
      </w:r>
      <w:r>
        <w:t xml:space="preserve">coordinated and harmonised investigation of maritime accidents in the European Union.</w:t>
      </w:r>
      <w:r>
        <w:t xml:space="preserve"> </w:t>
      </w:r>
      <w:r>
        <w:t xml:space="preserve">The specific objectives (SOs) and their correspondence with the problem drivers are</w:t>
      </w:r>
      <w:r>
        <w:t xml:space="preserve"> </w:t>
      </w:r>
      <w:r>
        <w:t xml:space="preserve">presented in Figure 6.</w:t>
      </w:r>
    </w:p>
    <w:p>
      <w:pPr>
        <w:pStyle w:val="BodyText"/>
      </w:pPr>
      <w:r>
        <w:t xml:space="preserve">62 See in particular the Judgment of 9 July 2020 – European Commission v Ireland (C-257/19)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SO1: Protect fishing vessels, their crew and the environment. VSMCs of smaller fishing</w:t>
      </w:r>
      <w:r>
        <w:t xml:space="preserve"> </w:t>
      </w:r>
      <w:r>
        <w:t xml:space="preserve">vessels of less than 15 meters in length including fatalities and loss of vessels are not</w:t>
      </w:r>
      <w:r>
        <w:t xml:space="preserve"> </w:t>
      </w:r>
      <w:r>
        <w:t xml:space="preserve">investigated in a systematic and harmonised way across the European Union. Including</w:t>
      </w:r>
      <w:r>
        <w:t xml:space="preserve"> </w:t>
      </w:r>
      <w:r>
        <w:t xml:space="preserve">VSMCs involving this vessel type within the Directive would require reporting and allow</w:t>
      </w:r>
      <w:r>
        <w:t xml:space="preserve"> </w:t>
      </w:r>
      <w:r>
        <w:t xml:space="preserve">for more investigations and a better understanding of the safety problems that this</w:t>
      </w:r>
      <w:r>
        <w:t xml:space="preserve"> </w:t>
      </w:r>
      <w:r>
        <w:t xml:space="preserve">segment faces. Systematic safety investigations of these accidents would lead to safety</w:t>
      </w:r>
      <w:r>
        <w:t xml:space="preserve"> </w:t>
      </w:r>
      <w:r>
        <w:t xml:space="preserve">recommendations to the vessel operators, the sector, national administrations and other</w:t>
      </w:r>
      <w:r>
        <w:t xml:space="preserve"> </w:t>
      </w:r>
      <w:r>
        <w:t xml:space="preserve">interested parties which should improve the safety picture. The conduct of systematic</w:t>
      </w:r>
      <w:r>
        <w:t xml:space="preserve"> </w:t>
      </w:r>
      <w:r>
        <w:t xml:space="preserve">safety investigations will also provide policy makers at national and EU level with the</w:t>
      </w:r>
      <w:r>
        <w:t xml:space="preserve"> </w:t>
      </w:r>
      <w:r>
        <w:t xml:space="preserve">information to prepare well-developed and evidence-based policy responses.</w:t>
      </w:r>
      <w:r>
        <w:br/>
      </w:r>
      <w:r>
        <w:t xml:space="preserve">Figure 6: Correspondence between the specific objectives and the problem drivers</w:t>
      </w:r>
    </w:p>
    <w:p>
      <w:pPr>
        <w:pStyle w:val="BodyText"/>
      </w:pPr>
      <w:r>
        <w:t xml:space="preserve">SO2: Member States accident investigation bodies to have clarity and precision</w:t>
      </w:r>
      <w:r>
        <w:t xml:space="preserve"> </w:t>
      </w:r>
      <w:r>
        <w:t xml:space="preserve">regarding definitions to ensure that all accidents that need to be investigated are</w:t>
      </w:r>
      <w:r>
        <w:t xml:space="preserve"> </w:t>
      </w:r>
      <w:r>
        <w:t xml:space="preserve">investigated in a timely and harmonised manner. AIBs need clarity on the circumstances</w:t>
      </w:r>
      <w:r>
        <w:t xml:space="preserve"> </w:t>
      </w:r>
      <w:r>
        <w:t xml:space="preserve">in which they should carry out investigations. An absence of adequate harmonisation and</w:t>
      </w:r>
      <w:r>
        <w:t xml:space="preserve"> </w:t>
      </w:r>
      <w:r>
        <w:t xml:space="preserve">a common understanding of definitions relating to the legislation means that similar</w:t>
      </w:r>
      <w:r>
        <w:t xml:space="preserve"> </w:t>
      </w:r>
      <w:r>
        <w:t xml:space="preserve">accident are subject to different treatment as to whether they are investigated or not in</w:t>
      </w:r>
      <w:r>
        <w:t xml:space="preserve"> </w:t>
      </w:r>
      <w:r>
        <w:t xml:space="preserve">different Member States. The Directive should also be aligned with the relevant</w:t>
      </w:r>
      <w:r>
        <w:t xml:space="preserve"> </w:t>
      </w:r>
      <w:r>
        <w:t xml:space="preserve">international instruments so as to ensure better consistency between Member States</w:t>
      </w:r>
      <w:r>
        <w:t xml:space="preserve"> </w:t>
      </w:r>
      <w:r>
        <w:t xml:space="preserve">obligations under the Directive and their international obligations – this is particularly an</w:t>
      </w:r>
      <w:r>
        <w:t xml:space="preserve"> </w:t>
      </w:r>
      <w:r>
        <w:t xml:space="preserve">issue having regard to joint investigations with third countries.</w:t>
      </w:r>
      <w:r>
        <w:br/>
      </w:r>
      <w:r>
        <w:t xml:space="preserve">SO3: Enhance the capacity of AIBs to conduct (and report on) accident investigations in</w:t>
      </w:r>
      <w:r>
        <w:t xml:space="preserve"> </w:t>
      </w:r>
      <w:r>
        <w:t xml:space="preserve">a timely, expert and independent manner - including as regards renewable and low</w:t>
      </w:r>
      <w:r>
        <w:t xml:space="preserve"> </w:t>
      </w:r>
      <w:r>
        <w:t xml:space="preserve">carbon fuels and technologies. Member States AIBs should be able to respond in a</w:t>
      </w:r>
      <w:r>
        <w:t xml:space="preserve"> </w:t>
      </w:r>
      <w:r>
        <w:t xml:space="preserve">timely manner, report to EMCIP and to carry out appropriate safety investigations.</w:t>
      </w:r>
      <w:r>
        <w:t xml:space="preserve"> </w:t>
      </w:r>
      <w:r>
        <w:t xml:space="preserve">Adequate resources are relevant in this context – if the AIBs need specialised training,</w:t>
      </w:r>
      <w:r>
        <w:t xml:space="preserve"> </w:t>
      </w:r>
      <w:r>
        <w:t xml:space="preserve">operational or technical assistance there should be a mechanism within the Directive that</w:t>
      </w:r>
      <w:r>
        <w:t xml:space="preserve"> </w:t>
      </w:r>
      <w:r>
        <w:t xml:space="preserve">provides for such a possibility. The uptake of renewable and low carbon fuels in the</w:t>
      </w:r>
      <w:r>
        <w:t xml:space="preserve"> </w:t>
      </w:r>
      <w:r>
        <w:t xml:space="preserve">maritime sector, in line with the “Fit for 55” package and in particular the “FuelEU</w:t>
      </w:r>
      <w:r>
        <w:t xml:space="preserve"> </w:t>
      </w:r>
      <w:r>
        <w:t xml:space="preserve">maritime” initiative, will require resources to continuously update the staff skills.</w:t>
      </w:r>
      <w:r>
        <w:br/>
      </w:r>
      <w:r>
        <w:t xml:space="preserve">PROBLEM DRIVERS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Protect fishing vessels, their crew</w:t>
      </w:r>
      <w:r>
        <w:t xml:space="preserve"> </w:t>
      </w:r>
      <w:r>
        <w:t xml:space="preserve">and the environment</w:t>
      </w:r>
      <w:r>
        <w:t xml:space="preserve"> </w:t>
      </w:r>
      <w:r>
        <w:t xml:space="preserve">The Directive does not apply to</w:t>
      </w:r>
      <w:r>
        <w:t xml:space="preserve"> </w:t>
      </w:r>
      <w:r>
        <w:t xml:space="preserve">certain vessels (PD1)</w:t>
      </w:r>
      <w:r>
        <w:t xml:space="preserve"> </w:t>
      </w:r>
      <w:r>
        <w:t xml:space="preserve">Accident Investigation Bodies have</w:t>
      </w:r>
      <w:r>
        <w:t xml:space="preserve"> </w:t>
      </w:r>
      <w:r>
        <w:t xml:space="preserve">clarity and precision regarding definitions</w:t>
      </w:r>
      <w:r>
        <w:t xml:space="preserve"> </w:t>
      </w:r>
      <w:r>
        <w:t xml:space="preserve">to ensure that all accidents that need to be</w:t>
      </w:r>
      <w:r>
        <w:t xml:space="preserve"> </w:t>
      </w:r>
      <w:r>
        <w:t xml:space="preserve">investigated are investigated in a timely</w:t>
      </w:r>
      <w:r>
        <w:t xml:space="preserve"> </w:t>
      </w:r>
      <w:r>
        <w:t xml:space="preserve">and harmonized manner</w:t>
      </w:r>
      <w:r>
        <w:t xml:space="preserve"> </w:t>
      </w:r>
      <w:r>
        <w:t xml:space="preserve">Some definitions are not provided in the</w:t>
      </w:r>
      <w:r>
        <w:t xml:space="preserve"> </w:t>
      </w:r>
      <w:r>
        <w:t xml:space="preserve">Directive or are not specific enough (PD2)</w:t>
      </w:r>
      <w:r>
        <w:t xml:space="preserve"> </w:t>
      </w:r>
      <w:r>
        <w:t xml:space="preserve">The Directive contains references to</w:t>
      </w:r>
      <w:r>
        <w:t xml:space="preserve"> </w:t>
      </w:r>
      <w:r>
        <w:t xml:space="preserve">outdated international rules (PD3)</w:t>
      </w:r>
      <w:r>
        <w:t xml:space="preserve"> </w:t>
      </w:r>
      <w:r>
        <w:t xml:space="preserve">Some Accident Investigation Bodies</w:t>
      </w:r>
      <w:r>
        <w:t xml:space="preserve"> </w:t>
      </w:r>
      <w:r>
        <w:t xml:space="preserve">lack sufficient resources or expertise</w:t>
      </w:r>
      <w:r>
        <w:t xml:space="preserve"> </w:t>
      </w:r>
      <w:r>
        <w:t xml:space="preserve">to be able to effectively and consistently report</w:t>
      </w:r>
      <w:r>
        <w:t xml:space="preserve"> </w:t>
      </w:r>
      <w:r>
        <w:t xml:space="preserve">and investigate marine casualties (PD4)</w:t>
      </w:r>
      <w:r>
        <w:t xml:space="preserve"> </w:t>
      </w:r>
      <w:r>
        <w:t xml:space="preserve">Enhance the capacity of Accident</w:t>
      </w:r>
      <w:r>
        <w:t xml:space="preserve"> </w:t>
      </w:r>
      <w:r>
        <w:t xml:space="preserve">Investigation Bodies to conduct and report</w:t>
      </w:r>
      <w:r>
        <w:t xml:space="preserve"> </w:t>
      </w:r>
      <w:r>
        <w:t xml:space="preserve">on investigations in a timely, expert and</w:t>
      </w:r>
      <w:r>
        <w:t xml:space="preserve"> </w:t>
      </w:r>
      <w:r>
        <w:t xml:space="preserve">independent manner</w:t>
      </w:r>
      <w:r>
        <w:t xml:space="preserve"> </w:t>
      </w:r>
      <w:r>
        <w:t xml:space="preserve">(including as regards renewable and low-</w:t>
      </w:r>
      <w:r>
        <w:t xml:space="preserve"> </w:t>
      </w:r>
      <w:r>
        <w:t xml:space="preserve">carbon fuels and technologies)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EU Reference scenario 2020 (REF2020) is the starting point for the impact assessment</w:t>
      </w:r>
      <w:r>
        <w:t xml:space="preserve"> </w:t>
      </w:r>
      <w:r>
        <w:t xml:space="preserve">of this initiative. The REF2020 takes into account the impacts of the COVID-19 pandemic</w:t>
      </w:r>
      <w:r>
        <w:t xml:space="preserve"> </w:t>
      </w:r>
      <w:r>
        <w:t xml:space="preserve">that had a significant impact on the transport sector. More detailed information about the</w:t>
      </w:r>
      <w:r>
        <w:t xml:space="preserve"> </w:t>
      </w:r>
      <w:r>
        <w:t xml:space="preserve">preparation process, assumptions and results are included in the Reference scenario</w:t>
      </w:r>
      <w:r>
        <w:t xml:space="preserve"> </w:t>
      </w:r>
      <w:r>
        <w:t xml:space="preserve">publication63. Building on REF2020, the baseline scenario for this impact assessment has</w:t>
      </w:r>
      <w:r>
        <w:t xml:space="preserve"> </w:t>
      </w:r>
      <w:r>
        <w:t xml:space="preserve">been designed to include the initiatives of the ‘Fit for 55’ package proposed by the</w:t>
      </w:r>
      <w:r>
        <w:t xml:space="preserve"> </w:t>
      </w:r>
      <w:r>
        <w:t xml:space="preserve">Commission on 14 July 2021. A common baseline was developed for this impact</w:t>
      </w:r>
      <w:r>
        <w:t xml:space="preserve"> </w:t>
      </w:r>
      <w:r>
        <w:t xml:space="preserve">assessment, as well as for the Flag State and Port State control impact assessments, to</w:t>
      </w:r>
      <w:r>
        <w:t xml:space="preserve"> </w:t>
      </w:r>
      <w:r>
        <w:t xml:space="preserve">ensure consistency. More details on the baseline scenario are provided in Annex 4.</w:t>
      </w:r>
      <w:r>
        <w:br/>
      </w:r>
      <w:r>
        <w:t xml:space="preserve">The baseline scenario assumes no further EU level intervention beyond the current AI</w:t>
      </w:r>
      <w:r>
        <w:t xml:space="preserve"> </w:t>
      </w:r>
      <w:r>
        <w:t xml:space="preserve">Directive and the continuation of the application of the IMO Casualty Code as it is.</w:t>
      </w:r>
      <w:r>
        <w:t xml:space="preserve"> </w:t>
      </w:r>
      <w:r>
        <w:t xml:space="preserve">Smaller fishing vessels would continue to be outside the scope of the Directive and</w:t>
      </w:r>
      <w:r>
        <w:t xml:space="preserve"> </w:t>
      </w:r>
      <w:r>
        <w:t xml:space="preserve">therefore Member States would adopt different approaches to similar accidents. Member</w:t>
      </w:r>
      <w:r>
        <w:t xml:space="preserve"> </w:t>
      </w:r>
      <w:r>
        <w:t xml:space="preserve">States with inadequate financial, technical or operational resources to be able to report on</w:t>
      </w:r>
      <w:r>
        <w:t xml:space="preserve"> </w:t>
      </w:r>
      <w:r>
        <w:t xml:space="preserve">and investigate accidents in a timely and efficient manner would have to make choices as</w:t>
      </w:r>
      <w:r>
        <w:t xml:space="preserve"> </w:t>
      </w:r>
      <w:r>
        <w:t xml:space="preserve">to what accident to investigate and how. As previously stated, the role of EMSA in the</w:t>
      </w:r>
      <w:r>
        <w:t xml:space="preserve"> </w:t>
      </w:r>
      <w:r>
        <w:t xml:space="preserve">implementation of the Directive is central. EMSA operates the EMCIP database,</w:t>
      </w:r>
      <w:r>
        <w:t xml:space="preserve"> </w:t>
      </w:r>
      <w:r>
        <w:t xml:space="preserve">provides training to investigators on the request of AIBs and assists in the management</w:t>
      </w:r>
      <w:r>
        <w:t xml:space="preserve"> </w:t>
      </w:r>
      <w:r>
        <w:t xml:space="preserve">of the PCF. The Commission has launched an impact assessment on the possible review</w:t>
      </w:r>
      <w:r>
        <w:t xml:space="preserve"> </w:t>
      </w:r>
      <w:r>
        <w:t xml:space="preserve">of EMSA founding Regulation.64 However, the outcome of this impact assessment</w:t>
      </w:r>
      <w:r>
        <w:t xml:space="preserve"> </w:t>
      </w:r>
      <w:r>
        <w:t xml:space="preserve">cannot be prejudged and thus the baseline scenario does not account for changes in the</w:t>
      </w:r>
      <w:r>
        <w:t xml:space="preserve"> </w:t>
      </w:r>
      <w:r>
        <w:t xml:space="preserve">EMSA founding Regulation.</w:t>
      </w:r>
      <w:r>
        <w:t xml:space="preserve"> </w:t>
      </w:r>
      <w:r>
        <w:t xml:space="preserve">The COVID-19 pandemic had a major impact on global shipping, affecting all its</w:t>
      </w:r>
      <w:r>
        <w:t xml:space="preserve"> </w:t>
      </w:r>
      <w:r>
        <w:t xml:space="preserve">segments from passenger ships to container ships and oil tankers.65 In the baseline</w:t>
      </w:r>
      <w:r>
        <w:t xml:space="preserve"> </w:t>
      </w:r>
      <w:r>
        <w:t xml:space="preserve">scenario, international maritime freight transport activity (intra and extra-EU) is</w:t>
      </w:r>
      <w:r>
        <w:t xml:space="preserve"> </w:t>
      </w:r>
      <w:r>
        <w:t xml:space="preserve">projected to be 21% lower in 2020 relative to 2015. From 2021 onwards however it is</w:t>
      </w:r>
      <w:r>
        <w:t xml:space="preserve"> </w:t>
      </w:r>
      <w:r>
        <w:t xml:space="preserve">projected to start recovering and grow strongly by 2025 and beyond (i.e. 19% growth for</w:t>
      </w:r>
      <w:r>
        <w:t xml:space="preserve"> </w:t>
      </w:r>
      <w:r>
        <w:t xml:space="preserve">2015-2030 and 48% for 2015-2050), due to the rising demand for primary resources and</w:t>
      </w:r>
      <w:r>
        <w:t xml:space="preserve"> </w:t>
      </w:r>
      <w:r>
        <w:t xml:space="preserve">container shipping. Relative to 2019, this is equivalent to 8% increase in transport</w:t>
      </w:r>
      <w:r>
        <w:t xml:space="preserve"> </w:t>
      </w:r>
      <w:r>
        <w:t xml:space="preserve">activity by 2030 and 33% growth by 2050.</w:t>
      </w:r>
      <w:r>
        <w:t xml:space="preserve"> </w:t>
      </w:r>
      <w:r>
        <w:t xml:space="preserve">The number of port calls for 2025-2050 is projected to grow at lower rate than transport</w:t>
      </w:r>
      <w:r>
        <w:t xml:space="preserve"> </w:t>
      </w:r>
      <w:r>
        <w:t xml:space="preserve">activity, following similar evolution over the historical period66. This reflects the fact that</w:t>
      </w:r>
      <w:r>
        <w:t xml:space="preserve"> </w:t>
      </w:r>
      <w:r>
        <w:t xml:space="preserve">transport activity is also driven by other factors such as the increase in the size of vessels</w:t>
      </w:r>
      <w:r>
        <w:t xml:space="preserve"> </w:t>
      </w:r>
      <w:r>
        <w:t xml:space="preserve">over time, and of the distance travelled. In the baseline scenario the number of port calls</w:t>
      </w:r>
      <w:r>
        <w:t xml:space="preserve"> </w:t>
      </w:r>
      <w:r>
        <w:t xml:space="preserve">is projected to go up by 14% by 2030 relative to 2015 and by 36% by 2050 (equivalent to</w:t>
      </w:r>
    </w:p>
    <w:p>
      <w:pPr>
        <w:pStyle w:val="BodyText"/>
      </w:pPr>
      <w:r>
        <w:t xml:space="preserve">63 EU Reference Scenario 2020 | Energy (europa.eu)</w:t>
      </w:r>
      <w:r>
        <w:t xml:space="preserve"> </w:t>
      </w:r>
      <w:r>
        <w:t xml:space="preserve">64 Regulation (EC) No 1406/2002/EC, the inception impact assessment at</w:t>
      </w:r>
      <w:r>
        <w:br/>
      </w:r>
      <w:r>
        <w:t xml:space="preserve">https://ec.europa.eu/info/law/better-regulation/have-your-say/initiatives/13049-European-Maritime-Safety-</w:t>
      </w:r>
      <w:r>
        <w:t xml:space="preserve"> </w:t>
      </w:r>
      <w:r>
        <w:t xml:space="preserve">Agency-review-of-mandate_en</w:t>
      </w:r>
      <w:r>
        <w:t xml:space="preserve"> </w:t>
      </w:r>
      <w:r>
        <w:t xml:space="preserve">65 COVID-19 did not however have a long term effects on the activities of the accident investigation</w:t>
      </w:r>
      <w:r>
        <w:t xml:space="preserve"> </w:t>
      </w:r>
      <w:r>
        <w:t xml:space="preserve">bodies, as it can be seen in Annex 7.</w:t>
      </w:r>
      <w:r>
        <w:t xml:space="preserve"> </w:t>
      </w:r>
      <w:r>
        <w:t xml:space="preserve">66 The same ratio between the growth in the number of port calls and the transport activity as for the</w:t>
      </w:r>
      <w:r>
        <w:t xml:space="preserve"> </w:t>
      </w:r>
      <w:r>
        <w:t xml:space="preserve">historical period (2014-2019) has been assumed for the projection period.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6% growth by 2030 relative to 2019 and 26% increase by 2050), following the recovery</w:t>
      </w:r>
      <w:r>
        <w:t xml:space="preserve"> </w:t>
      </w:r>
      <w:r>
        <w:t xml:space="preserve">from the COVID-19 pandemic.</w:t>
      </w:r>
      <w:r>
        <w:t xml:space="preserve"> </w:t>
      </w:r>
      <w:r>
        <w:t xml:space="preserve">Driven by the increase in the transport activity and the number of vessels, the number of</w:t>
      </w:r>
      <w:r>
        <w:t xml:space="preserve"> </w:t>
      </w:r>
      <w:r>
        <w:t xml:space="preserve">marine casualties is projected to increase over time in the baseline scenario. Considering</w:t>
      </w:r>
      <w:r>
        <w:t xml:space="preserve"> </w:t>
      </w:r>
      <w:r>
        <w:t xml:space="preserve">only the scope of the AI Directive (i.e. excluding fishing vessels below 15 meters) the</w:t>
      </w:r>
      <w:r>
        <w:t xml:space="preserve"> </w:t>
      </w:r>
      <w:r>
        <w:t xml:space="preserve">number of casualties is projected to increase by 14% by 2030 relative to 2019 and by</w:t>
      </w:r>
      <w:r>
        <w:t xml:space="preserve"> </w:t>
      </w:r>
      <w:r>
        <w:t xml:space="preserve">45% by 2050 without further EU level action. At the same time, the degree of severity of</w:t>
      </w:r>
      <w:r>
        <w:t xml:space="preserve"> </w:t>
      </w:r>
      <w:r>
        <w:t xml:space="preserve">marine casualties is projected to decrease, leading to a decrease in the number of vessels</w:t>
      </w:r>
      <w:r>
        <w:t xml:space="preserve"> </w:t>
      </w:r>
      <w:r>
        <w:t xml:space="preserve">lost (by 5% for 2019-2030 and for 2019-2050) and a relative stabilisation of the number</w:t>
      </w:r>
      <w:r>
        <w:t xml:space="preserve"> </w:t>
      </w:r>
      <w:r>
        <w:t xml:space="preserve">of fatalities by 2050 (11% decrease for 2019-2030 and 3% increase for 2019-2050).</w:t>
      </w:r>
      <w:r>
        <w:br/>
      </w:r>
      <w:r>
        <w:t xml:space="preserve">Accounting also for the fishing vessels below 15 meters, which are currently outside the</w:t>
      </w:r>
      <w:r>
        <w:t xml:space="preserve"> </w:t>
      </w:r>
      <w:r>
        <w:t xml:space="preserve">scope of AI Directive, the number of marine casualties is projected to increase by 9% by</w:t>
      </w:r>
      <w:r>
        <w:t xml:space="preserve"> </w:t>
      </w:r>
      <w:r>
        <w:t xml:space="preserve">2030 relative to 2019 and by 27% by 2050 in the baseline scenario. The lower growth in</w:t>
      </w:r>
      <w:r>
        <w:t xml:space="preserve"> </w:t>
      </w:r>
      <w:r>
        <w:t xml:space="preserve">the number of marine casualties for fishing vessels below 15 meters (6% for 2019-2030</w:t>
      </w:r>
      <w:r>
        <w:t xml:space="preserve"> </w:t>
      </w:r>
      <w:r>
        <w:t xml:space="preserve">and 15% for 2019-2050) is explained however by the projected reduction in the number</w:t>
      </w:r>
      <w:r>
        <w:t xml:space="preserve"> </w:t>
      </w:r>
      <w:r>
        <w:t xml:space="preserve">of fishing vessels by 2050, while the marine casualties’ rate would still increase over</w:t>
      </w:r>
      <w:r>
        <w:t xml:space="preserve"> </w:t>
      </w:r>
      <w:r>
        <w:t xml:space="preserve">time. The degree of severity of marine casualties including fishing vessels below 15</w:t>
      </w:r>
      <w:r>
        <w:t xml:space="preserve"> </w:t>
      </w:r>
      <w:r>
        <w:t xml:space="preserve">meters is projected to decrease over time but 210 fatalities are still projected in 2030 and</w:t>
      </w:r>
      <w:r>
        <w:t xml:space="preserve"> </w:t>
      </w:r>
      <w:r>
        <w:t xml:space="preserve">203 in 2050 in the baseline scenario, while 141 vessels are projected to be lost in 2030</w:t>
      </w:r>
      <w:r>
        <w:t xml:space="preserve"> </w:t>
      </w:r>
      <w:r>
        <w:t xml:space="preserve">and 129 in 2050. By 2050, the number of fatalities involving fishing vessels below 15</w:t>
      </w:r>
      <w:r>
        <w:t xml:space="preserve"> </w:t>
      </w:r>
      <w:r>
        <w:t xml:space="preserve">meters would represent 67% of the total number of fatalities while the vessels lost 85%</w:t>
      </w:r>
      <w:r>
        <w:t xml:space="preserve"> </w:t>
      </w:r>
      <w:r>
        <w:t xml:space="preserve">of the total. In addition, the estimated number of fatalities and injuries where</w:t>
      </w:r>
      <w:r>
        <w:t xml:space="preserve"> </w:t>
      </w:r>
      <w:r>
        <w:t xml:space="preserve">“other</w:t>
      </w:r>
      <w:r>
        <w:t xml:space="preserve"> </w:t>
      </w:r>
      <w:r>
        <w:t xml:space="preserve">persons are involved”</w:t>
      </w:r>
      <w:r>
        <w:t xml:space="preserve"> </w:t>
      </w:r>
      <w:r>
        <w:t xml:space="preserve">is projected to remain stable up to 2030 relative to 2019 but</w:t>
      </w:r>
      <w:r>
        <w:t xml:space="preserve"> </w:t>
      </w:r>
      <w:r>
        <w:t xml:space="preserve">increase by 25% and 23%, respectively, up to 2050 (15 fatalities and 103 injuries). This</w:t>
      </w:r>
      <w:r>
        <w:t xml:space="preserve"> </w:t>
      </w:r>
      <w:r>
        <w:t xml:space="preserve">is particularly relevant with regard to accidents on board ships in ports involving</w:t>
      </w:r>
      <w:r>
        <w:t xml:space="preserve"> </w:t>
      </w:r>
      <w:r>
        <w:t xml:space="preserve">stevedores/dock workers. This is still far from the goal of the Sustainable and Smart</w:t>
      </w:r>
      <w:r>
        <w:t xml:space="preserve"> </w:t>
      </w:r>
      <w:r>
        <w:t xml:space="preserve">Mobility Strategy of close to zero death toll for all modes of transport in the EU.</w:t>
      </w:r>
      <w:r>
        <w:t xml:space="preserve"> </w:t>
      </w:r>
      <w:r>
        <w:t xml:space="preserve">The tonnes of bunker fuel lost at sea due to VSMCs involving all vessels, excluding</w:t>
      </w:r>
      <w:r>
        <w:t xml:space="preserve"> </w:t>
      </w:r>
      <w:r>
        <w:t xml:space="preserve">fishing vessels below 15 meters, is estimated to go up from around 650 tonnes in 2019 to</w:t>
      </w:r>
      <w:r>
        <w:t xml:space="preserve"> </w:t>
      </w:r>
      <w:r>
        <w:t xml:space="preserve">740 tonnes in 2030 and 890 tonnes in 2050. When also considering fishing vessels below</w:t>
      </w:r>
      <w:r>
        <w:t xml:space="preserve"> </w:t>
      </w:r>
      <w:r>
        <w:t xml:space="preserve">15 meters the bunker fuels lost at sea is estimated to increase from 1,178 tonnes in 2019</w:t>
      </w:r>
      <w:r>
        <w:t xml:space="preserve"> </w:t>
      </w:r>
      <w:r>
        <w:t xml:space="preserve">to 1,301 tonnes in 2030 and 1,497 tonnes in 205067.</w:t>
      </w:r>
      <w:r>
        <w:br/>
      </w:r>
      <w:r>
        <w:t xml:space="preserve">Driven by the projected number of marine casualties, the number of safety investigations</w:t>
      </w:r>
      <w:r>
        <w:t xml:space="preserve"> </w:t>
      </w:r>
      <w:r>
        <w:t xml:space="preserve">in the scope of the AI Directive is projected to increase from 95 in 2019 to 111 in 2030</w:t>
      </w:r>
      <w:r>
        <w:t xml:space="preserve"> </w:t>
      </w:r>
      <w:r>
        <w:t xml:space="preserve">and 138 in 2050 in the baseline scenario. The baseline projections also account for the</w:t>
      </w:r>
      <w:r>
        <w:t xml:space="preserve"> </w:t>
      </w:r>
      <w:r>
        <w:t xml:space="preserve">impact of Brexit68, which is likely to be felt more significantly by some Member States</w:t>
      </w:r>
    </w:p>
    <w:p>
      <w:pPr>
        <w:pStyle w:val="BodyText"/>
      </w:pPr>
      <w:r>
        <w:t xml:space="preserve">67 An average level of 30 tonnes of bunker fuels lost per vessel (excluding fishing vessels) has been used</w:t>
      </w:r>
      <w:r>
        <w:t xml:space="preserve"> </w:t>
      </w:r>
      <w:r>
        <w:t xml:space="preserve">for the estimations in the context of the impact assessment support study. For fishing vessels above 15</w:t>
      </w:r>
      <w:r>
        <w:t xml:space="preserve"> </w:t>
      </w:r>
      <w:r>
        <w:t xml:space="preserve">meters an average level of 22 tonnes of bunker fuels lost per vessel has been assumed, based on data from</w:t>
      </w:r>
      <w:r>
        <w:t xml:space="preserve"> </w:t>
      </w:r>
      <w:r>
        <w:t xml:space="preserve">EMSA. Finally, for fishing vessels below 15 meters, 21% of the bunker fuels lost per fishing vessels above</w:t>
      </w:r>
      <w:r>
        <w:t xml:space="preserve"> </w:t>
      </w:r>
      <w:r>
        <w:t xml:space="preserve">15 meters has been assumed (i.e. 6.6 tonnes), drawing on information from the Scientific, Technical and</w:t>
      </w:r>
      <w:r>
        <w:t xml:space="preserve"> </w:t>
      </w:r>
      <w:r>
        <w:t xml:space="preserve">Economic Committee for Fisheries (STECF), database of the 2021 Annual Economic Report on the EU</w:t>
      </w:r>
      <w:r>
        <w:t xml:space="preserve"> </w:t>
      </w:r>
      <w:r>
        <w:t xml:space="preserve">Fishing Fleet, available at https://stecf.jrc.ec.europa.eu/reports/economic.</w:t>
      </w:r>
      <w:r>
        <w:t xml:space="preserve"> </w:t>
      </w:r>
      <w:r>
        <w:t xml:space="preserve">68 From the entry into force of the AI Directive till the end of 2020, the UK has conducted 187 safety</w:t>
      </w:r>
      <w:r>
        <w:t xml:space="preserve"> </w:t>
      </w:r>
      <w:r>
        <w:t xml:space="preserve">investigations out of 1,482 investigations in total. Amongst them, 53 included an EU interest. As a result of</w:t>
      </w:r>
      <w:r>
        <w:t xml:space="preserve"> </w:t>
      </w:r>
      <w:r>
        <w:t xml:space="preserve">Brexit, and assuming no agreement with the UK AIB, these would now have to be done by EU AIBs. On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(e.g. Ireland, France, Belgium, Cyprus or the Netherlands) due to their links, either</w:t>
      </w:r>
      <w:r>
        <w:t xml:space="preserve"> </w:t>
      </w:r>
      <w:r>
        <w:t xml:space="preserve">geographical or commercial, with the UK. The impact of the Russian invasion of Ukraine</w:t>
      </w:r>
      <w:r>
        <w:t xml:space="preserve"> </w:t>
      </w:r>
      <w:r>
        <w:t xml:space="preserve">on maritime traffic, on maritime trade flows or safety and thereby indirectly on maritime</w:t>
      </w:r>
      <w:r>
        <w:t xml:space="preserve"> </w:t>
      </w:r>
      <w:r>
        <w:t xml:space="preserve">accident investigation has not as yet been possible to quantify.</w:t>
      </w:r>
      <w:r>
        <w:br/>
      </w:r>
      <w:r>
        <w:t xml:space="preserve">As explained, safety investigations for fishing vessels below 15 are not in the scope of</w:t>
      </w:r>
      <w:r>
        <w:t xml:space="preserve"> </w:t>
      </w:r>
      <w:r>
        <w:t xml:space="preserve">the AI Directive and Member States that perform them do so in line with national</w:t>
      </w:r>
      <w:r>
        <w:t xml:space="preserve"> </w:t>
      </w:r>
      <w:r>
        <w:t xml:space="preserve">legislation. In the baseline scenario, the number of safety investigations for VSMCs</w:t>
      </w:r>
      <w:r>
        <w:t xml:space="preserve"> </w:t>
      </w:r>
      <w:r>
        <w:t xml:space="preserve">involving fishing vessels below 15 meters is projected to go up from a range between 53</w:t>
      </w:r>
      <w:r>
        <w:t xml:space="preserve"> </w:t>
      </w:r>
      <w:r>
        <w:t xml:space="preserve">and 156 investigations in 2019 to 58 to 171 investigations in 2030 and 63 to 186</w:t>
      </w:r>
      <w:r>
        <w:t xml:space="preserve"> </w:t>
      </w:r>
      <w:r>
        <w:t xml:space="preserve">investigations in 2050. These projections also take into account the effect of Brexit.</w:t>
      </w:r>
      <w:r>
        <w:br/>
      </w:r>
      <w:r>
        <w:t xml:space="preserve">The costs for all EU AIBs for conducting investigations according to AI Directive (including</w:t>
      </w:r>
      <w:r>
        <w:t xml:space="preserve"> </w:t>
      </w:r>
      <w:r>
        <w:t xml:space="preserve">administrative tasks) are projected to increase from a range between EUR 1.0 and 6.2 million</w:t>
      </w:r>
      <w:r>
        <w:t xml:space="preserve"> </w:t>
      </w:r>
      <w:r>
        <w:t xml:space="preserve">in 2019 to EUR 1.2 to 7.2 million in 2030 and EUR 1.5 to 8.9 million in 2050. The</w:t>
      </w:r>
      <w:r>
        <w:t xml:space="preserve"> </w:t>
      </w:r>
      <w:r>
        <w:t xml:space="preserve">investigations of VSMCs involving fishing vessels below 15 meters, performed by EU AIBs</w:t>
      </w:r>
      <w:r>
        <w:t xml:space="preserve"> </w:t>
      </w:r>
      <w:r>
        <w:t xml:space="preserve">in line with the requirements of national law may add between EUR 0.6 to 10.1 million in</w:t>
      </w:r>
      <w:r>
        <w:t xml:space="preserve"> </w:t>
      </w:r>
      <w:r>
        <w:t xml:space="preserve">2019, to EUR 0.6 and 11.1 million in 2030 and to EUR 0.7 to 12.1 million in 2050.</w:t>
      </w:r>
      <w:r>
        <w:br/>
      </w:r>
      <w:r>
        <w:t xml:space="preserve">5.2.</w:t>
      </w:r>
      <w:r>
        <w:t xml:space="preserve"> </w:t>
      </w:r>
      <w:r>
        <w:t xml:space="preserve">Policy measures and policy options</w:t>
      </w:r>
      <w:r>
        <w:t xml:space="preserve"> </w:t>
      </w:r>
      <w:r>
        <w:t xml:space="preserve">As a first step, a comprehensive list of possible policy measures was established after</w:t>
      </w:r>
      <w:r>
        <w:t xml:space="preserve"> </w:t>
      </w:r>
      <w:r>
        <w:t xml:space="preserve">extensive consultations with stakeholders, expert meetings, independent research and the</w:t>
      </w:r>
      <w:r>
        <w:t xml:space="preserve"> </w:t>
      </w:r>
      <w:r>
        <w:t xml:space="preserve">Commission’s own analysis. This list was subsequently screened based on the likely</w:t>
      </w:r>
      <w:r>
        <w:t xml:space="preserve"> </w:t>
      </w:r>
      <w:r>
        <w:t xml:space="preserve">effectiveness, efficiency and proportionality of the proposed measures in relation to the</w:t>
      </w:r>
      <w:r>
        <w:t xml:space="preserve"> </w:t>
      </w:r>
      <w:r>
        <w:t xml:space="preserve">given objectives, as well as their legal, political and technical feasibility.</w:t>
      </w:r>
      <w:r>
        <w:t xml:space="preserve"> </w:t>
      </w:r>
      <w:r>
        <w:t xml:space="preserve">5.2.1. Discarded policy measures</w:t>
      </w:r>
      <w:r>
        <w:t xml:space="preserve"> </w:t>
      </w:r>
      <w:r>
        <w:t xml:space="preserve">A number of possible problem drivers and policy measures were considered during the</w:t>
      </w:r>
      <w:r>
        <w:t xml:space="preserve"> </w:t>
      </w:r>
      <w:r>
        <w:t xml:space="preserve">impact assessment process but were discarded either because the identified problem</w:t>
      </w:r>
      <w:r>
        <w:t xml:space="preserve"> </w:t>
      </w:r>
      <w:r>
        <w:t xml:space="preserve">driver was not validated by the stakeholders consulted, because the problem was not</w:t>
      </w:r>
      <w:r>
        <w:t xml:space="preserve"> </w:t>
      </w:r>
      <w:r>
        <w:t xml:space="preserve">susceptible to a solution by means of EU legislation or because proposing an action to</w:t>
      </w:r>
      <w:r>
        <w:t xml:space="preserve"> </w:t>
      </w:r>
      <w:r>
        <w:t xml:space="preserve">address the issue at EU level will not yield additional results. Further details on the</w:t>
      </w:r>
      <w:r>
        <w:t xml:space="preserve"> </w:t>
      </w:r>
      <w:r>
        <w:t xml:space="preserve">discarded problem drivers and policy measures and the reasons are set out in Annex 7.</w:t>
      </w:r>
      <w:r>
        <w:t xml:space="preserve"> </w:t>
      </w:r>
      <w:r>
        <w:t xml:space="preserve">5.2.2. Retained policy measures</w:t>
      </w:r>
      <w:r>
        <w:br/>
      </w:r>
      <w:r>
        <w:t xml:space="preserve">The retained policy measures to address the problems identified in section 2 are provided</w:t>
      </w:r>
      <w:r>
        <w:t xml:space="preserve"> </w:t>
      </w:r>
      <w:r>
        <w:t xml:space="preserve">in Table 2. A more detailed description of the policy measures is included in Annex 8.</w:t>
      </w:r>
      <w:r>
        <w:br/>
      </w:r>
      <w:r>
        <w:t xml:space="preserve">5.3.</w:t>
      </w:r>
      <w:r>
        <w:t xml:space="preserve"> </w:t>
      </w:r>
      <w:r>
        <w:t xml:space="preserve">Description of the policy options</w:t>
      </w:r>
      <w:r>
        <w:br/>
      </w:r>
      <w:r>
        <w:t xml:space="preserve">The retained policy measures have been grouped in 3 policy options: policy option A (PO</w:t>
      </w:r>
      <w:r>
        <w:t xml:space="preserve"> </w:t>
      </w:r>
      <w:r>
        <w:t xml:space="preserve">A), policy option B (PO B) and policy option C (PO C). Table 2 presents the links of policy</w:t>
      </w:r>
      <w:r>
        <w:t xml:space="preserve"> </w:t>
      </w:r>
      <w:r>
        <w:t xml:space="preserve">measures included in the policy options with the problem drivers and specific objectives.</w:t>
      </w:r>
    </w:p>
    <w:p>
      <w:pPr>
        <w:pStyle w:val="BodyText"/>
      </w:pPr>
      <w:r>
        <w:t xml:space="preserve">this basis, the number of investigations for all EU AIBs is estimated to increase by 3.5% each year relative</w:t>
      </w:r>
      <w:r>
        <w:t xml:space="preserve"> </w:t>
      </w:r>
      <w:r>
        <w:t xml:space="preserve">to developments excluding Brexit.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Table 2: Overview of policy measures and policy options</w:t>
      </w:r>
      <w:r>
        <w:t xml:space="preserve"> </w:t>
      </w:r>
      <w:r>
        <w:t xml:space="preserve">Policy driver</w:t>
      </w:r>
      <w:r>
        <w:t xml:space="preserve"> </w:t>
      </w:r>
      <w:r>
        <w:t xml:space="preserve">and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PO</w:t>
      </w:r>
      <w:r>
        <w:t xml:space="preserve"> </w:t>
      </w:r>
      <w:r>
        <w:t xml:space="preserve">A</w:t>
      </w:r>
      <w:r>
        <w:t xml:space="preserve"> </w:t>
      </w:r>
      <w:r>
        <w:t xml:space="preserve">PO</w:t>
      </w:r>
      <w:r>
        <w:t xml:space="preserve"> </w:t>
      </w:r>
      <w:r>
        <w:t xml:space="preserve">B</w:t>
      </w:r>
      <w:r>
        <w:t xml:space="preserve"> </w:t>
      </w:r>
      <w:r>
        <w:t xml:space="preserve">PO</w:t>
      </w:r>
      <w:r>
        <w:t xml:space="preserve"> </w:t>
      </w:r>
      <w:r>
        <w:t xml:space="preserve">C</w:t>
      </w:r>
      <w:r>
        <w:t xml:space="preserve"> </w:t>
      </w:r>
      <w:r>
        <w:t xml:space="preserve">PD1</w:t>
      </w:r>
      <w:r>
        <w:t xml:space="preserve"> </w:t>
      </w:r>
      <w:r>
        <w:t xml:space="preserve">SO1</w:t>
      </w:r>
      <w:r>
        <w:t xml:space="preserve"> </w:t>
      </w:r>
      <w:r>
        <w:t xml:space="preserve">PM 1a – Member States will be encouraged to report all very serious</w:t>
      </w:r>
      <w:r>
        <w:t xml:space="preserve"> </w:t>
      </w:r>
      <w:r>
        <w:t xml:space="preserve">marine casualties (crew fatalities or loss of vessel) involving fishing</w:t>
      </w:r>
      <w:r>
        <w:t xml:space="preserve"> </w:t>
      </w:r>
      <w:r>
        <w:t xml:space="preserve">vessels of less than 15 metres in EMCIP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PM 1b – Member States will be obliged to report very serious marine</w:t>
      </w:r>
      <w:r>
        <w:t xml:space="preserve"> </w:t>
      </w:r>
      <w:r>
        <w:t xml:space="preserve">casualties (crew fatalities or loss of vessel) involving fishing vessels of</w:t>
      </w:r>
      <w:r>
        <w:t xml:space="preserve"> </w:t>
      </w:r>
      <w:r>
        <w:t xml:space="preserve">less than 15 metres in EMCIP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 2 – Member States will be obliged to carry out a preliminary</w:t>
      </w:r>
      <w:r>
        <w:t xml:space="preserve"> </w:t>
      </w:r>
      <w:r>
        <w:t xml:space="preserve">assessment of very serious marine casualties involving fishing vessels</w:t>
      </w:r>
      <w:r>
        <w:t xml:space="preserve"> </w:t>
      </w:r>
      <w:r>
        <w:t xml:space="preserve">of less than 15 metres to determine whether they will open a safety</w:t>
      </w:r>
      <w:r>
        <w:t xml:space="preserve"> </w:t>
      </w:r>
      <w:r>
        <w:t xml:space="preserve">investigation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PD2</w:t>
      </w:r>
      <w:r>
        <w:t xml:space="preserve"> </w:t>
      </w:r>
      <w:r>
        <w:t xml:space="preserve">SO2</w:t>
      </w:r>
      <w:r>
        <w:t xml:space="preserve"> </w:t>
      </w:r>
      <w:r>
        <w:t xml:space="preserve">PM 3 - Length of fishing vessels to be defined as Length overall (LOA)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 4a – The phrase “directly in connection with the operations of a</w:t>
      </w:r>
      <w:r>
        <w:t xml:space="preserve"> </w:t>
      </w:r>
      <w:r>
        <w:t xml:space="preserve">ship” will be clarified in interpretive guidelines (non-regulatory</w:t>
      </w:r>
      <w:r>
        <w:t xml:space="preserve"> </w:t>
      </w:r>
      <w:r>
        <w:t xml:space="preserve">measure) as regards accidents which take place in ports</w:t>
      </w:r>
      <w:r>
        <w:br/>
      </w:r>
      <w:r>
        <w:t xml:space="preserve">√</w:t>
      </w:r>
    </w:p>
    <w:p>
      <w:pPr>
        <w:pStyle w:val="BodyText"/>
      </w:pPr>
      <w:r>
        <w:t xml:space="preserve">PM 4b – The phrase ‘directly in connection with the operations of a</w:t>
      </w:r>
      <w:r>
        <w:t xml:space="preserve"> </w:t>
      </w:r>
      <w:r>
        <w:t xml:space="preserve">ship’ will be explicitly defined in the Directive as regards accidents</w:t>
      </w:r>
      <w:r>
        <w:t xml:space="preserve"> </w:t>
      </w:r>
      <w:r>
        <w:t xml:space="preserve">which take place in ports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 5a – Interpretive guidelines will provide elements to support the</w:t>
      </w:r>
      <w:r>
        <w:t xml:space="preserve"> </w:t>
      </w:r>
      <w:r>
        <w:t xml:space="preserve">AIB to decide when an accident classifies as fatal in case a person</w:t>
      </w:r>
      <w:r>
        <w:t xml:space="preserve"> </w:t>
      </w:r>
      <w:r>
        <w:t xml:space="preserve">does not die immediately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PM 5b – An explicit deadline will be included in the Directive stating</w:t>
      </w:r>
      <w:r>
        <w:t xml:space="preserve"> </w:t>
      </w:r>
      <w:r>
        <w:t xml:space="preserve">when an accident classifies as fatal in case a person does not die</w:t>
      </w:r>
      <w:r>
        <w:t xml:space="preserve"> </w:t>
      </w:r>
      <w:r>
        <w:t xml:space="preserve">immediately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PD3</w:t>
      </w:r>
      <w:r>
        <w:t xml:space="preserve"> </w:t>
      </w:r>
      <w:r>
        <w:t xml:space="preserve">SO2</w:t>
      </w:r>
      <w:r>
        <w:t xml:space="preserve"> </w:t>
      </w:r>
      <w:r>
        <w:t xml:space="preserve">PM 6 - The Directive will refer to the most up-to-date versions of the</w:t>
      </w:r>
      <w:r>
        <w:t xml:space="preserve"> </w:t>
      </w:r>
      <w:r>
        <w:t xml:space="preserve">Code for the Investigation of Marine Casualties and Incidents</w:t>
      </w:r>
      <w:r>
        <w:t xml:space="preserve"> </w:t>
      </w:r>
      <w:r>
        <w:t xml:space="preserve">(Casualty Investigation Code)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PD4</w:t>
      </w:r>
      <w:r>
        <w:t xml:space="preserve"> </w:t>
      </w:r>
      <w:r>
        <w:t xml:space="preserve">SO3</w:t>
      </w:r>
      <w:r>
        <w:t xml:space="preserve"> </w:t>
      </w:r>
      <w:r>
        <w:t xml:space="preserve">PM 7 - EMSA could provide highly specialised analytical support</w:t>
      </w:r>
      <w:r>
        <w:t xml:space="preserve"> </w:t>
      </w:r>
      <w:r>
        <w:t xml:space="preserve">during an individual investigation (soft skills)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PM 8 - EMSA could provide analytical tools and equipment during</w:t>
      </w:r>
      <w:r>
        <w:t xml:space="preserve"> </w:t>
      </w:r>
      <w:r>
        <w:t xml:space="preserve">an individual investigation (hardware)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PM 9 - EMSA could share knowledge or organise training on</w:t>
      </w:r>
      <w:r>
        <w:t xml:space="preserve"> </w:t>
      </w:r>
      <w:r>
        <w:t xml:space="preserve">specific techniques/tools on new developments and technologies which</w:t>
      </w:r>
      <w:r>
        <w:t xml:space="preserve"> </w:t>
      </w:r>
      <w:r>
        <w:t xml:space="preserve">may be relevant for accident investigation in the future, including but</w:t>
      </w:r>
      <w:r>
        <w:t xml:space="preserve"> </w:t>
      </w:r>
      <w:r>
        <w:t xml:space="preserve">not limited to renewable and low carbon fuels, which are particularly</w:t>
      </w:r>
      <w:r>
        <w:t xml:space="preserve"> </w:t>
      </w:r>
      <w:r>
        <w:t xml:space="preserve">relevant in view of the “Fit for 55” package, and automation, as well as</w:t>
      </w:r>
      <w:r>
        <w:t xml:space="preserve"> </w:t>
      </w:r>
      <w:r>
        <w:t xml:space="preserve">the General Data Protection Regulation (GDPR) rules</w:t>
      </w:r>
      <w:r>
        <w:br/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 10 - Introduce the obligation that each Member State establishes a</w:t>
      </w:r>
      <w:r>
        <w:t xml:space="preserve"> </w:t>
      </w:r>
      <w:r>
        <w:t xml:space="preserve">quality management system (QMS) for the accident investigation body</w:t>
      </w:r>
      <w:r>
        <w:br/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 11 - The list of authorities that can input / add accident data to the</w:t>
      </w:r>
      <w:r>
        <w:t xml:space="preserve"> </w:t>
      </w:r>
      <w:r>
        <w:t xml:space="preserve">EMCIP database is modified, so that AIBs must report VSMCs but</w:t>
      </w:r>
      <w:r>
        <w:t xml:space="preserve"> </w:t>
      </w:r>
      <w:r>
        <w:t xml:space="preserve">all other occurrences can be reported by other nominated competent</w:t>
      </w:r>
      <w:r>
        <w:t xml:space="preserve"> </w:t>
      </w:r>
      <w:r>
        <w:t xml:space="preserve">national authorities, the Commission and EMSA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All three policy options contain four common policy measures, namely: PM3 to clarify</w:t>
      </w:r>
      <w:r>
        <w:t xml:space="preserve"> </w:t>
      </w:r>
      <w:r>
        <w:t xml:space="preserve">the length of fishing vessels, PM6 to align the Directive with the most up to date version</w:t>
      </w:r>
      <w:r>
        <w:t xml:space="preserve"> </w:t>
      </w:r>
      <w:r>
        <w:t xml:space="preserve">of the IMO Casualty Code to avoid the situation where Member States have divergent</w:t>
      </w:r>
      <w:r>
        <w:t xml:space="preserve"> </w:t>
      </w:r>
      <w:r>
        <w:t xml:space="preserve">responsibilities to the EU and IMO, PM9 on EMSA providing training on new</w:t>
      </w:r>
      <w:r>
        <w:t xml:space="preserve"> </w:t>
      </w:r>
      <w:r>
        <w:t xml:space="preserve">developments and technologies as well as on the GDPR rules and PM10 requiring that</w:t>
      </w:r>
      <w:r>
        <w:t xml:space="preserve"> </w:t>
      </w:r>
      <w:r>
        <w:t xml:space="preserve">EU AI bodies to have a quality management system.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5.3.1. Policy option A</w:t>
      </w:r>
      <w:r>
        <w:br/>
      </w:r>
      <w:r>
        <w:t xml:space="preserve">This policy option proposes a number of changes to the Directive to better deliver on the</w:t>
      </w:r>
      <w:r>
        <w:t xml:space="preserve"> </w:t>
      </w:r>
      <w:r>
        <w:t xml:space="preserve">goal of improving maritime safety and pollution prevention. Policy option A will leave</w:t>
      </w:r>
      <w:r>
        <w:t xml:space="preserve"> </w:t>
      </w:r>
      <w:r>
        <w:t xml:space="preserve">the scope of the Directive as it is and the AIBs would continue to have the flexibility they</w:t>
      </w:r>
      <w:r>
        <w:t xml:space="preserve"> </w:t>
      </w:r>
      <w:r>
        <w:t xml:space="preserve">currently have. The changes envisaged would add little in terms of new requirements in</w:t>
      </w:r>
      <w:r>
        <w:t xml:space="preserve"> </w:t>
      </w:r>
      <w:r>
        <w:t xml:space="preserve">the AI Directive while EMSA assistance would offer some benefits.</w:t>
      </w:r>
      <w:r>
        <w:br/>
      </w:r>
      <w:r>
        <w:t xml:space="preserve">On Specific Objective 1 “Protect fishing vessels, their crew and the environment” - a</w:t>
      </w:r>
      <w:r>
        <w:t xml:space="preserve"> </w:t>
      </w:r>
      <w:r>
        <w:t xml:space="preserve">non-regulatory measure is proposed where Member States will be recommended to</w:t>
      </w:r>
      <w:r>
        <w:t xml:space="preserve"> </w:t>
      </w:r>
      <w:r>
        <w:t xml:space="preserve">report on VSMCs (crew fatalities or loss of vessel) and in so doing should provide more</w:t>
      </w:r>
      <w:r>
        <w:t xml:space="preserve"> </w:t>
      </w:r>
      <w:r>
        <w:t xml:space="preserve">insight into the number of accidents as well as some of the reasons behind them (PM 1a).</w:t>
      </w:r>
      <w:r>
        <w:br/>
      </w:r>
      <w:r>
        <w:t xml:space="preserve">With regard to Specific Objective 2 “Member States AIBs to have clarity and precision</w:t>
      </w:r>
      <w:r>
        <w:t xml:space="preserve"> </w:t>
      </w:r>
      <w:r>
        <w:t xml:space="preserve">regarding definitions to ensure that all accidents that need to be are being investigated in</w:t>
      </w:r>
      <w:r>
        <w:t xml:space="preserve"> </w:t>
      </w:r>
      <w:r>
        <w:t xml:space="preserve">a harmonised manner” the amendments are focused both on aligning the Directive with</w:t>
      </w:r>
      <w:r>
        <w:t xml:space="preserve"> </w:t>
      </w:r>
      <w:r>
        <w:t xml:space="preserve">new references in IMO legislation (PM 6) and on providing more guidance on how the</w:t>
      </w:r>
      <w:r>
        <w:t xml:space="preserve"> </w:t>
      </w:r>
      <w:r>
        <w:t xml:space="preserve">effectiveness of accident investigation can be improved to ultimately positively impact</w:t>
      </w:r>
      <w:r>
        <w:t xml:space="preserve"> </w:t>
      </w:r>
      <w:r>
        <w:t xml:space="preserve">maritime safety. Problems with definitions will be clarified by legislation (PM 3) or by</w:t>
      </w:r>
      <w:r>
        <w:t xml:space="preserve"> </w:t>
      </w:r>
      <w:r>
        <w:t xml:space="preserve">using non-regulatory measures such as interpretative guidelines (PM 4a and PM 5a).</w:t>
      </w:r>
      <w:r>
        <w:t xml:space="preserve"> </w:t>
      </w:r>
      <w:r>
        <w:t xml:space="preserve">In relation to Specific Objective 3 “Enhance the capacity of AIBs to conduct (and report on)</w:t>
      </w:r>
      <w:r>
        <w:t xml:space="preserve"> </w:t>
      </w:r>
      <w:r>
        <w:t xml:space="preserve">accident investigations in a timely, expert and independent manner - including as regards</w:t>
      </w:r>
      <w:r>
        <w:t xml:space="preserve"> </w:t>
      </w:r>
      <w:r>
        <w:t xml:space="preserve">renewable and low carbon fuels and technologies” the policy option requires a quality</w:t>
      </w:r>
      <w:r>
        <w:t xml:space="preserve"> </w:t>
      </w:r>
      <w:r>
        <w:t xml:space="preserve">management system (QMS) be put in place to assure each AIBs’ effective management of</w:t>
      </w:r>
      <w:r>
        <w:t xml:space="preserve"> </w:t>
      </w:r>
      <w:r>
        <w:t xml:space="preserve">resources and of inspection reports (PM 10). On the issue of resources, an enhanced role is</w:t>
      </w:r>
      <w:r>
        <w:t xml:space="preserve"> </w:t>
      </w:r>
      <w:r>
        <w:t xml:space="preserve">provided for EMSA in support of the Member States by providing highly specialised</w:t>
      </w:r>
      <w:r>
        <w:t xml:space="preserve"> </w:t>
      </w:r>
      <w:r>
        <w:t xml:space="preserve">analytical support (soft skills) during an investigation (PM 7), the supply of tools and</w:t>
      </w:r>
      <w:r>
        <w:t xml:space="preserve"> </w:t>
      </w:r>
      <w:r>
        <w:t xml:space="preserve">equipment (hardware) to AIBs (PM 8) and the sharing of knowledge or the organisation of</w:t>
      </w:r>
      <w:r>
        <w:t xml:space="preserve"> </w:t>
      </w:r>
      <w:r>
        <w:t xml:space="preserve">training on specific techniques/tools on issues such as renewable and low carbon fuels which</w:t>
      </w:r>
      <w:r>
        <w:t xml:space="preserve"> </w:t>
      </w:r>
      <w:r>
        <w:t xml:space="preserve">are expected to have significant impacts on the way in which maritime transport operates and</w:t>
      </w:r>
      <w:r>
        <w:t xml:space="preserve"> </w:t>
      </w:r>
      <w:r>
        <w:t xml:space="preserve">which will be relevant for accident investigation in the future as well as on issues relating to</w:t>
      </w:r>
      <w:r>
        <w:t xml:space="preserve"> </w:t>
      </w:r>
      <w:r>
        <w:t xml:space="preserve">the General Data Protection Regulation “GDPR” (PM 9) and the sharing of information with</w:t>
      </w:r>
      <w:r>
        <w:t xml:space="preserve"> </w:t>
      </w:r>
      <w:r>
        <w:t xml:space="preserve">third country authorities.</w:t>
      </w:r>
      <w:r>
        <w:br/>
      </w:r>
      <w:r>
        <w:t xml:space="preserve">5.3.2. Policy option B</w:t>
      </w:r>
      <w:r>
        <w:br/>
      </w:r>
      <w:r>
        <w:t xml:space="preserve">This policy option seeks to balance enhanced harmonisation by means of more clearly</w:t>
      </w:r>
      <w:r>
        <w:t xml:space="preserve"> </w:t>
      </w:r>
      <w:r>
        <w:t xml:space="preserve">stated definitions with a limited additional requirement as regards smaller fishing vessels.</w:t>
      </w:r>
      <w:r>
        <w:t xml:space="preserve"> </w:t>
      </w:r>
      <w:r>
        <w:t xml:space="preserve">In this policy option, flexibility for the AIBs is limited while harmonisation is</w:t>
      </w:r>
      <w:r>
        <w:t xml:space="preserve"> </w:t>
      </w:r>
      <w:r>
        <w:t xml:space="preserve">highlighted as much as possible.</w:t>
      </w:r>
      <w:r>
        <w:br/>
      </w:r>
      <w:r>
        <w:t xml:space="preserve">On Specific Objective 1 “Protect fishing vessels, their crew and the environment” the</w:t>
      </w:r>
      <w:r>
        <w:t xml:space="preserve"> </w:t>
      </w:r>
      <w:r>
        <w:t xml:space="preserve">Directive would be amended so that Member States would be required to report all</w:t>
      </w:r>
      <w:r>
        <w:t xml:space="preserve"> </w:t>
      </w:r>
      <w:r>
        <w:t xml:space="preserve">fatalities and vessel losses involving fishing vessels of less than 15 metres to the EMCIP</w:t>
      </w:r>
      <w:r>
        <w:t xml:space="preserve"> </w:t>
      </w:r>
      <w:r>
        <w:t xml:space="preserve">(PM 1b). This should provide the Commission and Member States with empirical data</w:t>
      </w:r>
      <w:r>
        <w:t xml:space="preserve"> </w:t>
      </w:r>
      <w:r>
        <w:t xml:space="preserve">for future policy making in this area.</w:t>
      </w:r>
      <w:r>
        <w:br/>
      </w:r>
      <w:r>
        <w:t xml:space="preserve">With regard to Specific Objective 2 “Member States AIBs to have clarity and precision</w:t>
      </w:r>
      <w:r>
        <w:t xml:space="preserve"> </w:t>
      </w:r>
      <w:r>
        <w:t xml:space="preserve">regarding definitions to ensure that all accidents that need to be are being investigated in</w:t>
      </w:r>
      <w:r>
        <w:t xml:space="preserve"> </w:t>
      </w:r>
      <w:r>
        <w:t xml:space="preserve">a harmonised manner”, the same alignment as in PO A on IMO (PM 6) is provided for.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On the possibly ambiguous terms and definitions which leave room for interpretation</w:t>
      </w:r>
      <w:r>
        <w:t xml:space="preserve"> </w:t>
      </w:r>
      <w:r>
        <w:t xml:space="preserve">specifically how to measure the length of fishing vessels, how the phrase ‘directly in</w:t>
      </w:r>
      <w:r>
        <w:t xml:space="preserve"> </w:t>
      </w:r>
      <w:r>
        <w:t xml:space="preserve">connection with the operations of a ship’ should be defined and the fixing of a time limit</w:t>
      </w:r>
      <w:r>
        <w:t xml:space="preserve"> </w:t>
      </w:r>
      <w:r>
        <w:t xml:space="preserve">for situations when person does not die immediately after the accident are explicitly</w:t>
      </w:r>
      <w:r>
        <w:t xml:space="preserve"> </w:t>
      </w:r>
      <w:r>
        <w:t xml:space="preserve">defined in the Directive to harmonise accident investigation further (PM3, PM 4b and</w:t>
      </w:r>
      <w:r>
        <w:t xml:space="preserve"> </w:t>
      </w:r>
      <w:r>
        <w:t xml:space="preserve">PM 5b). Limiting the flexibility of AIBs as regards definitions will ensure a more</w:t>
      </w:r>
      <w:r>
        <w:t xml:space="preserve"> </w:t>
      </w:r>
      <w:r>
        <w:t xml:space="preserve">harmonised approach to investigations and more coherent inspection results in terms of</w:t>
      </w:r>
      <w:r>
        <w:t xml:space="preserve"> </w:t>
      </w:r>
      <w:r>
        <w:t xml:space="preserve">reports and safety recommendations.</w:t>
      </w:r>
      <w:r>
        <w:t xml:space="preserve"> </w:t>
      </w:r>
      <w:r>
        <w:t xml:space="preserve">In relation to Specific Objective 3 “Enhance the capacity of AIBs to conduct (and report</w:t>
      </w:r>
      <w:r>
        <w:t xml:space="preserve"> </w:t>
      </w:r>
      <w:r>
        <w:t xml:space="preserve">on) accident investigations in a timely, expert and independent manner - including as</w:t>
      </w:r>
      <w:r>
        <w:t xml:space="preserve"> </w:t>
      </w:r>
      <w:r>
        <w:t xml:space="preserve">regards renewable and low carbon fuels and technologies” there continues to be the</w:t>
      </w:r>
      <w:r>
        <w:t xml:space="preserve"> </w:t>
      </w:r>
      <w:r>
        <w:t xml:space="preserve">requirement for a QMS (PM 10) like in PO A. The role of EMSA in support of the</w:t>
      </w:r>
      <w:r>
        <w:t xml:space="preserve"> </w:t>
      </w:r>
      <w:r>
        <w:t xml:space="preserve">Member States is slightly enlarged beyond what is currently provided for in existing</w:t>
      </w:r>
      <w:r>
        <w:t xml:space="preserve"> </w:t>
      </w:r>
      <w:r>
        <w:t xml:space="preserve">legislation by sharing of knowledge or the organisation of training on specific</w:t>
      </w:r>
      <w:r>
        <w:t xml:space="preserve"> </w:t>
      </w:r>
      <w:r>
        <w:t xml:space="preserve">techniques/tools on issues such as renewable and low carbon fuels which are expected to</w:t>
      </w:r>
      <w:r>
        <w:t xml:space="preserve"> </w:t>
      </w:r>
      <w:r>
        <w:t xml:space="preserve">have significant impacts on the way in which maritime transport operates and which will</w:t>
      </w:r>
      <w:r>
        <w:t xml:space="preserve"> </w:t>
      </w:r>
      <w:r>
        <w:t xml:space="preserve">be relevant for accident investigation in the future as well as on issues relating to the</w:t>
      </w:r>
      <w:r>
        <w:t xml:space="preserve"> </w:t>
      </w:r>
      <w:r>
        <w:t xml:space="preserve">General Data Protection Regulation “GDPR” (PM 9). However, the responsibility of AIBs</w:t>
      </w:r>
      <w:r>
        <w:t xml:space="preserve"> </w:t>
      </w:r>
      <w:r>
        <w:t xml:space="preserve">to report accident information to EMCIP is reduced by broadening the scope of</w:t>
      </w:r>
      <w:r>
        <w:t xml:space="preserve"> </w:t>
      </w:r>
      <w:r>
        <w:t xml:space="preserve">authorities who can input such data to include any competent authorities nominated by the</w:t>
      </w:r>
      <w:r>
        <w:t xml:space="preserve"> </w:t>
      </w:r>
      <w:r>
        <w:t xml:space="preserve">Member States as well as the Commission and EMSA (PM 11). The EMCIP reporting</w:t>
      </w:r>
      <w:r>
        <w:t xml:space="preserve"> </w:t>
      </w:r>
      <w:r>
        <w:t xml:space="preserve">burden on AIBs is somewhat lessened by broadening the range of competent authorities</w:t>
      </w:r>
      <w:r>
        <w:t xml:space="preserve"> </w:t>
      </w:r>
      <w:r>
        <w:t xml:space="preserve">that can report to the database.</w:t>
      </w:r>
      <w:r>
        <w:br/>
      </w:r>
      <w:r>
        <w:t xml:space="preserve">5.3.3. Policy option C</w:t>
      </w:r>
      <w:r>
        <w:br/>
      </w:r>
      <w:r>
        <w:t xml:space="preserve">This policy option revises the Directive, increasing the level of policy intervention and</w:t>
      </w:r>
      <w:r>
        <w:t xml:space="preserve"> </w:t>
      </w:r>
      <w:r>
        <w:t xml:space="preserve">focuses on the harmonisation. This policy option is the most ambitious in terms of</w:t>
      </w:r>
      <w:r>
        <w:t xml:space="preserve"> </w:t>
      </w:r>
      <w:r>
        <w:t xml:space="preserve">increased administrative and investigatory requirements for the AIBs.</w:t>
      </w:r>
      <w:r>
        <w:br/>
      </w:r>
      <w:r>
        <w:t xml:space="preserve">With respect to Specific Objective 1 “Protect fishing vessels, their crew and the</w:t>
      </w:r>
      <w:r>
        <w:t xml:space="preserve"> </w:t>
      </w:r>
      <w:r>
        <w:t xml:space="preserve">environment” this option will oblige AIBs not only to report on fatalities and vessels losses</w:t>
      </w:r>
      <w:r>
        <w:t xml:space="preserve"> </w:t>
      </w:r>
      <w:r>
        <w:t xml:space="preserve">of smaller fishing vessels (PM 1b), but also to carry out at least a preliminary assessment</w:t>
      </w:r>
      <w:r>
        <w:t xml:space="preserve"> </w:t>
      </w:r>
      <w:r>
        <w:t xml:space="preserve">to determine if lessons can be learned and if a full investigation needs to be carried out (PM</w:t>
      </w:r>
      <w:r>
        <w:t xml:space="preserve"> </w:t>
      </w:r>
      <w:r>
        <w:t xml:space="preserve">2). At the moment, AIBs are not required to provide information on the safety record if</w:t>
      </w:r>
      <w:r>
        <w:t xml:space="preserve"> </w:t>
      </w:r>
      <w:r>
        <w:t xml:space="preserve">smaller fishing vessels or their susceptibility to accidents at EU level. However, smaller</w:t>
      </w:r>
      <w:r>
        <w:t xml:space="preserve"> </w:t>
      </w:r>
      <w:r>
        <w:t xml:space="preserve">fishing vessels are generally older, not typically appropriately invested in or operated by</w:t>
      </w:r>
      <w:r>
        <w:t xml:space="preserve"> </w:t>
      </w:r>
      <w:r>
        <w:t xml:space="preserve">their owners and are frequently crewed by only one or two crewmembers. Therefore, if</w:t>
      </w:r>
      <w:r>
        <w:t xml:space="preserve"> </w:t>
      </w:r>
      <w:r>
        <w:t xml:space="preserve">they are involved in a fatal incident there may not be any crew to interview. This does not</w:t>
      </w:r>
      <w:r>
        <w:t xml:space="preserve"> </w:t>
      </w:r>
      <w:r>
        <w:t xml:space="preserve">mean however that there will be no evidence and that the lessons learned cannot be shared.</w:t>
      </w:r>
      <w:r>
        <w:t xml:space="preserve"> </w:t>
      </w:r>
      <w:r>
        <w:t xml:space="preserve">Moreover, as they fall outside the scope of the Directive, accidents are not reported and</w:t>
      </w:r>
      <w:r>
        <w:t xml:space="preserve"> </w:t>
      </w:r>
      <w:r>
        <w:t xml:space="preserve">therefore, there are no statistics that allow monitoring the evolution of accidents (even if</w:t>
      </w:r>
      <w:r>
        <w:t xml:space="preserve"> </w:t>
      </w:r>
      <w:r>
        <w:t xml:space="preserve">they are not investigated).</w:t>
      </w:r>
      <w:r>
        <w:br/>
      </w:r>
      <w:r>
        <w:t xml:space="preserve">All stakeholders generally acknowledged the inherent risks involved in the operation of</w:t>
      </w:r>
      <w:r>
        <w:t xml:space="preserve"> </w:t>
      </w:r>
      <w:r>
        <w:t xml:space="preserve">smaller fishing vessels. The AIBs interviewed noted that small fishing vessels are</w:t>
      </w:r>
      <w:r>
        <w:t xml:space="preserve"> </w:t>
      </w:r>
      <w:r>
        <w:t xml:space="preserve">particularly prone to capsizing; falls overboard are also relatively common.</w:t>
      </w:r>
      <w:r>
        <w:br/>
      </w:r>
      <w:r>
        <w:t xml:space="preserve">However, there is mixed opinion among AIBs as to whether the scope should be extended.</w:t>
      </w:r>
      <w:r>
        <w:t xml:space="preserve"> </w:t>
      </w:r>
      <w:r>
        <w:t xml:space="preserve">AIBs already investigating casualties involving smaller fishing vessels are in favour of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extending the scope. AIBs not yet investigating casualties involving smaller fishing vessels</w:t>
      </w:r>
      <w:r>
        <w:t xml:space="preserve"> </w:t>
      </w:r>
      <w:r>
        <w:t xml:space="preserve">have mixed opinions. Some of them, especially the small ones, are against a scope</w:t>
      </w:r>
      <w:r>
        <w:t xml:space="preserve"> </w:t>
      </w:r>
      <w:r>
        <w:t xml:space="preserve">extension as they fear that it will increase their workload substantially. The larger AIBs</w:t>
      </w:r>
      <w:r>
        <w:t xml:space="preserve"> </w:t>
      </w:r>
      <w:r>
        <w:t xml:space="preserve">seem to be more in favour as they see advantages of investigating the accidents as in the</w:t>
      </w:r>
      <w:r>
        <w:t xml:space="preserve"> </w:t>
      </w:r>
      <w:r>
        <w:t xml:space="preserve">long run it could improve safety. Social partners in the sea fisheries sector (employers and</w:t>
      </w:r>
      <w:r>
        <w:t xml:space="preserve"> </w:t>
      </w:r>
      <w:r>
        <w:t xml:space="preserve">employees) on the other hand have expressed support for this measure, underlining the</w:t>
      </w:r>
      <w:r>
        <w:t xml:space="preserve"> </w:t>
      </w:r>
      <w:r>
        <w:t xml:space="preserve">importance of gathering solid, detailed information on the causes of accidents.</w:t>
      </w:r>
      <w:r>
        <w:t xml:space="preserve"> </w:t>
      </w:r>
      <w:r>
        <w:t xml:space="preserve">At the same time, IMO has removed the reference to serious casualty and as part of</w:t>
      </w:r>
      <w:r>
        <w:t xml:space="preserve"> </w:t>
      </w:r>
      <w:r>
        <w:t xml:space="preserve">alignment the Directive will be amended to abolish the requirement that a preliminary</w:t>
      </w:r>
      <w:r>
        <w:t xml:space="preserve"> </w:t>
      </w:r>
      <w:r>
        <w:t xml:space="preserve">assessment is carried out in respect of all serious casualties. This means that apart from</w:t>
      </w:r>
      <w:r>
        <w:t xml:space="preserve"> </w:t>
      </w:r>
      <w:r>
        <w:t xml:space="preserve">VSMCs (which currently make up 48% of European AIBs completed safety investigations</w:t>
      </w:r>
      <w:r>
        <w:t xml:space="preserve"> </w:t>
      </w:r>
      <w:r>
        <w:t xml:space="preserve">and following the extension to smaller fishing vessels proposed in this revision whereby</w:t>
      </w:r>
      <w:r>
        <w:t xml:space="preserve"> </w:t>
      </w:r>
      <w:r>
        <w:t xml:space="preserve">the AIB will only be obliged to carry out a preliminary assessment) all other safety</w:t>
      </w:r>
      <w:r>
        <w:t xml:space="preserve"> </w:t>
      </w:r>
      <w:r>
        <w:t xml:space="preserve">investigations (currently just more than half of all investigations) will be at the discretion of</w:t>
      </w:r>
      <w:r>
        <w:t xml:space="preserve"> </w:t>
      </w:r>
      <w:r>
        <w:t xml:space="preserve">the AI bodies. In other words, besides investigating VSMCs, AIBs already focus their</w:t>
      </w:r>
      <w:r>
        <w:t xml:space="preserve"> </w:t>
      </w:r>
      <w:r>
        <w:t xml:space="preserve">work on the accidents where they consider that, a priori, some safety lessons can be</w:t>
      </w:r>
      <w:r>
        <w:t xml:space="preserve"> </w:t>
      </w:r>
      <w:r>
        <w:t xml:space="preserve">learned.</w:t>
      </w:r>
      <w:r>
        <w:br/>
      </w:r>
      <w:r>
        <w:t xml:space="preserve">With regard to Specific Objective 2 “Member States AIBs to have clarity and precision</w:t>
      </w:r>
      <w:r>
        <w:t xml:space="preserve"> </w:t>
      </w:r>
      <w:r>
        <w:t xml:space="preserve">regarding definitions to ensure that all accidents that need to be are being investigated in</w:t>
      </w:r>
      <w:r>
        <w:t xml:space="preserve"> </w:t>
      </w:r>
      <w:r>
        <w:t xml:space="preserve">a harmonised manner” the same alignment as in PO A and B on IMO (PM 6) is</w:t>
      </w:r>
      <w:r>
        <w:t xml:space="preserve"> </w:t>
      </w:r>
      <w:r>
        <w:t xml:space="preserve">provided for. Potentially problematic definitions will be laid down in the Directive and</w:t>
      </w:r>
      <w:r>
        <w:t xml:space="preserve"> </w:t>
      </w:r>
      <w:r>
        <w:t xml:space="preserve">clearly addressed. The effect of this policy option is that AIBs will still have some</w:t>
      </w:r>
      <w:r>
        <w:t xml:space="preserve"> </w:t>
      </w:r>
      <w:r>
        <w:t xml:space="preserve">flexibility in some areas, while in other areas the room for interpretation is limited, to</w:t>
      </w:r>
      <w:r>
        <w:t xml:space="preserve"> </w:t>
      </w:r>
      <w:r>
        <w:t xml:space="preserve">improve harmonisation in the EU (PM3, PM 4b and PM 5b).</w:t>
      </w:r>
      <w:r>
        <w:t xml:space="preserve"> </w:t>
      </w:r>
      <w:r>
        <w:t xml:space="preserve">On the resource issue set out in Specific Objective 3 “Enhance the capacity of AIBs to</w:t>
      </w:r>
      <w:r>
        <w:t xml:space="preserve"> </w:t>
      </w:r>
      <w:r>
        <w:t xml:space="preserve">conduct (and report on) accident investigations in a timely, expert and independent</w:t>
      </w:r>
      <w:r>
        <w:t xml:space="preserve"> </w:t>
      </w:r>
      <w:r>
        <w:t xml:space="preserve">manner - including as regards renewable and low carbon fuels and technologies” the role</w:t>
      </w:r>
      <w:r>
        <w:t xml:space="preserve"> </w:t>
      </w:r>
      <w:r>
        <w:t xml:space="preserve">of EMSA in support of the Member States is enhanced by providing highly specialised</w:t>
      </w:r>
      <w:r>
        <w:t xml:space="preserve"> </w:t>
      </w:r>
      <w:r>
        <w:t xml:space="preserve">analytical support (soft skills) during an investigation (PM 7), the supply of tools and</w:t>
      </w:r>
      <w:r>
        <w:t xml:space="preserve"> </w:t>
      </w:r>
      <w:r>
        <w:t xml:space="preserve">equipment (hardware) to AIBs (PM 8) and the sharing of knowledge or the organisation of</w:t>
      </w:r>
      <w:r>
        <w:t xml:space="preserve"> </w:t>
      </w:r>
      <w:r>
        <w:t xml:space="preserve">training on specific techniques/tools and new developments (in particular renewable and</w:t>
      </w:r>
      <w:r>
        <w:t xml:space="preserve"> </w:t>
      </w:r>
      <w:r>
        <w:t xml:space="preserve">low carbon fuels following the “Fit for 55” package, automation etc.), as well as assistance</w:t>
      </w:r>
      <w:r>
        <w:t xml:space="preserve"> </w:t>
      </w:r>
      <w:r>
        <w:t xml:space="preserve">on EU GDPR which will be relevant for accident investigation in the future (PM 9).</w:t>
      </w:r>
      <w:r>
        <w:t xml:space="preserve"> </w:t>
      </w:r>
      <w:r>
        <w:t xml:space="preserve">EMSA’s assistance both in terms of soft skills and hardware will partially mitigate the</w:t>
      </w:r>
      <w:r>
        <w:t xml:space="preserve"> </w:t>
      </w:r>
      <w:r>
        <w:t xml:space="preserve">additional workload. The authorities which can report data to EMCIP will also be</w:t>
      </w:r>
      <w:r>
        <w:t xml:space="preserve"> </w:t>
      </w:r>
      <w:r>
        <w:t xml:space="preserve">expanded (PM 11). The requirement for a QMS (PM10) is also contained within this</w:t>
      </w:r>
      <w:r>
        <w:t xml:space="preserve"> </w:t>
      </w:r>
      <w:r>
        <w:t xml:space="preserve">option.</w:t>
      </w:r>
      <w:r>
        <w:br/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This section summarizes the main expected economic, social and environmental impacts</w:t>
      </w:r>
      <w:r>
        <w:t xml:space="preserve"> </w:t>
      </w:r>
      <w:r>
        <w:t xml:space="preserve">of each PO69. The proposed measures which involve the amendment of the Directive are</w:t>
      </w:r>
      <w:r>
        <w:t xml:space="preserve"> </w:t>
      </w:r>
      <w:r>
        <w:t xml:space="preserve">assumed to be implemented from 2025 onwards, so that the assessment has been</w:t>
      </w:r>
      <w:r>
        <w:t xml:space="preserve"> </w:t>
      </w:r>
      <w:r>
        <w:t xml:space="preserve">undertaken for the 2025-2050 period and refers to EU27. Costs and benefits are</w:t>
      </w:r>
    </w:p>
    <w:p>
      <w:pPr>
        <w:pStyle w:val="BodyText"/>
      </w:pPr>
      <w:r>
        <w:t xml:space="preserve">69 The analysis in this section is based on the Ecorys et al. (2022), Impact assessment support study</w:t>
      </w:r>
      <w:r>
        <w:t xml:space="preserve"> </w:t>
      </w:r>
      <w:r>
        <w:t xml:space="preserve">concerning possible revision of Directive 2009/18/EC, and on the analysis of stakeholders’ feedback.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expressed as present value over the 2022-2050 period, using a 3% discount rate. Further</w:t>
      </w:r>
      <w:r>
        <w:t xml:space="preserve"> </w:t>
      </w:r>
      <w:r>
        <w:t xml:space="preserve">details on the methodological approach are provided in Annex 4.</w:t>
      </w:r>
      <w:r>
        <w:t xml:space="preserve"> </w:t>
      </w:r>
      <w:r>
        <w:t xml:space="preserve">The revision aims at improving how accident investigations are undertaken in the EU.</w:t>
      </w:r>
      <w:r>
        <w:t xml:space="preserve"> </w:t>
      </w:r>
      <w:r>
        <w:t xml:space="preserve">Some measures aim at increasing efficiency and harmonisation through better definitions,</w:t>
      </w:r>
      <w:r>
        <w:t xml:space="preserve"> </w:t>
      </w:r>
      <w:r>
        <w:t xml:space="preserve">to share resources (i.e. through EMSA) and alignment with other pieces of legislation70.</w:t>
      </w:r>
      <w:r>
        <w:t xml:space="preserve"> </w:t>
      </w:r>
      <w:r>
        <w:t xml:space="preserve">Better investigation is expected to ultimately lead to enhanced safety and better</w:t>
      </w:r>
      <w:r>
        <w:t xml:space="preserve"> </w:t>
      </w:r>
      <w:r>
        <w:t xml:space="preserve">protecting the environment.</w:t>
      </w:r>
      <w:r>
        <w:t xml:space="preserve"> </w:t>
      </w:r>
      <w:r>
        <w:t xml:space="preserve">6.1.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This section provides the economic impacts of the policy options on the AIBs, ship</w:t>
      </w:r>
      <w:r>
        <w:t xml:space="preserve"> </w:t>
      </w:r>
      <w:r>
        <w:t xml:space="preserve">operators and EMSA. It also provides an assessment of impacts on SMEs, the</w:t>
      </w:r>
      <w:r>
        <w:t xml:space="preserve"> </w:t>
      </w:r>
      <w:r>
        <w:t xml:space="preserve">functioning of the internal market and competition, and on competitiveness.</w:t>
      </w:r>
      <w:r>
        <w:br/>
      </w:r>
      <w:r>
        <w:t xml:space="preserve">6.1.1. Impacts on Accident Investigation Bodies</w:t>
      </w:r>
      <w:r>
        <w:t xml:space="preserve"> </w:t>
      </w:r>
      <w:r>
        <w:t xml:space="preserve">Impact on the number of investigations. The inclusion of the very serious casualties</w:t>
      </w:r>
      <w:r>
        <w:t xml:space="preserve"> </w:t>
      </w:r>
      <w:r>
        <w:t xml:space="preserve">involving a fishing vessel below 15 meters in PO C is projected to result in 37 to 110</w:t>
      </w:r>
      <w:r>
        <w:t xml:space="preserve"> </w:t>
      </w:r>
      <w:r>
        <w:t xml:space="preserve">additional investigations relative to the baseline in 2030 and 40 to 119 additional</w:t>
      </w:r>
      <w:r>
        <w:t xml:space="preserve"> </w:t>
      </w:r>
      <w:r>
        <w:t xml:space="preserve">investigations in 2050 (Table 3) at EU level. It should be noted that for fishing vessels</w:t>
      </w:r>
      <w:r>
        <w:t xml:space="preserve"> </w:t>
      </w:r>
      <w:r>
        <w:t xml:space="preserve">below 15 meters, as explained in section 5.1, the investigations in the baseline scenario</w:t>
      </w:r>
      <w:r>
        <w:t xml:space="preserve"> </w:t>
      </w:r>
      <w:r>
        <w:t xml:space="preserve">are conducted in line with the requirements of national legislation in 11 Member States.</w:t>
      </w:r>
      <w:r>
        <w:br/>
      </w:r>
      <w:r>
        <w:t xml:space="preserve">The clarification of the length of fishing vessels definition, defined as Length overall</w:t>
      </w:r>
      <w:r>
        <w:t xml:space="preserve"> </w:t>
      </w:r>
      <w:r>
        <w:t xml:space="preserve">(LOA) in all three policy options, is projected to result in a limited increase in the</w:t>
      </w:r>
      <w:r>
        <w:t xml:space="preserve"> </w:t>
      </w:r>
      <w:r>
        <w:t xml:space="preserve">number of investigations that are currently under the scope of the AI Directive (6</w:t>
      </w:r>
      <w:r>
        <w:t xml:space="preserve"> </w:t>
      </w:r>
      <w:r>
        <w:t xml:space="preserve">additional investigations in all three options relative to the baseline in 2030 and 2050).</w:t>
      </w:r>
      <w:r>
        <w:br/>
      </w:r>
      <w:r>
        <w:t xml:space="preserve">As regards the definition of “directly in connection with the operations of a ship” and</w:t>
      </w:r>
      <w:r>
        <w:t xml:space="preserve"> </w:t>
      </w:r>
      <w:r>
        <w:t xml:space="preserve">how this is interpreted having regard to port workers, the impact of a clearer definition</w:t>
      </w:r>
      <w:r>
        <w:t xml:space="preserve"> </w:t>
      </w:r>
      <w:r>
        <w:t xml:space="preserve">explicitly extending the scope of the Directive to situations where there are casualties</w:t>
      </w:r>
      <w:r>
        <w:t xml:space="preserve"> </w:t>
      </w:r>
      <w:r>
        <w:t xml:space="preserve">involving port workers which take place on board a ship in a port is expected to give rise</w:t>
      </w:r>
      <w:r>
        <w:t xml:space="preserve"> </w:t>
      </w:r>
      <w:r>
        <w:t xml:space="preserve">to a limited number of additional investigations per year in PO B and PO C (8 additional</w:t>
      </w:r>
      <w:r>
        <w:t xml:space="preserve"> </w:t>
      </w:r>
      <w:r>
        <w:t xml:space="preserve">investigations relative to the baseline in 2030 and 9 in 2050). The impact would be</w:t>
      </w:r>
      <w:r>
        <w:t xml:space="preserve"> </w:t>
      </w:r>
      <w:r>
        <w:t xml:space="preserve">smaller in PO A whereas only interpretative guidelines are foreseen (4 additional</w:t>
      </w:r>
      <w:r>
        <w:t xml:space="preserve"> </w:t>
      </w:r>
      <w:r>
        <w:t xml:space="preserve">investigations relative to the baseline in 2030 and 5 in 2050).</w:t>
      </w:r>
      <w:r>
        <w:br/>
      </w:r>
      <w:r>
        <w:t xml:space="preserve">A number of policy measures further seek to specify or clarify definitions in the</w:t>
      </w:r>
      <w:r>
        <w:t xml:space="preserve"> </w:t>
      </w:r>
      <w:r>
        <w:t xml:space="preserve">Directive. It was not possible to quantify their impact on the additional number of</w:t>
      </w:r>
      <w:r>
        <w:t xml:space="preserve"> </w:t>
      </w:r>
      <w:r>
        <w:t xml:space="preserve">investigations, although their impact is expected to be limited.</w:t>
      </w:r>
      <w:r>
        <w:br/>
      </w:r>
      <w:r>
        <w:t xml:space="preserve">On the establishment of a time limit for fatal accidents, this is expected to give rise to a</w:t>
      </w:r>
      <w:r>
        <w:t xml:space="preserve"> </w:t>
      </w:r>
      <w:r>
        <w:t xml:space="preserve">very limited increase in the number of investigations per year in PO B and PO C. The 16</w:t>
      </w:r>
      <w:r>
        <w:t xml:space="preserve"> </w:t>
      </w:r>
      <w:r>
        <w:t xml:space="preserve">AIBs that responded to the AIB survey indicated that accidents with “delayed” loss of</w:t>
      </w:r>
      <w:r>
        <w:t xml:space="preserve"> </w:t>
      </w:r>
      <w:r>
        <w:t xml:space="preserve">life only occur once a year or less. In many cases, such accidents are investigated</w:t>
      </w:r>
      <w:r>
        <w:t xml:space="preserve"> </w:t>
      </w:r>
      <w:r>
        <w:t xml:space="preserve">anyway. All the AIBs responding to the survey mentioned that it never happened that a</w:t>
      </w:r>
      <w:r>
        <w:t xml:space="preserve"> </w:t>
      </w:r>
      <w:r>
        <w:t xml:space="preserve">fatal accident was not investigated because the death occurred only after the decision not</w:t>
      </w:r>
      <w:r>
        <w:t xml:space="preserve"> </w:t>
      </w:r>
      <w:r>
        <w:t xml:space="preserve">to undertake the investigation. However, several AIBs mentioned that it would be helpful</w:t>
      </w:r>
    </w:p>
    <w:p>
      <w:pPr>
        <w:pStyle w:val="BodyText"/>
      </w:pPr>
      <w:r>
        <w:t xml:space="preserve">70 For example the GDPR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to have an alignment with international standards or guidelines, to facilitate cooperation</w:t>
      </w:r>
      <w:r>
        <w:t xml:space="preserve"> </w:t>
      </w:r>
      <w:r>
        <w:t xml:space="preserve">with non-EU countries.</w:t>
      </w:r>
      <w:r>
        <w:br/>
      </w:r>
      <w:r>
        <w:t xml:space="preserve">The alignment with the up to date IMO provisions in PO A, PO B and PO C means that</w:t>
      </w:r>
      <w:r>
        <w:t xml:space="preserve"> </w:t>
      </w:r>
      <w:r>
        <w:t xml:space="preserve">the concept of a serious casualty is removed from the Directive along with the obligation</w:t>
      </w:r>
      <w:r>
        <w:t xml:space="preserve"> </w:t>
      </w:r>
      <w:r>
        <w:t xml:space="preserve">on AIBs to carry out a preliminary assessment of such casualties to determine if a safety</w:t>
      </w:r>
      <w:r>
        <w:t xml:space="preserve"> </w:t>
      </w:r>
      <w:r>
        <w:t xml:space="preserve">investigation has to be carried out. While this alignment with the IMO provision will not</w:t>
      </w:r>
      <w:r>
        <w:t xml:space="preserve"> </w:t>
      </w:r>
      <w:r>
        <w:t xml:space="preserve">necessarily reduce the number of non-mandatory safety investigations carried out it will</w:t>
      </w:r>
      <w:r>
        <w:t xml:space="preserve"> </w:t>
      </w:r>
      <w:r>
        <w:t xml:space="preserve">mean that AIBs are not obliged to carry out preliminary assessments which may lead to a</w:t>
      </w:r>
      <w:r>
        <w:t xml:space="preserve"> </w:t>
      </w:r>
      <w:r>
        <w:t xml:space="preserve">reduction of the costs. Given that all occurrences are subject to some sort of assessment</w:t>
      </w:r>
      <w:r>
        <w:t xml:space="preserve"> </w:t>
      </w:r>
      <w:r>
        <w:t xml:space="preserve">to establish whether it falls within the scope of the Directive and should be investigated,</w:t>
      </w:r>
      <w:r>
        <w:t xml:space="preserve"> </w:t>
      </w:r>
      <w:r>
        <w:t xml:space="preserve">it is not possible to quantify the possible reduction in costs.</w:t>
      </w:r>
      <w:r>
        <w:br/>
      </w:r>
      <w:r>
        <w:t xml:space="preserve">Overall, PO A would lead to 10 additional investigations at EU level in 2030 and 11 in</w:t>
      </w:r>
      <w:r>
        <w:t xml:space="preserve"> </w:t>
      </w:r>
      <w:r>
        <w:t xml:space="preserve">2050 relative to the baseline. PO B is projected to result in slightly higher number of</w:t>
      </w:r>
      <w:r>
        <w:t xml:space="preserve"> </w:t>
      </w:r>
      <w:r>
        <w:t xml:space="preserve">additional investigations than PO A (14 in 2030 and 15 in 2050), while PO C would</w:t>
      </w:r>
      <w:r>
        <w:t xml:space="preserve"> </w:t>
      </w:r>
      <w:r>
        <w:t xml:space="preserve">result in 51 to 124 additional investigations in 2030 and 55 to 134 additional</w:t>
      </w:r>
      <w:r>
        <w:t xml:space="preserve"> </w:t>
      </w:r>
      <w:r>
        <w:t xml:space="preserve">investigations in 2050 (Table 3). As explained above, the number of additional</w:t>
      </w:r>
      <w:r>
        <w:t xml:space="preserve"> </w:t>
      </w:r>
      <w:r>
        <w:t xml:space="preserve">investigations may be slightly higher, in particular in PO B and PO C, which additionally</w:t>
      </w:r>
      <w:r>
        <w:t xml:space="preserve"> </w:t>
      </w:r>
      <w:r>
        <w:t xml:space="preserve">establish a time limit for fatal accidents.</w:t>
      </w:r>
      <w:r>
        <w:br/>
      </w:r>
      <w:r>
        <w:t xml:space="preserve">Table 3: Projected number of investigations (EU27)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investigations</w:t>
      </w:r>
      <w:r>
        <w:t xml:space="preserve"> </w:t>
      </w:r>
      <w:r>
        <w:t xml:space="preserve">excluding fishing vessels below</w:t>
      </w:r>
      <w:r>
        <w:t xml:space="preserve"> </w:t>
      </w:r>
      <w:r>
        <w:t xml:space="preserve">15 meters</w:t>
      </w:r>
      <w:r>
        <w:t xml:space="preserve"> </w:t>
      </w:r>
      <w:r>
        <w:t xml:space="preserve">111</w:t>
      </w:r>
      <w:r>
        <w:t xml:space="preserve"> </w:t>
      </w:r>
      <w:r>
        <w:t xml:space="preserve">138</w:t>
      </w:r>
      <w:r>
        <w:t xml:space="preserve"> </w:t>
      </w:r>
      <w:r>
        <w:t xml:space="preserve">10</w:t>
      </w:r>
      <w:r>
        <w:t xml:space="preserve"> </w:t>
      </w:r>
      <w:r>
        <w:t xml:space="preserve">11</w:t>
      </w:r>
      <w:r>
        <w:t xml:space="preserve"> </w:t>
      </w:r>
      <w:r>
        <w:t xml:space="preserve">14</w:t>
      </w:r>
      <w:r>
        <w:t xml:space="preserve"> </w:t>
      </w:r>
      <w:r>
        <w:t xml:space="preserve">15</w:t>
      </w:r>
      <w:r>
        <w:t xml:space="preserve"> </w:t>
      </w:r>
      <w:r>
        <w:t xml:space="preserve">14</w:t>
      </w:r>
      <w:r>
        <w:t xml:space="preserve"> </w:t>
      </w:r>
      <w:r>
        <w:t xml:space="preserve">15</w:t>
      </w:r>
      <w:r>
        <w:t xml:space="preserve"> </w:t>
      </w:r>
      <w:r>
        <w:t xml:space="preserve">Number of investigations for</w:t>
      </w:r>
      <w:r>
        <w:t xml:space="preserve"> </w:t>
      </w:r>
      <w:r>
        <w:t xml:space="preserve">fishing vessels below 15 meters</w:t>
      </w:r>
      <w:r>
        <w:t xml:space="preserve"> </w:t>
      </w:r>
      <w:r>
        <w:t xml:space="preserve">58 - 171</w:t>
      </w:r>
      <w:r>
        <w:t xml:space="preserve"> </w:t>
      </w:r>
      <w:r>
        <w:t xml:space="preserve">63 - 186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37 - 110 40 - 119</w:t>
      </w:r>
      <w:r>
        <w:t xml:space="preserve"> </w:t>
      </w:r>
      <w:r>
        <w:t xml:space="preserve">Total number of investigations 169 - 282 201 - 324</w:t>
      </w:r>
      <w:r>
        <w:t xml:space="preserve"> </w:t>
      </w:r>
      <w:r>
        <w:t xml:space="preserve">10</w:t>
      </w:r>
      <w:r>
        <w:t xml:space="preserve"> </w:t>
      </w:r>
      <w:r>
        <w:t xml:space="preserve">11</w:t>
      </w:r>
      <w:r>
        <w:t xml:space="preserve"> </w:t>
      </w:r>
      <w:r>
        <w:t xml:space="preserve">14</w:t>
      </w:r>
      <w:r>
        <w:t xml:space="preserve"> </w:t>
      </w:r>
      <w:r>
        <w:t xml:space="preserve">15</w:t>
      </w:r>
      <w:r>
        <w:t xml:space="preserve"> </w:t>
      </w:r>
      <w:r>
        <w:t xml:space="preserve">51 - 124 55 - 134</w:t>
      </w:r>
      <w:r>
        <w:t xml:space="preserve"> </w:t>
      </w:r>
      <w:r>
        <w:t xml:space="preserve">Source: Ecorys (2022), Impact assessment support study</w:t>
      </w:r>
      <w:r>
        <w:t xml:space="preserve"> </w:t>
      </w:r>
      <w:r>
        <w:t xml:space="preserve">Impact on the reporting requirements. All policy options include requirements regarding</w:t>
      </w:r>
      <w:r>
        <w:t xml:space="preserve"> </w:t>
      </w:r>
      <w:r>
        <w:t xml:space="preserve">the reporting of very serious marine casualties (VSMC) involving fishing vessels below 15</w:t>
      </w:r>
      <w:r>
        <w:t xml:space="preserve"> </w:t>
      </w:r>
      <w:r>
        <w:t xml:space="preserve">meters. However, while in PO A Member States are encouraged to report VSMCs involving</w:t>
      </w:r>
      <w:r>
        <w:t xml:space="preserve"> </w:t>
      </w:r>
      <w:r>
        <w:t xml:space="preserve">these vessels (on a voluntary basis), in PO B and PO C Member States are obliged to report</w:t>
      </w:r>
      <w:r>
        <w:t xml:space="preserve"> </w:t>
      </w:r>
      <w:r>
        <w:t xml:space="preserve">them. In 2019, only Denmark, France, Malta, Portugal and Poland reported in total 21 VSMCs</w:t>
      </w:r>
      <w:r>
        <w:t xml:space="preserve"> </w:t>
      </w:r>
      <w:r>
        <w:t xml:space="preserve">in EMCIP, which represent around 5% of the total number of VSMCs estimated for that year71.</w:t>
      </w:r>
      <w:r>
        <w:t xml:space="preserve"> </w:t>
      </w:r>
      <w:r>
        <w:t xml:space="preserve">In the baseline scenario, the share of VSMCs involving fishing vessels below 15 meters that</w:t>
      </w:r>
      <w:r>
        <w:t xml:space="preserve"> </w:t>
      </w:r>
      <w:r>
        <w:t xml:space="preserve">are reported in EMCIP is assumed to remain constant over time relative to 2019. In PO A the</w:t>
      </w:r>
      <w:r>
        <w:t xml:space="preserve"> </w:t>
      </w:r>
      <w:r>
        <w:t xml:space="preserve">share is assumed to increase to 50% of the VSMCs involving fishing vessels below 15 meters,</w:t>
      </w:r>
      <w:r>
        <w:t xml:space="preserve"> </w:t>
      </w:r>
      <w:r>
        <w:t xml:space="preserve">which however represents an upper bound and thus leads to conservative cost estimates. In PO</w:t>
      </w:r>
      <w:r>
        <w:t xml:space="preserve"> </w:t>
      </w:r>
      <w:r>
        <w:t xml:space="preserve">B and PO C all the VSMCs would be reported in EMCIP, following the reporting obligation.</w:t>
      </w:r>
      <w:r>
        <w:t xml:space="preserve"> </w:t>
      </w:r>
      <w:r>
        <w:t xml:space="preserve">Thus, PO A would result in 218 additional VSMCs reported in EMCIP in 2030 and 237 in</w:t>
      </w:r>
      <w:r>
        <w:t xml:space="preserve"> </w:t>
      </w:r>
      <w:r>
        <w:t xml:space="preserve">2050 relative to the baseline, while PO B and PO C would result in 436 additional VSMCs</w:t>
      </w:r>
      <w:r>
        <w:t xml:space="preserve"> </w:t>
      </w:r>
      <w:r>
        <w:t xml:space="preserve">reported in EMCIP in 2030 and 474 in 2050 (Table 4).</w:t>
      </w:r>
    </w:p>
    <w:p>
      <w:pPr>
        <w:pStyle w:val="BodyText"/>
      </w:pPr>
      <w:r>
        <w:t xml:space="preserve">71 The shares are similar for 2014-2019.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Table 4: Projected number of VSMCs reported in EMCIP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VSMCs involving</w:t>
      </w:r>
      <w:r>
        <w:t xml:space="preserve"> </w:t>
      </w:r>
      <w:r>
        <w:t xml:space="preserve">fishing vessels below 15 meters</w:t>
      </w:r>
      <w:r>
        <w:br/>
      </w:r>
      <w:r>
        <w:t xml:space="preserve">22</w:t>
      </w:r>
      <w:r>
        <w:t xml:space="preserve"> </w:t>
      </w:r>
      <w:r>
        <w:t xml:space="preserve">24</w:t>
      </w:r>
      <w:r>
        <w:t xml:space="preserve"> </w:t>
      </w:r>
      <w:r>
        <w:t xml:space="preserve">218</w:t>
      </w:r>
      <w:r>
        <w:t xml:space="preserve"> </w:t>
      </w:r>
      <w:r>
        <w:t xml:space="preserve">237</w:t>
      </w:r>
      <w:r>
        <w:t xml:space="preserve"> </w:t>
      </w:r>
      <w:r>
        <w:t xml:space="preserve">436</w:t>
      </w:r>
      <w:r>
        <w:t xml:space="preserve"> </w:t>
      </w:r>
      <w:r>
        <w:t xml:space="preserve">474</w:t>
      </w:r>
      <w:r>
        <w:t xml:space="preserve"> </w:t>
      </w:r>
      <w:r>
        <w:t xml:space="preserve">436</w:t>
      </w:r>
      <w:r>
        <w:t xml:space="preserve"> </w:t>
      </w:r>
      <w:r>
        <w:t xml:space="preserve">474</w:t>
      </w:r>
      <w:r>
        <w:t xml:space="preserve"> </w:t>
      </w:r>
      <w:r>
        <w:t xml:space="preserve">Source: Ecorys (2022), Impact assessment support study</w:t>
      </w:r>
      <w:r>
        <w:t xml:space="preserve"> </w:t>
      </w:r>
      <w:r>
        <w:t xml:space="preserve">Impacts on costs for AIBs. The increase in the costs for AIBs in the policy options</w:t>
      </w:r>
      <w:r>
        <w:t xml:space="preserve"> </w:t>
      </w:r>
      <w:r>
        <w:t xml:space="preserve">relative to the baseline originate from: 1) an increase in the number of investigations; 2)</w:t>
      </w:r>
      <w:r>
        <w:t xml:space="preserve"> </w:t>
      </w:r>
      <w:r>
        <w:t xml:space="preserve">an increase in the reporting requirements; and 3) from the requirement of establishing a</w:t>
      </w:r>
      <w:r>
        <w:t xml:space="preserve"> </w:t>
      </w:r>
      <w:r>
        <w:t xml:space="preserve">quality management system (QMS) for the AIBs.</w:t>
      </w:r>
      <w:r>
        <w:br/>
      </w:r>
      <w:r>
        <w:t xml:space="preserve">The costs related to the additional number of investigations (i.e. adjustment costs) are</w:t>
      </w:r>
      <w:r>
        <w:t xml:space="preserve"> </w:t>
      </w:r>
      <w:r>
        <w:t xml:space="preserve">estimated on the basis of the time needed to complete an investigation. Drawing on</w:t>
      </w:r>
      <w:r>
        <w:t xml:space="preserve"> </w:t>
      </w:r>
      <w:r>
        <w:t xml:space="preserve">stakeholders’ consultations, the time spent on an investigation is assumed to be between</w:t>
      </w:r>
      <w:r>
        <w:t xml:space="preserve"> </w:t>
      </w:r>
      <w:r>
        <w:t xml:space="preserve">250 and 1,500 hours72. It should be noted that PO C only requires a preliminary</w:t>
      </w:r>
      <w:r>
        <w:t xml:space="preserve"> </w:t>
      </w:r>
      <w:r>
        <w:t xml:space="preserve">assessment of VSMCs involving fishing vessels below 15 meters, which may result in</w:t>
      </w:r>
      <w:r>
        <w:t xml:space="preserve"> </w:t>
      </w:r>
      <w:r>
        <w:t xml:space="preserve">lower number of hours and lower workload for AIBs if a full investigation is not pursued.</w:t>
      </w:r>
      <w:r>
        <w:t xml:space="preserve"> </w:t>
      </w:r>
      <w:r>
        <w:t xml:space="preserve">It is however not possible to estimate how many of the preliminary assessments would</w:t>
      </w:r>
      <w:r>
        <w:t xml:space="preserve"> </w:t>
      </w:r>
      <w:r>
        <w:t xml:space="preserve">result in full investigations. For this reason, a conservative assumption is used, namely</w:t>
      </w:r>
      <w:r>
        <w:t xml:space="preserve"> </w:t>
      </w:r>
      <w:r>
        <w:t xml:space="preserve">that all preliminary investigations result in full investigations, which represents the upper</w:t>
      </w:r>
      <w:r>
        <w:t xml:space="preserve"> </w:t>
      </w:r>
      <w:r>
        <w:t xml:space="preserve">bound in terms of costs. PO A is projected to result in additional costs of between EUR</w:t>
      </w:r>
      <w:r>
        <w:t xml:space="preserve"> </w:t>
      </w:r>
      <w:r>
        <w:t xml:space="preserve">0.2 and 0.8 million in 2030 and EUR 0.3 to 0.8 million in 2050 relative to the baseline,</w:t>
      </w:r>
      <w:r>
        <w:t xml:space="preserve"> </w:t>
      </w:r>
      <w:r>
        <w:t xml:space="preserve">while PO B would result in somewhat higher costs of EUR 0.3 to 1 million in 2030 and</w:t>
      </w:r>
      <w:r>
        <w:t xml:space="preserve"> </w:t>
      </w:r>
      <w:r>
        <w:t xml:space="preserve">EUR 0.3 to 1.1 million in 2050. PO C shows the highest additional costs, estimated at</w:t>
      </w:r>
      <w:r>
        <w:t xml:space="preserve"> </w:t>
      </w:r>
      <w:r>
        <w:t xml:space="preserve">EUR 0.7 to 8.2 million in 2030 relative to the baseline and at EUR 0.7 to 8.8 million in</w:t>
      </w:r>
      <w:r>
        <w:t xml:space="preserve"> </w:t>
      </w:r>
      <w:r>
        <w:t xml:space="preserve">2050. The much higher cost of PO C, relative to PO A and PO B, is related to the</w:t>
      </w:r>
      <w:r>
        <w:t xml:space="preserve"> </w:t>
      </w:r>
      <w:r>
        <w:t xml:space="preserve">inclusion of the VSMCs involving fishing vessels below 15 meters in the scope of the AI</w:t>
      </w:r>
      <w:r>
        <w:t xml:space="preserve"> </w:t>
      </w:r>
      <w:r>
        <w:t xml:space="preserve">Directive (Table 5).</w:t>
      </w:r>
      <w:r>
        <w:t xml:space="preserve"> </w:t>
      </w:r>
      <w:r>
        <w:t xml:space="preserve">The time for reporting is estimated by EMSA as being in the order of 15 minutes work</w:t>
      </w:r>
      <w:r>
        <w:t xml:space="preserve"> </w:t>
      </w:r>
      <w:r>
        <w:t xml:space="preserve">per casualty. In any event, AIBs are notified on all casualties and have to sort through</w:t>
      </w:r>
      <w:r>
        <w:t xml:space="preserve"> </w:t>
      </w:r>
      <w:r>
        <w:t xml:space="preserve">them to establish whether or not they will investigate. Any additional costs for AIBs will</w:t>
      </w:r>
      <w:r>
        <w:t xml:space="preserve"> </w:t>
      </w:r>
      <w:r>
        <w:t xml:space="preserve">be small particularly as the possibility to upload data to EMCIP is broadened to allow</w:t>
      </w:r>
      <w:r>
        <w:t xml:space="preserve"> </w:t>
      </w:r>
      <w:r>
        <w:t xml:space="preserve">this to be done by competent national authorities other than the AIBs in PO B and PO C.</w:t>
      </w:r>
      <w:r>
        <w:t xml:space="preserve"> </w:t>
      </w:r>
      <w:r>
        <w:t xml:space="preserve">The additional costs related to reporting of VSMCs (i.e. the administrative costs) in PO</w:t>
      </w:r>
      <w:r>
        <w:t xml:space="preserve"> </w:t>
      </w:r>
      <w:r>
        <w:t xml:space="preserve">A are estimated at EUR 1.6 thousand in 2030 relative to the baseline and EUR 1.8</w:t>
      </w:r>
      <w:r>
        <w:t xml:space="preserve"> </w:t>
      </w:r>
      <w:r>
        <w:t xml:space="preserve">thousand in 2050. For PO B and PO C the costs would be higher, due to the obligation of</w:t>
      </w:r>
      <w:r>
        <w:t xml:space="preserve"> </w:t>
      </w:r>
      <w:r>
        <w:t xml:space="preserve">reporting all VSMCs involving fishing vessels below 15 meters (EUR 3.3 thousand in</w:t>
      </w:r>
      <w:r>
        <w:t xml:space="preserve"> </w:t>
      </w:r>
      <w:r>
        <w:t xml:space="preserve">2030 and EUR 3.6 thousand in 2050 relative to the baseline).</w:t>
      </w:r>
      <w:r>
        <w:br/>
      </w:r>
      <w:r>
        <w:t xml:space="preserve">In addition, under all three POs Member States shall develop, implement and maintain a</w:t>
      </w:r>
      <w:r>
        <w:t xml:space="preserve"> </w:t>
      </w:r>
      <w:r>
        <w:t xml:space="preserve">quality management system (QMS) for their AIBs73. This QMS shall be certified in</w:t>
      </w:r>
    </w:p>
    <w:p>
      <w:pPr>
        <w:pStyle w:val="BodyText"/>
      </w:pPr>
      <w:r>
        <w:t xml:space="preserve">72 The tariffs per hour draw on Eurostat Structure of earnings survey, Labour Force Survey data for Non-</w:t>
      </w:r>
      <w:r>
        <w:t xml:space="preserve"> </w:t>
      </w:r>
      <w:r>
        <w:t xml:space="preserve">Wage Labour Costs.</w:t>
      </w:r>
      <w:r>
        <w:t xml:space="preserve"> </w:t>
      </w:r>
      <w:r>
        <w:t xml:space="preserve">73 The quality management system (QMS) will allow for more efficient investigations, better management</w:t>
      </w:r>
      <w:r>
        <w:t xml:space="preserve"> </w:t>
      </w:r>
      <w:r>
        <w:t xml:space="preserve">of resources and systems and would also allow to identify problems before these become serious. The need</w:t>
      </w:r>
      <w:r>
        <w:t xml:space="preserve"> </w:t>
      </w:r>
      <w:r>
        <w:t xml:space="preserve">for such a QMS is to allow for better management of often scarce resources to identify system problems</w:t>
      </w:r>
      <w:r>
        <w:t xml:space="preserve"> </w:t>
      </w:r>
      <w:r>
        <w:t xml:space="preserve">and to allow these to be addressed either by seeking help from EMSA or by making the case for additional</w:t>
      </w:r>
      <w:r>
        <w:t xml:space="preserve"> </w:t>
      </w:r>
      <w:r>
        <w:t xml:space="preserve">resources at the national level. A key part of improvements in efficiency is to establish control conditions</w:t>
      </w:r>
      <w:r>
        <w:t xml:space="preserve"> </w:t>
      </w:r>
      <w:r>
        <w:t xml:space="preserve">and a QMS supports this as it is supposed to indicate with more precision where there is a ‘problem’ or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accordance with the applicable international quality standards (ISO 9000 series). The QMS</w:t>
      </w:r>
      <w:r>
        <w:t xml:space="preserve"> </w:t>
      </w:r>
      <w:r>
        <w:t xml:space="preserve">is required for all AIBs to identify and address system problems they may encounter and to</w:t>
      </w:r>
      <w:r>
        <w:t xml:space="preserve"> </w:t>
      </w:r>
      <w:r>
        <w:t xml:space="preserve">thereby improve the quality of their work and in particular of their investigations.</w:t>
      </w:r>
      <w:r>
        <w:t xml:space="preserve"> </w:t>
      </w:r>
      <w:r>
        <w:t xml:space="preserve">According to desk research in the context of the impact assessment support study, the one-</w:t>
      </w:r>
      <w:r>
        <w:t xml:space="preserve"> </w:t>
      </w:r>
      <w:r>
        <w:t xml:space="preserve">off costs for putting in place such a QMS (ISO 9000) ranges between EUR 5,000 and EUR</w:t>
      </w:r>
      <w:r>
        <w:t xml:space="preserve"> </w:t>
      </w:r>
      <w:r>
        <w:t xml:space="preserve">15,000 per AIB, depending on the size and the system already in place. Annual auditing</w:t>
      </w:r>
      <w:r>
        <w:t xml:space="preserve"> </w:t>
      </w:r>
      <w:r>
        <w:t xml:space="preserve">costs (i.e. ongoing costs) are assessed at EUR 5,000 per annum.</w:t>
      </w:r>
      <w:r>
        <w:br/>
      </w:r>
      <w:r>
        <w:t xml:space="preserve">According to the impact assessment support study, only one AIB (i.e. in France) holds an</w:t>
      </w:r>
      <w:r>
        <w:t xml:space="preserve"> </w:t>
      </w:r>
      <w:r>
        <w:t xml:space="preserve">ISO certified system while six other AIBs have indicated that they have a QMS in place,</w:t>
      </w:r>
      <w:r>
        <w:t xml:space="preserve"> </w:t>
      </w:r>
      <w:r>
        <w:t xml:space="preserve">but not ISO certified. On that basis, no one-off costs are assumed for the MS with an ISO</w:t>
      </w:r>
      <w:r>
        <w:t xml:space="preserve"> </w:t>
      </w:r>
      <w:r>
        <w:t xml:space="preserve">certified standard, EUR 5,000 one-off costs are assumed for each of the 6 MS that have</w:t>
      </w:r>
      <w:r>
        <w:t xml:space="preserve"> </w:t>
      </w:r>
      <w:r>
        <w:t xml:space="preserve">an (uncertified) QMS in place and EUR 15,000 one-off costs for each of the 20 MS that</w:t>
      </w:r>
      <w:r>
        <w:t xml:space="preserve"> </w:t>
      </w:r>
      <w:r>
        <w:t xml:space="preserve">have no QMS in place. Ongoing costs of EUR 5,000 per year are assumed for all MS that</w:t>
      </w:r>
      <w:r>
        <w:t xml:space="preserve"> </w:t>
      </w:r>
      <w:r>
        <w:t xml:space="preserve">have an uncertified QMS in place or that do not have any QMS in place. Thus, total one-</w:t>
      </w:r>
      <w:r>
        <w:t xml:space="preserve"> </w:t>
      </w:r>
      <w:r>
        <w:t xml:space="preserve">off costs for all EU MS are estimated at EUR 330,000 in 2025 while ongoing costs at</w:t>
      </w:r>
      <w:r>
        <w:t xml:space="preserve"> </w:t>
      </w:r>
      <w:r>
        <w:t xml:space="preserve">EUR 130,000 per year from 2026 onwards.</w:t>
      </w:r>
      <w:r>
        <w:br/>
      </w:r>
      <w:r>
        <w:t xml:space="preserve">The total costs for AIBs are provided in Table 5. In PO A, they are estimated at an</w:t>
      </w:r>
      <w:r>
        <w:t xml:space="preserve"> </w:t>
      </w:r>
      <w:r>
        <w:t xml:space="preserve">additional EUR 0.2 to 0.8 million in 2030 relative to the baseline and EUR 0.3 to 0.8</w:t>
      </w:r>
      <w:r>
        <w:t xml:space="preserve"> </w:t>
      </w:r>
      <w:r>
        <w:t xml:space="preserve">million in 2050. PO B shows very slightly higher costs relative to PO A due to the</w:t>
      </w:r>
      <w:r>
        <w:t xml:space="preserve"> </w:t>
      </w:r>
      <w:r>
        <w:t xml:space="preserve">reporting requirements for VSMCs and the requirements related to the definition of</w:t>
      </w:r>
      <w:r>
        <w:t xml:space="preserve"> </w:t>
      </w:r>
      <w:r>
        <w:t xml:space="preserve">“directly in connection with the operations of a ship” in the Directive, estimated at an</w:t>
      </w:r>
      <w:r>
        <w:t xml:space="preserve"> </w:t>
      </w:r>
      <w:r>
        <w:t xml:space="preserve">additional EUR 0.3 to 1 million in 2030 and EUR 0.3 to 1.1 million in 2050 relative to</w:t>
      </w:r>
      <w:r>
        <w:t xml:space="preserve"> </w:t>
      </w:r>
      <w:r>
        <w:t xml:space="preserve">the baseline. Finally, PO C shows the highest additional costs for AIBs relative to the</w:t>
      </w:r>
      <w:r>
        <w:t xml:space="preserve"> </w:t>
      </w:r>
      <w:r>
        <w:t xml:space="preserve">baseline due to the extension of the scope of the AI Directive to VSMCs involving</w:t>
      </w:r>
      <w:r>
        <w:t xml:space="preserve"> </w:t>
      </w:r>
      <w:r>
        <w:t xml:space="preserve">fishing vessels below 15 meters (EUR 0.7 to 8.2 million in 2030 and EUR 0.7 to 8.8</w:t>
      </w:r>
      <w:r>
        <w:t xml:space="preserve"> </w:t>
      </w:r>
      <w:r>
        <w:t xml:space="preserve">million in 2050 relative to the baseline).</w:t>
      </w:r>
      <w:r>
        <w:br/>
      </w:r>
      <w:r>
        <w:t xml:space="preserve">Table 5: Costs for AIBs (in thousand EUR, 2020 prices)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Reporting costs (administrative</w:t>
      </w:r>
      <w:r>
        <w:br/>
      </w:r>
      <w:r>
        <w:t xml:space="preserve">costs)</w:t>
      </w:r>
      <w:r>
        <w:t xml:space="preserve"> </w:t>
      </w:r>
      <w:r>
        <w:t xml:space="preserve">21.7</w:t>
      </w:r>
      <w:r>
        <w:t xml:space="preserve"> </w:t>
      </w:r>
      <w:r>
        <w:t xml:space="preserve">27.6</w:t>
      </w:r>
      <w:r>
        <w:t xml:space="preserve"> </w:t>
      </w:r>
      <w:r>
        <w:t xml:space="preserve">1.6</w:t>
      </w:r>
      <w:r>
        <w:t xml:space="preserve"> </w:t>
      </w:r>
      <w:r>
        <w:t xml:space="preserve">1.8</w:t>
      </w:r>
      <w:r>
        <w:t xml:space="preserve"> </w:t>
      </w:r>
      <w:r>
        <w:t xml:space="preserve">3.3</w:t>
      </w:r>
      <w:r>
        <w:t xml:space="preserve"> </w:t>
      </w:r>
      <w:r>
        <w:t xml:space="preserve">3.6</w:t>
      </w:r>
      <w:r>
        <w:t xml:space="preserve"> </w:t>
      </w:r>
      <w:r>
        <w:t xml:space="preserve">3.3</w:t>
      </w:r>
      <w:r>
        <w:t xml:space="preserve"> </w:t>
      </w:r>
      <w:r>
        <w:t xml:space="preserve">3.6</w:t>
      </w:r>
      <w:r>
        <w:t xml:space="preserve"> </w:t>
      </w:r>
      <w:r>
        <w:t xml:space="preserve">Investigation costs (adjustment</w:t>
      </w:r>
      <w:r>
        <w:br/>
      </w:r>
      <w:r>
        <w:t xml:space="preserve">costs)</w:t>
      </w:r>
      <w:r>
        <w:t xml:space="preserve"> </w:t>
      </w:r>
      <w:r>
        <w:t xml:space="preserve">1199.2 -</w:t>
      </w:r>
      <w:r>
        <w:t xml:space="preserve"> </w:t>
      </w:r>
      <w:r>
        <w:t xml:space="preserve">7195</w:t>
      </w:r>
      <w:r>
        <w:t xml:space="preserve"> </w:t>
      </w:r>
      <w:r>
        <w:t xml:space="preserve">1490.9 -</w:t>
      </w:r>
      <w:r>
        <w:t xml:space="preserve"> </w:t>
      </w:r>
      <w:r>
        <w:t xml:space="preserve">8945.1</w:t>
      </w:r>
      <w:r>
        <w:t xml:space="preserve"> </w:t>
      </w:r>
      <w:r>
        <w:t xml:space="preserve">238 -</w:t>
      </w:r>
      <w:r>
        <w:t xml:space="preserve"> </w:t>
      </w:r>
      <w:r>
        <w:t xml:space="preserve">778.2</w:t>
      </w:r>
      <w:r>
        <w:t xml:space="preserve"> </w:t>
      </w:r>
      <w:r>
        <w:t xml:space="preserve">248.8 -</w:t>
      </w:r>
      <w:r>
        <w:t xml:space="preserve"> </w:t>
      </w:r>
      <w:r>
        <w:t xml:space="preserve">843</w:t>
      </w:r>
      <w:r>
        <w:t xml:space="preserve"> </w:t>
      </w:r>
      <w:r>
        <w:t xml:space="preserve">281.2 -</w:t>
      </w:r>
      <w:r>
        <w:t xml:space="preserve"> </w:t>
      </w:r>
      <w:r>
        <w:t xml:space="preserve">1037.5</w:t>
      </w:r>
      <w:r>
        <w:t xml:space="preserve"> </w:t>
      </w:r>
      <w:r>
        <w:t xml:space="preserve">292 -</w:t>
      </w:r>
      <w:r>
        <w:t xml:space="preserve"> </w:t>
      </w:r>
      <w:r>
        <w:t xml:space="preserve">1102.3</w:t>
      </w:r>
      <w:r>
        <w:t xml:space="preserve"> </w:t>
      </w:r>
      <w:r>
        <w:t xml:space="preserve">681 -</w:t>
      </w:r>
      <w:r>
        <w:t xml:space="preserve"> </w:t>
      </w:r>
      <w:r>
        <w:t xml:space="preserve">8167.6</w:t>
      </w:r>
      <w:r>
        <w:t xml:space="preserve"> </w:t>
      </w:r>
      <w:r>
        <w:t xml:space="preserve">724.2 -</w:t>
      </w:r>
      <w:r>
        <w:t xml:space="preserve"> </w:t>
      </w:r>
      <w:r>
        <w:t xml:space="preserve">8815.8</w:t>
      </w:r>
      <w:r>
        <w:t xml:space="preserve"> </w:t>
      </w:r>
      <w:r>
        <w:t xml:space="preserve">Total costs</w:t>
      </w:r>
      <w:r>
        <w:t xml:space="preserve"> </w:t>
      </w:r>
      <w:r>
        <w:t xml:space="preserve">1220.9 -</w:t>
      </w:r>
      <w:r>
        <w:t xml:space="preserve"> </w:t>
      </w:r>
      <w:r>
        <w:t xml:space="preserve">7216.7</w:t>
      </w:r>
      <w:r>
        <w:t xml:space="preserve"> </w:t>
      </w:r>
      <w:r>
        <w:t xml:space="preserve">1518.5 -</w:t>
      </w:r>
      <w:r>
        <w:t xml:space="preserve"> </w:t>
      </w:r>
      <w:r>
        <w:t xml:space="preserve">8972.8</w:t>
      </w:r>
      <w:r>
        <w:t xml:space="preserve"> </w:t>
      </w:r>
      <w:r>
        <w:t xml:space="preserve">239.7 -</w:t>
      </w:r>
      <w:r>
        <w:t xml:space="preserve"> </w:t>
      </w:r>
      <w:r>
        <w:t xml:space="preserve">779.8</w:t>
      </w:r>
      <w:r>
        <w:t xml:space="preserve"> </w:t>
      </w:r>
      <w:r>
        <w:t xml:space="preserve">250.6 -</w:t>
      </w:r>
      <w:r>
        <w:t xml:space="preserve"> </w:t>
      </w:r>
      <w:r>
        <w:t xml:space="preserve">844.8</w:t>
      </w:r>
      <w:r>
        <w:t xml:space="preserve"> </w:t>
      </w:r>
      <w:r>
        <w:t xml:space="preserve">284.5 -</w:t>
      </w:r>
      <w:r>
        <w:t xml:space="preserve"> </w:t>
      </w:r>
      <w:r>
        <w:t xml:space="preserve">1040.8</w:t>
      </w:r>
      <w:r>
        <w:t xml:space="preserve"> </w:t>
      </w:r>
      <w:r>
        <w:t xml:space="preserve">295.6 -</w:t>
      </w:r>
      <w:r>
        <w:t xml:space="preserve"> </w:t>
      </w:r>
      <w:r>
        <w:t xml:space="preserve">1105.9</w:t>
      </w:r>
      <w:r>
        <w:t xml:space="preserve"> </w:t>
      </w:r>
      <w:r>
        <w:t xml:space="preserve">684.3 -</w:t>
      </w:r>
      <w:r>
        <w:t xml:space="preserve"> </w:t>
      </w:r>
      <w:r>
        <w:t xml:space="preserve">8170.9</w:t>
      </w:r>
      <w:r>
        <w:t xml:space="preserve"> </w:t>
      </w:r>
      <w:r>
        <w:t xml:space="preserve">727.8 -</w:t>
      </w:r>
      <w:r>
        <w:t xml:space="preserve"> </w:t>
      </w:r>
      <w:r>
        <w:t xml:space="preserve">8819.4</w:t>
      </w:r>
      <w:r>
        <w:t xml:space="preserve"> </w:t>
      </w:r>
      <w:r>
        <w:t xml:space="preserve">Source: Ecorys (2022), Impact assessment support study</w:t>
      </w:r>
      <w:r>
        <w:t xml:space="preserve"> </w:t>
      </w:r>
      <w:r>
        <w:t xml:space="preserve">EMSA operational assistance to AIBs, included in PO A and PO C would not have any cost</w:t>
      </w:r>
      <w:r>
        <w:t xml:space="preserve"> </w:t>
      </w:r>
      <w:r>
        <w:t xml:space="preserve">implication for AIBs. Rather it should ease their resource burden and allow them to either do</w:t>
      </w:r>
      <w:r>
        <w:t xml:space="preserve"> </w:t>
      </w:r>
      <w:r>
        <w:t xml:space="preserve">all of the activities they would like to but have been unable to do because of resource</w:t>
      </w:r>
      <w:r>
        <w:t xml:space="preserve"> </w:t>
      </w:r>
      <w:r>
        <w:t xml:space="preserve">limitations, or allow them to do their work better or in a more efficient and timely manner.</w:t>
      </w:r>
      <w:r>
        <w:t xml:space="preserve"> </w:t>
      </w:r>
      <w:r>
        <w:t xml:space="preserve">6.1.2. Impacts on the ship operators</w:t>
      </w:r>
      <w:r>
        <w:t xml:space="preserve"> </w:t>
      </w:r>
      <w:r>
        <w:t xml:space="preserve">In relation to the reporting requirements for small fishing vessel VSMCs, included in PO</w:t>
      </w:r>
      <w:r>
        <w:t xml:space="preserve"> </w:t>
      </w:r>
      <w:r>
        <w:t xml:space="preserve">A as a non-regulatory action and in PO B and PO C as an obligation, it should be noted</w:t>
      </w:r>
    </w:p>
    <w:p>
      <w:pPr>
        <w:pStyle w:val="BodyText"/>
      </w:pPr>
      <w:r>
        <w:t xml:space="preserve">systematic ‘fault’ so that the administration can take action where there is an identified need. It is to be</w:t>
      </w:r>
      <w:r>
        <w:t xml:space="preserve"> </w:t>
      </w:r>
      <w:r>
        <w:t xml:space="preserve">noted that this includes availability of sufficient and adequate (technical) resources.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that the operators of fishing vessels below 15 meters are already obliged under national</w:t>
      </w:r>
      <w:r>
        <w:t xml:space="preserve"> </w:t>
      </w:r>
      <w:r>
        <w:t xml:space="preserve">law to notify the maritime authorities of a loss of the vessel or of a fatality on-board</w:t>
      </w:r>
      <w:r>
        <w:t xml:space="preserve"> </w:t>
      </w:r>
      <w:r>
        <w:t xml:space="preserve">detailing the circumstances. Therefore, such measure would not add any administrative</w:t>
      </w:r>
      <w:r>
        <w:t xml:space="preserve"> </w:t>
      </w:r>
      <w:r>
        <w:t xml:space="preserve">costs for ship operators relative to the baseline in any of the options. The administrative</w:t>
      </w:r>
      <w:r>
        <w:t xml:space="preserve"> </w:t>
      </w:r>
      <w:r>
        <w:t xml:space="preserve">costs to be considered under the ‘One-in One-out’ are thus zero.</w:t>
      </w:r>
      <w:r>
        <w:br/>
      </w:r>
      <w:r>
        <w:t xml:space="preserve">During investigations, investigators have to interview vessel crew or need to temporarily</w:t>
      </w:r>
      <w:r>
        <w:t xml:space="preserve"> </w:t>
      </w:r>
      <w:r>
        <w:t xml:space="preserve">immobilise a vessel (for example to obtain information from on-board equipment). If the</w:t>
      </w:r>
      <w:r>
        <w:t xml:space="preserve"> </w:t>
      </w:r>
      <w:r>
        <w:t xml:space="preserve">number of investigations of AIBs increases, the frequency that production processes are</w:t>
      </w:r>
      <w:r>
        <w:t xml:space="preserve"> </w:t>
      </w:r>
      <w:r>
        <w:t xml:space="preserve">temporarily stopped (due to unavailability of the vessel and/or its crew) increases,</w:t>
      </w:r>
      <w:r>
        <w:t xml:space="preserve"> </w:t>
      </w:r>
      <w:r>
        <w:t xml:space="preserve">resulting in higher enforcement costs for ship operators relative to the baseline. The</w:t>
      </w:r>
      <w:r>
        <w:t xml:space="preserve"> </w:t>
      </w:r>
      <w:r>
        <w:t xml:space="preserve">policy measures included in the policy options that have such an impact are those</w:t>
      </w:r>
      <w:r>
        <w:t xml:space="preserve"> </w:t>
      </w:r>
      <w:r>
        <w:t xml:space="preserve">involving fishing vessels and clarification of definitions.</w:t>
      </w:r>
      <w:r>
        <w:br/>
      </w:r>
      <w:r>
        <w:t xml:space="preserve">The nature of investigations differs however case-by-case. For example, some AIBs have</w:t>
      </w:r>
      <w:r>
        <w:t xml:space="preserve"> </w:t>
      </w:r>
      <w:r>
        <w:t xml:space="preserve">indicated during the consultation that it is not uncommon that, in a VSMC involving a</w:t>
      </w:r>
      <w:r>
        <w:t xml:space="preserve"> </w:t>
      </w:r>
      <w:r>
        <w:t xml:space="preserve">small fishing vessel, the vessel has sunk and there are no witnesses. In these situations,</w:t>
      </w:r>
      <w:r>
        <w:t xml:space="preserve"> </w:t>
      </w:r>
      <w:r>
        <w:t xml:space="preserve">the associated costs of cooperating with the investigation are considered to be zero, as the</w:t>
      </w:r>
      <w:r>
        <w:t xml:space="preserve"> </w:t>
      </w:r>
      <w:r>
        <w:t xml:space="preserve">vessel is no longer operational and the persons on board are deceased.</w:t>
      </w:r>
      <w:r>
        <w:br/>
      </w:r>
      <w:r>
        <w:t xml:space="preserve">Overall, as explained in section 6.1.1 the inclusion of the length of fishing vessels in the</w:t>
      </w:r>
      <w:r>
        <w:t xml:space="preserve"> </w:t>
      </w:r>
      <w:r>
        <w:t xml:space="preserve">Directive as Length overall (LOA) in all three policy options, the definition of “directly in</w:t>
      </w:r>
      <w:r>
        <w:t xml:space="preserve"> </w:t>
      </w:r>
      <w:r>
        <w:t xml:space="preserve">connection with the operations of a ship” and the extension of the scope of the directive to</w:t>
      </w:r>
      <w:r>
        <w:t xml:space="preserve"> </w:t>
      </w:r>
      <w:r>
        <w:t xml:space="preserve">VSMCs involving fishing vessels below 15 meters in PO C would lead to additional</w:t>
      </w:r>
      <w:r>
        <w:t xml:space="preserve"> </w:t>
      </w:r>
      <w:r>
        <w:t xml:space="preserve">investigations relative to the baseline, the highest number being estimated for PO C. Other</w:t>
      </w:r>
      <w:r>
        <w:t xml:space="preserve"> </w:t>
      </w:r>
      <w:r>
        <w:t xml:space="preserve">measures clarifying definitions in the AI Directive (as regards delayed fatalities) are</w:t>
      </w:r>
      <w:r>
        <w:t xml:space="preserve"> </w:t>
      </w:r>
      <w:r>
        <w:t xml:space="preserve">expected to have an impact on all shipowners as the number of safety investigations is</w:t>
      </w:r>
      <w:r>
        <w:t xml:space="preserve"> </w:t>
      </w:r>
      <w:r>
        <w:t xml:space="preserve">expected to increase but their impact on costs for shipowners is expected to be small.</w:t>
      </w:r>
      <w:r>
        <w:br/>
      </w:r>
      <w:r>
        <w:t xml:space="preserve">For the assessment of additional enforcement costs, a ‘cooperation effort’ of 8 hours per</w:t>
      </w:r>
      <w:r>
        <w:t xml:space="preserve"> </w:t>
      </w:r>
      <w:r>
        <w:t xml:space="preserve">investigation is assumed. Such an investigation will be triggered by either the sinking of</w:t>
      </w:r>
      <w:r>
        <w:t xml:space="preserve"> </w:t>
      </w:r>
      <w:r>
        <w:t xml:space="preserve">the vessel or a fatality. If the vessel has sunk the issue of the vessel being tied up and not</w:t>
      </w:r>
      <w:r>
        <w:t xml:space="preserve"> </w:t>
      </w:r>
      <w:r>
        <w:t xml:space="preserve">able to operate does not arise. In the case of a fatality it is likely that such a case would</w:t>
      </w:r>
      <w:r>
        <w:t xml:space="preserve"> </w:t>
      </w:r>
      <w:r>
        <w:t xml:space="preserve">have to be investigated by other competent authorities such as the police or judicial</w:t>
      </w:r>
      <w:r>
        <w:t xml:space="preserve"> </w:t>
      </w:r>
      <w:r>
        <w:t xml:space="preserve">authorities under national law so the vessel will be immobilised for some period in any</w:t>
      </w:r>
      <w:r>
        <w:t xml:space="preserve"> </w:t>
      </w:r>
      <w:r>
        <w:t xml:space="preserve">event. While safety investigations are separate to and distinct from other types of</w:t>
      </w:r>
      <w:r>
        <w:t xml:space="preserve"> </w:t>
      </w:r>
      <w:r>
        <w:t xml:space="preserve">investigations, it should be possible for AIBs to avail of this window of opportunity</w:t>
      </w:r>
      <w:r>
        <w:t xml:space="preserve"> </w:t>
      </w:r>
      <w:r>
        <w:t xml:space="preserve">when the vessel is not working, thereby limiting the negative economic impact on the</w:t>
      </w:r>
      <w:r>
        <w:t xml:space="preserve"> </w:t>
      </w:r>
      <w:r>
        <w:t xml:space="preserve">enterprise. In 2018 (the latest year for which complete information is available),</w:t>
      </w:r>
      <w:r>
        <w:t xml:space="preserve"> </w:t>
      </w:r>
      <w:r>
        <w:t xml:space="preserve">information from the Commission’s Scientific, Technical and Economic Committee for</w:t>
      </w:r>
      <w:r>
        <w:t xml:space="preserve"> </w:t>
      </w:r>
      <w:r>
        <w:t xml:space="preserve">Fisheries indicates that the (gross) value of landings was EUR 7,994 million in the</w:t>
      </w:r>
      <w:r>
        <w:t xml:space="preserve"> </w:t>
      </w:r>
      <w:r>
        <w:t xml:space="preserve">fishing sector of EU27. The total number of hours worked by vessel crew is estimated at</w:t>
      </w:r>
      <w:r>
        <w:t xml:space="preserve"> </w:t>
      </w:r>
      <w:r>
        <w:t xml:space="preserve">EUR 194 million in 2018. Thus, the gross value of landings per hour worked is estimated</w:t>
      </w:r>
      <w:r>
        <w:t xml:space="preserve"> </w:t>
      </w:r>
      <w:r>
        <w:t xml:space="preserve">at EUR 41. The enforcement costs per investigation are estimated at EUR 328. The total</w:t>
      </w:r>
      <w:r>
        <w:t xml:space="preserve"> </w:t>
      </w:r>
      <w:r>
        <w:t xml:space="preserve">enforcement costs for ship operators in PO A are estimated at EUR 3.3 thousand in</w:t>
      </w:r>
      <w:r>
        <w:t xml:space="preserve"> </w:t>
      </w:r>
      <w:r>
        <w:t xml:space="preserve">2030 and EUR 3.6 thousand in 2050 relative to the baseline, linked to the higher number</w:t>
      </w:r>
      <w:r>
        <w:t xml:space="preserve"> </w:t>
      </w:r>
      <w:r>
        <w:t xml:space="preserve">of investigations due to the inclusion of the length of fishing vessels in the Directive as</w:t>
      </w:r>
      <w:r>
        <w:t xml:space="preserve"> </w:t>
      </w:r>
      <w:r>
        <w:t xml:space="preserve">Length overall (LOA) and the interpretative guidelines on the definition of “directly in</w:t>
      </w:r>
      <w:r>
        <w:t xml:space="preserve"> </w:t>
      </w:r>
      <w:r>
        <w:t xml:space="preserve">connection with the operations of a ship”. In PO B they are slightly higher than in PO A,</w:t>
      </w:r>
      <w:r>
        <w:t xml:space="preserve"> </w:t>
      </w:r>
      <w:r>
        <w:t xml:space="preserve">estimated at EUR 4.6 thousand in 2030 relative to the baseline and EUR 4.9 thousand in</w:t>
      </w:r>
      <w:r>
        <w:t xml:space="preserve"> </w:t>
      </w:r>
      <w:r>
        <w:t xml:space="preserve">2050 due to the inclusion of the definition of “directly in connection with the operations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of a ship” in the Directive. In PO C enforcement costs are the highest, due to the</w:t>
      </w:r>
      <w:r>
        <w:t xml:space="preserve"> </w:t>
      </w:r>
      <w:r>
        <w:t xml:space="preserve">inclusion of the VSMCs involving fishing vessels below 15 meters in the scope of the</w:t>
      </w:r>
      <w:r>
        <w:t xml:space="preserve"> </w:t>
      </w:r>
      <w:r>
        <w:t xml:space="preserve">Directive, and estimated at EUR 16.7 to 40.7 thousand in 2030 and EUR 18 to 44</w:t>
      </w:r>
      <w:r>
        <w:t xml:space="preserve"> </w:t>
      </w:r>
      <w:r>
        <w:t xml:space="preserve">thousand in 2050 relative to the baseline at EU level.</w:t>
      </w:r>
      <w:r>
        <w:t xml:space="preserve"> </w:t>
      </w:r>
      <w:r>
        <w:t xml:space="preserve">On the basis of information from EMCIP, it is estimated that 67% of completed</w:t>
      </w:r>
      <w:r>
        <w:t xml:space="preserve"> </w:t>
      </w:r>
      <w:r>
        <w:t xml:space="preserve">investigations give rise to at least one safety recommendation or define actions to prevent</w:t>
      </w:r>
      <w:r>
        <w:t xml:space="preserve"> </w:t>
      </w:r>
      <w:r>
        <w:t xml:space="preserve">similar accidents from occurring in the future74. For PO A and PO B the costs savings for</w:t>
      </w:r>
      <w:r>
        <w:t xml:space="preserve"> </w:t>
      </w:r>
      <w:r>
        <w:t xml:space="preserve">ship operators in terms of avoided vessels lost are estimated at EUR 0.9 million relative</w:t>
      </w:r>
      <w:r>
        <w:t xml:space="preserve"> </w:t>
      </w:r>
      <w:r>
        <w:t xml:space="preserve">to the baseline, expressed as present value over 2022-2050. For PO C the costs savings</w:t>
      </w:r>
      <w:r>
        <w:t xml:space="preserve"> </w:t>
      </w:r>
      <w:r>
        <w:t xml:space="preserve">are estimated at EUR 5.7 to 9.4 million relative to the baseline (corresponding to 18 to 31</w:t>
      </w:r>
      <w:r>
        <w:t xml:space="preserve"> </w:t>
      </w:r>
      <w:r>
        <w:t xml:space="preserve">vessels lost avoided). It should be noted however that there is high uncertainty regarding</w:t>
      </w:r>
      <w:r>
        <w:t xml:space="preserve"> </w:t>
      </w:r>
      <w:r>
        <w:t xml:space="preserve">these estimates75. This is because the impacts of AI Directive on safety are indirect,</w:t>
      </w:r>
      <w:r>
        <w:t xml:space="preserve"> </w:t>
      </w:r>
      <w:r>
        <w:t xml:space="preserve">through the safety recommendations and their follow-up. For this reason, a sensitivity</w:t>
      </w:r>
      <w:r>
        <w:t xml:space="preserve"> </w:t>
      </w:r>
      <w:r>
        <w:t xml:space="preserve">analysis has been performed, assuming 10% and 20% lower value in absolute terms of the</w:t>
      </w:r>
      <w:r>
        <w:t xml:space="preserve"> </w:t>
      </w:r>
      <w:r>
        <w:t xml:space="preserve">elasticity used to derive the impacts. Table 6 shows that even with lower value of the elasticity</w:t>
      </w:r>
      <w:r>
        <w:t xml:space="preserve"> </w:t>
      </w:r>
      <w:r>
        <w:t xml:space="preserve">PO A, PO B and PO C are projected to result in costs savings for ship operators in terms of</w:t>
      </w:r>
      <w:r>
        <w:t xml:space="preserve"> </w:t>
      </w:r>
      <w:r>
        <w:t xml:space="preserve">avoided vessels lost, although the positive impacts on safety would be more limited.</w:t>
      </w:r>
      <w:r>
        <w:t xml:space="preserve"> </w:t>
      </w:r>
      <w:r>
        <w:t xml:space="preserve">Table 6: Results of the sensitivity analysis on the costs savings for ship operators in terms of avoided</w:t>
      </w:r>
      <w:r>
        <w:t xml:space="preserve"> </w:t>
      </w:r>
      <w:r>
        <w:t xml:space="preserve">vessels lost, expressed as present value over 2022-2050 (in million EUR) relative to the baseline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Cost savings for fishing vessels</w:t>
      </w:r>
      <w:r>
        <w:t xml:space="preserve"> </w:t>
      </w:r>
      <w:r>
        <w:t xml:space="preserve">operators (in million EUR)</w:t>
      </w:r>
    </w:p>
    <w:p>
      <w:pPr>
        <w:pStyle w:val="BodyText"/>
      </w:pPr>
      <w:r>
        <w:t xml:space="preserve">Elasticity - central case</w:t>
      </w:r>
      <w:r>
        <w:t xml:space="preserve"> </w:t>
      </w:r>
      <w:r>
        <w:t xml:space="preserve">0.92</w:t>
      </w:r>
      <w:r>
        <w:t xml:space="preserve"> </w:t>
      </w:r>
      <w:r>
        <w:t xml:space="preserve">0.92</w:t>
      </w:r>
      <w:r>
        <w:t xml:space="preserve"> </w:t>
      </w:r>
      <w:r>
        <w:t xml:space="preserve">5.68 - 9.41</w:t>
      </w:r>
      <w:r>
        <w:t xml:space="preserve"> </w:t>
      </w:r>
      <w:r>
        <w:t xml:space="preserve">Elasticity - 10% lower</w:t>
      </w:r>
      <w:r>
        <w:t xml:space="preserve"> </w:t>
      </w:r>
      <w:r>
        <w:t xml:space="preserve">0.83</w:t>
      </w:r>
      <w:r>
        <w:t xml:space="preserve"> </w:t>
      </w:r>
      <w:r>
        <w:t xml:space="preserve">0.83</w:t>
      </w:r>
      <w:r>
        <w:t xml:space="preserve"> </w:t>
      </w:r>
      <w:r>
        <w:t xml:space="preserve">5.11 - 8.47</w:t>
      </w:r>
      <w:r>
        <w:t xml:space="preserve"> </w:t>
      </w:r>
      <w:r>
        <w:t xml:space="preserve">Elasticity - 20% lower</w:t>
      </w:r>
      <w:r>
        <w:t xml:space="preserve"> </w:t>
      </w:r>
      <w:r>
        <w:t xml:space="preserve">0.74</w:t>
      </w:r>
      <w:r>
        <w:t xml:space="preserve"> </w:t>
      </w:r>
      <w:r>
        <w:t xml:space="preserve">0.74</w:t>
      </w:r>
      <w:r>
        <w:t xml:space="preserve"> </w:t>
      </w:r>
      <w:r>
        <w:t xml:space="preserve">4.55 - 7.52</w:t>
      </w:r>
    </w:p>
    <w:p>
      <w:pPr>
        <w:pStyle w:val="BodyText"/>
      </w:pPr>
      <w:r>
        <w:t xml:space="preserve">6.1.3. Impact on EMSA</w:t>
      </w:r>
      <w:r>
        <w:t xml:space="preserve"> </w:t>
      </w:r>
      <w:r>
        <w:t xml:space="preserve">The changes to the Directive related to reporting of VSMCs for fishing vessels below 15</w:t>
      </w:r>
      <w:r>
        <w:t xml:space="preserve"> </w:t>
      </w:r>
      <w:r>
        <w:t xml:space="preserve">meters and definitions are not expected to give rise to additional costs for EMSA.</w:t>
      </w:r>
      <w:r>
        <w:br/>
      </w:r>
      <w:r>
        <w:t xml:space="preserve">Cost increases would however result from measures that increase the role of EMSA to</w:t>
      </w:r>
      <w:r>
        <w:t xml:space="preserve"> </w:t>
      </w:r>
      <w:r>
        <w:t xml:space="preserve">facilitate the investigation of casualties in PO A and PO C (i.e. provide highly specialised</w:t>
      </w:r>
      <w:r>
        <w:t xml:space="preserve"> </w:t>
      </w:r>
      <w:r>
        <w:t xml:space="preserve">analytical support during an individual investigation, provide analytical tools and</w:t>
      </w:r>
      <w:r>
        <w:t xml:space="preserve"> </w:t>
      </w:r>
      <w:r>
        <w:t xml:space="preserve">equipment during an individual investigation and share knowledge or organise training</w:t>
      </w:r>
      <w:r>
        <w:t xml:space="preserve"> </w:t>
      </w:r>
      <w:r>
        <w:t xml:space="preserve">on specific techniques/tools and new developments) including GDPR in all policy</w:t>
      </w:r>
      <w:r>
        <w:t xml:space="preserve"> </w:t>
      </w:r>
      <w:r>
        <w:t xml:space="preserve">options. Although many AIBs mentioned during the stakeholders’ consultation that they</w:t>
      </w:r>
      <w:r>
        <w:t xml:space="preserve"> </w:t>
      </w:r>
      <w:r>
        <w:t xml:space="preserve">do not have sufficient resources to adequately conduct accident investigations, it often</w:t>
      </w:r>
    </w:p>
    <w:p>
      <w:pPr>
        <w:pStyle w:val="BodyText"/>
      </w:pPr>
      <w:r>
        <w:t xml:space="preserve">74 In the context of the impact assessment support study a log-log relationship between the number of</w:t>
      </w:r>
      <w:r>
        <w:t xml:space="preserve"> </w:t>
      </w:r>
      <w:r>
        <w:t xml:space="preserve">investigations conducted in year t and the number of marine casualties in year t+2 has been estimated. The</w:t>
      </w:r>
      <w:r>
        <w:t xml:space="preserve"> </w:t>
      </w:r>
      <w:r>
        <w:t xml:space="preserve">elasticity has been estimated at -0.0239 meaning that “a 1% increase in investigations in year t reduces the</w:t>
      </w:r>
      <w:r>
        <w:t xml:space="preserve"> </w:t>
      </w:r>
      <w:r>
        <w:t xml:space="preserve">number of marine casualties in year 2 by 0.0239%”. More details are provided in Annex 4.</w:t>
      </w:r>
      <w:r>
        <w:t xml:space="preserve"> </w:t>
      </w:r>
      <w:r>
        <w:t xml:space="preserve">75 An average cost of EUR 2.1 million per vessel (in 2020 prices) has been considered for all vessels, except for</w:t>
      </w:r>
      <w:r>
        <w:t xml:space="preserve"> </w:t>
      </w:r>
      <w:r>
        <w:t xml:space="preserve">small fishing vessels for which an average cost of EUR 0.5 million has been assumed drawing on information</w:t>
      </w:r>
      <w:r>
        <w:t xml:space="preserve"> </w:t>
      </w:r>
      <w:r>
        <w:t xml:space="preserve">from the Scientific, Technical and Economic Committee for Fisheries (STECF), database of the 2021 Annual</w:t>
      </w:r>
      <w:r>
        <w:t xml:space="preserve"> </w:t>
      </w:r>
      <w:r>
        <w:t xml:space="preserve">Economic Report on the EU Fishing Fleet, available at https://stecf.jrc.ec.europa.eu/reports/economic.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remains unclear what could be done on the EU level to address this issue. Many AIBs</w:t>
      </w:r>
      <w:r>
        <w:t xml:space="preserve"> </w:t>
      </w:r>
      <w:r>
        <w:t xml:space="preserve">simply indicate that they would like to see their staff increased. As the AI Directive has</w:t>
      </w:r>
      <w:r>
        <w:t xml:space="preserve"> </w:t>
      </w:r>
      <w:r>
        <w:t xml:space="preserve">no means to do so, policy measures are defined to increase assistance from EMSA in the</w:t>
      </w:r>
      <w:r>
        <w:t xml:space="preserve"> </w:t>
      </w:r>
      <w:r>
        <w:t xml:space="preserve">conduct of investigations, while of course respecting the independence of AIBs. In</w:t>
      </w:r>
      <w:r>
        <w:t xml:space="preserve"> </w:t>
      </w:r>
      <w:r>
        <w:t xml:space="preserve">practice, this would mean that any assistance provided by EMSA should be requested by</w:t>
      </w:r>
      <w:r>
        <w:t xml:space="preserve"> </w:t>
      </w:r>
      <w:r>
        <w:t xml:space="preserve">the AIBs. The benefit of EMSA assistance would be that it could allow AIBs to</w:t>
      </w:r>
      <w:r>
        <w:t xml:space="preserve"> </w:t>
      </w:r>
      <w:r>
        <w:t xml:space="preserve">investigate all the occurrences they would like to do so in a timely and efficient manner.</w:t>
      </w:r>
      <w:r>
        <w:br/>
      </w:r>
      <w:r>
        <w:t xml:space="preserve">EMSA has considerable experience in providing operational support to national</w:t>
      </w:r>
      <w:r>
        <w:t xml:space="preserve"> </w:t>
      </w:r>
      <w:r>
        <w:t xml:space="preserve">authorities in a number of areas. A pilot project involving remotely operated vehicles</w:t>
      </w:r>
      <w:r>
        <w:t xml:space="preserve"> </w:t>
      </w:r>
      <w:r>
        <w:t xml:space="preserve">(remotely operated submersibles) began in 2020. Discussions with AIBs led to an</w:t>
      </w:r>
      <w:r>
        <w:t xml:space="preserve"> </w:t>
      </w:r>
      <w:r>
        <w:t xml:space="preserve">expected need of 10 to 12 operations per year as well as the drawing up of business</w:t>
      </w:r>
      <w:r>
        <w:t xml:space="preserve"> </w:t>
      </w:r>
      <w:r>
        <w:t xml:space="preserve">cases, draft rules of procedures, etc. With regard to the operational support from EMSA it</w:t>
      </w:r>
      <w:r>
        <w:t xml:space="preserve"> </w:t>
      </w:r>
      <w:r>
        <w:t xml:space="preserve">is likely that the support will grow over time with 10-12 support actions in the first year</w:t>
      </w:r>
      <w:r>
        <w:t xml:space="preserve"> </w:t>
      </w:r>
      <w:r>
        <w:t xml:space="preserve">growing to 30 actions per year over the successive years. The number of cases of support</w:t>
      </w:r>
      <w:r>
        <w:t xml:space="preserve"> </w:t>
      </w:r>
      <w:r>
        <w:t xml:space="preserve">will also depend on demand by the AI bodies. This can be reviewed in function of</w:t>
      </w:r>
      <w:r>
        <w:t xml:space="preserve"> </w:t>
      </w:r>
      <w:r>
        <w:t xml:space="preserve">demand.</w:t>
      </w:r>
      <w:r>
        <w:t xml:space="preserve"> </w:t>
      </w:r>
      <w:r>
        <w:t xml:space="preserve">The highly specialised analytical support during an individual investigation by EMSA</w:t>
      </w:r>
      <w:r>
        <w:t xml:space="preserve"> </w:t>
      </w:r>
      <w:r>
        <w:t xml:space="preserve">in PO A and PO C is foreseen in terms of participation to VSMC investigations of</w:t>
      </w:r>
      <w:r>
        <w:t xml:space="preserve"> </w:t>
      </w:r>
      <w:r>
        <w:t xml:space="preserve">‘standard’ experts and ‘high level’ experts from EMSA. For ‘standard’ experts, 5</w:t>
      </w:r>
      <w:r>
        <w:t xml:space="preserve"> </w:t>
      </w:r>
      <w:r>
        <w:t xml:space="preserve">working days are assumed per VSMC at a rate of 1,500 EUR per day. ‘Standard’ experts</w:t>
      </w:r>
      <w:r>
        <w:t xml:space="preserve"> </w:t>
      </w:r>
      <w:r>
        <w:t xml:space="preserve">would participate in around 10% of the VSMCs per year in PO A and PO C. For ‘high</w:t>
      </w:r>
      <w:r>
        <w:t xml:space="preserve"> </w:t>
      </w:r>
      <w:r>
        <w:t xml:space="preserve">level’ experts, 4 working days are assumed per VSMC at a rate of 3,000 EUR per day.</w:t>
      </w:r>
      <w:r>
        <w:t xml:space="preserve"> </w:t>
      </w:r>
      <w:r>
        <w:t xml:space="preserve">‘High level’ experts would participate in around 2% of the VSMCs per year in PO A and</w:t>
      </w:r>
      <w:r>
        <w:t xml:space="preserve"> </w:t>
      </w:r>
      <w:r>
        <w:t xml:space="preserve">PO C. In PO A the number of VSMCs are projected at 82 in 2030 and 97 in 2050. In PO</w:t>
      </w:r>
      <w:r>
        <w:t xml:space="preserve"> </w:t>
      </w:r>
      <w:r>
        <w:t xml:space="preserve">C, due to the assumed extension of the AI Directive to VSMCs involving fishing vessels</w:t>
      </w:r>
      <w:r>
        <w:t xml:space="preserve"> </w:t>
      </w:r>
      <w:r>
        <w:t xml:space="preserve">below 15 meters, the number of VSMCs are projected at 540 in 2030 and 595 in 2050.</w:t>
      </w:r>
      <w:r>
        <w:t xml:space="preserve"> </w:t>
      </w:r>
      <w:r>
        <w:t xml:space="preserve">As a result, the additional costs for EMSA in PO A are estimated at around EUR 81</w:t>
      </w:r>
      <w:r>
        <w:t xml:space="preserve"> </w:t>
      </w:r>
      <w:r>
        <w:t xml:space="preserve">thousand in 2030 and EUR 96 thousand in 2050, equivalent to 0.7 full time equivalents</w:t>
      </w:r>
      <w:r>
        <w:t xml:space="preserve"> </w:t>
      </w:r>
      <w:r>
        <w:t xml:space="preserve">(FTE) in 2030 and 0.8 FTEs in 2050 relative to the baseline.. In PO C the additional costs</w:t>
      </w:r>
      <w:r>
        <w:t xml:space="preserve"> </w:t>
      </w:r>
      <w:r>
        <w:t xml:space="preserve">are estimated at around EUR 535 thousand in 2030 and EUR 589 thousand in 2050</w:t>
      </w:r>
      <w:r>
        <w:t xml:space="preserve"> </w:t>
      </w:r>
      <w:r>
        <w:t xml:space="preserve">equivalent to 4.5 full time equivalents (FTE) in 2030 and 5 full time equivalents in 2050</w:t>
      </w:r>
      <w:r>
        <w:t xml:space="preserve"> </w:t>
      </w:r>
      <w:r>
        <w:t xml:space="preserve">relative to the baseline. .</w:t>
      </w:r>
      <w:r>
        <w:br/>
      </w:r>
      <w:r>
        <w:t xml:space="preserve">The analytical tools and equipment to be provided by EMSA during an individual</w:t>
      </w:r>
      <w:r>
        <w:t xml:space="preserve"> </w:t>
      </w:r>
      <w:r>
        <w:t xml:space="preserve">investigation (hardware) can take various forms like for example:</w:t>
      </w:r>
      <w:r>
        <w:br/>
      </w:r>
      <w:r>
        <w:t xml:space="preserve"> On scene tools such as ROV (remotely operator submersible), RPAS (aerial drones),</w:t>
      </w:r>
      <w:r>
        <w:t xml:space="preserve"> </w:t>
      </w:r>
      <w:r>
        <w:t xml:space="preserve">Robots (e.g. small ones to access damaged areas, enclosed spaces, etc.);</w:t>
      </w:r>
      <w:r>
        <w:br/>
      </w:r>
      <w:r>
        <w:t xml:space="preserve"> Specialised tools such as: VDR facilities, software such as MADAS (Marine Accident</w:t>
      </w:r>
      <w:r>
        <w:t xml:space="preserve"> </w:t>
      </w:r>
      <w:r>
        <w:t xml:space="preserve">Data Analysis Suite)76; ad-hoc resources (scientific laboratories, tank testing); ad-hoc</w:t>
      </w:r>
      <w:r>
        <w:t xml:space="preserve"> </w:t>
      </w:r>
      <w:r>
        <w:t xml:space="preserve">services (3D simulation for fire, loss of containers, etc.).</w:t>
      </w:r>
      <w:r>
        <w:t xml:space="preserve"> </w:t>
      </w:r>
      <w:r>
        <w:t xml:space="preserve">This support will build upon the existing services provided by EMSA in different areas</w:t>
      </w:r>
      <w:r>
        <w:t xml:space="preserve"> </w:t>
      </w:r>
      <w:r>
        <w:t xml:space="preserve">(as seen above aerial drones, submersible drones, satellite imagery training etc.) and will</w:t>
      </w:r>
      <w:r>
        <w:t xml:space="preserve"> </w:t>
      </w:r>
      <w:r>
        <w:t xml:space="preserve">be provided on a first come, first served basis. In the longer term, and depending on</w:t>
      </w:r>
      <w:r>
        <w:t xml:space="preserve"> </w:t>
      </w:r>
      <w:r>
        <w:t xml:space="preserve">experience in implementation, the EMSA resources would be adapted accordingly.</w:t>
      </w:r>
    </w:p>
    <w:p>
      <w:pPr>
        <w:pStyle w:val="BodyText"/>
      </w:pPr>
      <w:r>
        <w:t xml:space="preserve">76 https://www.avenca.co.uk/marine-data-analysis/systems-software/madas/ (for example)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The additional cost estimates per year from 2025 onwards for analytical tools and</w:t>
      </w:r>
      <w:r>
        <w:t xml:space="preserve"> </w:t>
      </w:r>
      <w:r>
        <w:t xml:space="preserve">equipment to be provided by EMSA in PO A and PO C are provided in Annex 4. They</w:t>
      </w:r>
      <w:r>
        <w:t xml:space="preserve"> </w:t>
      </w:r>
      <w:r>
        <w:t xml:space="preserve">are estimated at EUR 1.1 million per year relative to the baseline for all years (EUR 0.9</w:t>
      </w:r>
      <w:r>
        <w:t xml:space="preserve"> </w:t>
      </w:r>
      <w:r>
        <w:t xml:space="preserve">million for on scene tools and EUR 0.2 million for specialised tools).</w:t>
      </w:r>
      <w:r>
        <w:br/>
      </w:r>
      <w:r>
        <w:t xml:space="preserve">In relation to knowledge sharing and organising training on specific techniques/tools and</w:t>
      </w:r>
      <w:r>
        <w:t xml:space="preserve"> </w:t>
      </w:r>
      <w:r>
        <w:t xml:space="preserve">new developments, EMSA currently organises training courses on core skills for accident</w:t>
      </w:r>
      <w:r>
        <w:t xml:space="preserve"> </w:t>
      </w:r>
      <w:r>
        <w:t xml:space="preserve">investigators, advance courses for accident investigators and on use of electronic evidence</w:t>
      </w:r>
      <w:r>
        <w:t xml:space="preserve"> </w:t>
      </w:r>
      <w:r>
        <w:t xml:space="preserve">(VDR/ECDIS). Additional training could be foreseen in all policy options in particular in</w:t>
      </w:r>
      <w:r>
        <w:t xml:space="preserve"> </w:t>
      </w:r>
      <w:r>
        <w:t xml:space="preserve">relation to renewable and low carbon fuels (risks, use on board, ship protections, etc.), in</w:t>
      </w:r>
      <w:r>
        <w:t xml:space="preserve"> </w:t>
      </w:r>
      <w:r>
        <w:t xml:space="preserve">support of the initiatives part of the “Fit for 55” package, but also on: human element,</w:t>
      </w:r>
      <w:r>
        <w:t xml:space="preserve"> </w:t>
      </w:r>
      <w:r>
        <w:t xml:space="preserve">conduct of an automated ship, safety analysis (to encourage Member States to better use</w:t>
      </w:r>
      <w:r>
        <w:t xml:space="preserve"> </w:t>
      </w:r>
      <w:r>
        <w:t xml:space="preserve">casualty data), forensic (photos, sampling, etc.), occurrences (fire, navigational accidents,</w:t>
      </w:r>
      <w:r>
        <w:t xml:space="preserve"> </w:t>
      </w:r>
      <w:r>
        <w:t xml:space="preserve">damage to equipment, occupational activities, etc.) and GDPR rules. In all policy options, 6</w:t>
      </w:r>
      <w:r>
        <w:t xml:space="preserve"> </w:t>
      </w:r>
      <w:r>
        <w:t xml:space="preserve">additional training courses are foreseen at around EUR 36,000 each (EUR 6,000 estimated</w:t>
      </w:r>
      <w:r>
        <w:t xml:space="preserve"> </w:t>
      </w:r>
      <w:r>
        <w:t xml:space="preserve">for the trainer and EUR 30,000 on average for reimbursement of participants). Thus, the total</w:t>
      </w:r>
      <w:r>
        <w:t xml:space="preserve"> </w:t>
      </w:r>
      <w:r>
        <w:t xml:space="preserve">costs in all policy options are estimated at EUR 216,000 per year starting from 2025.</w:t>
      </w:r>
      <w:r>
        <w:br/>
      </w:r>
      <w:r>
        <w:t xml:space="preserve">Total additional costs for EMSA are estimated at around EUR 1.42 million in 2030 and</w:t>
      </w:r>
      <w:r>
        <w:t xml:space="preserve"> </w:t>
      </w:r>
      <w:r>
        <w:t xml:space="preserve">EUR 1.44 million in 2050 in PO A, and at around EUR 1.88 million in 2030 and EUR</w:t>
      </w:r>
      <w:r>
        <w:t xml:space="preserve"> </w:t>
      </w:r>
      <w:r>
        <w:t xml:space="preserve">1.93 million in 2050 in PO C. In PO B only the training costs to knowledge sharing and</w:t>
      </w:r>
      <w:r>
        <w:t xml:space="preserve"> </w:t>
      </w:r>
      <w:r>
        <w:t xml:space="preserve">organising training are foreseen, estimated at EUR 216,000 per year (Table 7). These</w:t>
      </w:r>
      <w:r>
        <w:t xml:space="preserve"> </w:t>
      </w:r>
      <w:r>
        <w:t xml:space="preserve">additional costs expected for EMSA are not covered by existing budgetary commitments.</w:t>
      </w:r>
      <w:r>
        <w:t xml:space="preserve"> </w:t>
      </w:r>
      <w:r>
        <w:t xml:space="preserve">Part of the costs in PO A and PO C are projected for highly specialised analytical support</w:t>
      </w:r>
      <w:r>
        <w:t xml:space="preserve"> </w:t>
      </w:r>
      <w:r>
        <w:t xml:space="preserve">provided by EMSA during individual investigations (for PO A, equivalent to 0.7 FTE in</w:t>
      </w:r>
      <w:r>
        <w:t xml:space="preserve"> </w:t>
      </w:r>
      <w:r>
        <w:t xml:space="preserve">2030 and 0.8 FTEs in 2050 relative to the baseline; for PO C, 4.5 FTE in 2030 and 5</w:t>
      </w:r>
      <w:r>
        <w:t xml:space="preserve"> </w:t>
      </w:r>
      <w:r>
        <w:t xml:space="preserve">FTEs in 2050 relative to the baseline). 77</w:t>
      </w:r>
      <w:r>
        <w:t xml:space="preserve"> </w:t>
      </w:r>
      <w:r>
        <w:t xml:space="preserve">Table 7: Total additional cost estimates for EMSA relative to the baseline (in thousand EUR, 2020 prices)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Costs for EMSA</w:t>
      </w:r>
      <w:r>
        <w:t xml:space="preserve"> </w:t>
      </w:r>
      <w:r>
        <w:t xml:space="preserve">1,423.2</w:t>
      </w:r>
      <w:r>
        <w:t xml:space="preserve"> </w:t>
      </w:r>
      <w:r>
        <w:t xml:space="preserve">1,438.0</w:t>
      </w:r>
      <w:r>
        <w:t xml:space="preserve"> </w:t>
      </w:r>
      <w:r>
        <w:t xml:space="preserve">216.0</w:t>
      </w:r>
      <w:r>
        <w:t xml:space="preserve"> </w:t>
      </w:r>
      <w:r>
        <w:t xml:space="preserve">216.0</w:t>
      </w:r>
      <w:r>
        <w:t xml:space="preserve"> </w:t>
      </w:r>
      <w:r>
        <w:t xml:space="preserve">1,876.6</w:t>
      </w:r>
      <w:r>
        <w:t xml:space="preserve"> </w:t>
      </w:r>
      <w:r>
        <w:t xml:space="preserve">1,931.1</w:t>
      </w:r>
      <w:r>
        <w:t xml:space="preserve"> </w:t>
      </w:r>
      <w:r>
        <w:t xml:space="preserve">Source: EMSA</w:t>
      </w:r>
      <w:r>
        <w:t xml:space="preserve"> </w:t>
      </w:r>
      <w:r>
        <w:t xml:space="preserve">6.1.4. Impacts on SMEs</w:t>
      </w:r>
      <w:r>
        <w:br/>
      </w:r>
      <w:r>
        <w:t xml:space="preserve">The extension of the AI Directive to VSMCs involving fishing vessels below 15 meters</w:t>
      </w:r>
      <w:r>
        <w:t xml:space="preserve"> </w:t>
      </w:r>
      <w:r>
        <w:t xml:space="preserve">in PO C is ‘relevant’ for SMEs. Due to the non-consolidated nature of this particular</w:t>
      </w:r>
      <w:r>
        <w:t xml:space="preserve"> </w:t>
      </w:r>
      <w:r>
        <w:t xml:space="preserve">segment, it can be assumed that all fishing vessels below 15 meters would qualify as</w:t>
      </w:r>
      <w:r>
        <w:t xml:space="preserve"> </w:t>
      </w:r>
      <w:r>
        <w:t xml:space="preserve">small enterprises or even as micro-businesses78. This may be also the case for operators</w:t>
      </w:r>
      <w:r>
        <w:t xml:space="preserve"> </w:t>
      </w:r>
      <w:r>
        <w:t xml:space="preserve">of fishing vessels above 15 meters, for which the length of fishing vessels is to be</w:t>
      </w:r>
      <w:r>
        <w:t xml:space="preserve"> </w:t>
      </w:r>
      <w:r>
        <w:t xml:space="preserve">defined in the Directive in all policy options. Fishermen’s groups have been contacted, as</w:t>
      </w:r>
      <w:r>
        <w:t xml:space="preserve"> </w:t>
      </w:r>
      <w:r>
        <w:t xml:space="preserve">part of the consultation process, and are in favour of the extension of scope.</w:t>
      </w:r>
      <w:r>
        <w:br/>
      </w:r>
      <w:r>
        <w:t xml:space="preserve">The analysis in section 6.1.2 has shown that in PO A the additional enforcement costs for</w:t>
      </w:r>
      <w:r>
        <w:t xml:space="preserve"> </w:t>
      </w:r>
      <w:r>
        <w:t xml:space="preserve">fishing vessels operators are estimated at around EUR 3,280 at EU level in 2030 and</w:t>
      </w:r>
      <w:r>
        <w:t xml:space="preserve"> </w:t>
      </w:r>
      <w:r>
        <w:t xml:space="preserve">EUR 3,608 in 2050 relative to the baseline. PO B shows slightly higher costs than PO A</w:t>
      </w:r>
      <w:r>
        <w:t xml:space="preserve"> </w:t>
      </w:r>
      <w:r>
        <w:t xml:space="preserve">(EUR 4,592 in 2030 and EUR 4,920 in 2050). For PO C the additional enforcement costs</w:t>
      </w:r>
    </w:p>
    <w:p>
      <w:pPr>
        <w:pStyle w:val="BodyText"/>
      </w:pPr>
      <w:r>
        <w:t xml:space="preserve">77 From those FTEs, 2 will be employed by EMSA.</w:t>
      </w:r>
      <w:r>
        <w:br/>
      </w:r>
      <w:r>
        <w:t xml:space="preserve">78 Small companies have less than 50 employees and either a net turnover or balance sheet of €10 million,</w:t>
      </w:r>
      <w:r>
        <w:t xml:space="preserve"> </w:t>
      </w:r>
      <w:r>
        <w:t xml:space="preserve">while micros have less than 10 employees and either a net turnover or balance sheet of €2 million.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are estimated at EUR 16.7 to 40.7 thousand in 2030 and at EUR 18 to 44 thousand in</w:t>
      </w:r>
      <w:r>
        <w:t xml:space="preserve"> </w:t>
      </w:r>
      <w:r>
        <w:t xml:space="preserve">2050. Considering the projected number of fishing vessels in 2030 and 2050 at EU level,</w:t>
      </w:r>
      <w:r>
        <w:t xml:space="preserve"> </w:t>
      </w:r>
      <w:r>
        <w:t xml:space="preserve">the additional enforcement costs relative to the baseline in all policy options are</w:t>
      </w:r>
      <w:r>
        <w:t xml:space="preserve"> </w:t>
      </w:r>
      <w:r>
        <w:t xml:space="preserve">estimated at below 1 EUR per vessel79.</w:t>
      </w:r>
      <w:r>
        <w:br/>
      </w:r>
      <w:r>
        <w:t xml:space="preserve">In addition, the analysis in section 6.1.2 has shown that no additional administrative costs</w:t>
      </w:r>
      <w:r>
        <w:t xml:space="preserve"> </w:t>
      </w:r>
      <w:r>
        <w:t xml:space="preserve">are expected in relation to the reporting requirements for VSMCs, included in PO A as a</w:t>
      </w:r>
      <w:r>
        <w:t xml:space="preserve"> </w:t>
      </w:r>
      <w:r>
        <w:t xml:space="preserve">non-regulatory action and in PO B and PO C as an obligation. This is because operators</w:t>
      </w:r>
      <w:r>
        <w:t xml:space="preserve"> </w:t>
      </w:r>
      <w:r>
        <w:t xml:space="preserve">of fishing vessels below 15 meters are already obliged under national law to notify the</w:t>
      </w:r>
      <w:r>
        <w:t xml:space="preserve"> </w:t>
      </w:r>
      <w:r>
        <w:t xml:space="preserve">maritime authorities of a loss of the vessel or of a fatality on-board detailing the</w:t>
      </w:r>
      <w:r>
        <w:t xml:space="preserve"> </w:t>
      </w:r>
      <w:r>
        <w:t xml:space="preserve">circumstances. Therefore, no area was identified in the analysis, where significant and</w:t>
      </w:r>
      <w:r>
        <w:t xml:space="preserve"> </w:t>
      </w:r>
      <w:r>
        <w:t xml:space="preserve">disproportionate costs for SMEs, in comparison to all enterprises, would result from the</w:t>
      </w:r>
      <w:r>
        <w:t xml:space="preserve"> </w:t>
      </w:r>
      <w:r>
        <w:t xml:space="preserve">changes under the three policy options.</w:t>
      </w:r>
      <w:r>
        <w:br/>
      </w:r>
      <w:r>
        <w:t xml:space="preserve">On the other hand, all policy options will improve safety to different degrees, what will</w:t>
      </w:r>
      <w:r>
        <w:t xml:space="preserve"> </w:t>
      </w:r>
      <w:r>
        <w:t xml:space="preserve">generally benefit all ship operators and in particular fishing vessels operators. PO C in</w:t>
      </w:r>
      <w:r>
        <w:t xml:space="preserve"> </w:t>
      </w:r>
      <w:r>
        <w:t xml:space="preserve">particular will have positive impacts in terms of safety for operators of fishing vessels</w:t>
      </w:r>
      <w:r>
        <w:t xml:space="preserve"> </w:t>
      </w:r>
      <w:r>
        <w:t xml:space="preserve">below 15 meters, which are mainly small enterprises or even micro-businesses. As</w:t>
      </w:r>
      <w:r>
        <w:t xml:space="preserve"> </w:t>
      </w:r>
      <w:r>
        <w:t xml:space="preserve">explained in section 6.1.2, the costs savings for ship operators in terms of avoided</w:t>
      </w:r>
      <w:r>
        <w:t xml:space="preserve"> </w:t>
      </w:r>
      <w:r>
        <w:t xml:space="preserve">vessels lost are estimated at EUR 0.9 million relative to the baseline in PO A and PO B,</w:t>
      </w:r>
      <w:r>
        <w:t xml:space="preserve"> </w:t>
      </w:r>
      <w:r>
        <w:t xml:space="preserve">expressed as present value over 2022-2050, and at EUR 5.7 to 9.4 million relative to the</w:t>
      </w:r>
      <w:r>
        <w:t xml:space="preserve"> </w:t>
      </w:r>
      <w:r>
        <w:t xml:space="preserve">baseline in PO C. These represent benefits for the fishing vessels operators that clearly</w:t>
      </w:r>
      <w:r>
        <w:t xml:space="preserve"> </w:t>
      </w:r>
      <w:r>
        <w:t xml:space="preserve">outweigh the costs in all three policy options, with the highest impact expected in PO C.</w:t>
      </w:r>
      <w:r>
        <w:t xml:space="preserve"> </w:t>
      </w:r>
      <w:r>
        <w:t xml:space="preserve">6.1.5. Functioning of the internal market and competition</w:t>
      </w:r>
      <w:r>
        <w:t xml:space="preserve"> </w:t>
      </w:r>
      <w:r>
        <w:t xml:space="preserve">All policy options are expected to have a positive impact on the functioning of the</w:t>
      </w:r>
      <w:r>
        <w:t xml:space="preserve"> </w:t>
      </w:r>
      <w:r>
        <w:t xml:space="preserve">internal market, both by improving overall maritime safety for the benefit of freight</w:t>
      </w:r>
      <w:r>
        <w:t xml:space="preserve"> </w:t>
      </w:r>
      <w:r>
        <w:t xml:space="preserve">customers and passengers throughout the Union as well as by ensuring that the same</w:t>
      </w:r>
      <w:r>
        <w:t xml:space="preserve"> </w:t>
      </w:r>
      <w:r>
        <w:t xml:space="preserve">safety level applies throughout the Union. The positive impacts of PO C are expected to</w:t>
      </w:r>
      <w:r>
        <w:t xml:space="preserve"> </w:t>
      </w:r>
      <w:r>
        <w:t xml:space="preserve">be higher than those of PO A and PO B, because the VSMCs involving fishing vessels</w:t>
      </w:r>
      <w:r>
        <w:t xml:space="preserve"> </w:t>
      </w:r>
      <w:r>
        <w:t xml:space="preserve">below 15 would be included in the scope of the AI Directive resulting into a higher</w:t>
      </w:r>
      <w:r>
        <w:t xml:space="preserve"> </w:t>
      </w:r>
      <w:r>
        <w:t xml:space="preserve">degree of harmonisation between Member States. This is particularly the case as only 11</w:t>
      </w:r>
      <w:r>
        <w:t xml:space="preserve"> </w:t>
      </w:r>
      <w:r>
        <w:t xml:space="preserve">Member States currently investigate VSMCs involving fishing vessels below 15 metres.</w:t>
      </w:r>
      <w:r>
        <w:br/>
      </w:r>
      <w:r>
        <w:t xml:space="preserve">All options provide for a level playing field as all policy options improve safety and the</w:t>
      </w:r>
      <w:r>
        <w:t xml:space="preserve"> </w:t>
      </w:r>
      <w:r>
        <w:t xml:space="preserve">performance of AIBs in the performance of their functions.</w:t>
      </w:r>
    </w:p>
    <w:p>
      <w:pPr>
        <w:pStyle w:val="BodyText"/>
      </w:pPr>
      <w:r>
        <w:t xml:space="preserve">79 The estimation of the enforcement costs for the owners/operators of smaller fishing vessels is based on</w:t>
      </w:r>
      <w:r>
        <w:t xml:space="preserve"> </w:t>
      </w:r>
      <w:r>
        <w:t xml:space="preserve">EMSA experience of the time necessary to establish the facts in case of fishing vessels above 15 metres</w:t>
      </w:r>
      <w:r>
        <w:t xml:space="preserve"> </w:t>
      </w:r>
      <w:r>
        <w:t xml:space="preserve">and the gross value of landings per hour worked (i.e. drawing on information from the Commission’s</w:t>
      </w:r>
      <w:r>
        <w:t xml:space="preserve"> </w:t>
      </w:r>
      <w:r>
        <w:t xml:space="preserve">Scientific, Technical and Economic Committee for Fisheries), as explained in section 6.1.2. It should be</w:t>
      </w:r>
      <w:r>
        <w:t xml:space="preserve"> </w:t>
      </w:r>
      <w:r>
        <w:t xml:space="preserve">noted that such an investigation will be triggered by either the sinking of the vessel or a fatality. If the</w:t>
      </w:r>
      <w:r>
        <w:t xml:space="preserve"> </w:t>
      </w:r>
      <w:r>
        <w:t xml:space="preserve">vessel has sunk the issue of the vessel being tied up does not arise. In the case of a fatality it is likely that</w:t>
      </w:r>
      <w:r>
        <w:t xml:space="preserve"> </w:t>
      </w:r>
      <w:r>
        <w:t xml:space="preserve">such a case would have to be investigated by other competent authorities such as the police or judicial</w:t>
      </w:r>
      <w:r>
        <w:t xml:space="preserve"> </w:t>
      </w:r>
      <w:r>
        <w:t xml:space="preserve">authorities under national law so the vessel will be immobilised for some period in any event. While safety</w:t>
      </w:r>
      <w:r>
        <w:t xml:space="preserve"> </w:t>
      </w:r>
      <w:r>
        <w:t xml:space="preserve">investigations are separate to and distinct from other types of investigations, it should be possible for AI</w:t>
      </w:r>
      <w:r>
        <w:t xml:space="preserve"> </w:t>
      </w:r>
      <w:r>
        <w:t xml:space="preserve">bodies to avail of this window of opportunity when the vessel is not working.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6.1.6. Impacts on competitiveness</w:t>
      </w:r>
      <w:r>
        <w:t xml:space="preserve"> </w:t>
      </w:r>
      <w:r>
        <w:t xml:space="preserve">As explained in section 6.1.2 and in section 6.1.4, the additional enforcement costs for ship</w:t>
      </w:r>
      <w:r>
        <w:t xml:space="preserve"> </w:t>
      </w:r>
      <w:r>
        <w:t xml:space="preserve">operators (i.e. fishing vessels operators) are expected to be very limited in all three policy</w:t>
      </w:r>
      <w:r>
        <w:t xml:space="preserve"> </w:t>
      </w:r>
      <w:r>
        <w:t xml:space="preserve">options and estimated at below 1 EUR per vessel in 2030 and 2050 relative to the baseline.</w:t>
      </w:r>
      <w:r>
        <w:t xml:space="preserve"> </w:t>
      </w:r>
      <w:r>
        <w:t xml:space="preserve">No other additional costs are expected for the industry (i.e. ship operators) in the three policy</w:t>
      </w:r>
      <w:r>
        <w:t xml:space="preserve"> </w:t>
      </w:r>
      <w:r>
        <w:t xml:space="preserve">options. On the other hand all policy options are expected to lead to costs savings for ship</w:t>
      </w:r>
      <w:r>
        <w:t xml:space="preserve"> </w:t>
      </w:r>
      <w:r>
        <w:t xml:space="preserve">operators, in particular fishing vessels operators, in terms of avoided vessels lost. Therefore,</w:t>
      </w:r>
      <w:r>
        <w:t xml:space="preserve"> </w:t>
      </w:r>
      <w:r>
        <w:t xml:space="preserve">it can be concluded that all three policy options may improve the competitiveness of the</w:t>
      </w:r>
      <w:r>
        <w:t xml:space="preserve"> </w:t>
      </w:r>
      <w:r>
        <w:t xml:space="preserve">fishing vessels operators, the impact being higher in PO C relative to PO A and PO B.</w:t>
      </w:r>
      <w:r>
        <w:br/>
      </w:r>
      <w:r>
        <w:t xml:space="preserve">6.2.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Social impacts are mainly assessed in terms of impacts of the policy options on maritime</w:t>
      </w:r>
      <w:r>
        <w:t xml:space="preserve"> </w:t>
      </w:r>
      <w:r>
        <w:t xml:space="preserve">safety (in terms of lives saved and injuries avoided), working conditions and fundamental</w:t>
      </w:r>
      <w:r>
        <w:t xml:space="preserve"> </w:t>
      </w:r>
      <w:r>
        <w:t xml:space="preserve">rights. Costs impacts for consumers from any of the policy options have not proved</w:t>
      </w:r>
      <w:r>
        <w:t xml:space="preserve"> </w:t>
      </w:r>
      <w:r>
        <w:t xml:space="preserve">possible to be quantified but are expected to be negligible.</w:t>
      </w:r>
      <w:r>
        <w:br/>
      </w:r>
      <w:r>
        <w:t xml:space="preserve">6.2.1. Maritime safety</w:t>
      </w:r>
      <w:r>
        <w:br/>
      </w:r>
      <w:r>
        <w:t xml:space="preserve">As explained in section 6.1.2, not all investigations have an impact on the number of marine</w:t>
      </w:r>
      <w:r>
        <w:t xml:space="preserve"> </w:t>
      </w:r>
      <w:r>
        <w:t xml:space="preserve">casualties. To estimate the benefits, a relationship between the number of finalised</w:t>
      </w:r>
      <w:r>
        <w:t xml:space="preserve"> </w:t>
      </w:r>
      <w:r>
        <w:t xml:space="preserve">investigations and the number of marine casualties has been estimated, according to Annex</w:t>
      </w:r>
      <w:r>
        <w:t xml:space="preserve"> </w:t>
      </w:r>
      <w:r>
        <w:t xml:space="preserve">480. The reduction in the number of casualties is subsequently translated into a reduction in</w:t>
      </w:r>
      <w:r>
        <w:t xml:space="preserve"> </w:t>
      </w:r>
      <w:r>
        <w:t xml:space="preserve">the number of fatalities and injuries by using the ratios between the number of fatalities and</w:t>
      </w:r>
      <w:r>
        <w:t xml:space="preserve"> </w:t>
      </w:r>
      <w:r>
        <w:t xml:space="preserve">injuries and the number of marine casualties projected in the baseline scenario. For PO A</w:t>
      </w:r>
      <w:r>
        <w:t xml:space="preserve"> </w:t>
      </w:r>
      <w:r>
        <w:t xml:space="preserve">and PO B the impact on the number of lives saved and injuries avoided is expected to be</w:t>
      </w:r>
      <w:r>
        <w:t xml:space="preserve"> </w:t>
      </w:r>
      <w:r>
        <w:t xml:space="preserve">limited by 2050 (2 lives saved and 10 injuries avoided relative to the baseline in PO A and 2</w:t>
      </w:r>
      <w:r>
        <w:t xml:space="preserve"> </w:t>
      </w:r>
      <w:r>
        <w:t xml:space="preserve">lives saved and 14 injuries avoided in PO B). However, PO C would result in higher number</w:t>
      </w:r>
      <w:r>
        <w:t xml:space="preserve"> </w:t>
      </w:r>
      <w:r>
        <w:t xml:space="preserve">of lives saved (28 to 48) and injuries avoided (219 to 379)81 for 2025-2050 relative to the</w:t>
      </w:r>
      <w:r>
        <w:t xml:space="preserve"> </w:t>
      </w:r>
      <w:r>
        <w:t xml:space="preserve">baseline, mainly due to the assumed extension of the scope of AI Directive to the VSMCs</w:t>
      </w:r>
      <w:r>
        <w:t xml:space="preserve"> </w:t>
      </w:r>
      <w:r>
        <w:t xml:space="preserve">involving fishing vessels below 15 meters. Thus, all policy options contribute towards</w:t>
      </w:r>
      <w:r>
        <w:t xml:space="preserve"> </w:t>
      </w:r>
      <w:r>
        <w:t xml:space="preserve">Sustainable Development Goal 3 (“Ensure healthy lives and promote well-being for all at all</w:t>
      </w:r>
      <w:r>
        <w:t xml:space="preserve"> </w:t>
      </w:r>
      <w:r>
        <w:t xml:space="preserve">ages”), although the positive impact of PO C is the highest.</w:t>
      </w:r>
      <w:r>
        <w:br/>
      </w:r>
      <w:r>
        <w:t xml:space="preserve">All policy options are estimated to result in a reduction in the external costs of accidents</w:t>
      </w:r>
      <w:r>
        <w:t xml:space="preserve"> </w:t>
      </w:r>
      <w:r>
        <w:t xml:space="preserve">relative to the baseline (Table 8) although the impact would be highest in PO C (EUR</w:t>
      </w:r>
      <w:r>
        <w:t xml:space="preserve"> </w:t>
      </w:r>
      <w:r>
        <w:t xml:space="preserve">132.6 to 229.3 million, expressed as present value over 2022-2050) relative to PO A</w:t>
      </w:r>
      <w:r>
        <w:t xml:space="preserve"> </w:t>
      </w:r>
      <w:r>
        <w:t xml:space="preserve">(EUR 6.6 million) and PO B (EUR 9 million)82.</w:t>
      </w:r>
    </w:p>
    <w:p>
      <w:pPr>
        <w:pStyle w:val="BodyText"/>
      </w:pPr>
      <w:r>
        <w:t xml:space="preserve">80 In the context of the impact assessment support study a log-log relationship between the number of</w:t>
      </w:r>
      <w:r>
        <w:t xml:space="preserve"> </w:t>
      </w:r>
      <w:r>
        <w:t xml:space="preserve">safety investigations conducted in year t and the number of marine casualties in year t+2 has been</w:t>
      </w:r>
      <w:r>
        <w:t xml:space="preserve"> </w:t>
      </w:r>
      <w:r>
        <w:t xml:space="preserve">estimated. The elasticity has been estimated at -0.0239 meaning that “a 1% increase in inspections in year t</w:t>
      </w:r>
      <w:r>
        <w:t xml:space="preserve"> </w:t>
      </w:r>
      <w:r>
        <w:t xml:space="preserve">reduces the number of marine casualties in year 2 by 0.0239%”. More explanations are provided in Annex</w:t>
      </w:r>
      <w:r>
        <w:t xml:space="preserve"> </w:t>
      </w:r>
      <w:r>
        <w:t xml:space="preserve">4.</w:t>
      </w:r>
      <w:r>
        <w:t xml:space="preserve"> </w:t>
      </w:r>
      <w:r>
        <w:t xml:space="preserve">81 The possible impact of the policy measures on the number of fatality and injury avoided may be higher.</w:t>
      </w:r>
      <w:r>
        <w:t xml:space="preserve"> </w:t>
      </w:r>
      <w:r>
        <w:t xml:space="preserve">A cautious approach is taken here due to the indirect nature of the impact of safety investigations on</w:t>
      </w:r>
      <w:r>
        <w:t xml:space="preserve"> </w:t>
      </w:r>
      <w:r>
        <w:t xml:space="preserve">maritime safety.</w:t>
      </w:r>
      <w:r>
        <w:t xml:space="preserve"> </w:t>
      </w:r>
      <w:r>
        <w:t xml:space="preserve">82 The 2019 Handbook on the external costs of transport has been used to monetise the costs. According to</w:t>
      </w:r>
      <w:r>
        <w:t xml:space="preserve"> </w:t>
      </w:r>
      <w:r>
        <w:t xml:space="preserve">the Handbook, the external costs of a fatality in 2020 prices is estimated at around EUR 3.5 million and</w:t>
      </w:r>
      <w:r>
        <w:t xml:space="preserve"> </w:t>
      </w:r>
      <w:r>
        <w:t xml:space="preserve">that of an injury at around EUR 0.5 million.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Table 8: Reduction in the external costs of accidents, present value over 2022-2050 (in million EUR)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Fatalities</w:t>
      </w:r>
      <w:r>
        <w:t xml:space="preserve"> </w:t>
      </w:r>
      <w:r>
        <w:t xml:space="preserve">14,549</w:t>
      </w:r>
      <w:r>
        <w:t xml:space="preserve"> </w:t>
      </w:r>
      <w:r>
        <w:t xml:space="preserve">3.2</w:t>
      </w:r>
      <w:r>
        <w:t xml:space="preserve"> </w:t>
      </w:r>
      <w:r>
        <w:t xml:space="preserve">4.4</w:t>
      </w:r>
      <w:r>
        <w:t xml:space="preserve"> </w:t>
      </w:r>
      <w:r>
        <w:t xml:space="preserve">60.1 - 103.7</w:t>
      </w:r>
      <w:r>
        <w:t xml:space="preserve"> </w:t>
      </w:r>
      <w:r>
        <w:t xml:space="preserve">Injuries</w:t>
      </w:r>
      <w:r>
        <w:t xml:space="preserve"> </w:t>
      </w:r>
      <w:r>
        <w:t xml:space="preserve">17,827</w:t>
      </w:r>
      <w:r>
        <w:t xml:space="preserve"> </w:t>
      </w:r>
      <w:r>
        <w:t xml:space="preserve">3.4</w:t>
      </w:r>
      <w:r>
        <w:t xml:space="preserve"> </w:t>
      </w:r>
      <w:r>
        <w:t xml:space="preserve">4.7</w:t>
      </w:r>
      <w:r>
        <w:t xml:space="preserve"> </w:t>
      </w:r>
      <w:r>
        <w:t xml:space="preserve">72.5 - 125.6</w:t>
      </w:r>
      <w:r>
        <w:t xml:space="preserve"> </w:t>
      </w:r>
      <w:r>
        <w:t xml:space="preserve">Total fatalities and injuries</w:t>
      </w:r>
      <w:r>
        <w:t xml:space="preserve"> </w:t>
      </w:r>
      <w:r>
        <w:t xml:space="preserve">32,376</w:t>
      </w:r>
      <w:r>
        <w:t xml:space="preserve"> </w:t>
      </w:r>
      <w:r>
        <w:t xml:space="preserve">6.6</w:t>
      </w:r>
      <w:r>
        <w:t xml:space="preserve"> </w:t>
      </w:r>
      <w:r>
        <w:t xml:space="preserve">9.0</w:t>
      </w:r>
      <w:r>
        <w:t xml:space="preserve"> </w:t>
      </w:r>
      <w:r>
        <w:t xml:space="preserve">132.6 - 229.3</w:t>
      </w:r>
      <w:r>
        <w:t xml:space="preserve"> </w:t>
      </w:r>
      <w:r>
        <w:t xml:space="preserve">Source: Ecorys (2022), Impact assessment support study</w:t>
      </w:r>
      <w:r>
        <w:br/>
      </w:r>
      <w:r>
        <w:t xml:space="preserve">It should be noted however that there is high uncertainty regarding these estimates. This</w:t>
      </w:r>
      <w:r>
        <w:t xml:space="preserve"> </w:t>
      </w:r>
      <w:r>
        <w:t xml:space="preserve">is because the impacts of AI Directive on safety are indirect, through the safety</w:t>
      </w:r>
      <w:r>
        <w:t xml:space="preserve"> </w:t>
      </w:r>
      <w:r>
        <w:t xml:space="preserve">recommendations and their follow-up. For this reason, a sensitivity analysis has been</w:t>
      </w:r>
      <w:r>
        <w:t xml:space="preserve"> </w:t>
      </w:r>
      <w:r>
        <w:t xml:space="preserve">performed, assuming 10% and 20% lower value in absolute terms of the elasticity used to</w:t>
      </w:r>
      <w:r>
        <w:t xml:space="preserve"> </w:t>
      </w:r>
      <w:r>
        <w:t xml:space="preserve">derive the impacts. Table 9 shows that even with lower value of the elasticity PO A, PO B and</w:t>
      </w:r>
      <w:r>
        <w:t xml:space="preserve"> </w:t>
      </w:r>
      <w:r>
        <w:t xml:space="preserve">PO C are projected to result in lives saved and injuries avoided, although the positive impacts</w:t>
      </w:r>
      <w:r>
        <w:t xml:space="preserve"> </w:t>
      </w:r>
      <w:r>
        <w:t xml:space="preserve">on safety would be more limited.</w:t>
      </w:r>
      <w:r>
        <w:t xml:space="preserve"> </w:t>
      </w:r>
      <w:r>
        <w:t xml:space="preserve">Table 9: Results of the sensitivity analysis on the reduction in the external costs of accidents,</w:t>
      </w:r>
      <w:r>
        <w:t xml:space="preserve"> </w:t>
      </w:r>
      <w:r>
        <w:t xml:space="preserve">expressed as present value over 2022-2050 (in million EUR) relative to the baseline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Reduction in external costs of accidents</w:t>
      </w:r>
      <w:r>
        <w:t xml:space="preserve"> </w:t>
      </w:r>
      <w:r>
        <w:t xml:space="preserve">(in million EUR)</w:t>
      </w:r>
    </w:p>
    <w:p>
      <w:pPr>
        <w:pStyle w:val="BodyText"/>
      </w:pPr>
      <w:r>
        <w:t xml:space="preserve">Elasticity - central case</w:t>
      </w:r>
      <w:r>
        <w:t xml:space="preserve"> </w:t>
      </w:r>
      <w:r>
        <w:t xml:space="preserve">6.6</w:t>
      </w:r>
      <w:r>
        <w:t xml:space="preserve"> </w:t>
      </w:r>
      <w:r>
        <w:t xml:space="preserve">9.0</w:t>
      </w:r>
      <w:r>
        <w:t xml:space="preserve"> </w:t>
      </w:r>
      <w:r>
        <w:t xml:space="preserve">132.6 - 229.3</w:t>
      </w:r>
      <w:r>
        <w:t xml:space="preserve"> </w:t>
      </w:r>
      <w:r>
        <w:t xml:space="preserve">Elasticity - 10% lower</w:t>
      </w:r>
      <w:r>
        <w:t xml:space="preserve"> </w:t>
      </w:r>
      <w:r>
        <w:t xml:space="preserve">5.9</w:t>
      </w:r>
      <w:r>
        <w:t xml:space="preserve"> </w:t>
      </w:r>
      <w:r>
        <w:t xml:space="preserve">8.1</w:t>
      </w:r>
      <w:r>
        <w:t xml:space="preserve"> </w:t>
      </w:r>
      <w:r>
        <w:t xml:space="preserve">119.3 - 206.3</w:t>
      </w:r>
      <w:r>
        <w:t xml:space="preserve"> </w:t>
      </w:r>
      <w:r>
        <w:t xml:space="preserve">Elasticity - 20% lower</w:t>
      </w:r>
      <w:r>
        <w:t xml:space="preserve"> </w:t>
      </w:r>
      <w:r>
        <w:t xml:space="preserve">5.3</w:t>
      </w:r>
      <w:r>
        <w:t xml:space="preserve"> </w:t>
      </w:r>
      <w:r>
        <w:t xml:space="preserve">7.2</w:t>
      </w:r>
      <w:r>
        <w:t xml:space="preserve"> </w:t>
      </w:r>
      <w:r>
        <w:t xml:space="preserve">106.1 - 183.4</w:t>
      </w:r>
      <w:r>
        <w:t xml:space="preserve"> </w:t>
      </w:r>
      <w:r>
        <w:t xml:space="preserve">It is important to note that while it is possible that police, judicial or administrative</w:t>
      </w:r>
      <w:r>
        <w:t xml:space="preserve"> </w:t>
      </w:r>
      <w:r>
        <w:t xml:space="preserve">investigations might have dissuasive or deterrent effect as regards future accidents, this is</w:t>
      </w:r>
      <w:r>
        <w:t xml:space="preserve"> </w:t>
      </w:r>
      <w:r>
        <w:t xml:space="preserve">not the primary function of such investigations. As these national investigations are</w:t>
      </w:r>
      <w:r>
        <w:t xml:space="preserve"> </w:t>
      </w:r>
      <w:r>
        <w:t xml:space="preserve">carried out under a multiplicity of national procedures, neither they nor their results can</w:t>
      </w:r>
      <w:r>
        <w:t xml:space="preserve"> </w:t>
      </w:r>
      <w:r>
        <w:t xml:space="preserve">easily be compared. Furthermore, the results of the investigations are not communicated</w:t>
      </w:r>
      <w:r>
        <w:t xml:space="preserve"> </w:t>
      </w:r>
      <w:r>
        <w:t xml:space="preserve">or shared between Member States, to enable lessons to be learned. For these reasons, it is</w:t>
      </w:r>
      <w:r>
        <w:t xml:space="preserve"> </w:t>
      </w:r>
      <w:r>
        <w:t xml:space="preserve">not possible to estimate their impact on maritime safety, although the impact on ship</w:t>
      </w:r>
      <w:r>
        <w:t xml:space="preserve"> </w:t>
      </w:r>
      <w:r>
        <w:t xml:space="preserve">operators or AI bodies of Member States other than the investigating State is expected to</w:t>
      </w:r>
      <w:r>
        <w:t xml:space="preserve"> </w:t>
      </w:r>
      <w:r>
        <w:t xml:space="preserve">be very limited.</w:t>
      </w:r>
      <w:r>
        <w:br/>
      </w:r>
      <w:r>
        <w:t xml:space="preserve">6.2.2. Impacts on working conditions and skills</w:t>
      </w:r>
      <w:r>
        <w:t xml:space="preserve"> </w:t>
      </w:r>
      <w:r>
        <w:t xml:space="preserve">The impact of the policy options on working conditions is expected to be positive, although</w:t>
      </w:r>
      <w:r>
        <w:t xml:space="preserve"> </w:t>
      </w:r>
      <w:r>
        <w:t xml:space="preserve">it has not been possible to quantify them. By improving safety, the policy options will</w:t>
      </w:r>
      <w:r>
        <w:t xml:space="preserve"> </w:t>
      </w:r>
      <w:r>
        <w:t xml:space="preserve">result in saved lives (of passengers but in particular of crew), avoid injuries and improve</w:t>
      </w:r>
      <w:r>
        <w:t xml:space="preserve"> </w:t>
      </w:r>
      <w:r>
        <w:t xml:space="preserve">the attractiveness of employment in the sector. The impact is expected to be higher in PO</w:t>
      </w:r>
      <w:r>
        <w:t xml:space="preserve"> </w:t>
      </w:r>
      <w:r>
        <w:t xml:space="preserve">C, relative to PO A and PO B, resulting in the highest number of lives saved and injuries</w:t>
      </w:r>
      <w:r>
        <w:t xml:space="preserve"> </w:t>
      </w:r>
      <w:r>
        <w:t xml:space="preserve">avoided. In addition, the knowledge sharing and training organised by EMSA included in</w:t>
      </w:r>
      <w:r>
        <w:t xml:space="preserve"> </w:t>
      </w:r>
      <w:r>
        <w:t xml:space="preserve">PO A and PO C will improve the skills of investigators in light of new developments</w:t>
      </w:r>
      <w:r>
        <w:t xml:space="preserve"> </w:t>
      </w:r>
      <w:r>
        <w:t xml:space="preserve">which may be relevant for accident investigation in the future, including but not limited to</w:t>
      </w:r>
      <w:r>
        <w:t xml:space="preserve"> </w:t>
      </w:r>
      <w:r>
        <w:t xml:space="preserve">renewable and low carbon fuels, automation and autonomous shipping.</w:t>
      </w:r>
      <w:r>
        <w:br/>
      </w:r>
      <w:r>
        <w:t xml:space="preserve">6.2.3. Impacts on fundamental rights</w:t>
      </w:r>
      <w:r>
        <w:br/>
      </w:r>
      <w:r>
        <w:t xml:space="preserve">Given the global nature of the shipping industry and the different jurisdictions with</w:t>
      </w:r>
      <w:r>
        <w:t xml:space="preserve"> </w:t>
      </w:r>
      <w:r>
        <w:t xml:space="preserve">which they may be brought into contact, seafarers need special protection, especially in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relation to contacts with public authorities, in line with the human rights protection</w:t>
      </w:r>
      <w:r>
        <w:t xml:space="preserve"> </w:t>
      </w:r>
      <w:r>
        <w:t xml:space="preserve">standards enshrined in EU primary law. Therefore and in the interests of increased</w:t>
      </w:r>
      <w:r>
        <w:t xml:space="preserve"> </w:t>
      </w:r>
      <w:r>
        <w:t xml:space="preserve">maritime safety, seafarers should be able to rely on fair treatment in the event of a</w:t>
      </w:r>
      <w:r>
        <w:t xml:space="preserve"> </w:t>
      </w:r>
      <w:r>
        <w:t xml:space="preserve">maritime accident. The human rights and dignity of seafarers should be preserved at all</w:t>
      </w:r>
      <w:r>
        <w:t xml:space="preserve"> </w:t>
      </w:r>
      <w:r>
        <w:t xml:space="preserve">times and all safety investigations should be conducted in a fair and expeditious manner.</w:t>
      </w:r>
      <w:r>
        <w:t xml:space="preserve"> </w:t>
      </w:r>
      <w:r>
        <w:t xml:space="preserve">The policy options were assessed to determine if they have an impact on the fundamental</w:t>
      </w:r>
      <w:r>
        <w:t xml:space="preserve"> </w:t>
      </w:r>
      <w:r>
        <w:t xml:space="preserve">rights and/or equal treatment of EU citizens. The starting point of the assessment of the</w:t>
      </w:r>
      <w:r>
        <w:t xml:space="preserve"> </w:t>
      </w:r>
      <w:r>
        <w:t xml:space="preserve">fundamental rights is the Charter of Fundamental Rights of the European Union83. The</w:t>
      </w:r>
      <w:r>
        <w:t xml:space="preserve"> </w:t>
      </w:r>
      <w:r>
        <w:t xml:space="preserve">assessment identified two potentially relevant fundamental rights being Article 8 –</w:t>
      </w:r>
      <w:r>
        <w:t xml:space="preserve"> </w:t>
      </w:r>
      <w:r>
        <w:t xml:space="preserve">Protection of personal data and Article 20 – Equality before the law.</w:t>
      </w:r>
      <w:r>
        <w:t xml:space="preserve"> </w:t>
      </w:r>
      <w:r>
        <w:t xml:space="preserve">Safety investigations and the reports emanating therefrom are not supposed to contain</w:t>
      </w:r>
      <w:r>
        <w:t xml:space="preserve"> </w:t>
      </w:r>
      <w:r>
        <w:t xml:space="preserve">personal data so the question of protection thereof and the implications of the GDPR are</w:t>
      </w:r>
      <w:r>
        <w:t xml:space="preserve"> </w:t>
      </w:r>
      <w:r>
        <w:t xml:space="preserve">somewhat limited. However, the majority of the AIBs noted that GDPR rules do play an</w:t>
      </w:r>
      <w:r>
        <w:t xml:space="preserve"> </w:t>
      </w:r>
      <w:r>
        <w:t xml:space="preserve">important role that should be expressly mentioned in the Directive to guarantee the</w:t>
      </w:r>
      <w:r>
        <w:t xml:space="preserve"> </w:t>
      </w:r>
      <w:r>
        <w:t xml:space="preserve">respect of the seafarers’ rights. Several AIBs have raised the issue of when the AIB has</w:t>
      </w:r>
      <w:r>
        <w:t xml:space="preserve"> </w:t>
      </w:r>
      <w:r>
        <w:t xml:space="preserve">to co-operate with an AIB in a third country when conducting a joint investigation as the</w:t>
      </w:r>
      <w:r>
        <w:t xml:space="preserve"> </w:t>
      </w:r>
      <w:r>
        <w:t xml:space="preserve">GDPR forbids the transfer of the personal data of EU data subjects to non EEA countries</w:t>
      </w:r>
      <w:r>
        <w:t xml:space="preserve"> </w:t>
      </w:r>
      <w:r>
        <w:t xml:space="preserve">— unless appropriate safeguards are imposed, or the third country’s data protection</w:t>
      </w:r>
      <w:r>
        <w:t xml:space="preserve"> </w:t>
      </w:r>
      <w:r>
        <w:t xml:space="preserve">regulations are formally considered adequate by the Commission. The EMSA training on</w:t>
      </w:r>
      <w:r>
        <w:t xml:space="preserve"> </w:t>
      </w:r>
      <w:r>
        <w:t xml:space="preserve">GDPR, will address this issue in all policy options.</w:t>
      </w:r>
      <w:r>
        <w:br/>
      </w:r>
      <w:r>
        <w:t xml:space="preserve">As regards “equality before the law”, safety investigations are carried out to determine</w:t>
      </w:r>
      <w:r>
        <w:t xml:space="preserve"> </w:t>
      </w:r>
      <w:r>
        <w:t xml:space="preserve">the cause of the accident and are not supposed to attribute blame or responsibility; they</w:t>
      </w:r>
      <w:r>
        <w:t xml:space="preserve"> </w:t>
      </w:r>
      <w:r>
        <w:t xml:space="preserve">are separate from and distinct to police or judicial investigations. Similarly, safety</w:t>
      </w:r>
      <w:r>
        <w:t xml:space="preserve"> </w:t>
      </w:r>
      <w:r>
        <w:t xml:space="preserve">investigation reports are not supposed to be written, in terms of content and style, with</w:t>
      </w:r>
      <w:r>
        <w:t xml:space="preserve"> </w:t>
      </w:r>
      <w:r>
        <w:t xml:space="preserve">the intention of it being used in legal proceedings. All three of the POs were assessed</w:t>
      </w:r>
      <w:r>
        <w:t xml:space="preserve"> </w:t>
      </w:r>
      <w:r>
        <w:t xml:space="preserve">having regard to the relevant EU instrument and the applicable IMO text84 and it was</w:t>
      </w:r>
      <w:r>
        <w:t xml:space="preserve"> </w:t>
      </w:r>
      <w:r>
        <w:t xml:space="preserve">concluded that they maintain full respect for human and fundamental rights referred to</w:t>
      </w:r>
      <w:r>
        <w:t xml:space="preserve"> </w:t>
      </w:r>
      <w:r>
        <w:t xml:space="preserve">previously and none will have any negative impact thereon.</w:t>
      </w:r>
      <w:r>
        <w:t xml:space="preserve"> </w:t>
      </w:r>
      <w:r>
        <w:t xml:space="preserve">6.3.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impact of the policy options on the environment is also an indirect one, as it depends</w:t>
      </w:r>
      <w:r>
        <w:t xml:space="preserve"> </w:t>
      </w:r>
      <w:r>
        <w:t xml:space="preserve">on the safety recommendations and their follow-up as explained in section 6.2.1. The</w:t>
      </w:r>
      <w:r>
        <w:t xml:space="preserve"> </w:t>
      </w:r>
      <w:r>
        <w:t xml:space="preserve">environmental impact of maritime casualties derives from ships sinking, cargoes lost and</w:t>
      </w:r>
      <w:r>
        <w:t xml:space="preserve"> </w:t>
      </w:r>
      <w:r>
        <w:t xml:space="preserve">oil spills (either as cargo or from bunkers - ship fuels). While there has not been a single</w:t>
      </w:r>
      <w:r>
        <w:t xml:space="preserve"> </w:t>
      </w:r>
      <w:r>
        <w:t xml:space="preserve">significant oil spill similar to that of the Erika (1999) or Prestige (2002) oil spills in EU</w:t>
      </w:r>
      <w:r>
        <w:t xml:space="preserve"> </w:t>
      </w:r>
      <w:r>
        <w:t xml:space="preserve">waters for almost 20 years, the possibility of such an incident is nonetheless present and</w:t>
      </w:r>
      <w:r>
        <w:t xml:space="preserve"> </w:t>
      </w:r>
      <w:r>
        <w:t xml:space="preserve">has to be prepared for and mitigated against. Similarly and in the context of the European</w:t>
      </w:r>
      <w:r>
        <w:t xml:space="preserve"> </w:t>
      </w:r>
      <w:r>
        <w:t xml:space="preserve">Green Deal and the “Fit for 55” package, it is likely that there will be a significant</w:t>
      </w:r>
      <w:r>
        <w:t xml:space="preserve"> </w:t>
      </w:r>
      <w:r>
        <w:t xml:space="preserve">change in the way vessels are powered in the coming decades. This will have</w:t>
      </w:r>
      <w:r>
        <w:t xml:space="preserve"> </w:t>
      </w:r>
      <w:r>
        <w:t xml:space="preserve">implications for the entire shipping and fishing industries including for the safety profile</w:t>
      </w:r>
      <w:r>
        <w:t xml:space="preserve"> </w:t>
      </w:r>
      <w:r>
        <w:t xml:space="preserve">thereof and can be expected to have an impact on AIBs and the cases they investigate.</w:t>
      </w:r>
    </w:p>
    <w:p>
      <w:pPr>
        <w:pStyle w:val="BodyText"/>
      </w:pPr>
      <w:r>
        <w:t xml:space="preserve">83 OJ C 326 of 26.10.2012 p.2</w:t>
      </w:r>
      <w:r>
        <w:t xml:space="preserve"> </w:t>
      </w:r>
      <w:r>
        <w:t xml:space="preserve">84 Resolution LEG.3(91) of 27 April 2009 Adoption of Guidelines on Fair Treatment of seafarers in the</w:t>
      </w:r>
      <w:r>
        <w:t xml:space="preserve"> </w:t>
      </w:r>
      <w:r>
        <w:t xml:space="preserve">Event of a maritime Accident.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It is important to note the significance of the safety recommendations. A more recent</w:t>
      </w:r>
      <w:r>
        <w:t xml:space="preserve"> </w:t>
      </w:r>
      <w:r>
        <w:t xml:space="preserve">example is the maritime safety issue related to containers lost overboard (falling off large</w:t>
      </w:r>
      <w:r>
        <w:t xml:space="preserve"> </w:t>
      </w:r>
      <w:r>
        <w:t xml:space="preserve">containerships). Such an accident happened in 2019, where a large container vessel</w:t>
      </w:r>
      <w:r>
        <w:t xml:space="preserve"> </w:t>
      </w:r>
      <w:r>
        <w:t xml:space="preserve">(MSC Zoe) lost a total of 342 containers whilst sailing in bad weather on the North Sea,</w:t>
      </w:r>
      <w:r>
        <w:t xml:space="preserve"> </w:t>
      </w:r>
      <w:r>
        <w:t xml:space="preserve">in the Terschelling-German Bight Traffic Separation Scheme. This resulted in severe</w:t>
      </w:r>
      <w:r>
        <w:t xml:space="preserve"> </w:t>
      </w:r>
      <w:r>
        <w:t xml:space="preserve">pollution of the Wadden Sea area and its islands (NL). The Wadden Sea is designated as</w:t>
      </w:r>
      <w:r>
        <w:t xml:space="preserve"> </w:t>
      </w:r>
      <w:r>
        <w:t xml:space="preserve">a Particularly Sensitive Sea Area and is on the UNESCO World Heritage List.</w:t>
      </w:r>
      <w:r>
        <w:t xml:space="preserve"> </w:t>
      </w:r>
      <w:r>
        <w:t xml:space="preserve">The investigations by the flag State (Panama), together with affected States (NL and DE),</w:t>
      </w:r>
      <w:r>
        <w:t xml:space="preserve"> </w:t>
      </w:r>
      <w:r>
        <w:t xml:space="preserve">identified safety issues related to various IMO instruments and requirements. Safety</w:t>
      </w:r>
      <w:r>
        <w:t xml:space="preserve"> </w:t>
      </w:r>
      <w:r>
        <w:t xml:space="preserve">recommendations were made in the investigation reports regarding carriage</w:t>
      </w:r>
      <w:r>
        <w:t xml:space="preserve"> </w:t>
      </w:r>
      <w:r>
        <w:t xml:space="preserve">requirements, such as, use of the improved use of the VDR to record such information for</w:t>
      </w:r>
      <w:r>
        <w:t xml:space="preserve"> </w:t>
      </w:r>
      <w:r>
        <w:t xml:space="preserve">the purpose of safety investigations. The administrations involved have submitted</w:t>
      </w:r>
      <w:r>
        <w:t xml:space="preserve"> </w:t>
      </w:r>
      <w:r>
        <w:t xml:space="preserve">proposals to the IMO various Maritime Safety Committees addressing recommendations</w:t>
      </w:r>
      <w:r>
        <w:t xml:space="preserve"> </w:t>
      </w:r>
      <w:r>
        <w:t xml:space="preserve">included in the report for actions to be taken.</w:t>
      </w:r>
      <w:r>
        <w:t xml:space="preserve"> </w:t>
      </w:r>
      <w:r>
        <w:t xml:space="preserve">This case was also raised and discussed at the Transport, Telecommunications and</w:t>
      </w:r>
      <w:r>
        <w:t xml:space="preserve"> </w:t>
      </w:r>
      <w:r>
        <w:t xml:space="preserve">Energy Council in summer 2021, under the Slovenian Presidency; where Ministers</w:t>
      </w:r>
      <w:r>
        <w:t xml:space="preserve"> </w:t>
      </w:r>
      <w:r>
        <w:t xml:space="preserve">agreed to address the issue of containership safety, including containers lost at sea, fire</w:t>
      </w:r>
      <w:r>
        <w:t xml:space="preserve"> </w:t>
      </w:r>
      <w:r>
        <w:t xml:space="preserve">safety etc., in a holistic manner following a root cause analysis. This work is ongoing,</w:t>
      </w:r>
      <w:r>
        <w:t xml:space="preserve"> </w:t>
      </w:r>
      <w:r>
        <w:t xml:space="preserve">and a first Union submission to IMO has been agreed regarding the issue of container lost</w:t>
      </w:r>
      <w:r>
        <w:t xml:space="preserve"> </w:t>
      </w:r>
      <w:r>
        <w:t xml:space="preserve">at sea and setting up an international mandatory reporting system, based on the legal</w:t>
      </w:r>
      <w:r>
        <w:t xml:space="preserve"> </w:t>
      </w:r>
      <w:r>
        <w:t xml:space="preserve">requirements applicable in EU law already, requiring changes to the conventions</w:t>
      </w:r>
      <w:r>
        <w:t xml:space="preserve"> </w:t>
      </w:r>
      <w:r>
        <w:t xml:space="preserve">(SOLAS and MARPOL).</w:t>
      </w:r>
      <w:r>
        <w:t xml:space="preserve"> </w:t>
      </w:r>
      <w:r>
        <w:t xml:space="preserve">Furthermore, 23 cases of pollution due to bunker fuel lost were recorded in 2019 for all</w:t>
      </w:r>
      <w:r>
        <w:t xml:space="preserve"> </w:t>
      </w:r>
      <w:r>
        <w:t xml:space="preserve">vessels excluding fishing vessels below 15 meters. Assuming the same ratio of pollution to</w:t>
      </w:r>
      <w:r>
        <w:t xml:space="preserve"> </w:t>
      </w:r>
      <w:r>
        <w:t xml:space="preserve">VSMCs for fishing vessels below 15 meters as for those above 15 meters, the overall number</w:t>
      </w:r>
      <w:r>
        <w:t xml:space="preserve"> </w:t>
      </w:r>
      <w:r>
        <w:t xml:space="preserve">of pollution cases due to bunker fuel lost including for fishing vessels below 15 meters is</w:t>
      </w:r>
      <w:r>
        <w:t xml:space="preserve"> </w:t>
      </w:r>
      <w:r>
        <w:t xml:space="preserve">estimated at 103 for 2019. The level of pollution per very serious accident (resulting in</w:t>
      </w:r>
      <w:r>
        <w:t xml:space="preserve"> </w:t>
      </w:r>
      <w:r>
        <w:t xml:space="preserve">pollution) has been estimated as involving the loss of 30 tonnes of bunker fuel. For small</w:t>
      </w:r>
      <w:r>
        <w:t xml:space="preserve"> </w:t>
      </w:r>
      <w:r>
        <w:t xml:space="preserve">fishing vessels, the level of pollution per very serious accident (resulting in pollution)</w:t>
      </w:r>
      <w:r>
        <w:t xml:space="preserve"> </w:t>
      </w:r>
      <w:r>
        <w:t xml:space="preserve">implied the loss of 6.6 tonnes of bunker fuel while for larger fishing vessels a loss into the</w:t>
      </w:r>
      <w:r>
        <w:t xml:space="preserve"> </w:t>
      </w:r>
      <w:r>
        <w:t xml:space="preserve">sea of 22 tonnes of bunker fuel was indicated.</w:t>
      </w:r>
      <w:r>
        <w:t xml:space="preserve"> </w:t>
      </w:r>
      <w:r>
        <w:t xml:space="preserve">In the baseline scenario the cumulative number of tonnes of bunker fuels lost between 2025</w:t>
      </w:r>
      <w:r>
        <w:t xml:space="preserve"> </w:t>
      </w:r>
      <w:r>
        <w:t xml:space="preserve">and 2050 is estimated at around 35.4 thousand. PO A and PO B would result in 7 tonnes of</w:t>
      </w:r>
      <w:r>
        <w:t xml:space="preserve"> </w:t>
      </w:r>
      <w:r>
        <w:t xml:space="preserve">bunker fuel lost avoided during 2025-2050 relative to the baseline, while PO C is estimated</w:t>
      </w:r>
      <w:r>
        <w:t xml:space="preserve"> </w:t>
      </w:r>
      <w:r>
        <w:t xml:space="preserve">to have a more significant impact (101 to 176 tonnes of bunker fuel lost avoided) due to the</w:t>
      </w:r>
      <w:r>
        <w:t xml:space="preserve"> </w:t>
      </w:r>
      <w:r>
        <w:t xml:space="preserve">inclusion of the VSMCs involving fishing vessels below 15 meters in the scope of the</w:t>
      </w:r>
      <w:r>
        <w:t xml:space="preserve"> </w:t>
      </w:r>
      <w:r>
        <w:t xml:space="preserve">Directive (see Table 10). This is expected to have a positive impact on the quality of marine</w:t>
      </w:r>
      <w:r>
        <w:t xml:space="preserve"> </w:t>
      </w:r>
      <w:r>
        <w:t xml:space="preserve">water and biodiversity. It was not possible to quantify the environmental impact from</w:t>
      </w:r>
      <w:r>
        <w:t xml:space="preserve"> </w:t>
      </w:r>
      <w:r>
        <w:t xml:space="preserve">avoided ships sinking and cargoes lost, but this is expected to be positive in all three policy</w:t>
      </w:r>
      <w:r>
        <w:t xml:space="preserve"> </w:t>
      </w:r>
      <w:r>
        <w:t xml:space="preserve">options with the highest impact in PO C85.</w:t>
      </w:r>
    </w:p>
    <w:p>
      <w:pPr>
        <w:pStyle w:val="BodyText"/>
      </w:pPr>
      <w:r>
        <w:t xml:space="preserve">85 In the context of the impact assessment support study a log-log relationship between the number of</w:t>
      </w:r>
      <w:r>
        <w:t xml:space="preserve"> </w:t>
      </w:r>
      <w:r>
        <w:t xml:space="preserve">safety investigations conducted in year t and the number of marine casualties in year t+2 has been</w:t>
      </w:r>
      <w:r>
        <w:t xml:space="preserve"> </w:t>
      </w:r>
      <w:r>
        <w:t xml:space="preserve">estimated. The elasticity has been estimated at -0.0239 meaning that “a 1% increase in inspections in year t</w:t>
      </w:r>
      <w:r>
        <w:t xml:space="preserve"> </w:t>
      </w:r>
      <w:r>
        <w:t xml:space="preserve">reduces the number of marine casualties in year 2 by 0.0239%”. The reduction in the number of casualties</w:t>
      </w:r>
      <w:r>
        <w:t xml:space="preserve"> </w:t>
      </w:r>
      <w:r>
        <w:t xml:space="preserve">is subsequently translated into a reduction in the number of tonnes of bunker fuel lost at sea by using the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Table 10: Bunker fuel lost cumulative for 2025-2050 (in tonnes)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Bunker fuels lost</w:t>
      </w:r>
      <w:r>
        <w:br/>
      </w:r>
      <w:r>
        <w:t xml:space="preserve">35,411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101 - 176</w:t>
      </w:r>
      <w:r>
        <w:t xml:space="preserve"> </w:t>
      </w:r>
      <w:r>
        <w:t xml:space="preserve">Source: Ecorys (2022), Impact assessment support study</w:t>
      </w:r>
      <w:r>
        <w:t xml:space="preserve"> </w:t>
      </w:r>
      <w:r>
        <w:t xml:space="preserve">It should be noted however that there is high uncertainty regarding these estimates. This</w:t>
      </w:r>
      <w:r>
        <w:t xml:space="preserve"> </w:t>
      </w:r>
      <w:r>
        <w:t xml:space="preserve">is because the impacts of AI Directive on safety are indirect, through the safety</w:t>
      </w:r>
      <w:r>
        <w:t xml:space="preserve"> </w:t>
      </w:r>
      <w:r>
        <w:t xml:space="preserve">recommendations and their follow-up. For this reason, a sensitivity analysis has been</w:t>
      </w:r>
      <w:r>
        <w:t xml:space="preserve"> </w:t>
      </w:r>
      <w:r>
        <w:t xml:space="preserve">performed, assuming 10% and 20% lower value in absolute terms of the elasticity used to</w:t>
      </w:r>
      <w:r>
        <w:t xml:space="preserve"> </w:t>
      </w:r>
      <w:r>
        <w:t xml:space="preserve">derive the impacts. Table 11 shows that even with lower value of the elasticity PO A, PO B</w:t>
      </w:r>
      <w:r>
        <w:t xml:space="preserve"> </w:t>
      </w:r>
      <w:r>
        <w:t xml:space="preserve">and PO C are projected to result in bunker fuel lost at sea avoided, although the positive</w:t>
      </w:r>
      <w:r>
        <w:t xml:space="preserve"> </w:t>
      </w:r>
      <w:r>
        <w:t xml:space="preserve">impacts would be more limited.</w:t>
      </w:r>
      <w:r>
        <w:t xml:space="preserve"> </w:t>
      </w:r>
      <w:r>
        <w:t xml:space="preserve">Table 11: Results of the sensitivity analysis on the bunker fuel lost at sea, cumulative for 2025-2050</w:t>
      </w:r>
      <w:r>
        <w:t xml:space="preserve"> </w:t>
      </w:r>
      <w:r>
        <w:t xml:space="preserve">(in tonnes) relative to the baseline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Bunker fuel lost at sea (in tonnes)</w:t>
      </w:r>
    </w:p>
    <w:p>
      <w:pPr>
        <w:pStyle w:val="BodyText"/>
      </w:pPr>
      <w:r>
        <w:t xml:space="preserve">Elasticity - central case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101 - 176</w:t>
      </w:r>
      <w:r>
        <w:t xml:space="preserve"> </w:t>
      </w:r>
      <w:r>
        <w:t xml:space="preserve">Elasticity - 10% lower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91 - 158</w:t>
      </w:r>
      <w:r>
        <w:t xml:space="preserve"> </w:t>
      </w:r>
      <w:r>
        <w:t xml:space="preserve">Elasticity - 20% lower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81 - 140</w:t>
      </w:r>
    </w:p>
    <w:p>
      <w:pPr>
        <w:pStyle w:val="BodyText"/>
      </w:pPr>
      <w:r>
        <w:t xml:space="preserve">All policy options contribute towards Sustainable Development Goal 14 (“Conserve and</w:t>
      </w:r>
      <w:r>
        <w:t xml:space="preserve"> </w:t>
      </w:r>
      <w:r>
        <w:t xml:space="preserve">sustainably use the oceans, seas and marine resources for sustainable development”),</w:t>
      </w:r>
      <w:r>
        <w:t xml:space="preserve"> </w:t>
      </w:r>
      <w:r>
        <w:t xml:space="preserve">although the positive impact of PO C is the highest.</w:t>
      </w:r>
      <w:r>
        <w:t xml:space="preserve"> </w:t>
      </w:r>
      <w:r>
        <w:t xml:space="preserve">No significant harm is expected on the environment in any of the three policy options,</w:t>
      </w:r>
      <w:r>
        <w:t xml:space="preserve"> </w:t>
      </w:r>
      <w:r>
        <w:t xml:space="preserve">in particular in the area of sustainable use and protection of water and marine resources</w:t>
      </w:r>
      <w:r>
        <w:t xml:space="preserve"> </w:t>
      </w:r>
      <w:r>
        <w:t xml:space="preserve">to which the initiative relates. On the contrary, as explain above, all three policy options</w:t>
      </w:r>
      <w:r>
        <w:t xml:space="preserve"> </w:t>
      </w:r>
      <w:r>
        <w:t xml:space="preserve">are expected to have small positive impacts on the quality of water and biodiversity –</w:t>
      </w:r>
      <w:r>
        <w:t xml:space="preserve"> </w:t>
      </w:r>
      <w:r>
        <w:t xml:space="preserve">with the highest impact among the three projected in PO C.</w:t>
      </w:r>
      <w:r>
        <w:br/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7.1.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assessment of effectiveness looks at the extent to which the general and specific</w:t>
      </w:r>
      <w:r>
        <w:t xml:space="preserve"> </w:t>
      </w:r>
      <w:r>
        <w:t xml:space="preserve">objectives (SO) of the intervention, as previously described, are met. Table 12 provides</w:t>
      </w:r>
      <w:r>
        <w:t xml:space="preserve"> </w:t>
      </w:r>
      <w:r>
        <w:t xml:space="preserve">the link between policy objectives and assessment criteria.</w:t>
      </w:r>
      <w:r>
        <w:t xml:space="preserve"> </w:t>
      </w:r>
      <w:r>
        <w:t xml:space="preserve">Table 12: Link between objectives and assessment criteria</w:t>
      </w:r>
      <w:r>
        <w:t xml:space="preserve"> </w:t>
      </w:r>
      <w:r>
        <w:t xml:space="preserve">General objective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Assessment criteria</w:t>
      </w:r>
      <w:r>
        <w:br/>
      </w:r>
      <w:r>
        <w:t xml:space="preserve">Improve maritime safety</w:t>
      </w:r>
      <w:r>
        <w:t xml:space="preserve"> </w:t>
      </w:r>
      <w:r>
        <w:t xml:space="preserve">and improve the</w:t>
      </w:r>
      <w:r>
        <w:t xml:space="preserve"> </w:t>
      </w:r>
      <w:r>
        <w:t xml:space="preserve">protection of the marine</w:t>
      </w:r>
      <w:r>
        <w:t xml:space="preserve"> </w:t>
      </w:r>
      <w:r>
        <w:t xml:space="preserve">environment</w:t>
      </w:r>
      <w:r>
        <w:t xml:space="preserve"> </w:t>
      </w:r>
      <w:r>
        <w:t xml:space="preserve">SO1 - Protect fishing vessels, their</w:t>
      </w:r>
      <w:r>
        <w:t xml:space="preserve"> </w:t>
      </w:r>
      <w:r>
        <w:t xml:space="preserve">crew and the environment.</w:t>
      </w:r>
      <w:r>
        <w:t xml:space="preserve"> </w:t>
      </w:r>
      <w:r>
        <w:t xml:space="preserve">Change in the number of very serious marine</w:t>
      </w:r>
      <w:r>
        <w:t xml:space="preserve"> </w:t>
      </w:r>
      <w:r>
        <w:t xml:space="preserve">casualties reported and/or investigated</w:t>
      </w:r>
      <w:r>
        <w:br/>
      </w:r>
      <w:r>
        <w:t xml:space="preserve">Changes in the number of fatalities and injuries,</w:t>
      </w:r>
      <w:r>
        <w:t xml:space="preserve"> </w:t>
      </w:r>
      <w:r>
        <w:t xml:space="preserve">and avoided vessels lost</w:t>
      </w:r>
      <w:r>
        <w:t xml:space="preserve"> </w:t>
      </w:r>
      <w:r>
        <w:t xml:space="preserve">Changes in the number of tonnes of bunker fuel</w:t>
      </w:r>
      <w:r>
        <w:t xml:space="preserve"> </w:t>
      </w:r>
      <w:r>
        <w:t xml:space="preserve">lost at sea</w:t>
      </w:r>
    </w:p>
    <w:p>
      <w:pPr>
        <w:pStyle w:val="BodyText"/>
      </w:pPr>
      <w:r>
        <w:t xml:space="preserve">ratio between the number of tonnes of bunker fuel lost at sea and the number of marine casualties projected</w:t>
      </w:r>
      <w:r>
        <w:t xml:space="preserve"> </w:t>
      </w:r>
      <w:r>
        <w:t xml:space="preserve">in the baseline scenario. More explanations are provided in Annex 4.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General objective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Assessment criteria</w:t>
      </w:r>
      <w:r>
        <w:br/>
      </w:r>
      <w:r>
        <w:t xml:space="preserve">SO2 - Member States AIBs to have</w:t>
      </w:r>
      <w:r>
        <w:t xml:space="preserve"> </w:t>
      </w:r>
      <w:r>
        <w:t xml:space="preserve">clarity and precision regarding</w:t>
      </w:r>
      <w:r>
        <w:t xml:space="preserve"> </w:t>
      </w:r>
      <w:r>
        <w:t xml:space="preserve">definitions to ensure that all</w:t>
      </w:r>
      <w:r>
        <w:t xml:space="preserve"> </w:t>
      </w:r>
      <w:r>
        <w:t xml:space="preserve">accidents that need to be</w:t>
      </w:r>
      <w:r>
        <w:t xml:space="preserve"> </w:t>
      </w:r>
      <w:r>
        <w:t xml:space="preserve">investigated are investigated in a</w:t>
      </w:r>
      <w:r>
        <w:t xml:space="preserve"> </w:t>
      </w:r>
      <w:r>
        <w:t xml:space="preserve">timely and harmonised manner.</w:t>
      </w:r>
      <w:r>
        <w:t xml:space="preserve"> </w:t>
      </w:r>
      <w:r>
        <w:t xml:space="preserve">Expected improvement in clarity and functioning</w:t>
      </w:r>
      <w:r>
        <w:t xml:space="preserve"> </w:t>
      </w:r>
      <w:r>
        <w:t xml:space="preserve">of the internal market</w:t>
      </w:r>
      <w:r>
        <w:t xml:space="preserve"> </w:t>
      </w:r>
      <w:r>
        <w:t xml:space="preserve">Change in the number of investigations conducted</w:t>
      </w:r>
    </w:p>
    <w:p>
      <w:pPr>
        <w:pStyle w:val="BodyText"/>
      </w:pPr>
      <w:r>
        <w:t xml:space="preserve">SO3 - Enhance the capacity of</w:t>
      </w:r>
      <w:r>
        <w:t xml:space="preserve"> </w:t>
      </w:r>
      <w:r>
        <w:t xml:space="preserve">AIBs to conduct (and report on)</w:t>
      </w:r>
      <w:r>
        <w:t xml:space="preserve"> </w:t>
      </w:r>
      <w:r>
        <w:t xml:space="preserve">accident investigations in a timely,</w:t>
      </w:r>
      <w:r>
        <w:t xml:space="preserve"> </w:t>
      </w:r>
      <w:r>
        <w:t xml:space="preserve">expert and independent manner-</w:t>
      </w:r>
      <w:r>
        <w:t xml:space="preserve"> </w:t>
      </w:r>
      <w:r>
        <w:t xml:space="preserve">including as regards renewable and</w:t>
      </w:r>
      <w:r>
        <w:t xml:space="preserve"> </w:t>
      </w:r>
      <w:r>
        <w:t xml:space="preserve">low carbon fuels and technologies</w:t>
      </w:r>
      <w:r>
        <w:t xml:space="preserve"> </w:t>
      </w:r>
      <w:r>
        <w:t xml:space="preserve">Change in quality of the investigation conducted</w:t>
      </w:r>
    </w:p>
    <w:p>
      <w:pPr>
        <w:pStyle w:val="BodyText"/>
      </w:pPr>
      <w:r>
        <w:t xml:space="preserve">Concerning SO1, PO A and PO B should allow for more information to be gathered and</w:t>
      </w:r>
      <w:r>
        <w:t xml:space="preserve"> </w:t>
      </w:r>
      <w:r>
        <w:t xml:space="preserve">thereby allow the AIBs, the Commission and EMSA to get a better appreciation and</w:t>
      </w:r>
      <w:r>
        <w:t xml:space="preserve"> </w:t>
      </w:r>
      <w:r>
        <w:t xml:space="preserve">understanding of the safety picture of fishing vessels below 15 meters and the types of</w:t>
      </w:r>
      <w:r>
        <w:t xml:space="preserve"> </w:t>
      </w:r>
      <w:r>
        <w:t xml:space="preserve">marine casualties they are affected by. However, neither PO A nor PO B requires</w:t>
      </w:r>
      <w:r>
        <w:t xml:space="preserve"> </w:t>
      </w:r>
      <w:r>
        <w:t xml:space="preserve">investigations to be carried out for this type of fishing vessels. PO C aims to extend the</w:t>
      </w:r>
      <w:r>
        <w:t xml:space="preserve"> </w:t>
      </w:r>
      <w:r>
        <w:t xml:space="preserve">scope of the Directive to all fishing vessels irrespective of their length in case they are</w:t>
      </w:r>
      <w:r>
        <w:t xml:space="preserve"> </w:t>
      </w:r>
      <w:r>
        <w:t xml:space="preserve">involved in a VSMC. PO C is fully effective in addressing SO1 in that it requires both</w:t>
      </w:r>
      <w:r>
        <w:t xml:space="preserve"> </w:t>
      </w:r>
      <w:r>
        <w:t xml:space="preserve">the reporting of and the investigation of VSMC involving fishing vessels below 15</w:t>
      </w:r>
      <w:r>
        <w:t xml:space="preserve"> </w:t>
      </w:r>
      <w:r>
        <w:t xml:space="preserve">meters, with positive effects on safety and protection of marine environment. PO A and</w:t>
      </w:r>
      <w:r>
        <w:t xml:space="preserve"> </w:t>
      </w:r>
      <w:r>
        <w:t xml:space="preserve">PO B address SO1 to a more limited extent by requiring that the reporting of VSMCs is</w:t>
      </w:r>
      <w:r>
        <w:t xml:space="preserve"> </w:t>
      </w:r>
      <w:r>
        <w:t xml:space="preserve">applied in different ways to the smaller fishing vessel segment.</w:t>
      </w:r>
      <w:r>
        <w:br/>
      </w:r>
      <w:r>
        <w:t xml:space="preserve">Concerning SO2, as highlighted in the problem definition, some of the definitions used in</w:t>
      </w:r>
      <w:r>
        <w:t xml:space="preserve"> </w:t>
      </w:r>
      <w:r>
        <w:t xml:space="preserve">the Directive are currently not always clear for the AIBs. As a result, AIBs do not always</w:t>
      </w:r>
      <w:r>
        <w:t xml:space="preserve"> </w:t>
      </w:r>
      <w:r>
        <w:t xml:space="preserve">know whether or not an investigation should be started, which may also have negative</w:t>
      </w:r>
      <w:r>
        <w:t xml:space="preserve"> </w:t>
      </w:r>
      <w:r>
        <w:t xml:space="preserve">impacts on the functioning of the internal market due to the different approaches by</w:t>
      </w:r>
      <w:r>
        <w:t xml:space="preserve"> </w:t>
      </w:r>
      <w:r>
        <w:t xml:space="preserve">Member States. By making those definitions clearer, AIBs will better understand whether</w:t>
      </w:r>
      <w:r>
        <w:t xml:space="preserve"> </w:t>
      </w:r>
      <w:r>
        <w:t xml:space="preserve">to investigate or not. Measures aiming to improve (some of) the definitions used are</w:t>
      </w:r>
      <w:r>
        <w:t xml:space="preserve"> </w:t>
      </w:r>
      <w:r>
        <w:t xml:space="preserve">included in all three policy options. In PO A two elements are clarified, namely, how to</w:t>
      </w:r>
      <w:r>
        <w:t xml:space="preserve"> </w:t>
      </w:r>
      <w:r>
        <w:t xml:space="preserve">measure the length of a fishing vessel and how to define the phrase ‘in direct connection</w:t>
      </w:r>
      <w:r>
        <w:t xml:space="preserve"> </w:t>
      </w:r>
      <w:r>
        <w:t xml:space="preserve">with the operations of the ship’, by providing interpretive guidelines. As such, PO A</w:t>
      </w:r>
      <w:r>
        <w:t xml:space="preserve"> </w:t>
      </w:r>
      <w:r>
        <w:t xml:space="preserve">contributes to some extent to achieve SO2. PO B and PO C, in addition to the clarification</w:t>
      </w:r>
      <w:r>
        <w:t xml:space="preserve"> </w:t>
      </w:r>
      <w:r>
        <w:t xml:space="preserve">of how to measure the length of a fishing vessel, go further by including the definition of</w:t>
      </w:r>
      <w:r>
        <w:t xml:space="preserve"> </w:t>
      </w:r>
      <w:r>
        <w:t xml:space="preserve">‘directly in connection with the operations of a ship’ in the Directive and by including a</w:t>
      </w:r>
      <w:r>
        <w:t xml:space="preserve"> </w:t>
      </w:r>
      <w:r>
        <w:t xml:space="preserve">specific deadline for accidents resulting in a fatality that does not directly occur after the</w:t>
      </w:r>
      <w:r>
        <w:t xml:space="preserve"> </w:t>
      </w:r>
      <w:r>
        <w:t xml:space="preserve">accident took place. Therefore, PO B and PO C are more effective than PO A in achieving</w:t>
      </w:r>
      <w:r>
        <w:t xml:space="preserve"> </w:t>
      </w:r>
      <w:r>
        <w:t xml:space="preserve">SO2. All three options include references to the most up-to-date versions of the IMO</w:t>
      </w:r>
      <w:r>
        <w:t xml:space="preserve"> </w:t>
      </w:r>
      <w:r>
        <w:t xml:space="preserve">Casualty Code. Thus, it can be concluded that in relation to SO2, PO B and PO C are</w:t>
      </w:r>
      <w:r>
        <w:t xml:space="preserve"> </w:t>
      </w:r>
      <w:r>
        <w:t xml:space="preserve">equally effective and more effective than PO A. All policy options contribute to improving</w:t>
      </w:r>
      <w:r>
        <w:t xml:space="preserve"> </w:t>
      </w:r>
      <w:r>
        <w:t xml:space="preserve">the functioning of the internal market. In this respect, PO C is most effective, due to the</w:t>
      </w:r>
      <w:r>
        <w:t xml:space="preserve"> </w:t>
      </w:r>
      <w:r>
        <w:t xml:space="preserve">inclusion of the VSMCs involving fishing vessels below 15 meters within the scope.</w:t>
      </w:r>
      <w:r>
        <w:br/>
      </w:r>
      <w:r>
        <w:t xml:space="preserve">With regard to SO3, the problem definition highlighted that AIBs sometimes lack</w:t>
      </w:r>
      <w:r>
        <w:t xml:space="preserve"> </w:t>
      </w:r>
      <w:r>
        <w:t xml:space="preserve">adequate resources (either in the number of staff or available budgets) to effectively</w:t>
      </w:r>
      <w:r>
        <w:t xml:space="preserve"> </w:t>
      </w:r>
      <w:r>
        <w:t xml:space="preserve">conduct all investigations needed. To tackle this problem, several policy measures have</w:t>
      </w:r>
      <w:r>
        <w:t xml:space="preserve"> </w:t>
      </w:r>
      <w:r>
        <w:t xml:space="preserve">been defined. PO B includes several specific policy measures. On the one hand, this</w:t>
      </w:r>
      <w:r>
        <w:t xml:space="preserve"> </w:t>
      </w:r>
      <w:r>
        <w:t xml:space="preserve">option contains a measure on introducing a QMS system that ensures harmonisation of</w:t>
      </w:r>
      <w:r>
        <w:t xml:space="preserve"> </w:t>
      </w:r>
      <w:r>
        <w:t xml:space="preserve">the investigation procedures throughout the EU. A key part of improvements in</w:t>
      </w:r>
      <w:r>
        <w:t xml:space="preserve"> </w:t>
      </w:r>
      <w:r>
        <w:t xml:space="preserve">efficiency is to establish control conditions and a QMS supports this as it is supposed to</w:t>
      </w:r>
      <w:r>
        <w:t xml:space="preserve"> </w:t>
      </w:r>
      <w:r>
        <w:t xml:space="preserve">indicate with more precision where there is a ‘problem’ or systematic ‘fault’ so that the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administration can take action. The better management of often scarce resources will</w:t>
      </w:r>
      <w:r>
        <w:t xml:space="preserve"> </w:t>
      </w:r>
      <w:r>
        <w:t xml:space="preserve">identify system problems and allow these to be addressed either by seeking help from</w:t>
      </w:r>
      <w:r>
        <w:t xml:space="preserve"> </w:t>
      </w:r>
      <w:r>
        <w:t xml:space="preserve">EMSA or by making the case for additional resources at the national level. It is to be</w:t>
      </w:r>
      <w:r>
        <w:t xml:space="preserve"> </w:t>
      </w:r>
      <w:r>
        <w:t xml:space="preserve">noted that this includes availability of sufficient and adequate (technical) resources. If the</w:t>
      </w:r>
      <w:r>
        <w:t xml:space="preserve"> </w:t>
      </w:r>
      <w:r>
        <w:t xml:space="preserve">AI function had not been separated from flag State administrations the EU AI bodies as</w:t>
      </w:r>
      <w:r>
        <w:t xml:space="preserve"> </w:t>
      </w:r>
      <w:r>
        <w:t xml:space="preserve">part of the flag State administrations would have already been covered by the QMS</w:t>
      </w:r>
      <w:r>
        <w:t xml:space="preserve"> </w:t>
      </w:r>
      <w:r>
        <w:t xml:space="preserve">requirement in Directive 2009/21/EC86 and consequently would be audited in accordance</w:t>
      </w:r>
      <w:r>
        <w:t xml:space="preserve"> </w:t>
      </w:r>
      <w:r>
        <w:t xml:space="preserve">with the III-code.</w:t>
      </w:r>
      <w:r>
        <w:br/>
      </w:r>
      <w:r>
        <w:t xml:space="preserve">Since the IMO Code on the Implementation of International Instruments (the “III-code”)</w:t>
      </w:r>
      <w:r>
        <w:t xml:space="preserve"> </w:t>
      </w:r>
      <w:r>
        <w:t xml:space="preserve">became mandatory in 2017, it is acknowledged that a QMS ensures better adherence with</w:t>
      </w:r>
      <w:r>
        <w:t xml:space="preserve"> </w:t>
      </w:r>
      <w:r>
        <w:t xml:space="preserve">the III-code requirements. Therefore, it is appropriate for the reasons previously</w:t>
      </w:r>
      <w:r>
        <w:t xml:space="preserve"> </w:t>
      </w:r>
      <w:r>
        <w:t xml:space="preserve">explained as well as to ensure coherence between the different parts of the MS maritime</w:t>
      </w:r>
      <w:r>
        <w:t xml:space="preserve"> </w:t>
      </w:r>
      <w:r>
        <w:t xml:space="preserve">administrations that this requirement is extended to the MS AI and port State control</w:t>
      </w:r>
      <w:r>
        <w:t xml:space="preserve"> </w:t>
      </w:r>
      <w:r>
        <w:t xml:space="preserve">functions, and it is thus included in all policy options. On the other hand, PO B consists</w:t>
      </w:r>
      <w:r>
        <w:t xml:space="preserve"> </w:t>
      </w:r>
      <w:r>
        <w:t xml:space="preserve">of a measure that broadens the group of competent authorities that could include</w:t>
      </w:r>
      <w:r>
        <w:t xml:space="preserve"> </w:t>
      </w:r>
      <w:r>
        <w:t xml:space="preserve">information in EMCIP. At the same time, the role of EMSA is slightly enhanced by only</w:t>
      </w:r>
      <w:r>
        <w:t xml:space="preserve"> </w:t>
      </w:r>
      <w:r>
        <w:t xml:space="preserve">providing sharing knowledge and organising training. By having these dedicated</w:t>
      </w:r>
      <w:r>
        <w:t xml:space="preserve"> </w:t>
      </w:r>
      <w:r>
        <w:t xml:space="preserve">measures, PO B is somewhat effective in achieving SO3. PO A has a different approach</w:t>
      </w:r>
      <w:r>
        <w:t xml:space="preserve"> </w:t>
      </w:r>
      <w:r>
        <w:t xml:space="preserve">in addressing SO3 and includes several measures on support from EMSA to the AIBs.</w:t>
      </w:r>
      <w:r>
        <w:t xml:space="preserve"> </w:t>
      </w:r>
      <w:r>
        <w:t xml:space="preserve">This could either relate to soft skills (such as specific technical support) or hardware</w:t>
      </w:r>
      <w:r>
        <w:t xml:space="preserve"> </w:t>
      </w:r>
      <w:r>
        <w:t xml:space="preserve">(such as specific analytical tools). In addition, EMSA could provide additional training.</w:t>
      </w:r>
      <w:r>
        <w:t xml:space="preserve"> </w:t>
      </w:r>
      <w:r>
        <w:t xml:space="preserve">Besides support from EMSA, PO A also introduces a QMS. By the wider range of</w:t>
      </w:r>
      <w:r>
        <w:t xml:space="preserve"> </w:t>
      </w:r>
      <w:r>
        <w:t xml:space="preserve">support offered, PO A is more effective in achieving SO3 than PO B. PO C is a mix of</w:t>
      </w:r>
      <w:r>
        <w:t xml:space="preserve"> </w:t>
      </w:r>
      <w:r>
        <w:t xml:space="preserve">PO A and PO B and includes all measures proposed. More concretely, not only a QMS is</w:t>
      </w:r>
      <w:r>
        <w:t xml:space="preserve"> </w:t>
      </w:r>
      <w:r>
        <w:t xml:space="preserve">introduced but both the support from EMSA as well as the broadening of the group of</w:t>
      </w:r>
      <w:r>
        <w:t xml:space="preserve"> </w:t>
      </w:r>
      <w:r>
        <w:t xml:space="preserve">competent authorities are included. Thus, PO C and PO A are more effective than PO B</w:t>
      </w:r>
      <w:r>
        <w:t xml:space="preserve"> </w:t>
      </w:r>
      <w:r>
        <w:t xml:space="preserve">in addressing SO3.</w:t>
      </w:r>
      <w:r>
        <w:br/>
      </w:r>
      <w:r>
        <w:t xml:space="preserve">All policy options contribute to the general objective of improving maritime safety and</w:t>
      </w:r>
      <w:r>
        <w:t xml:space="preserve"> </w:t>
      </w:r>
      <w:r>
        <w:t xml:space="preserve">the protection of the marine environment. PO C is however more effective than PO A</w:t>
      </w:r>
      <w:r>
        <w:t xml:space="preserve"> </w:t>
      </w:r>
      <w:r>
        <w:t xml:space="preserve">and PO B due to the higher positive impact estimated in terms of lives saved, injuries</w:t>
      </w:r>
      <w:r>
        <w:t xml:space="preserve"> </w:t>
      </w:r>
      <w:r>
        <w:t xml:space="preserve">avoided and pollution due to bunker fuels lost avoided. Annex 9 provides a more detailed</w:t>
      </w:r>
      <w:r>
        <w:t xml:space="preserve"> </w:t>
      </w:r>
      <w:r>
        <w:t xml:space="preserve">overview on the effectiveness of the policy options in relation to the specific objectives.</w:t>
      </w:r>
      <w:r>
        <w:br/>
      </w:r>
      <w:r>
        <w:t xml:space="preserve">7.2.</w:t>
      </w:r>
      <w:r>
        <w:t xml:space="preserve"> </w:t>
      </w:r>
      <w:r>
        <w:t xml:space="preserve">Efficiency</w:t>
      </w:r>
      <w:r>
        <w:t xml:space="preserve"> </w:t>
      </w:r>
      <w:r>
        <w:t xml:space="preserve">Efficiency concerns</w:t>
      </w:r>
      <w:r>
        <w:t xml:space="preserve"> </w:t>
      </w:r>
      <w:r>
        <w:t xml:space="preserve">“the extent to which objectives can be achieved for a given level of</w:t>
      </w:r>
      <w:r>
        <w:t xml:space="preserve"> </w:t>
      </w:r>
      <w:r>
        <w:t xml:space="preserve">resource/at least cost”</w:t>
      </w:r>
      <w:r>
        <w:t xml:space="preserve">. The combined measures under the three POs have economic,</w:t>
      </w:r>
      <w:r>
        <w:t xml:space="preserve"> </w:t>
      </w:r>
      <w:r>
        <w:t xml:space="preserve">social and environmental impacts. The major costs of the policy options come in the form</w:t>
      </w:r>
      <w:r>
        <w:t xml:space="preserve"> </w:t>
      </w:r>
      <w:r>
        <w:t xml:space="preserve">of investigation costs for AIBs and costs for EMSA related to soft skills (such as specific</w:t>
      </w:r>
      <w:r>
        <w:t xml:space="preserve"> </w:t>
      </w:r>
      <w:r>
        <w:t xml:space="preserve">technical support) or hardware (such as specific analytical tools) and additional training.</w:t>
      </w:r>
      <w:r>
        <w:t xml:space="preserve"> </w:t>
      </w:r>
      <w:r>
        <w:t xml:space="preserve">They are summarised in Table 13.</w:t>
      </w:r>
    </w:p>
    <w:p>
      <w:pPr>
        <w:pStyle w:val="BodyText"/>
      </w:pPr>
      <w:r>
        <w:t xml:space="preserve">86 Directive 2009/21/EC on flag State requirements (Article 8) imposes that EU Member State flag State</w:t>
      </w:r>
      <w:r>
        <w:t xml:space="preserve"> </w:t>
      </w:r>
      <w:r>
        <w:t xml:space="preserve">administrations have a QMS.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Table 13: Summary of costs and benefits of policy options – present value for 2022-2050 compared to</w:t>
      </w:r>
      <w:r>
        <w:t xml:space="preserve"> </w:t>
      </w:r>
      <w:r>
        <w:t xml:space="preserve">the baseline (in million EUR)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Costs for AIBs</w:t>
      </w:r>
    </w:p>
    <w:p>
      <w:pPr>
        <w:pStyle w:val="BodyText"/>
      </w:pPr>
      <w:r>
        <w:t xml:space="preserve">Reporting costs</w:t>
      </w:r>
      <w:r>
        <w:t xml:space="preserve"> </w:t>
      </w:r>
      <w:r>
        <w:t xml:space="preserve">0.03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Investigation costs</w:t>
      </w:r>
      <w:r>
        <w:t xml:space="preserve"> </w:t>
      </w:r>
      <w:r>
        <w:t xml:space="preserve">4.3 - 13.96</w:t>
      </w:r>
      <w:r>
        <w:t xml:space="preserve"> </w:t>
      </w:r>
      <w:r>
        <w:t xml:space="preserve">5.03 - 18.33</w:t>
      </w:r>
      <w:r>
        <w:t xml:space="preserve"> </w:t>
      </w:r>
      <w:r>
        <w:t xml:space="preserve">11.97 - 141.53</w:t>
      </w:r>
      <w:r>
        <w:t xml:space="preserve"> </w:t>
      </w:r>
      <w:r>
        <w:t xml:space="preserve">Costs for EMSA</w:t>
      </w:r>
      <w:r>
        <w:t xml:space="preserve"> </w:t>
      </w:r>
      <w:r>
        <w:t xml:space="preserve">24.03</w:t>
      </w:r>
      <w:r>
        <w:t xml:space="preserve"> </w:t>
      </w:r>
      <w:r>
        <w:t xml:space="preserve">3.64</w:t>
      </w:r>
      <w:r>
        <w:t xml:space="preserve"> </w:t>
      </w:r>
      <w:r>
        <w:t xml:space="preserve">31.88</w:t>
      </w:r>
      <w:r>
        <w:t xml:space="preserve"> </w:t>
      </w:r>
      <w:r>
        <w:t xml:space="preserve">Costs for small fishing vessels operators (enforcement</w:t>
      </w:r>
      <w:r>
        <w:t xml:space="preserve"> </w:t>
      </w:r>
      <w:r>
        <w:t xml:space="preserve">costs)</w:t>
      </w:r>
      <w:r>
        <w:t xml:space="preserve"> </w:t>
      </w:r>
      <w:r>
        <w:t xml:space="preserve">0.06</w:t>
      </w:r>
      <w:r>
        <w:t xml:space="preserve"> </w:t>
      </w:r>
      <w:r>
        <w:t xml:space="preserve">0.08</w:t>
      </w:r>
      <w:r>
        <w:t xml:space="preserve"> </w:t>
      </w:r>
      <w:r>
        <w:t xml:space="preserve">0.29 - 0.7</w:t>
      </w:r>
      <w:r>
        <w:t xml:space="preserve"> </w:t>
      </w:r>
      <w:r>
        <w:t xml:space="preserve">Total costs</w:t>
      </w:r>
      <w:r>
        <w:t xml:space="preserve"> </w:t>
      </w:r>
      <w:r>
        <w:t xml:space="preserve">28.42 - 38.08</w:t>
      </w:r>
      <w:r>
        <w:t xml:space="preserve"> </w:t>
      </w:r>
      <w:r>
        <w:t xml:space="preserve">8.81-22.11</w:t>
      </w:r>
      <w:r>
        <w:t xml:space="preserve"> </w:t>
      </w:r>
      <w:r>
        <w:t xml:space="preserve">44.2 - 174.17</w:t>
      </w:r>
      <w:r>
        <w:t xml:space="preserve"> </w:t>
      </w:r>
      <w:r>
        <w:t xml:space="preserve">Cost savings for vessels operators</w:t>
      </w:r>
      <w:r>
        <w:t xml:space="preserve"> </w:t>
      </w:r>
      <w:r>
        <w:t xml:space="preserve">0.92</w:t>
      </w:r>
      <w:r>
        <w:t xml:space="preserve"> </w:t>
      </w:r>
      <w:r>
        <w:t xml:space="preserve">0.92</w:t>
      </w:r>
      <w:r>
        <w:t xml:space="preserve"> </w:t>
      </w:r>
      <w:r>
        <w:t xml:space="preserve">5.68 - 9.41</w:t>
      </w:r>
      <w:r>
        <w:t xml:space="preserve"> </w:t>
      </w:r>
      <w:r>
        <w:t xml:space="preserve">Reduction in external costs of accidents</w:t>
      </w:r>
      <w:r>
        <w:t xml:space="preserve"> </w:t>
      </w:r>
      <w:r>
        <w:t xml:space="preserve">6.60</w:t>
      </w:r>
      <w:r>
        <w:t xml:space="preserve"> </w:t>
      </w:r>
      <w:r>
        <w:t xml:space="preserve">9.04</w:t>
      </w:r>
      <w:r>
        <w:t xml:space="preserve"> </w:t>
      </w:r>
      <w:r>
        <w:t xml:space="preserve">132.6 - 229.28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7.52</w:t>
      </w:r>
      <w:r>
        <w:t xml:space="preserve"> </w:t>
      </w:r>
      <w:r>
        <w:t xml:space="preserve">9.97</w:t>
      </w:r>
      <w:r>
        <w:t xml:space="preserve"> </w:t>
      </w:r>
      <w:r>
        <w:t xml:space="preserve">138.28 - 238.68</w:t>
      </w:r>
      <w:r>
        <w:t xml:space="preserve"> </w:t>
      </w:r>
      <w:r>
        <w:t xml:space="preserve">Net costs/benefits</w:t>
      </w:r>
      <w:r>
        <w:t xml:space="preserve"> </w:t>
      </w:r>
      <w:r>
        <w:t xml:space="preserve">(-30.55) - (-20.9)</w:t>
      </w:r>
      <w:r>
        <w:t xml:space="preserve"> </w:t>
      </w:r>
      <w:r>
        <w:t xml:space="preserve">(-12.14) – 1.15</w:t>
      </w:r>
      <w:r>
        <w:t xml:space="preserve"> </w:t>
      </w:r>
      <w:r>
        <w:t xml:space="preserve">64.51 - 94.09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0.2 - 0.3</w:t>
      </w:r>
      <w:r>
        <w:t xml:space="preserve"> </w:t>
      </w:r>
      <w:r>
        <w:t xml:space="preserve">0.5 - 1.1</w:t>
      </w:r>
      <w:r>
        <w:t xml:space="preserve"> </w:t>
      </w:r>
      <w:r>
        <w:t xml:space="preserve">1.4 - 3.1</w:t>
      </w:r>
      <w:r>
        <w:t xml:space="preserve"> </w:t>
      </w:r>
      <w:r>
        <w:t xml:space="preserve">Source: Ecorys (2022), Impact assessment support study; Note: for the net costs/benefits, negative values</w:t>
      </w:r>
      <w:r>
        <w:t xml:space="preserve"> </w:t>
      </w:r>
      <w:r>
        <w:t xml:space="preserve">indicated net costs and positive values net benefits.</w:t>
      </w:r>
      <w:r>
        <w:t xml:space="preserve"> </w:t>
      </w:r>
      <w:r>
        <w:t xml:space="preserve">PO C leads to the highest total costs among the three policy options, estimated at EUR</w:t>
      </w:r>
      <w:r>
        <w:t xml:space="preserve"> </w:t>
      </w:r>
      <w:r>
        <w:t xml:space="preserve">44.2 to 174.17 million in addition to the baseline costs, expressed as present value over</w:t>
      </w:r>
      <w:r>
        <w:t xml:space="preserve"> </w:t>
      </w:r>
      <w:r>
        <w:t xml:space="preserve">2022-2050. The highest total costs in PO C are linked to the assumed extension of the</w:t>
      </w:r>
      <w:r>
        <w:t xml:space="preserve"> </w:t>
      </w:r>
      <w:r>
        <w:t xml:space="preserve">scope of the AI Directive to VSMCs involving fishing vessels below 15 meters and thus</w:t>
      </w:r>
      <w:r>
        <w:t xml:space="preserve"> </w:t>
      </w:r>
      <w:r>
        <w:t xml:space="preserve">the increased number of investigations. PO A shows lower costs than PO C, estimated at</w:t>
      </w:r>
      <w:r>
        <w:t xml:space="preserve"> </w:t>
      </w:r>
      <w:r>
        <w:t xml:space="preserve">EUR 28.42 to 38.08 million in addition to the baseline costs, expressed as present value</w:t>
      </w:r>
      <w:r>
        <w:t xml:space="preserve"> </w:t>
      </w:r>
      <w:r>
        <w:t xml:space="preserve">over 2022-2050. The highest cost category in PO A is related to costs for EMSA for soft</w:t>
      </w:r>
      <w:r>
        <w:t xml:space="preserve"> </w:t>
      </w:r>
      <w:r>
        <w:t xml:space="preserve">skills (such as specific technical support) or hardware (such as specific analytical tools)</w:t>
      </w:r>
      <w:r>
        <w:t xml:space="preserve"> </w:t>
      </w:r>
      <w:r>
        <w:t xml:space="preserve">and additional training. Finally, PO B shows the lower total costs among the POs,</w:t>
      </w:r>
      <w:r>
        <w:t xml:space="preserve"> </w:t>
      </w:r>
      <w:r>
        <w:t xml:space="preserve">estimated at EUR 8.81 – 22.11 million in addition to the baseline costs.</w:t>
      </w:r>
      <w:r>
        <w:br/>
      </w:r>
      <w:r>
        <w:t xml:space="preserve">In terms of total benefits, PO C shows the highest benefits among the three policy</w:t>
      </w:r>
      <w:r>
        <w:t xml:space="preserve"> </w:t>
      </w:r>
      <w:r>
        <w:t xml:space="preserve">options due to the reduction in the external costs of accidents and the avoided vessels lost</w:t>
      </w:r>
      <w:r>
        <w:t xml:space="preserve"> </w:t>
      </w:r>
      <w:r>
        <w:t xml:space="preserve">linked to the extension of the scope to fishing vessels below 15 meters. These benefits</w:t>
      </w:r>
      <w:r>
        <w:t xml:space="preserve"> </w:t>
      </w:r>
      <w:r>
        <w:t xml:space="preserve">are estimated at EUR 138.28 to 238.68 million relative to the baseline, expressed as</w:t>
      </w:r>
      <w:r>
        <w:t xml:space="preserve"> </w:t>
      </w:r>
      <w:r>
        <w:t xml:space="preserve">present value over 2022-2050. PO A and PO B show much lower total benefits of EUR</w:t>
      </w:r>
      <w:r>
        <w:t xml:space="preserve"> </w:t>
      </w:r>
      <w:r>
        <w:t xml:space="preserve">7.52 million and EUR 9.97 million, respectively. The impact of the avoided pollution due</w:t>
      </w:r>
      <w:r>
        <w:t xml:space="preserve"> </w:t>
      </w:r>
      <w:r>
        <w:t xml:space="preserve">to the tonnes of bunker fuel lost was not possible to be monetised but also in this case the</w:t>
      </w:r>
      <w:r>
        <w:t xml:space="preserve"> </w:t>
      </w:r>
      <w:r>
        <w:t xml:space="preserve">highest benefits are projected in PO C, as shown in section 6.2.1.</w:t>
      </w:r>
      <w:r>
        <w:br/>
      </w:r>
      <w:r>
        <w:t xml:space="preserve">Overall, PO A results in net costs relative to the baseline, expressed as present value over</w:t>
      </w:r>
      <w:r>
        <w:t xml:space="preserve"> </w:t>
      </w:r>
      <w:r>
        <w:t xml:space="preserve">2022-2050, while PO C shows net benefits. For PO B, the range provided shows that it</w:t>
      </w:r>
      <w:r>
        <w:t xml:space="preserve"> </w:t>
      </w:r>
      <w:r>
        <w:t xml:space="preserve">could result either in net costs or net benefits although the possible net costs are lower than</w:t>
      </w:r>
      <w:r>
        <w:t xml:space="preserve"> </w:t>
      </w:r>
      <w:r>
        <w:t xml:space="preserve">in PO A. The net benefits are largest in PO C, estimated at EUR 64.51 to 94.09 million</w:t>
      </w:r>
      <w:r>
        <w:t xml:space="preserve"> </w:t>
      </w:r>
      <w:r>
        <w:t xml:space="preserve">relative to the baseline, expressed as present value over 2022-2050. PO C also shows</w:t>
      </w:r>
      <w:r>
        <w:t xml:space="preserve"> </w:t>
      </w:r>
      <w:r>
        <w:t xml:space="preserve">higher benefits to costs ratio (1.4 to 3.1) relative to PO B and PO A (see Table 13).</w:t>
      </w:r>
      <w:r>
        <w:t xml:space="preserve"> </w:t>
      </w:r>
      <w:r>
        <w:t xml:space="preserve">Considering the sensitivity analysis on the impacts of the policy options on the costs</w:t>
      </w:r>
      <w:r>
        <w:t xml:space="preserve"> </w:t>
      </w:r>
      <w:r>
        <w:t xml:space="preserve">savings for ship operators in terms of avoided vessels lost and on the external costs of</w:t>
      </w:r>
      <w:r>
        <w:t xml:space="preserve"> </w:t>
      </w:r>
      <w:r>
        <w:t xml:space="preserve">accidents, provided in sections 6.1.2 and 6.2.1 respectively, the net benefits and the</w:t>
      </w:r>
      <w:r>
        <w:t xml:space="preserve"> </w:t>
      </w:r>
      <w:r>
        <w:t xml:space="preserve">benefits to costs ratios have been calculated for each case and are provided in Table 14.</w:t>
      </w:r>
      <w:r>
        <w:t xml:space="preserve"> </w:t>
      </w:r>
      <w:r>
        <w:t xml:space="preserve">The table shows that even with lower values of the elasticity, PO C would result in the</w:t>
      </w:r>
      <w:r>
        <w:t xml:space="preserve"> </w:t>
      </w:r>
      <w:r>
        <w:t xml:space="preserve">highest benefit to cost ratio.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Table 14: Results of the sensitivity analysis on net benefits and benefit to cost ratio of policy options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Net benefits (in million</w:t>
      </w:r>
      <w:r>
        <w:t xml:space="preserve"> </w:t>
      </w:r>
      <w:r>
        <w:t xml:space="preserve">EUR)</w:t>
      </w:r>
    </w:p>
    <w:p>
      <w:pPr>
        <w:pStyle w:val="BodyText"/>
      </w:pPr>
      <w:r>
        <w:t xml:space="preserve">Elasticity - central case</w:t>
      </w:r>
      <w:r>
        <w:t xml:space="preserve"> </w:t>
      </w:r>
      <w:r>
        <w:t xml:space="preserve">(-30.55) - (-20.9)</w:t>
      </w:r>
      <w:r>
        <w:t xml:space="preserve"> </w:t>
      </w:r>
      <w:r>
        <w:t xml:space="preserve">(-12.14) - 1.15</w:t>
      </w:r>
      <w:r>
        <w:t xml:space="preserve"> </w:t>
      </w:r>
      <w:r>
        <w:t xml:space="preserve">64.51 - 94.09</w:t>
      </w:r>
      <w:r>
        <w:t xml:space="preserve"> </w:t>
      </w:r>
      <w:r>
        <w:t xml:space="preserve">Elasticity - 10% lower</w:t>
      </w:r>
      <w:r>
        <w:t xml:space="preserve"> </w:t>
      </w:r>
      <w:r>
        <w:t xml:space="preserve">(-31.31) - (-21.65)</w:t>
      </w:r>
      <w:r>
        <w:t xml:space="preserve"> </w:t>
      </w:r>
      <w:r>
        <w:t xml:space="preserve">(-13.14) - 0.16</w:t>
      </w:r>
      <w:r>
        <w:t xml:space="preserve"> </w:t>
      </w:r>
      <w:r>
        <w:t xml:space="preserve">40.64 - 80.26</w:t>
      </w:r>
      <w:r>
        <w:t xml:space="preserve"> </w:t>
      </w:r>
      <w:r>
        <w:t xml:space="preserve">Elasticity - 20% lower</w:t>
      </w:r>
      <w:r>
        <w:t xml:space="preserve"> </w:t>
      </w:r>
      <w:r>
        <w:t xml:space="preserve">(-32.06) - (-22.4)</w:t>
      </w:r>
      <w:r>
        <w:t xml:space="preserve"> </w:t>
      </w:r>
      <w:r>
        <w:t xml:space="preserve">(-14.14) - (-0.84)</w:t>
      </w:r>
      <w:r>
        <w:t xml:space="preserve"> </w:t>
      </w:r>
      <w:r>
        <w:t xml:space="preserve">16.78 - 66.43</w:t>
      </w:r>
      <w:r>
        <w:t xml:space="preserve"> </w:t>
      </w:r>
      <w:r>
        <w:t xml:space="preserve">Benefit to cost ratio</w:t>
      </w:r>
    </w:p>
    <w:p>
      <w:pPr>
        <w:pStyle w:val="BodyText"/>
      </w:pPr>
      <w:r>
        <w:t xml:space="preserve">Elasticity - central case</w:t>
      </w:r>
      <w:r>
        <w:t xml:space="preserve"> </w:t>
      </w:r>
      <w:r>
        <w:t xml:space="preserve">0.2 - 0.26</w:t>
      </w:r>
      <w:r>
        <w:t xml:space="preserve"> </w:t>
      </w:r>
      <w:r>
        <w:t xml:space="preserve">0.45 - 1.13</w:t>
      </w:r>
      <w:r>
        <w:t xml:space="preserve"> </w:t>
      </w:r>
      <w:r>
        <w:t xml:space="preserve">1.37 - 3.13</w:t>
      </w:r>
      <w:r>
        <w:t xml:space="preserve"> </w:t>
      </w:r>
      <w:r>
        <w:t xml:space="preserve">Elasticity - 10% lower</w:t>
      </w:r>
      <w:r>
        <w:t xml:space="preserve"> </w:t>
      </w:r>
      <w:r>
        <w:t xml:space="preserve">0.18 - 0.24</w:t>
      </w:r>
      <w:r>
        <w:t xml:space="preserve"> </w:t>
      </w:r>
      <w:r>
        <w:t xml:space="preserve">0.41 - 1.02</w:t>
      </w:r>
      <w:r>
        <w:t xml:space="preserve"> </w:t>
      </w:r>
      <w:r>
        <w:t xml:space="preserve">1.23 - 2.82</w:t>
      </w:r>
      <w:r>
        <w:t xml:space="preserve"> </w:t>
      </w:r>
      <w:r>
        <w:t xml:space="preserve">Elasticity - 20% lower</w:t>
      </w:r>
      <w:r>
        <w:t xml:space="preserve"> </w:t>
      </w:r>
      <w:r>
        <w:t xml:space="preserve">0.16 - 0.21</w:t>
      </w:r>
      <w:r>
        <w:t xml:space="preserve"> </w:t>
      </w:r>
      <w:r>
        <w:t xml:space="preserve">0.36 - 0.9</w:t>
      </w:r>
      <w:r>
        <w:t xml:space="preserve"> </w:t>
      </w:r>
      <w:r>
        <w:t xml:space="preserve">1.1 - 2.5</w:t>
      </w:r>
    </w:p>
    <w:p>
      <w:pPr>
        <w:pStyle w:val="BodyText"/>
      </w:pPr>
      <w:r>
        <w:t xml:space="preserve">7.3.</w:t>
      </w:r>
      <w:r>
        <w:t xml:space="preserve"> </w:t>
      </w:r>
      <w:r>
        <w:t xml:space="preserve">Coherence</w:t>
      </w:r>
      <w:r>
        <w:t xml:space="preserve"> </w:t>
      </w:r>
      <w:r>
        <w:t xml:space="preserve">Internal coherence. The internal coherence concentrates on how the different elements</w:t>
      </w:r>
      <w:r>
        <w:t xml:space="preserve"> </w:t>
      </w:r>
      <w:r>
        <w:t xml:space="preserve">within the Directive itself work together to achieve the objectives. It should be noted that</w:t>
      </w:r>
      <w:r>
        <w:t xml:space="preserve"> </w:t>
      </w:r>
      <w:r>
        <w:t xml:space="preserve">this does not only concern the Directive itself, but also its accompanying secondary</w:t>
      </w:r>
      <w:r>
        <w:t xml:space="preserve"> </w:t>
      </w:r>
      <w:r>
        <w:t xml:space="preserve">legislation (delegated and/or implementing acts) and rules as well as interpretative</w:t>
      </w:r>
      <w:r>
        <w:t xml:space="preserve"> </w:t>
      </w:r>
      <w:r>
        <w:t xml:space="preserve">guidelines. Although all three POs address the identified problems, they do so in</w:t>
      </w:r>
      <w:r>
        <w:t xml:space="preserve"> </w:t>
      </w:r>
      <w:r>
        <w:t xml:space="preserve">different ways. PO A addresses the problems in such a way that room for flexibility</w:t>
      </w:r>
      <w:r>
        <w:t xml:space="preserve"> </w:t>
      </w:r>
      <w:r>
        <w:t xml:space="preserve">remains, meaning that the majority of guidance would be laid down in interpretative</w:t>
      </w:r>
      <w:r>
        <w:t xml:space="preserve"> </w:t>
      </w:r>
      <w:r>
        <w:t xml:space="preserve">guidelines, which are a supporting tool for AIBs. In addition, AIBs are encouraged to</w:t>
      </w:r>
      <w:r>
        <w:t xml:space="preserve"> </w:t>
      </w:r>
      <w:r>
        <w:t xml:space="preserve">undertake certain activities, however, there is no obligation to do so. This</w:t>
      </w:r>
      <w:r>
        <w:t xml:space="preserve"> </w:t>
      </w:r>
      <w:r>
        <w:t xml:space="preserve">notwithstanding, while coherence exists there is still room for improvement. PO B and</w:t>
      </w:r>
      <w:r>
        <w:t xml:space="preserve"> </w:t>
      </w:r>
      <w:r>
        <w:t xml:space="preserve">PO C propose amendments to the Directive itself for all aspects that require further</w:t>
      </w:r>
      <w:r>
        <w:t xml:space="preserve"> </w:t>
      </w:r>
      <w:r>
        <w:t xml:space="preserve">harmonisation and thus ensure a higher degree of internal coherence than PO A.</w:t>
      </w:r>
      <w:r>
        <w:br/>
      </w:r>
      <w:r>
        <w:t xml:space="preserve">External coherence. The external coherence concentrates on the compliance of the</w:t>
      </w:r>
      <w:r>
        <w:t xml:space="preserve"> </w:t>
      </w:r>
      <w:r>
        <w:t xml:space="preserve">Directive with key EU policy objectives and international legislation. Revising the</w:t>
      </w:r>
      <w:r>
        <w:t xml:space="preserve"> </w:t>
      </w:r>
      <w:r>
        <w:t xml:space="preserve">Directive and deleting the references to outdated international law will ensure that the</w:t>
      </w:r>
      <w:r>
        <w:t xml:space="preserve"> </w:t>
      </w:r>
      <w:r>
        <w:t xml:space="preserve">Directive and IMO legislation will be aligned. As such, both legal regimes will be</w:t>
      </w:r>
      <w:r>
        <w:t xml:space="preserve"> </w:t>
      </w:r>
      <w:r>
        <w:t xml:space="preserve">consistent. As PO A, PO B and PO C all seek alignment with the current international</w:t>
      </w:r>
      <w:r>
        <w:t xml:space="preserve"> </w:t>
      </w:r>
      <w:r>
        <w:t xml:space="preserve">legal regime, external coherence will be guaranteed in all three policy options.</w:t>
      </w:r>
      <w:r>
        <w:br/>
      </w:r>
      <w:r>
        <w:t xml:space="preserve">7.4.</w:t>
      </w:r>
      <w:r>
        <w:t xml:space="preserve"> </w:t>
      </w:r>
      <w:r>
        <w:t xml:space="preserve">Subsidiarity and proportionality</w:t>
      </w:r>
      <w:r>
        <w:t xml:space="preserve"> </w:t>
      </w:r>
      <w:r>
        <w:t xml:space="preserve">As highlighted in section 2 there is a clear need for EU action on all three problems</w:t>
      </w:r>
      <w:r>
        <w:t xml:space="preserve"> </w:t>
      </w:r>
      <w:r>
        <w:t xml:space="preserve">identified, and their drivers. The current Directive does not apply to all vessel types</w:t>
      </w:r>
      <w:r>
        <w:t xml:space="preserve"> </w:t>
      </w:r>
      <w:r>
        <w:t xml:space="preserve">involved in VSMCs, contains unclear definitions and refers to outdated legislation. In</w:t>
      </w:r>
      <w:r>
        <w:t xml:space="preserve"> </w:t>
      </w:r>
      <w:r>
        <w:t xml:space="preserve">addition, AIBs are not able to effectively and consistently report and investigate marine</w:t>
      </w:r>
      <w:r>
        <w:t xml:space="preserve"> </w:t>
      </w:r>
      <w:r>
        <w:t xml:space="preserve">casualties. Member States individually are not able to tackle all the problems identified.</w:t>
      </w:r>
      <w:r>
        <w:t xml:space="preserve"> </w:t>
      </w:r>
      <w:r>
        <w:t xml:space="preserve">While it is possible to adopt national legislation to tackle some of the problems</w:t>
      </w:r>
      <w:r>
        <w:t xml:space="preserve"> </w:t>
      </w:r>
      <w:r>
        <w:t xml:space="preserve">highlighted, if 27 Member States would do this and adapt their own legislation and/or</w:t>
      </w:r>
      <w:r>
        <w:t xml:space="preserve"> </w:t>
      </w:r>
      <w:r>
        <w:t xml:space="preserve">rules this would lead to fragmentation of legislation and potential distortion of the</w:t>
      </w:r>
      <w:r>
        <w:t xml:space="preserve"> </w:t>
      </w:r>
      <w:r>
        <w:t xml:space="preserve">internal market. To avoid such a fragmented legal framework, there is a need for EU</w:t>
      </w:r>
      <w:r>
        <w:t xml:space="preserve"> </w:t>
      </w:r>
      <w:r>
        <w:t xml:space="preserve">action. As such, there is a right for the EU to act. As all policy options ensure</w:t>
      </w:r>
      <w:r>
        <w:t xml:space="preserve"> </w:t>
      </w:r>
      <w:r>
        <w:t xml:space="preserve">harmonisation of the legal framework, the subsidiarity requirement is fulfilled. In any</w:t>
      </w:r>
      <w:r>
        <w:t xml:space="preserve"> </w:t>
      </w:r>
      <w:r>
        <w:t xml:space="preserve">event, as stated in Section 3.2, the principle of subsidiarity does not apply to areas subject</w:t>
      </w:r>
      <w:r>
        <w:t xml:space="preserve"> </w:t>
      </w:r>
      <w:r>
        <w:t xml:space="preserve">to EU exclusive competence pursuant to Article 3(2) TFEU.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In relation to proportionality, the proposed revision aims to improve maritime safety.</w:t>
      </w:r>
      <w:r>
        <w:t xml:space="preserve"> </w:t>
      </w:r>
      <w:r>
        <w:t xml:space="preserve">This objective is achieved by investigating casualties and learning from them, to prevent</w:t>
      </w:r>
      <w:r>
        <w:t xml:space="preserve"> </w:t>
      </w:r>
      <w:r>
        <w:t xml:space="preserve">similar accidents from happening in the future. PO A contributes to this objective by</w:t>
      </w:r>
      <w:r>
        <w:t xml:space="preserve"> </w:t>
      </w:r>
      <w:r>
        <w:t xml:space="preserve">strongly focusing on improving the ability of AIBs to investigate accidents. Focus is put</w:t>
      </w:r>
      <w:r>
        <w:t xml:space="preserve"> </w:t>
      </w:r>
      <w:r>
        <w:t xml:space="preserve">on providing more support through soft skills and hardware as well as knowledge sharing</w:t>
      </w:r>
      <w:r>
        <w:t xml:space="preserve"> </w:t>
      </w:r>
      <w:r>
        <w:t xml:space="preserve">and training by EMSA. The additional support offered is considered proportional. PO B</w:t>
      </w:r>
      <w:r>
        <w:t xml:space="preserve"> </w:t>
      </w:r>
      <w:r>
        <w:t xml:space="preserve">contributes to the objective by strongly focusing on clarifying several of the definitions</w:t>
      </w:r>
      <w:r>
        <w:t xml:space="preserve"> </w:t>
      </w:r>
      <w:r>
        <w:t xml:space="preserve">used. As the Member States cannot easily tackle unclear definitions themselves it is</w:t>
      </w:r>
      <w:r>
        <w:t xml:space="preserve"> </w:t>
      </w:r>
      <w:r>
        <w:t xml:space="preserve">important that it is done on an EU-level. During the stakeholder consultation, it became</w:t>
      </w:r>
      <w:r>
        <w:t xml:space="preserve"> </w:t>
      </w:r>
      <w:r>
        <w:t xml:space="preserve">clear that clarifying the definitions is one of the most important aspects for AIBs in the</w:t>
      </w:r>
      <w:r>
        <w:t xml:space="preserve"> </w:t>
      </w:r>
      <w:r>
        <w:t xml:space="preserve">revision of the Directive. The measures proposed under PO B are therefore considered to</w:t>
      </w:r>
      <w:r>
        <w:t xml:space="preserve"> </w:t>
      </w:r>
      <w:r>
        <w:t xml:space="preserve">be proportionate. PO C combines elements of PO A and PO B and adds the scope</w:t>
      </w:r>
      <w:r>
        <w:t xml:space="preserve"> </w:t>
      </w:r>
      <w:r>
        <w:t xml:space="preserve">extension to fishing vessels below 15 meters. The scope extension is considered to be</w:t>
      </w:r>
      <w:r>
        <w:t xml:space="preserve"> </w:t>
      </w:r>
      <w:r>
        <w:t xml:space="preserve">proportionate. The additional costs necessary for AIBs to investigate VSMCs involving</w:t>
      </w:r>
      <w:r>
        <w:t xml:space="preserve"> </w:t>
      </w:r>
      <w:r>
        <w:t xml:space="preserve">fishing vessels below 15 meters seem to be limited, especially, when compared to the</w:t>
      </w:r>
      <w:r>
        <w:t xml:space="preserve"> </w:t>
      </w:r>
      <w:r>
        <w:t xml:space="preserve">potential positive safety impacts it can yield.</w:t>
      </w:r>
      <w:r>
        <w:br/>
      </w:r>
      <w:r>
        <w:t xml:space="preserve">8.</w:t>
      </w:r>
      <w:r>
        <w:t xml:space="preserve"> </w:t>
      </w:r>
      <w:r>
        <w:t xml:space="preserve">PREFERRED POLICY OPTION</w:t>
      </w:r>
      <w:r>
        <w:t xml:space="preserve"> </w:t>
      </w:r>
      <w:r>
        <w:t xml:space="preserve">8.1.</w:t>
      </w:r>
      <w:r>
        <w:t xml:space="preserve"> </w:t>
      </w:r>
      <w:r>
        <w:t xml:space="preserve">Identification of the preferred policy option and stakeholders views</w:t>
      </w:r>
      <w:r>
        <w:br/>
      </w:r>
      <w:r>
        <w:t xml:space="preserve">Although each of the options addresses the problems identified, their drivers and the</w:t>
      </w:r>
      <w:r>
        <w:t xml:space="preserve"> </w:t>
      </w:r>
      <w:r>
        <w:t xml:space="preserve">specific objectives, some options are more effective in achieving the specific and general</w:t>
      </w:r>
      <w:r>
        <w:t xml:space="preserve"> </w:t>
      </w:r>
      <w:r>
        <w:t xml:space="preserve">objectives. Based on the assessment done, PO C is regarded as the most effective</w:t>
      </w:r>
      <w:r>
        <w:t xml:space="preserve"> </w:t>
      </w:r>
      <w:r>
        <w:t xml:space="preserve">policy option. With respect to efficiency, PO C has the highest additional costs, followed</w:t>
      </w:r>
      <w:r>
        <w:t xml:space="preserve"> </w:t>
      </w:r>
      <w:r>
        <w:t xml:space="preserve">by PO A. However, when linking costs to benefits, PO C also yields the highest impact</w:t>
      </w:r>
      <w:r>
        <w:t xml:space="preserve"> </w:t>
      </w:r>
      <w:r>
        <w:t xml:space="preserve">in terms of improving maritime safety and thus monetised benefits. As the additional</w:t>
      </w:r>
      <w:r>
        <w:t xml:space="preserve"> </w:t>
      </w:r>
      <w:r>
        <w:t xml:space="preserve">benefits outweigh the additional costs, PO C is seen as the most efficient option</w:t>
      </w:r>
      <w:r>
        <w:t xml:space="preserve"> </w:t>
      </w:r>
      <w:r>
        <w:t xml:space="preserve">proposed. Both the net benefits and the benefits to costs ratio are higher in PO C relative</w:t>
      </w:r>
      <w:r>
        <w:t xml:space="preserve"> </w:t>
      </w:r>
      <w:r>
        <w:t xml:space="preserve">to PO B (when considering net benefits for PO B out of the range provided), while PO A</w:t>
      </w:r>
      <w:r>
        <w:t xml:space="preserve"> </w:t>
      </w:r>
      <w:r>
        <w:t xml:space="preserve">results in net costs. Concerning external coherence, the policy options score more or</w:t>
      </w:r>
      <w:r>
        <w:t xml:space="preserve"> </w:t>
      </w:r>
      <w:r>
        <w:t xml:space="preserve">less the same. PO C is slightly more coherent than PO A and PO B as besides coherence</w:t>
      </w:r>
      <w:r>
        <w:t xml:space="preserve"> </w:t>
      </w:r>
      <w:r>
        <w:t xml:space="preserve">with international legislation, PO C also improves coherence by extending the scope of</w:t>
      </w:r>
      <w:r>
        <w:t xml:space="preserve"> </w:t>
      </w:r>
      <w:r>
        <w:t xml:space="preserve">the Directive to fishing vessels below 15 meters. Concerning internal coherence, PO C is</w:t>
      </w:r>
      <w:r>
        <w:t xml:space="preserve"> </w:t>
      </w:r>
      <w:r>
        <w:t xml:space="preserve">also the most coherent option. In terms of subsidiarity, all options fulfil this principle</w:t>
      </w:r>
      <w:r>
        <w:t xml:space="preserve"> </w:t>
      </w:r>
      <w:r>
        <w:t xml:space="preserve">and there are no real differences among them. The three options are also proportionate.</w:t>
      </w:r>
      <w:r>
        <w:t xml:space="preserve"> </w:t>
      </w:r>
      <w:r>
        <w:t xml:space="preserve">None of the options leads to excessive costs in achieving the objectives set even if PO A</w:t>
      </w:r>
      <w:r>
        <w:t xml:space="preserve"> </w:t>
      </w:r>
      <w:r>
        <w:t xml:space="preserve">results in net costs relative to PO B and PO C.</w:t>
      </w:r>
      <w:r>
        <w:br/>
      </w:r>
      <w:r>
        <w:t xml:space="preserve">Based on the analysis above it can be concluded that PO C is the preferred policy</w:t>
      </w:r>
      <w:r>
        <w:t xml:space="preserve"> </w:t>
      </w:r>
      <w:r>
        <w:t xml:space="preserve">option. There is mixed opinion among AIBs as to whether the scope should be extended.</w:t>
      </w:r>
      <w:r>
        <w:t xml:space="preserve"> </w:t>
      </w:r>
      <w:r>
        <w:t xml:space="preserve">AIBs already investigating casualties involving smaller fishing vessels are in favour of</w:t>
      </w:r>
      <w:r>
        <w:t xml:space="preserve"> </w:t>
      </w:r>
      <w:r>
        <w:t xml:space="preserve">extending the scope. AIBs not yet investigating casualties involving smaller fishing</w:t>
      </w:r>
      <w:r>
        <w:t xml:space="preserve"> </w:t>
      </w:r>
      <w:r>
        <w:t xml:space="preserve">vessels held mixed opinions. Some of them, especially the small ones, are against a scope</w:t>
      </w:r>
      <w:r>
        <w:t xml:space="preserve"> </w:t>
      </w:r>
      <w:r>
        <w:t xml:space="preserve">extension as they fear that it will increase their workload substantially. The larger AIBs</w:t>
      </w:r>
      <w:r>
        <w:t xml:space="preserve"> </w:t>
      </w:r>
      <w:r>
        <w:t xml:space="preserve">seem to be more in favour as they see advantages of investigating the accidents as in the</w:t>
      </w:r>
      <w:r>
        <w:t xml:space="preserve"> </w:t>
      </w:r>
      <w:r>
        <w:t xml:space="preserve">long run it could improve safety. The sea-fisheries social partners (employers and</w:t>
      </w:r>
      <w:r>
        <w:t xml:space="preserve"> </w:t>
      </w:r>
      <w:r>
        <w:t xml:space="preserve">employees representatives) have expressed support for this measure, underlining the</w:t>
      </w:r>
      <w:r>
        <w:t xml:space="preserve"> </w:t>
      </w:r>
      <w:r>
        <w:t xml:space="preserve">importance of gathering solid, detailed information on the causes of accidents.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8.2.</w:t>
      </w:r>
      <w:r>
        <w:t xml:space="preserve"> </w:t>
      </w:r>
      <w:r>
        <w:t xml:space="preserve">REFIT</w:t>
      </w:r>
      <w:r>
        <w:t xml:space="preserve"> </w:t>
      </w:r>
      <w:r>
        <w:t xml:space="preserve">This initiative is part of the Commission Work Programme 2021 under Annex II (REFIT</w:t>
      </w:r>
      <w:r>
        <w:t xml:space="preserve"> </w:t>
      </w:r>
      <w:r>
        <w:t xml:space="preserve">initiatives), under the heading Promoting our European Way of Life87.</w:t>
      </w:r>
      <w:r>
        <w:br/>
      </w:r>
      <w:r>
        <w:t xml:space="preserve">The initiative has an important REFIT dimension in terms of alignment and</w:t>
      </w:r>
      <w:r>
        <w:t xml:space="preserve"> </w:t>
      </w:r>
      <w:r>
        <w:t xml:space="preserve">simplification of safety legislation, of improving the safety profile in particular of the</w:t>
      </w:r>
      <w:r>
        <w:t xml:space="preserve"> </w:t>
      </w:r>
      <w:r>
        <w:t xml:space="preserve">small fishing vessel segment and of assisting Member State AIBs to better discharge</w:t>
      </w:r>
      <w:r>
        <w:t xml:space="preserve"> </w:t>
      </w:r>
      <w:r>
        <w:t xml:space="preserve">their reporting and investigative functions. Partially extending the Directive to the</w:t>
      </w:r>
      <w:r>
        <w:t xml:space="preserve"> </w:t>
      </w:r>
      <w:r>
        <w:t xml:space="preserve">smaller fishing fleet while increasing the overall policy ambition, the review also</w:t>
      </w:r>
      <w:r>
        <w:t xml:space="preserve"> </w:t>
      </w:r>
      <w:r>
        <w:t xml:space="preserve">includes some important simplification aspects. AIBs will face higher costs due to the</w:t>
      </w:r>
      <w:r>
        <w:t xml:space="preserve"> </w:t>
      </w:r>
      <w:r>
        <w:t xml:space="preserve">scope extension as they will have to carry out at least a preliminary assessment of</w:t>
      </w:r>
      <w:r>
        <w:t xml:space="preserve"> </w:t>
      </w:r>
      <w:r>
        <w:t xml:space="preserve">VSMCs involving smaller fishing vessels but this has to be seen against the</w:t>
      </w:r>
      <w:r>
        <w:t xml:space="preserve"> </w:t>
      </w:r>
      <w:r>
        <w:t xml:space="preserve">simplification brought about by the removal of the requirement to mandatorily carry out</w:t>
      </w:r>
      <w:r>
        <w:t xml:space="preserve"> </w:t>
      </w:r>
      <w:r>
        <w:t xml:space="preserve">such a preliminary assessment in the case of all serious casualties. It is however difficult</w:t>
      </w:r>
      <w:r>
        <w:t xml:space="preserve"> </w:t>
      </w:r>
      <w:r>
        <w:t xml:space="preserve">to identify any cost savings stemming from this simplification as all casualties are subject</w:t>
      </w:r>
      <w:r>
        <w:t xml:space="preserve"> </w:t>
      </w:r>
      <w:r>
        <w:t xml:space="preserve">to some form of assessment to establish the circumstances, to determine their seriousness</w:t>
      </w:r>
      <w:r>
        <w:t xml:space="preserve"> </w:t>
      </w:r>
      <w:r>
        <w:t xml:space="preserve">and whether they need to be investigated.</w:t>
      </w:r>
      <w:r>
        <w:br/>
      </w:r>
      <w:r>
        <w:t xml:space="preserve">In addition, the preferred policy option includes elements of simplification:</w:t>
      </w:r>
      <w:r>
        <w:br/>
      </w:r>
      <w:r>
        <w:t xml:space="preserve"> It will increase the efficiency of the national AIBs by providing clarity on when they</w:t>
      </w:r>
      <w:r>
        <w:t xml:space="preserve"> </w:t>
      </w:r>
      <w:r>
        <w:t xml:space="preserve">need to carry out investigations.</w:t>
      </w:r>
      <w:r>
        <w:br/>
      </w:r>
      <w:r>
        <w:t xml:space="preserve"> The provision by EMSA of top-up assistance to those AIBs that request operational</w:t>
      </w:r>
      <w:r>
        <w:t xml:space="preserve"> </w:t>
      </w:r>
      <w:r>
        <w:t xml:space="preserve">support in the form of analytical tools, hi-tech hardware such as drones or facilities to</w:t>
      </w:r>
      <w:r>
        <w:t xml:space="preserve"> </w:t>
      </w:r>
      <w:r>
        <w:t xml:space="preserve">deal with VDRs will improve the quality and quantity of investigations carried out as</w:t>
      </w:r>
      <w:r>
        <w:t xml:space="preserve"> </w:t>
      </w:r>
      <w:r>
        <w:t xml:space="preserve">well as increasing their harmonisation and standardisation across the EU.</w:t>
      </w:r>
      <w:r>
        <w:br/>
      </w:r>
      <w:r>
        <w:t xml:space="preserve"> EMSA training to AIB staff on technological and regulatory developments as well as</w:t>
      </w:r>
      <w:r>
        <w:t xml:space="preserve"> </w:t>
      </w:r>
      <w:r>
        <w:t xml:space="preserve">on safety issues arising from renewable and low carbon fuels and other developments</w:t>
      </w:r>
      <w:r>
        <w:t xml:space="preserve"> </w:t>
      </w:r>
      <w:r>
        <w:t xml:space="preserve">arising from the European Green Deal as well as issues around autonomous shipping</w:t>
      </w:r>
      <w:r>
        <w:t xml:space="preserve"> </w:t>
      </w:r>
      <w:r>
        <w:t xml:space="preserve">should also provide a boost to AIBs in tackling the significant coming changes in</w:t>
      </w:r>
      <w:r>
        <w:t xml:space="preserve"> </w:t>
      </w:r>
      <w:r>
        <w:t xml:space="preserve">maritime transport.</w:t>
      </w:r>
      <w:r>
        <w:t xml:space="preserve"> </w:t>
      </w:r>
      <w:r>
        <w:t xml:space="preserve"> EU AIBs are, under the relevant IMO instruments (as is the case for all IMO States)</w:t>
      </w:r>
      <w:r>
        <w:t xml:space="preserve"> </w:t>
      </w:r>
      <w:r>
        <w:t xml:space="preserve">obliged to report accident information data to the IMO Global Integrated Shipping</w:t>
      </w:r>
      <w:r>
        <w:t xml:space="preserve"> </w:t>
      </w:r>
      <w:r>
        <w:t xml:space="preserve">Information System (GISIS)88, however once the accident data is reported to EMCIP</w:t>
      </w:r>
      <w:r>
        <w:t xml:space="preserve"> </w:t>
      </w:r>
      <w:r>
        <w:t xml:space="preserve">the possibility is included in EMCIP for this data to be transferred onwards to GISIS.</w:t>
      </w:r>
      <w:r>
        <w:t xml:space="preserve"> </w:t>
      </w:r>
      <w:r>
        <w:t xml:space="preserve">Similarly if a Member State AIB wishes to make EMCIP its national database, EMSA</w:t>
      </w:r>
      <w:r>
        <w:t xml:space="preserve"> </w:t>
      </w:r>
      <w:r>
        <w:t xml:space="preserve">as database manager can customise EMCIP with the required functionalities such that</w:t>
      </w:r>
      <w:r>
        <w:t xml:space="preserve"> </w:t>
      </w:r>
      <w:r>
        <w:t xml:space="preserve">the AIB can report one time to EMCIP, thereby obviating the need for a national</w:t>
      </w:r>
      <w:r>
        <w:t xml:space="preserve"> </w:t>
      </w:r>
      <w:r>
        <w:t xml:space="preserve">reporting as well as EU reporting. As such, the AI Directive already uses interoperable</w:t>
      </w:r>
      <w:r>
        <w:t xml:space="preserve"> </w:t>
      </w:r>
      <w:r>
        <w:t xml:space="preserve">digital solutions and could be considered digital-ready.</w:t>
      </w:r>
      <w:r>
        <w:br/>
      </w:r>
      <w:r>
        <w:t xml:space="preserve">8.3.</w:t>
      </w:r>
      <w:r>
        <w:t xml:space="preserve"> </w:t>
      </w:r>
      <w:r>
        <w:t xml:space="preserve">Application of the ‘one in, one out’ approach</w:t>
      </w:r>
      <w:r>
        <w:br/>
      </w:r>
      <w:r>
        <w:t xml:space="preserve">As explained in sections 6.1.2 and 6.2, the preferred policy option is not expected to</w:t>
      </w:r>
      <w:r>
        <w:t xml:space="preserve"> </w:t>
      </w:r>
      <w:r>
        <w:t xml:space="preserve">result in additional administrative costs or adjustments costs for the private sector, or for</w:t>
      </w:r>
      <w:r>
        <w:t xml:space="preserve"> </w:t>
      </w:r>
      <w:r>
        <w:t xml:space="preserve">the citizens. Additional enforcement costs for the private sector (i.e. ship operators) are</w:t>
      </w:r>
      <w:r>
        <w:t xml:space="preserve"> </w:t>
      </w:r>
      <w:r>
        <w:t xml:space="preserve">estimated at EUR 0.29 to 0.7 million relative to the baseline, expressed as present value</w:t>
      </w:r>
    </w:p>
    <w:p>
      <w:pPr>
        <w:pStyle w:val="BodyText"/>
      </w:pPr>
      <w:r>
        <w:t xml:space="preserve">87 COM(2020) 690 final</w:t>
      </w:r>
      <w:r>
        <w:br/>
      </w:r>
      <w:r>
        <w:t xml:space="preserve">88 http://gisis.imo.org/Members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over 2022-2050. They would however be largely overcompensated by the benefits in</w:t>
      </w:r>
      <w:r>
        <w:t xml:space="preserve"> </w:t>
      </w:r>
      <w:r>
        <w:t xml:space="preserve">terms of vessels lost avoided, which are estimated at EUR 5.68 to 9.41 million relative to</w:t>
      </w:r>
      <w:r>
        <w:t xml:space="preserve"> </w:t>
      </w:r>
      <w:r>
        <w:t xml:space="preserve">the baseline, expressed as present value over 2022-2050.</w:t>
      </w:r>
      <w:r>
        <w:br/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Commission services will monitor the implementation and effectiveness of this</w:t>
      </w:r>
      <w:r>
        <w:t xml:space="preserve"> </w:t>
      </w:r>
      <w:r>
        <w:t xml:space="preserve">initiative through a number of actions and a set of core indicators that will measure</w:t>
      </w:r>
      <w:r>
        <w:t xml:space="preserve"> </w:t>
      </w:r>
      <w:r>
        <w:t xml:space="preserve">progress towards achieving the operational objectives. Five years after the end of the</w:t>
      </w:r>
      <w:r>
        <w:t xml:space="preserve"> </w:t>
      </w:r>
      <w:r>
        <w:t xml:space="preserve">implementation date of the legislation, the Commission services should carry out an</w:t>
      </w:r>
      <w:r>
        <w:t xml:space="preserve"> </w:t>
      </w:r>
      <w:r>
        <w:t xml:space="preserve">evaluation to verify to what extent the objectives of the initiative have been reached.</w:t>
      </w:r>
      <w:r>
        <w:t xml:space="preserve"> </w:t>
      </w:r>
      <w:r>
        <w:t xml:space="preserve">Actions foreseen for verifying implementation include:</w:t>
      </w:r>
      <w:r>
        <w:t xml:space="preserve"> </w:t>
      </w:r>
      <w:r>
        <w:t xml:space="preserve">- Commission/EMSA monitoring of EMCIP database to verify that investigations are</w:t>
      </w:r>
      <w:r>
        <w:t xml:space="preserve"> </w:t>
      </w:r>
      <w:r>
        <w:t xml:space="preserve">being carried out in a timely and effective manner and that the reports are uploaded to</w:t>
      </w:r>
      <w:r>
        <w:t xml:space="preserve"> </w:t>
      </w:r>
      <w:r>
        <w:t xml:space="preserve">the database, including for fishing vessels below 15 meters for which data and safety</w:t>
      </w:r>
      <w:r>
        <w:t xml:space="preserve"> </w:t>
      </w:r>
      <w:r>
        <w:t xml:space="preserve">gaps are identified. The indicators that will be specifically monitored drawing on</w:t>
      </w:r>
      <w:r>
        <w:t xml:space="preserve"> </w:t>
      </w:r>
      <w:r>
        <w:t xml:space="preserve">EMCIP database will be the number of fatalities and very serious injuries, the number</w:t>
      </w:r>
      <w:r>
        <w:t xml:space="preserve"> </w:t>
      </w:r>
      <w:r>
        <w:t xml:space="preserve">of vessels lost and the number of cases of pollution at sea, and their evolution over</w:t>
      </w:r>
      <w:r>
        <w:t xml:space="preserve"> </w:t>
      </w:r>
      <w:r>
        <w:t xml:space="preserve">time. All these indicators will be monitored by type of vessel involved. The number of</w:t>
      </w:r>
      <w:r>
        <w:t xml:space="preserve"> </w:t>
      </w:r>
      <w:r>
        <w:t xml:space="preserve">safety recommendations published as a result of the investigations and their follow up</w:t>
      </w:r>
      <w:r>
        <w:t xml:space="preserve"> </w:t>
      </w:r>
      <w:r>
        <w:t xml:space="preserve">will also be monitored.</w:t>
      </w:r>
      <w:r>
        <w:t xml:space="preserve"> </w:t>
      </w:r>
      <w:r>
        <w:t xml:space="preserve">- Visits to Member States to verify operations on the ground, these are carried out by</w:t>
      </w:r>
      <w:r>
        <w:t xml:space="preserve"> </w:t>
      </w:r>
      <w:r>
        <w:t xml:space="preserve">EMSA on behalf of the Commission as part of EMSA’s support role to the</w:t>
      </w:r>
      <w:r>
        <w:t xml:space="preserve"> </w:t>
      </w:r>
      <w:r>
        <w:t xml:space="preserve">Commission89. To be translated into visits reports and if shortcomings are identified</w:t>
      </w:r>
      <w:r>
        <w:t xml:space="preserve"> </w:t>
      </w:r>
      <w:r>
        <w:t xml:space="preserve">they are addressed either by means of EMSA training or through the EU pilot and</w:t>
      </w:r>
      <w:r>
        <w:t xml:space="preserve"> </w:t>
      </w:r>
      <w:r>
        <w:t xml:space="preserve">infringement procedure.</w:t>
      </w:r>
      <w:r>
        <w:t xml:space="preserve"> </w:t>
      </w:r>
      <w:r>
        <w:t xml:space="preserve">- Member States will have to have a QMS to certify its organisation, policies, processes,</w:t>
      </w:r>
      <w:r>
        <w:t xml:space="preserve"> </w:t>
      </w:r>
      <w:r>
        <w:t xml:space="preserve">resources and documentation are appropriate to achieve its objectives. This will have</w:t>
      </w:r>
      <w:r>
        <w:t xml:space="preserve"> </w:t>
      </w:r>
      <w:r>
        <w:t xml:space="preserve">to be certified and subsequently subject to annual audit. AIBs will have to share with</w:t>
      </w:r>
      <w:r>
        <w:t xml:space="preserve"> </w:t>
      </w:r>
      <w:r>
        <w:t xml:space="preserve">Commission/EMSA the results of the annual audits carried out by the accredited body</w:t>
      </w:r>
      <w:r>
        <w:t xml:space="preserve"> </w:t>
      </w:r>
      <w:r>
        <w:t xml:space="preserve">such that the AIB can retain its QMS certification.</w:t>
      </w:r>
      <w:r>
        <w:br/>
      </w:r>
      <w:r>
        <w:t xml:space="preserve">- Horizontal analysis required90 to be carried out by EMSA (giving an indication of how</w:t>
      </w:r>
      <w:r>
        <w:t xml:space="preserve"> </w:t>
      </w:r>
      <w:r>
        <w:t xml:space="preserve">the legislation is functioning and identifying gaps and what can be done to address</w:t>
      </w:r>
      <w:r>
        <w:t xml:space="preserve"> </w:t>
      </w:r>
      <w:r>
        <w:t xml:space="preserve">them) and reported to the Commission and Member States (discussed in workshops).</w:t>
      </w:r>
    </w:p>
    <w:p>
      <w:pPr>
        <w:pStyle w:val="BodyText"/>
      </w:pPr>
      <w:r>
        <w:t xml:space="preserve">89 EMSA carries out such visits under Article 3 of Regulation (EC) No 1406/2002 establishing a European</w:t>
      </w:r>
      <w:r>
        <w:t xml:space="preserve"> </w:t>
      </w:r>
      <w:r>
        <w:t xml:space="preserve">Maritime Safety Agency as part of its core tasks, as such no additional costs are expected to arise.</w:t>
      </w:r>
      <w:r>
        <w:t xml:space="preserve"> </w:t>
      </w:r>
      <w:r>
        <w:t xml:space="preserve">90 Article 3(5) Regulation (EC) No 1406/2002 establishing a European Maritime Safety Agency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The lead DG is DG MOVE, Unit D2: Maritime Safety</w:t>
      </w:r>
      <w:r>
        <w:t xml:space="preserve"> </w:t>
      </w:r>
      <w:r>
        <w:t xml:space="preserve">DECIDE reference number: PLAN/2019/5433</w:t>
      </w:r>
      <w:r>
        <w:t xml:space="preserve"> </w:t>
      </w:r>
      <w:r>
        <w:t xml:space="preserve">Item 35 in Annex II to Commission Work Programme 2021</w:t>
      </w:r>
      <w:r>
        <w:br/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impact assessment follows the ex-post evaluation of the maritime accident</w:t>
      </w:r>
      <w:r>
        <w:t xml:space="preserve"> </w:t>
      </w:r>
      <w:r>
        <w:t xml:space="preserve">investigation Directive performed as part of the overall maritime transport policy fitness</w:t>
      </w:r>
      <w:r>
        <w:t xml:space="preserve"> </w:t>
      </w:r>
      <w:r>
        <w:t xml:space="preserve">check in 2018.</w:t>
      </w:r>
      <w:r>
        <w:t xml:space="preserve"> </w:t>
      </w:r>
      <w:r>
        <w:t xml:space="preserve">The impact assessment started in 2020, with inception impact assessment published on 9</w:t>
      </w:r>
      <w:r>
        <w:t xml:space="preserve"> </w:t>
      </w:r>
      <w:r>
        <w:t xml:space="preserve">October 202091.</w:t>
      </w:r>
      <w:r>
        <w:br/>
      </w:r>
      <w:r>
        <w:t xml:space="preserve">The impact assessment on a possible review of the Accident Investigation Directive was</w:t>
      </w:r>
      <w:r>
        <w:t xml:space="preserve"> </w:t>
      </w:r>
      <w:r>
        <w:t xml:space="preserve">coordinated by an Inter-Service Steering Group (ISSG). The Commission Services</w:t>
      </w:r>
      <w:r>
        <w:t xml:space="preserve"> </w:t>
      </w:r>
      <w:r>
        <w:t xml:space="preserve">participating in the ISG were: Secretariat-General, DG Maritime Affairs and Fisheries,</w:t>
      </w:r>
      <w:r>
        <w:t xml:space="preserve"> </w:t>
      </w:r>
      <w:r>
        <w:t xml:space="preserve">DG Climate Action, DG Migration and Home Affairs, DG for Employment, Social</w:t>
      </w:r>
      <w:r>
        <w:t xml:space="preserve"> </w:t>
      </w:r>
      <w:r>
        <w:t xml:space="preserve">Affairs and Inclusion, DG Industry, Entrepreneurship and SMEs, DG Environment, DG</w:t>
      </w:r>
      <w:r>
        <w:t xml:space="preserve"> </w:t>
      </w:r>
      <w:r>
        <w:t xml:space="preserve">Health and Food Safety and the European Maritime Safety Agency (EMSA).</w:t>
      </w:r>
      <w:r>
        <w:t xml:space="preserve"> </w:t>
      </w:r>
      <w:r>
        <w:t xml:space="preserve">The Inter-Service Steering Group met 4 times: on 22 January 2021, 3 March 2021, 15</w:t>
      </w:r>
      <w:r>
        <w:t xml:space="preserve"> </w:t>
      </w:r>
      <w:r>
        <w:t xml:space="preserve">October 2021 and 24 March 2022. It was consulted throughout the different steps of the</w:t>
      </w:r>
      <w:r>
        <w:t xml:space="preserve"> </w:t>
      </w:r>
      <w:r>
        <w:t xml:space="preserve">impact assessment process: notably on all stakeholder consultation materials and</w:t>
      </w:r>
      <w:r>
        <w:t xml:space="preserve"> </w:t>
      </w:r>
      <w:r>
        <w:t xml:space="preserve">deliverables from the external contractor and on the draft Staff Working Document.</w:t>
      </w:r>
      <w:r>
        <w:br/>
      </w:r>
      <w:r>
        <w:t xml:space="preserve">3.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The draft report was discussed by the Regulatory Scrutiny Board on 27 April 2022,</w:t>
      </w:r>
      <w:r>
        <w:t xml:space="preserve"> </w:t>
      </w:r>
      <w:r>
        <w:t xml:space="preserve">which issued a positive opinion. The Board also made several main recommendations for</w:t>
      </w:r>
      <w:r>
        <w:t xml:space="preserve"> </w:t>
      </w:r>
      <w:r>
        <w:t xml:space="preserve">improvement which were addressed in the final impact assessment report as follows:</w:t>
      </w:r>
      <w:r>
        <w:br/>
      </w:r>
      <w:r>
        <w:t xml:space="preserve">RSB recommendations</w:t>
      </w:r>
      <w:r>
        <w:t xml:space="preserve"> </w:t>
      </w:r>
      <w:r>
        <w:t xml:space="preserve">Modification of the IA report</w:t>
      </w:r>
      <w:r>
        <w:t xml:space="preserve"> </w:t>
      </w:r>
      <w:r>
        <w:t xml:space="preserve">(1) The report should better explain the</w:t>
      </w:r>
      <w:r>
        <w:t xml:space="preserve"> </w:t>
      </w:r>
      <w:r>
        <w:t xml:space="preserve">effectiveness of the instrument and to what</w:t>
      </w:r>
      <w:r>
        <w:t xml:space="preserve"> </w:t>
      </w:r>
      <w:r>
        <w:t xml:space="preserve">extent and through which mechanisms</w:t>
      </w:r>
      <w:r>
        <w:t xml:space="preserve"> </w:t>
      </w:r>
      <w:r>
        <w:t xml:space="preserve">investigations lead to avoided accidents and</w:t>
      </w:r>
      <w:r>
        <w:t xml:space="preserve"> </w:t>
      </w:r>
      <w:r>
        <w:t xml:space="preserve">pollution. It should discuss whether it is</w:t>
      </w:r>
      <w:r>
        <w:t xml:space="preserve"> </w:t>
      </w:r>
      <w:r>
        <w:t xml:space="preserve">possible</w:t>
      </w:r>
      <w:r>
        <w:t xml:space="preserve"> </w:t>
      </w:r>
      <w:r>
        <w:t xml:space="preserve">to</w:t>
      </w:r>
      <w:r>
        <w:t xml:space="preserve"> </w:t>
      </w:r>
      <w:r>
        <w:t xml:space="preserve">counter</w:t>
      </w:r>
      <w:r>
        <w:t xml:space="preserve"> </w:t>
      </w:r>
      <w:r>
        <w:t xml:space="preserve">the</w:t>
      </w:r>
      <w:r>
        <w:t xml:space="preserve"> </w:t>
      </w:r>
      <w:r>
        <w:t xml:space="preserve">scarcity</w:t>
      </w:r>
      <w:r>
        <w:t xml:space="preserve"> </w:t>
      </w:r>
      <w:r>
        <w:t xml:space="preserve">of</w:t>
      </w:r>
      <w:r>
        <w:t xml:space="preserve"> </w:t>
      </w:r>
      <w:r>
        <w:t xml:space="preserve">investigative resources by better focussing</w:t>
      </w:r>
      <w:r>
        <w:t xml:space="preserve"> </w:t>
      </w:r>
      <w:r>
        <w:t xml:space="preserve">investigations, instead of increasing their</w:t>
      </w:r>
      <w:r>
        <w:t xml:space="preserve"> </w:t>
      </w:r>
      <w:r>
        <w:t xml:space="preserve">In Sections 1 and 6.4 the description of how the Directive</w:t>
      </w:r>
      <w:r>
        <w:t xml:space="preserve"> </w:t>
      </w:r>
      <w:r>
        <w:t xml:space="preserve">currently works has been improved; the linkage between</w:t>
      </w:r>
      <w:r>
        <w:t xml:space="preserve"> </w:t>
      </w:r>
      <w:r>
        <w:t xml:space="preserve">safety investigations the safety recommendations that they</w:t>
      </w:r>
      <w:r>
        <w:t xml:space="preserve"> </w:t>
      </w:r>
      <w:r>
        <w:t xml:space="preserve">give rise to and changes to international instruments,</w:t>
      </w:r>
      <w:r>
        <w:t xml:space="preserve"> </w:t>
      </w:r>
      <w:r>
        <w:t xml:space="preserve">national laws and the operations of shipping companies</w:t>
      </w:r>
      <w:r>
        <w:t xml:space="preserve"> </w:t>
      </w:r>
      <w:r>
        <w:t xml:space="preserve">are explained. With regard to very serious marine</w:t>
      </w:r>
      <w:r>
        <w:t xml:space="preserve"> </w:t>
      </w:r>
      <w:r>
        <w:t xml:space="preserve">casualties Member States do not have discretion under the</w:t>
      </w:r>
      <w:r>
        <w:t xml:space="preserve"> </w:t>
      </w:r>
      <w:r>
        <w:t xml:space="preserve">IMO instrument as to whether they will investigatre as</w:t>
      </w:r>
    </w:p>
    <w:p>
      <w:pPr>
        <w:pStyle w:val="BodyText"/>
      </w:pPr>
      <w:r>
        <w:t xml:space="preserve">91 https://ec.europa.eu/info/law/better-regulation/have-your-say/initiatives/12642-Maritime-Accident-</w:t>
      </w:r>
      <w:r>
        <w:t xml:space="preserve"> </w:t>
      </w:r>
      <w:r>
        <w:t xml:space="preserve">Investigation_en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number.</w:t>
      </w:r>
      <w:r>
        <w:t xml:space="preserve"> </w:t>
      </w:r>
      <w:r>
        <w:t xml:space="preserve">they are obliged to do so.</w:t>
      </w:r>
      <w:r>
        <w:br/>
      </w:r>
      <w:r>
        <w:t xml:space="preserve">(2) The report should clarify how it grouped</w:t>
      </w:r>
      <w:r>
        <w:t xml:space="preserve"> </w:t>
      </w:r>
      <w:r>
        <w:t xml:space="preserve">the measures into options. It should consider</w:t>
      </w:r>
      <w:r>
        <w:t xml:space="preserve"> </w:t>
      </w:r>
      <w:r>
        <w:t xml:space="preserve">whether</w:t>
      </w:r>
      <w:r>
        <w:t xml:space="preserve"> </w:t>
      </w:r>
      <w:r>
        <w:t xml:space="preserve">combining</w:t>
      </w:r>
      <w:r>
        <w:t xml:space="preserve"> </w:t>
      </w:r>
      <w:r>
        <w:t xml:space="preserve">different</w:t>
      </w:r>
      <w:r>
        <w:t xml:space="preserve"> </w:t>
      </w:r>
      <w:r>
        <w:t xml:space="preserve">levels</w:t>
      </w:r>
      <w:r>
        <w:t xml:space="preserve"> </w:t>
      </w:r>
      <w:r>
        <w:t xml:space="preserve">of</w:t>
      </w:r>
      <w:r>
        <w:t xml:space="preserve"> </w:t>
      </w:r>
      <w:r>
        <w:t xml:space="preserve">ambitions for the various objectives could</w:t>
      </w:r>
      <w:r>
        <w:t xml:space="preserve"> </w:t>
      </w:r>
      <w:r>
        <w:t xml:space="preserve">lead to a better outcome. The report should</w:t>
      </w:r>
      <w:r>
        <w:t xml:space="preserve"> </w:t>
      </w:r>
      <w:r>
        <w:t xml:space="preserve">clarify how measures on GDPR and the</w:t>
      </w:r>
      <w:r>
        <w:t xml:space="preserve"> </w:t>
      </w:r>
      <w:r>
        <w:t xml:space="preserve">introduction of a quality management system</w:t>
      </w:r>
      <w:r>
        <w:t xml:space="preserve"> </w:t>
      </w:r>
      <w:r>
        <w:t xml:space="preserve">link to problems that the initiative aims to</w:t>
      </w:r>
      <w:r>
        <w:t xml:space="preserve"> </w:t>
      </w:r>
      <w:r>
        <w:t xml:space="preserve">tackle.</w:t>
      </w:r>
      <w:r>
        <w:t xml:space="preserve"> </w:t>
      </w:r>
      <w:r>
        <w:t xml:space="preserve">Section 5.3 has been reinforced to better explain and</w:t>
      </w:r>
      <w:r>
        <w:t xml:space="preserve"> </w:t>
      </w:r>
      <w:r>
        <w:t xml:space="preserve">present the reasons for the groupings of measures into the</w:t>
      </w:r>
      <w:r>
        <w:t xml:space="preserve"> </w:t>
      </w:r>
      <w:r>
        <w:t xml:space="preserve">three policy options. The linkage between the options and</w:t>
      </w:r>
      <w:r>
        <w:t xml:space="preserve"> </w:t>
      </w:r>
      <w:r>
        <w:t xml:space="preserve">the problem descriptions has been better explained. The</w:t>
      </w:r>
      <w:r>
        <w:t xml:space="preserve"> </w:t>
      </w:r>
      <w:r>
        <w:t xml:space="preserve">issue of training for GDPR and the misgiving of some</w:t>
      </w:r>
      <w:r>
        <w:t xml:space="preserve"> </w:t>
      </w:r>
      <w:r>
        <w:t xml:space="preserve">Member states authorities about sharing of information</w:t>
      </w:r>
      <w:r>
        <w:t xml:space="preserve"> </w:t>
      </w:r>
      <w:r>
        <w:t xml:space="preserve">with third country authorities is better explained. In</w:t>
      </w:r>
      <w:r>
        <w:t xml:space="preserve"> </w:t>
      </w:r>
      <w:r>
        <w:t xml:space="preserve">section 6.1.1. the need for and expected benefits of the</w:t>
      </w:r>
      <w:r>
        <w:t xml:space="preserve"> </w:t>
      </w:r>
      <w:r>
        <w:t xml:space="preserve">introduction of a quality management system for the</w:t>
      </w:r>
      <w:r>
        <w:t xml:space="preserve"> </w:t>
      </w:r>
      <w:r>
        <w:t xml:space="preserve">Member States’ accident investigation authorities is</w:t>
      </w:r>
      <w:r>
        <w:t xml:space="preserve"> </w:t>
      </w:r>
      <w:r>
        <w:t xml:space="preserve">reinforced.</w:t>
      </w:r>
      <w:r>
        <w:br/>
      </w:r>
      <w:r>
        <w:t xml:space="preserve">(3) The report should include more detailed</w:t>
      </w:r>
      <w:r>
        <w:t xml:space="preserve"> </w:t>
      </w:r>
      <w:r>
        <w:t xml:space="preserve">explanations on how the estimates were</w:t>
      </w:r>
      <w:r>
        <w:t xml:space="preserve"> </w:t>
      </w:r>
      <w:r>
        <w:t xml:space="preserve">calculated, including any sensitivity analysis</w:t>
      </w:r>
      <w:r>
        <w:t xml:space="preserve"> </w:t>
      </w:r>
      <w:r>
        <w:t xml:space="preserve">carried out. The report should be explicit</w:t>
      </w:r>
      <w:r>
        <w:t xml:space="preserve"> </w:t>
      </w:r>
      <w:r>
        <w:t xml:space="preserve">about the reasons for the limited quantified</w:t>
      </w:r>
      <w:r>
        <w:t xml:space="preserve"> </w:t>
      </w:r>
      <w:r>
        <w:t xml:space="preserve">costs for SMEs. It should also underline</w:t>
      </w:r>
      <w:r>
        <w:t xml:space="preserve"> </w:t>
      </w:r>
      <w:r>
        <w:t xml:space="preserve">uncertainties related to the benefits and</w:t>
      </w:r>
      <w:r>
        <w:t xml:space="preserve"> </w:t>
      </w:r>
      <w:r>
        <w:t xml:space="preserve">acknowledge the risk that the benefits may</w:t>
      </w:r>
      <w:r>
        <w:t xml:space="preserve"> </w:t>
      </w:r>
      <w:r>
        <w:t xml:space="preserve">not materialise as expected. It should further</w:t>
      </w:r>
      <w:r>
        <w:t xml:space="preserve"> </w:t>
      </w:r>
      <w:r>
        <w:t xml:space="preserve">explain how efficiency in investigations is</w:t>
      </w:r>
      <w:r>
        <w:t xml:space="preserve"> </w:t>
      </w:r>
      <w:r>
        <w:t xml:space="preserve">understood and used in the analysis.</w:t>
      </w:r>
      <w:r>
        <w:t xml:space="preserve"> </w:t>
      </w:r>
      <w:r>
        <w:t xml:space="preserve">More detailed explanations were added in sections 6.1.2,</w:t>
      </w:r>
      <w:r>
        <w:t xml:space="preserve"> </w:t>
      </w:r>
      <w:r>
        <w:t xml:space="preserve">6.2.1 and 6.3. In addition, a sensitivity analysis has been</w:t>
      </w:r>
      <w:r>
        <w:t xml:space="preserve"> </w:t>
      </w:r>
      <w:r>
        <w:t xml:space="preserve">performed; its results are reported in sections 6.1.2, 6.2.1,</w:t>
      </w:r>
      <w:r>
        <w:t xml:space="preserve"> </w:t>
      </w:r>
      <w:r>
        <w:t xml:space="preserve">6.3 and 7.2. More explanations on the limited costs for</w:t>
      </w:r>
      <w:r>
        <w:t xml:space="preserve"> </w:t>
      </w:r>
      <w:r>
        <w:t xml:space="preserve">SMEs have been added in section 6.1.4. The uncertainty of</w:t>
      </w:r>
      <w:r>
        <w:t xml:space="preserve"> </w:t>
      </w:r>
      <w:r>
        <w:t xml:space="preserve">the benefits has been highlighted, together with the</w:t>
      </w:r>
      <w:r>
        <w:t xml:space="preserve"> </w:t>
      </w:r>
      <w:r>
        <w:t xml:space="preserve">presentation of the results of the sensitivity analysis. More</w:t>
      </w:r>
      <w:r>
        <w:t xml:space="preserve"> </w:t>
      </w:r>
      <w:r>
        <w:t xml:space="preserve">explanations on the quality management system and the</w:t>
      </w:r>
      <w:r>
        <w:t xml:space="preserve"> </w:t>
      </w:r>
      <w:r>
        <w:t xml:space="preserve">link with the efficiency in investigations have been added</w:t>
      </w:r>
      <w:r>
        <w:t xml:space="preserve"> </w:t>
      </w:r>
      <w:r>
        <w:t xml:space="preserve">in section 6.1.1.</w:t>
      </w:r>
      <w:r>
        <w:t xml:space="preserve"> </w:t>
      </w:r>
      <w:r>
        <w:t xml:space="preserve">(4) The report needs to justify better the</w:t>
      </w:r>
      <w:r>
        <w:t xml:space="preserve"> </w:t>
      </w:r>
      <w:r>
        <w:t xml:space="preserve">proportionality of including smaller fishing</w:t>
      </w:r>
      <w:r>
        <w:t xml:space="preserve"> </w:t>
      </w:r>
      <w:r>
        <w:t xml:space="preserve">vessels in the scope of the initiative. The</w:t>
      </w:r>
      <w:r>
        <w:t xml:space="preserve"> </w:t>
      </w:r>
      <w:r>
        <w:t xml:space="preserve">report should clarify how this will work in</w:t>
      </w:r>
      <w:r>
        <w:t xml:space="preserve"> </w:t>
      </w:r>
      <w:r>
        <w:t xml:space="preserve">the context of national authorities having the</w:t>
      </w:r>
      <w:r>
        <w:t xml:space="preserve"> </w:t>
      </w:r>
      <w:r>
        <w:t xml:space="preserve">choice as to when to investigate beyond the</w:t>
      </w:r>
      <w:r>
        <w:t xml:space="preserve"> </w:t>
      </w:r>
      <w:r>
        <w:t xml:space="preserve">very serious accidents. It should also set out</w:t>
      </w:r>
      <w:r>
        <w:t xml:space="preserve"> </w:t>
      </w:r>
      <w:r>
        <w:t xml:space="preserve">how maritime accident investigations could</w:t>
      </w:r>
      <w:r>
        <w:t xml:space="preserve"> </w:t>
      </w:r>
      <w:r>
        <w:t xml:space="preserve">be coordinated with police and other</w:t>
      </w:r>
      <w:r>
        <w:t xml:space="preserve"> </w:t>
      </w:r>
      <w:r>
        <w:t xml:space="preserve">investigations in the most serious cases to</w:t>
      </w:r>
      <w:r>
        <w:t xml:space="preserve"> </w:t>
      </w:r>
      <w:r>
        <w:t xml:space="preserve">minimise the potential loss of earnings for</w:t>
      </w:r>
      <w:r>
        <w:t xml:space="preserve"> </w:t>
      </w:r>
      <w:r>
        <w:t xml:space="preserve">SME operators. It should clarify whether the</w:t>
      </w:r>
      <w:r>
        <w:t xml:space="preserve"> </w:t>
      </w:r>
      <w:r>
        <w:t xml:space="preserve">additional costs expected for the European</w:t>
      </w:r>
      <w:r>
        <w:t xml:space="preserve"> </w:t>
      </w:r>
      <w:r>
        <w:t xml:space="preserve">Maritime Safety Agency are covered by</w:t>
      </w:r>
      <w:r>
        <w:t xml:space="preserve"> </w:t>
      </w:r>
      <w:r>
        <w:t xml:space="preserve">existing budgetary commitments.</w:t>
      </w:r>
      <w:r>
        <w:t xml:space="preserve"> </w:t>
      </w:r>
      <w:r>
        <w:t xml:space="preserve">In section 6.1.1 and 6.1.2. the proportionality of the partial</w:t>
      </w:r>
      <w:r>
        <w:t xml:space="preserve"> </w:t>
      </w:r>
      <w:r>
        <w:t xml:space="preserve">extension of the scope of the Directive to cover fatalities</w:t>
      </w:r>
      <w:r>
        <w:t xml:space="preserve"> </w:t>
      </w:r>
      <w:r>
        <w:t xml:space="preserve">and loss of the vessel in cases of fishing vessels of below</w:t>
      </w:r>
      <w:r>
        <w:t xml:space="preserve"> </w:t>
      </w:r>
      <w:r>
        <w:t xml:space="preserve">15 metres in length is better explained. The Directive is</w:t>
      </w:r>
      <w:r>
        <w:t xml:space="preserve"> </w:t>
      </w:r>
      <w:r>
        <w:t xml:space="preserve">not being fully extended but rather Member States will be</w:t>
      </w:r>
      <w:r>
        <w:t xml:space="preserve"> </w:t>
      </w:r>
      <w:r>
        <w:t xml:space="preserve">obliged to record and report the accident and to carry out a</w:t>
      </w:r>
      <w:r>
        <w:t xml:space="preserve"> </w:t>
      </w:r>
      <w:r>
        <w:t xml:space="preserve">preliminary assessment to evaluate whether an</w:t>
      </w:r>
      <w:r>
        <w:t xml:space="preserve"> </w:t>
      </w:r>
      <w:r>
        <w:t xml:space="preserve">investigation should take place. The current obligations of</w:t>
      </w:r>
      <w:r>
        <w:t xml:space="preserve"> </w:t>
      </w:r>
      <w:r>
        <w:t xml:space="preserve">operators of fishing vessels below 15 meters to notify the</w:t>
      </w:r>
      <w:r>
        <w:t xml:space="preserve"> </w:t>
      </w:r>
      <w:r>
        <w:t xml:space="preserve">maritime authorities of a loss of the vessel or of a fatality</w:t>
      </w:r>
      <w:r>
        <w:t xml:space="preserve"> </w:t>
      </w:r>
      <w:r>
        <w:t xml:space="preserve">on-board detailing the circumstances is also noted.</w:t>
      </w:r>
      <w:r>
        <w:br/>
      </w:r>
      <w:r>
        <w:t xml:space="preserve">In section 6.1.4 the enforcement costs for a vessel operator</w:t>
      </w:r>
      <w:r>
        <w:t xml:space="preserve"> </w:t>
      </w:r>
      <w:r>
        <w:t xml:space="preserve">of coopering with an investigation as well as the linkages</w:t>
      </w:r>
      <w:r>
        <w:t xml:space="preserve"> </w:t>
      </w:r>
      <w:r>
        <w:t xml:space="preserve">between a safety investigation and other inquiries ( police</w:t>
      </w:r>
      <w:r>
        <w:t xml:space="preserve"> </w:t>
      </w:r>
      <w:r>
        <w:t xml:space="preserve">or administrative) is further developed.</w:t>
      </w:r>
      <w:r>
        <w:br/>
      </w:r>
      <w:r>
        <w:t xml:space="preserve">The impact on EMSA’s budget and the additional</w:t>
      </w:r>
      <w:r>
        <w:t xml:space="preserve"> </w:t>
      </w:r>
      <w:r>
        <w:t xml:space="preserve">resources that will be required as setr out in section 6.1.3.</w:t>
      </w:r>
      <w:r>
        <w:br/>
      </w:r>
      <w:r>
        <w:t xml:space="preserve">(5) The report needs to be explicit about how</w:t>
      </w:r>
      <w:r>
        <w:t xml:space="preserve"> </w:t>
      </w:r>
      <w:r>
        <w:t xml:space="preserve">success</w:t>
      </w:r>
      <w:r>
        <w:t xml:space="preserve"> </w:t>
      </w:r>
      <w:r>
        <w:t xml:space="preserve">will be measured and which</w:t>
      </w:r>
      <w:r>
        <w:t xml:space="preserve"> </w:t>
      </w:r>
      <w:r>
        <w:t xml:space="preserve">indicators will be monitored to this end.</w:t>
      </w:r>
      <w:r>
        <w:t xml:space="preserve"> </w:t>
      </w:r>
      <w:r>
        <w:t xml:space="preserve">Section 9 on monitoring reporting and evaluation of the</w:t>
      </w:r>
      <w:r>
        <w:t xml:space="preserve"> </w:t>
      </w:r>
      <w:r>
        <w:t xml:space="preserve">results of the proposed policy measures and which</w:t>
      </w:r>
      <w:r>
        <w:t xml:space="preserve"> </w:t>
      </w:r>
      <w:r>
        <w:t xml:space="preserve">indicators will be evaluated has been reinforced.</w:t>
      </w:r>
    </w:p>
    <w:p>
      <w:pPr>
        <w:pStyle w:val="BodyText"/>
      </w:pPr>
      <w:r>
        <w:t xml:space="preserve">The draft report was submitted to the RSB on 30 March 2022 and was discussed by the</w:t>
      </w:r>
      <w:r>
        <w:t xml:space="preserve"> </w:t>
      </w:r>
      <w:r>
        <w:t xml:space="preserve">Board on 27 April 2022.</w:t>
      </w:r>
      <w:r>
        <w:br/>
      </w:r>
      <w:r>
        <w:t xml:space="preserve">4.</w:t>
      </w:r>
      <w:r>
        <w:t xml:space="preserve"> </w:t>
      </w:r>
      <w:r>
        <w:t xml:space="preserve">EVIDENCE, SOURCES AND QUALITY</w:t>
      </w:r>
      <w:r>
        <w:t xml:space="preserve"> </w:t>
      </w:r>
      <w:r>
        <w:t xml:space="preserve">The impact assessment is based on several sources, using both quantitative and</w:t>
      </w:r>
      <w:r>
        <w:t xml:space="preserve"> </w:t>
      </w:r>
      <w:r>
        <w:t xml:space="preserve">qualitative data. This includes:</w:t>
      </w:r>
      <w:r>
        <w:t xml:space="preserve"> </w:t>
      </w:r>
      <w:r>
        <w:t xml:space="preserve">• Ex-post evaluation of the maritime accident investigation Directive</w:t>
      </w:r>
      <w:r>
        <w:t xml:space="preserve"> </w:t>
      </w:r>
      <w:r>
        <w:t xml:space="preserve">• Maritime Fitness Check 2018</w:t>
      </w:r>
      <w:r>
        <w:br/>
      </w:r>
      <w:r>
        <w:t xml:space="preserve">• Stakeholder consultation activities (see Annex 2)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• External support study carried out by an independent consortium (lead by Ecorys)</w:t>
      </w:r>
      <w:r>
        <w:br/>
      </w:r>
      <w:r>
        <w:t xml:space="preserve">• Commission experience in monitoring and implementing the Directive</w:t>
      </w:r>
      <w:r>
        <w:br/>
      </w:r>
      <w:r>
        <w:t xml:space="preserve">• Various databases managed by EMSA.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ANNEX 2: STAKEHOLDER CONSULTATION (SYNOPSIS REPORT)</w:t>
      </w:r>
      <w:r>
        <w:t xml:space="preserve"> </w:t>
      </w:r>
      <w:r>
        <w:t xml:space="preserve">This annex provides a summary of the outcomes of the consultation activities which have</w:t>
      </w:r>
      <w:r>
        <w:t xml:space="preserve"> </w:t>
      </w:r>
      <w:r>
        <w:t xml:space="preserve">been carried out for the review of the Accident Investigation Directive, including in the</w:t>
      </w:r>
      <w:r>
        <w:t xml:space="preserve"> </w:t>
      </w:r>
      <w:r>
        <w:t xml:space="preserve">context of the external support study. It notes the range of stakeholders consulted,</w:t>
      </w:r>
      <w:r>
        <w:t xml:space="preserve"> </w:t>
      </w:r>
      <w:r>
        <w:t xml:space="preserve">describes the main consultation activities and provides a succinct analysis of their views</w:t>
      </w:r>
      <w:r>
        <w:t xml:space="preserve"> </w:t>
      </w:r>
      <w:r>
        <w:t xml:space="preserve">and the main issues they raised.</w:t>
      </w:r>
      <w:r>
        <w:br/>
      </w:r>
      <w:r>
        <w:t xml:space="preserve">The objective of the consultation activities were to collect information and opinions of</w:t>
      </w:r>
      <w:r>
        <w:t xml:space="preserve"> </w:t>
      </w:r>
      <w:r>
        <w:t xml:space="preserve">stakeholders on the key problems and associated drivers, definition of relevant policy</w:t>
      </w:r>
      <w:r>
        <w:t xml:space="preserve"> </w:t>
      </w:r>
      <w:r>
        <w:t xml:space="preserve">objectives linked to those problem areas and the identification, definition and screening</w:t>
      </w:r>
      <w:r>
        <w:t xml:space="preserve"> </w:t>
      </w:r>
      <w:r>
        <w:t xml:space="preserve">of policy measures that could eventually be incorporated into policy options for this</w:t>
      </w:r>
      <w:r>
        <w:t xml:space="preserve"> </w:t>
      </w:r>
      <w:r>
        <w:t xml:space="preserve">Impact Assessment, as well as gather information and opinions on their likely impacts.</w:t>
      </w:r>
      <w:r>
        <w:br/>
      </w:r>
      <w:r>
        <w:t xml:space="preserve">1. Overview of consultation activities</w:t>
      </w:r>
      <w:r>
        <w:t xml:space="preserve"> </w:t>
      </w:r>
      <w:r>
        <w:t xml:space="preserve">A consultation strategy, covering the stakeholder consultation activities carried out,</w:t>
      </w:r>
      <w:r>
        <w:t xml:space="preserve"> </w:t>
      </w:r>
      <w:r>
        <w:t xml:space="preserve">including as part of the support study, has been developed from the start and further fine-</w:t>
      </w:r>
      <w:r>
        <w:t xml:space="preserve"> </w:t>
      </w:r>
      <w:r>
        <w:t xml:space="preserve">tuned throughout the different phases of the impact assessment. The consultation</w:t>
      </w:r>
      <w:r>
        <w:t xml:space="preserve"> </w:t>
      </w:r>
      <w:r>
        <w:t xml:space="preserve">activities were aimed at a range of relevant stakeholders representing accident</w:t>
      </w:r>
      <w:r>
        <w:t xml:space="preserve"> </w:t>
      </w:r>
      <w:r>
        <w:t xml:space="preserve">investigation bodies in EU and industry representatives (including relevant associations</w:t>
      </w:r>
      <w:r>
        <w:t xml:space="preserve"> </w:t>
      </w:r>
      <w:r>
        <w:t xml:space="preserve">of shipowners, fishermen, port operators, recognised organisations seafarers and social</w:t>
      </w:r>
      <w:r>
        <w:t xml:space="preserve"> </w:t>
      </w:r>
      <w:r>
        <w:t xml:space="preserve">partners).</w:t>
      </w:r>
      <w:r>
        <w:br/>
      </w:r>
      <w:r>
        <w:t xml:space="preserve">Consultation activities have taken place since the publication of the Inception Impact</w:t>
      </w:r>
      <w:r>
        <w:t xml:space="preserve"> </w:t>
      </w:r>
      <w:r>
        <w:t xml:space="preserve">Assessment in October 2020 and continued until early 2022, with the bulk of</w:t>
      </w:r>
      <w:r>
        <w:t xml:space="preserve"> </w:t>
      </w:r>
      <w:r>
        <w:t xml:space="preserve">consultations taking place in 2021.</w:t>
      </w:r>
      <w:r>
        <w:t xml:space="preserve"> </w:t>
      </w:r>
      <w:r>
        <w:t xml:space="preserve">As part of the initial feedback mechanism, stakeholders had the opportunity to provide</w:t>
      </w:r>
      <w:r>
        <w:t xml:space="preserve"> </w:t>
      </w:r>
      <w:r>
        <w:t xml:space="preserve">feedback on the Inception Impact Assessment92 via the relevant website. The</w:t>
      </w:r>
      <w:r>
        <w:t xml:space="preserve"> </w:t>
      </w:r>
      <w:r>
        <w:t xml:space="preserve">Commission received 5 responses, during 09 October to 20 November 2020. There was</w:t>
      </w:r>
      <w:r>
        <w:t xml:space="preserve"> </w:t>
      </w:r>
      <w:r>
        <w:t xml:space="preserve">one response provided by one EU Member State, one from an EEA country and 3</w:t>
      </w:r>
      <w:r>
        <w:t xml:space="preserve"> </w:t>
      </w:r>
      <w:r>
        <w:t xml:space="preserve">provided by business associations, actors from shipping industry, including a trade</w:t>
      </w:r>
      <w:r>
        <w:t xml:space="preserve"> </w:t>
      </w:r>
      <w:r>
        <w:t xml:space="preserve">association of seafarers and an NGO. A further response was received from a Member</w:t>
      </w:r>
      <w:r>
        <w:t xml:space="preserve"> </w:t>
      </w:r>
      <w:r>
        <w:t xml:space="preserve">State which did not use the relevant website.</w:t>
      </w:r>
      <w:r>
        <w:t xml:space="preserve"> </w:t>
      </w:r>
      <w:r>
        <w:t xml:space="preserve">Afterwards, the following main consultation activities were carried out:</w:t>
      </w:r>
      <w:r>
        <w:t xml:space="preserve"> </w:t>
      </w:r>
      <w:r>
        <w:t xml:space="preserve">-</w:t>
      </w:r>
      <w:r>
        <w:t xml:space="preserve"> </w:t>
      </w:r>
      <w:r>
        <w:t xml:space="preserve">Considering the highly technical nature of the file, it was agreed with the</w:t>
      </w:r>
      <w:r>
        <w:t xml:space="preserve"> </w:t>
      </w:r>
      <w:r>
        <w:t xml:space="preserve">Secretariat General that there is no added value in running an Open Public</w:t>
      </w:r>
      <w:r>
        <w:t xml:space="preserve"> </w:t>
      </w:r>
      <w:r>
        <w:t xml:space="preserve">Consultation. However, the general public was offered the opportunity to</w:t>
      </w:r>
      <w:r>
        <w:t xml:space="preserve"> </w:t>
      </w:r>
      <w:r>
        <w:t xml:space="preserve">provide any views on this initiative, via an announcement on DG MOVE web</w:t>
      </w:r>
      <w:r>
        <w:t xml:space="preserve"> </w:t>
      </w:r>
      <w:r>
        <w:t xml:space="preserve">page93 and a dedicated functional mailbox. One contribution was received from a</w:t>
      </w:r>
    </w:p>
    <w:p>
      <w:pPr>
        <w:pStyle w:val="BodyText"/>
      </w:pPr>
      <w:r>
        <w:t xml:space="preserve">92 https://ec.europa.eu/info/law/better-regulation/have-your-say/initiatives/12642-Maritime-Accident-</w:t>
      </w:r>
      <w:r>
        <w:t xml:space="preserve"> </w:t>
      </w:r>
      <w:r>
        <w:t xml:space="preserve">Investigation_en</w:t>
      </w:r>
      <w:r>
        <w:t xml:space="preserve"> </w:t>
      </w:r>
      <w:r>
        <w:t xml:space="preserve">93 https://transport.ec.europa.eu/news/maritime-safety-three-directives-under-review-2021-09-08_en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shipowner association relating to accident investigation which welcomed the</w:t>
      </w:r>
      <w:r>
        <w:t xml:space="preserve"> </w:t>
      </w:r>
      <w:r>
        <w:t xml:space="preserve">administrative burden reduction and possible support to AIBs from EMSA.</w:t>
      </w:r>
      <w:r>
        <w:br/>
      </w:r>
      <w:r>
        <w:t xml:space="preserve">-</w:t>
      </w:r>
      <w:r>
        <w:t xml:space="preserve"> </w:t>
      </w:r>
      <w:r>
        <w:t xml:space="preserve">Three rounds of interviews with EU level representatives of key stakeholders</w:t>
      </w:r>
      <w:r>
        <w:t xml:space="preserve"> </w:t>
      </w:r>
      <w:r>
        <w:t xml:space="preserve">organised by the consultant in charge of the external support study, running</w:t>
      </w:r>
      <w:r>
        <w:t xml:space="preserve"> </w:t>
      </w:r>
      <w:r>
        <w:t xml:space="preserve">intermittently from February 2021 to November 2021, to fill specific information</w:t>
      </w:r>
      <w:r>
        <w:t xml:space="preserve"> </w:t>
      </w:r>
      <w:r>
        <w:t xml:space="preserve">requests, particularly to support and refine the overall problem definition and</w:t>
      </w:r>
      <w:r>
        <w:t xml:space="preserve"> </w:t>
      </w:r>
      <w:r>
        <w:t xml:space="preserve">possible policy options.</w:t>
      </w:r>
      <w:r>
        <w:br/>
      </w:r>
      <w:r>
        <w:t xml:space="preserve">-</w:t>
      </w:r>
      <w:r>
        <w:t xml:space="preserve"> </w:t>
      </w:r>
      <w:r>
        <w:t xml:space="preserve">Targeted stakeholder surveys organised by the consultant in charge of the</w:t>
      </w:r>
      <w:r>
        <w:t xml:space="preserve"> </w:t>
      </w:r>
      <w:r>
        <w:t xml:space="preserve">external support study, running from June to November 2021, to gather specific</w:t>
      </w:r>
      <w:r>
        <w:t xml:space="preserve"> </w:t>
      </w:r>
      <w:r>
        <w:t xml:space="preserve">information, particularly to support the refinement of the problem definition, the</w:t>
      </w:r>
      <w:r>
        <w:t xml:space="preserve"> </w:t>
      </w:r>
      <w:r>
        <w:t xml:space="preserve">baseline and where possible the assessment of impacts of possible policy</w:t>
      </w:r>
      <w:r>
        <w:t xml:space="preserve"> </w:t>
      </w:r>
      <w:r>
        <w:t xml:space="preserve">measures.</w:t>
      </w:r>
      <w:r>
        <w:t xml:space="preserve"> </w:t>
      </w:r>
      <w:r>
        <w:t xml:space="preserve">-</w:t>
      </w:r>
      <w:r>
        <w:t xml:space="preserve"> </w:t>
      </w:r>
      <w:r>
        <w:t xml:space="preserve">Additional consultation activities organised by DG MOVE and the consultant in</w:t>
      </w:r>
      <w:r>
        <w:t xml:space="preserve"> </w:t>
      </w:r>
      <w:r>
        <w:t xml:space="preserve">charge of the external support study in order to consult the Member States and</w:t>
      </w:r>
      <w:r>
        <w:t xml:space="preserve"> </w:t>
      </w:r>
      <w:r>
        <w:t xml:space="preserve">key stakeholders by providing their views on the different policy measures but</w:t>
      </w:r>
      <w:r>
        <w:t xml:space="preserve"> </w:t>
      </w:r>
      <w:r>
        <w:t xml:space="preserve">also to validate the emerging and final results of the support study to the Impact</w:t>
      </w:r>
      <w:r>
        <w:t xml:space="preserve"> </w:t>
      </w:r>
      <w:r>
        <w:t xml:space="preserve">Assessment in terms of the quantification of the impacts. These activities took</w:t>
      </w:r>
      <w:r>
        <w:t xml:space="preserve"> </w:t>
      </w:r>
      <w:r>
        <w:t xml:space="preserve">place in the context of meetings of the EU Sectoral Social Dialogue Committee</w:t>
      </w:r>
      <w:r>
        <w:t xml:space="preserve"> </w:t>
      </w:r>
      <w:r>
        <w:t xml:space="preserve">on maritime transport (16 April 2021, 23 September 2021 and 16 December</w:t>
      </w:r>
      <w:r>
        <w:t xml:space="preserve"> </w:t>
      </w:r>
      <w:r>
        <w:t xml:space="preserve">2021), the EU Sectoral Social Dialogue Committee on Sea Fisheries (29</w:t>
      </w:r>
      <w:r>
        <w:t xml:space="preserve"> </w:t>
      </w:r>
      <w:r>
        <w:t xml:space="preserve">January 2021, 8 March 2021 and 16 November 2021), the EU Sector Social</w:t>
      </w:r>
      <w:r>
        <w:t xml:space="preserve"> </w:t>
      </w:r>
      <w:r>
        <w:t xml:space="preserve">Dialogue Committee on ports (19 November 2021), meetings of the Permanent</w:t>
      </w:r>
      <w:r>
        <w:t xml:space="preserve"> </w:t>
      </w:r>
      <w:r>
        <w:t xml:space="preserve">Cooperation Framework of AIBs (10 March 2021, 18 June 2021, 29 August</w:t>
      </w:r>
      <w:r>
        <w:t xml:space="preserve"> </w:t>
      </w:r>
      <w:r>
        <w:t xml:space="preserve">2021, 22 September 2021 and 7 October 2021), an informal meeting of the</w:t>
      </w:r>
      <w:r>
        <w:t xml:space="preserve"> </w:t>
      </w:r>
      <w:r>
        <w:t xml:space="preserve">EU/EEA Maritime Transport Directors (30 November 2021), meetings of the of</w:t>
      </w:r>
      <w:r>
        <w:t xml:space="preserve"> </w:t>
      </w:r>
      <w:r>
        <w:t xml:space="preserve">the EU Committee on Safe Seas and the Prevention of Pollution from Ships (17</w:t>
      </w:r>
      <w:r>
        <w:t xml:space="preserve"> </w:t>
      </w:r>
      <w:r>
        <w:t xml:space="preserve">May 2021 and 11 November 2021). A final validation workshop to validate the</w:t>
      </w:r>
      <w:r>
        <w:t xml:space="preserve"> </w:t>
      </w:r>
      <w:r>
        <w:t xml:space="preserve">conclusions of the support study attended by Member State and industry</w:t>
      </w:r>
      <w:r>
        <w:t xml:space="preserve"> </w:t>
      </w:r>
      <w:r>
        <w:t xml:space="preserve">representatives was also organised (20 January 2022).</w:t>
      </w:r>
      <w:r>
        <w:t xml:space="preserve"> </w:t>
      </w:r>
      <w:r>
        <w:t xml:space="preserve">The information collected from stakeholders was key in allowing the Commission to</w:t>
      </w:r>
      <w:r>
        <w:t xml:space="preserve"> </w:t>
      </w:r>
      <w:r>
        <w:t xml:space="preserve">refine the design of the policy options as well as to assess their economic, social and</w:t>
      </w:r>
      <w:r>
        <w:t xml:space="preserve"> </w:t>
      </w:r>
      <w:r>
        <w:t xml:space="preserve">environmental impacts, compare them and determine which policy option is likely to</w:t>
      </w:r>
      <w:r>
        <w:t xml:space="preserve"> </w:t>
      </w:r>
      <w:r>
        <w:t xml:space="preserve">maximize the benefits/costs ratio for the society and fully contribute to achieving a more</w:t>
      </w:r>
      <w:r>
        <w:t xml:space="preserve"> </w:t>
      </w:r>
      <w:r>
        <w:t xml:space="preserve">effective and efficient mechanism to investigate the maritime accidents across the EU.</w:t>
      </w:r>
      <w:r>
        <w:t xml:space="preserve"> </w:t>
      </w:r>
      <w:r>
        <w:t xml:space="preserve">Findings from those processes complemented the desk research carried out in the context</w:t>
      </w:r>
      <w:r>
        <w:t xml:space="preserve"> </w:t>
      </w:r>
      <w:r>
        <w:t xml:space="preserve">of the external support study.</w:t>
      </w:r>
      <w:r>
        <w:br/>
      </w:r>
      <w:r>
        <w:t xml:space="preserve">Methods have been adapted to take account of the development of the COVID-19</w:t>
      </w:r>
      <w:r>
        <w:t xml:space="preserve"> </w:t>
      </w:r>
      <w:r>
        <w:t xml:space="preserve">pandemic. For this reason, interviews and meetings have been held by videoconference.</w:t>
      </w:r>
      <w:r>
        <w:br/>
      </w:r>
      <w:r>
        <w:t xml:space="preserve">Table 15: Overview of responses to different stakeholder consultation activities</w:t>
      </w:r>
    </w:p>
    <w:p>
      <w:pPr>
        <w:pStyle w:val="BodyText"/>
      </w:pPr>
      <w:r>
        <w:t xml:space="preserve">Number of</w:t>
      </w:r>
      <w:r>
        <w:t xml:space="preserve"> </w:t>
      </w:r>
      <w:r>
        <w:t xml:space="preserve">invitees</w:t>
      </w:r>
      <w:r>
        <w:t xml:space="preserve"> </w:t>
      </w:r>
      <w:r>
        <w:t xml:space="preserve">Number of</w:t>
      </w:r>
      <w:r>
        <w:t xml:space="preserve"> </w:t>
      </w:r>
      <w:r>
        <w:t xml:space="preserve">responses</w:t>
      </w:r>
      <w:r>
        <w:t xml:space="preserve"> </w:t>
      </w:r>
      <w:r>
        <w:t xml:space="preserve">Impact Assessment elements</w:t>
      </w:r>
      <w:r>
        <w:t xml:space="preserve"> </w:t>
      </w:r>
      <w:r>
        <w:t xml:space="preserve">Exploratory interviews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Problem assessment</w:t>
      </w:r>
      <w:r>
        <w:t xml:space="preserve"> </w:t>
      </w:r>
      <w:r>
        <w:t xml:space="preserve">Targeted interviews 1st round</w:t>
      </w:r>
      <w:r>
        <w:t xml:space="preserve"> </w:t>
      </w:r>
      <w:r>
        <w:t xml:space="preserve">35</w:t>
      </w:r>
      <w:r>
        <w:t xml:space="preserve"> </w:t>
      </w:r>
      <w:r>
        <w:t xml:space="preserve">25</w:t>
      </w:r>
      <w:r>
        <w:t xml:space="preserve"> </w:t>
      </w:r>
      <w:r>
        <w:t xml:space="preserve">Problem assessment / possible measures</w:t>
      </w:r>
      <w:r>
        <w:t xml:space="preserve"> </w:t>
      </w:r>
      <w:r>
        <w:t xml:space="preserve">Targeted interviews 2nd round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Policy measures / options / impacts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Number of</w:t>
      </w:r>
      <w:r>
        <w:t xml:space="preserve"> </w:t>
      </w:r>
      <w:r>
        <w:t xml:space="preserve">invitees</w:t>
      </w:r>
      <w:r>
        <w:t xml:space="preserve"> </w:t>
      </w:r>
      <w:r>
        <w:t xml:space="preserve">Number of</w:t>
      </w:r>
      <w:r>
        <w:t xml:space="preserve"> </w:t>
      </w:r>
      <w:r>
        <w:t xml:space="preserve">responses</w:t>
      </w:r>
      <w:r>
        <w:t xml:space="preserve"> </w:t>
      </w:r>
      <w:r>
        <w:t xml:space="preserve">Impact Assessment elements</w:t>
      </w:r>
      <w:r>
        <w:t xml:space="preserve"> </w:t>
      </w:r>
      <w:r>
        <w:t xml:space="preserve">Targeted AIB survey</w:t>
      </w:r>
      <w:r>
        <w:t xml:space="preserve"> </w:t>
      </w:r>
      <w:r>
        <w:t xml:space="preserve">28</w:t>
      </w:r>
      <w:r>
        <w:t xml:space="preserve"> </w:t>
      </w:r>
      <w:r>
        <w:t xml:space="preserve">16</w:t>
      </w:r>
      <w:r>
        <w:t xml:space="preserve"> </w:t>
      </w:r>
      <w:r>
        <w:t xml:space="preserve">Problem assessment /size of the problem / baseline</w:t>
      </w:r>
      <w:r>
        <w:t xml:space="preserve"> </w:t>
      </w:r>
      <w:r>
        <w:t xml:space="preserve">Targeted survey fisheries</w:t>
      </w:r>
      <w:r>
        <w:t xml:space="preserve"> </w:t>
      </w:r>
      <w:r>
        <w:t xml:space="preserve">305</w:t>
      </w:r>
      <w:r>
        <w:t xml:space="preserve"> </w:t>
      </w:r>
      <w:r>
        <w:t xml:space="preserve">7194</w:t>
      </w:r>
      <w:r>
        <w:t xml:space="preserve"> </w:t>
      </w:r>
      <w:r>
        <w:t xml:space="preserve">Problem assessment /size of the problem / baseline</w:t>
      </w:r>
      <w:r>
        <w:t xml:space="preserve"> </w:t>
      </w:r>
      <w:r>
        <w:t xml:space="preserve">Additional AIB survey</w:t>
      </w:r>
      <w:r>
        <w:t xml:space="preserve"> </w:t>
      </w:r>
      <w:r>
        <w:t xml:space="preserve">28</w:t>
      </w:r>
      <w:r>
        <w:t xml:space="preserve"> </w:t>
      </w:r>
      <w:r>
        <w:t xml:space="preserve">16</w:t>
      </w:r>
      <w:r>
        <w:t xml:space="preserve"> </w:t>
      </w:r>
      <w:r>
        <w:t xml:space="preserve">Data gaps /problem assessment</w:t>
      </w:r>
    </w:p>
    <w:p>
      <w:pPr>
        <w:pStyle w:val="BodyText"/>
      </w:pPr>
      <w:r>
        <w:t xml:space="preserve">The full list of stakeholders who participated in the various consultation activities is</w:t>
      </w:r>
      <w:r>
        <w:t xml:space="preserve"> </w:t>
      </w:r>
      <w:r>
        <w:t xml:space="preserve">included in the external support study.</w:t>
      </w:r>
      <w:r>
        <w:br/>
      </w:r>
      <w:r>
        <w:t xml:space="preserve">2. Limitations of the Stakeholder consultation</w:t>
      </w:r>
      <w:r>
        <w:t xml:space="preserve"> </w:t>
      </w:r>
      <w:r>
        <w:t xml:space="preserve">Not all stakeholders were very responsive to the various targeted consultation activities,</w:t>
      </w:r>
      <w:r>
        <w:t xml:space="preserve"> </w:t>
      </w:r>
      <w:r>
        <w:t xml:space="preserve">in particular fishermen representatives (slow responses or incomplete answers).</w:t>
      </w:r>
      <w:r>
        <w:t xml:space="preserve"> </w:t>
      </w:r>
      <w:r>
        <w:t xml:space="preserve">However, since all relevant stakeholder groups have provided their views and positions</w:t>
      </w:r>
      <w:r>
        <w:t xml:space="preserve"> </w:t>
      </w:r>
      <w:r>
        <w:t xml:space="preserve">to the various targeted consultations, a meaningful comparison and analysis of opinions</w:t>
      </w:r>
      <w:r>
        <w:t xml:space="preserve"> </w:t>
      </w:r>
      <w:r>
        <w:t xml:space="preserve">gathered from all consultation activities was nevertheless possible.</w:t>
      </w:r>
      <w:r>
        <w:br/>
      </w:r>
      <w:r>
        <w:t xml:space="preserve">It was particularly difficult to gather input from stakeholders on possible expected costs</w:t>
      </w:r>
      <w:r>
        <w:t xml:space="preserve"> </w:t>
      </w:r>
      <w:r>
        <w:t xml:space="preserve">of implementing proposed measures, as well as estimations on the number of accidents</w:t>
      </w:r>
      <w:r>
        <w:t xml:space="preserve"> </w:t>
      </w:r>
      <w:r>
        <w:t xml:space="preserve">because of the scarcity and incompleteness of existing data. In certain instances, the</w:t>
      </w:r>
      <w:r>
        <w:t xml:space="preserve"> </w:t>
      </w:r>
      <w:r>
        <w:t xml:space="preserve">responses of the accident investigation bodies were not very consistent, which may be</w:t>
      </w:r>
      <w:r>
        <w:t xml:space="preserve"> </w:t>
      </w:r>
      <w:r>
        <w:t xml:space="preserve">explained by their differing histories and stage of development (pre-2009 or post),</w:t>
      </w:r>
      <w:r>
        <w:t xml:space="preserve"> </w:t>
      </w:r>
      <w:r>
        <w:t xml:space="preserve">structures (maritime only or multi-modal), size and resources, differing appreciations of</w:t>
      </w:r>
      <w:r>
        <w:t xml:space="preserve"> </w:t>
      </w:r>
      <w:r>
        <w:t xml:space="preserve">issues such as definitions and whether there are problems with resources, concerns over</w:t>
      </w:r>
      <w:r>
        <w:t xml:space="preserve"> </w:t>
      </w:r>
      <w:r>
        <w:t xml:space="preserve">additional, increased workload in the future, while ensuring that their full independence</w:t>
      </w:r>
      <w:r>
        <w:t xml:space="preserve"> </w:t>
      </w:r>
      <w:r>
        <w:t xml:space="preserve">and responsibility in deciding the accidents they think are worth being investigating and</w:t>
      </w:r>
      <w:r>
        <w:t xml:space="preserve"> </w:t>
      </w:r>
      <w:r>
        <w:t xml:space="preserve">the conduct of the investigations themselves.</w:t>
      </w:r>
      <w:r>
        <w:t xml:space="preserve"> </w:t>
      </w:r>
      <w:r>
        <w:t xml:space="preserve">3. Analysis of the key results of the stakeholder consultation</w:t>
      </w:r>
      <w:r>
        <w:br/>
      </w:r>
      <w:r>
        <w:t xml:space="preserve">The remainder of the annex presents key findings from the analysis of stakeholder</w:t>
      </w:r>
      <w:r>
        <w:t xml:space="preserve"> </w:t>
      </w:r>
      <w:r>
        <w:t xml:space="preserve">contributions to the consultation process. They are structured around the main elements</w:t>
      </w:r>
      <w:r>
        <w:t xml:space="preserve"> </w:t>
      </w:r>
      <w:r>
        <w:t xml:space="preserve">of the intervention logic, including the problem areas and their drivers, the policy</w:t>
      </w:r>
      <w:r>
        <w:t xml:space="preserve"> </w:t>
      </w:r>
      <w:r>
        <w:t xml:space="preserve">objectives as well as the key aspects of the design of possible policy measures. The</w:t>
      </w:r>
      <w:r>
        <w:t xml:space="preserve"> </w:t>
      </w:r>
      <w:r>
        <w:t xml:space="preserve">technical support study for this Impact Assessment contains the detailed presentation of</w:t>
      </w:r>
      <w:r>
        <w:t xml:space="preserve"> </w:t>
      </w:r>
      <w:r>
        <w:t xml:space="preserve">findings from the targeted consultation activities.</w:t>
      </w:r>
      <w:r>
        <w:br/>
      </w:r>
      <w:r>
        <w:t xml:space="preserve">3.1. Problem areas and policy objectives</w:t>
      </w:r>
      <w:r>
        <w:t xml:space="preserve"> </w:t>
      </w:r>
      <w:r>
        <w:t xml:space="preserve">While AI Bodies are overall of the opinion that the fact that the fishing vessels below 15</w:t>
      </w:r>
      <w:r>
        <w:t xml:space="preserve"> </w:t>
      </w:r>
      <w:r>
        <w:t xml:space="preserve">meters are not covered by the Directive is not an issue per se, some rather pointing to</w:t>
      </w:r>
      <w:r>
        <w:t xml:space="preserve"> </w:t>
      </w:r>
      <w:r>
        <w:t xml:space="preserve">difficulties in interpreting a number of the definitions provided in the Directive, they</w:t>
      </w:r>
      <w:r>
        <w:t xml:space="preserve"> </w:t>
      </w:r>
      <w:r>
        <w:t xml:space="preserve">nevertheless acknowledge the high risks of accidents in this particular sector:</w:t>
      </w:r>
    </w:p>
    <w:p>
      <w:pPr>
        <w:pStyle w:val="BodyText"/>
      </w:pPr>
      <w:r>
        <w:t xml:space="preserve">94 The survey was distributed via the Commission’s fisheries network and targeted a mix of individual</w:t>
      </w:r>
      <w:r>
        <w:t xml:space="preserve"> </w:t>
      </w:r>
      <w:r>
        <w:t xml:space="preserve">fishermen, fishing companies (more than 1 employee), seafarer’s and fisheries’ organisations and ‘other’.</w:t>
      </w:r>
      <w:r>
        <w:t xml:space="preserve"> </w:t>
      </w:r>
      <w:r>
        <w:t xml:space="preserve">For each of the groups responses were received. 71 respondents started the survey. However, the majority</w:t>
      </w:r>
      <w:r>
        <w:t xml:space="preserve"> </w:t>
      </w:r>
      <w:r>
        <w:t xml:space="preserve">of them did not complete the survey. Only 12 respondents filled answers to all questions asked.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Figure 7: Are there certain types of fishing vessels that are more accident prone? (n = 12)</w:t>
      </w:r>
    </w:p>
    <w:p>
      <w:pPr>
        <w:pStyle w:val="BodyText"/>
      </w:pPr>
      <w:r>
        <w:t xml:space="preserve">Almost half (seven out of eighteen) of the AIBs who participated in the consultation</w:t>
      </w:r>
      <w:r>
        <w:t xml:space="preserve"> </w:t>
      </w:r>
      <w:r>
        <w:t xml:space="preserve">activities do not have information on the number of accidents involving small fishing</w:t>
      </w:r>
      <w:r>
        <w:t xml:space="preserve"> </w:t>
      </w:r>
      <w:r>
        <w:t xml:space="preserve">vessels in their country. Of the eleven which have data available, three report no</w:t>
      </w:r>
      <w:r>
        <w:t xml:space="preserve"> </w:t>
      </w:r>
      <w:r>
        <w:t xml:space="preserve">accident, three report a single-digit number of accidents and four report between 10 and</w:t>
      </w:r>
      <w:r>
        <w:t xml:space="preserve"> </w:t>
      </w:r>
      <w:r>
        <w:t xml:space="preserve">50 yearly accidents. One AIB reported a significantly higher number of yearly accidents</w:t>
      </w:r>
      <w:r>
        <w:t xml:space="preserve"> </w:t>
      </w:r>
      <w:r>
        <w:t xml:space="preserve">involving small fishing vessels, namely 218, of which four were investigated. Out of</w:t>
      </w:r>
      <w:r>
        <w:t xml:space="preserve"> </w:t>
      </w:r>
      <w:r>
        <w:t xml:space="preserve">these eighteen AIBs, five have stated that less than 10 such accidents are investigated on</w:t>
      </w:r>
      <w:r>
        <w:t xml:space="preserve"> </w:t>
      </w:r>
      <w:r>
        <w:t xml:space="preserve">a yearly basis, and one AIB claiming to investigate between 10 and 20. According to the</w:t>
      </w:r>
      <w:r>
        <w:t xml:space="preserve"> </w:t>
      </w:r>
      <w:r>
        <w:t xml:space="preserve">same AIBs, accidents are investigated if they lead to fatalities or a loss of ship.</w:t>
      </w:r>
      <w:r>
        <w:t xml:space="preserve"> </w:t>
      </w:r>
      <w:r>
        <w:t xml:space="preserve">On the issue of the lack of some definitions in the Directive, ten AIBs agree and strongly</w:t>
      </w:r>
      <w:r>
        <w:t xml:space="preserve"> </w:t>
      </w:r>
      <w:r>
        <w:t xml:space="preserve">agree that unclear definitions in the Directive may be the source of several problems.</w:t>
      </w:r>
      <w:r>
        <w:t xml:space="preserve"> </w:t>
      </w:r>
      <w:r>
        <w:t xml:space="preserve">Four AIBs disagree with this claim, while three neither agree nor disagree. Ten AIBs</w:t>
      </w:r>
      <w:r>
        <w:t xml:space="preserve"> </w:t>
      </w:r>
      <w:r>
        <w:t xml:space="preserve">consider that the problems are likely to stay the same, should no remedial action be</w:t>
      </w:r>
      <w:r>
        <w:t xml:space="preserve"> </w:t>
      </w:r>
      <w:r>
        <w:t xml:space="preserve">taken, while three AIBs consider that these problems would increase in the future.</w:t>
      </w:r>
      <w:r>
        <w:t xml:space="preserve"> </w:t>
      </w:r>
      <w:r>
        <w:t xml:space="preserve">Figure 8: Do you agree that unclear definitions in the Directive are an issue? (n = 18)</w:t>
      </w:r>
    </w:p>
    <w:p>
      <w:pPr>
        <w:pStyle w:val="BodyText"/>
      </w:pPr>
      <w:r>
        <w:t xml:space="preserve">Finally, regarding the question of adequate human or financial resources the AIBs</w:t>
      </w:r>
      <w:r>
        <w:t xml:space="preserve"> </w:t>
      </w:r>
      <w:r>
        <w:t xml:space="preserve">provided the below replies. Out of the four AIBs stating that resource availability is not</w:t>
      </w:r>
      <w:r>
        <w:t xml:space="preserve"> </w:t>
      </w:r>
      <w:r>
        <w:t xml:space="preserve">an issue, one indicated nevertheless that tasks linked to filling in the EMCIP database add</w:t>
      </w:r>
      <w:r>
        <w:t xml:space="preserve"> </w:t>
      </w:r>
      <w:r>
        <w:t xml:space="preserve">stress on their resources.</w:t>
      </w:r>
      <w:r>
        <w:t xml:space="preserve"> </w:t>
      </w:r>
      <w:r>
        <w:t xml:space="preserve">Figure 9: Do you agree that a lack of resources available to AIBs is an issue? (n = 17)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Small vessels</w:t>
      </w:r>
      <w:r>
        <w:t xml:space="preserve"> </w:t>
      </w:r>
      <w:r>
        <w:t xml:space="preserve">No data available</w:t>
      </w:r>
      <w:r>
        <w:t xml:space="preserve"> </w:t>
      </w:r>
      <w:r>
        <w:t xml:space="preserve">no</w:t>
      </w:r>
      <w:r>
        <w:t xml:space="preserve"> </w:t>
      </w:r>
      <w:r>
        <w:t xml:space="preserve">Number of respondents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8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9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Disagree</w:t>
      </w:r>
      <w:r>
        <w:t xml:space="preserve"> </w:t>
      </w:r>
      <w:r>
        <w:t xml:space="preserve">Neither agree nor disagree</w:t>
      </w:r>
      <w:r>
        <w:t xml:space="preserve"> </w:t>
      </w:r>
      <w:r>
        <w:t xml:space="preserve">Agree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I do not know</w:t>
      </w:r>
      <w:r>
        <w:t xml:space="preserve"> </w:t>
      </w:r>
      <w:r>
        <w:t xml:space="preserve">Number of respondents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10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Disagree</w:t>
      </w:r>
      <w:r>
        <w:t xml:space="preserve"> </w:t>
      </w:r>
      <w:r>
        <w:t xml:space="preserve">Neither agree nor disagree</w:t>
      </w:r>
      <w:r>
        <w:t xml:space="preserve"> </w:t>
      </w:r>
      <w:r>
        <w:t xml:space="preserve">Agree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I do not know</w:t>
      </w:r>
      <w:r>
        <w:t xml:space="preserve"> </w:t>
      </w:r>
      <w:r>
        <w:t xml:space="preserve">Number of respondents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With one exception, the average yearly number of investigations into maritime accidents</w:t>
      </w:r>
      <w:r>
        <w:t xml:space="preserve"> </w:t>
      </w:r>
      <w:r>
        <w:t xml:space="preserve">did not fluctuate strongly across 2016 – 2020 period, in 16 Member States for which data</w:t>
      </w:r>
      <w:r>
        <w:t xml:space="preserve"> </w:t>
      </w:r>
      <w:r>
        <w:t xml:space="preserve">was collected during this exercise. For nine AIBs, this number has been less than 10. For</w:t>
      </w:r>
      <w:r>
        <w:t xml:space="preserve"> </w:t>
      </w:r>
      <w:r>
        <w:t xml:space="preserve">six AIBs, this number has been between 10 and mid-30. One AIB stands out in terms of</w:t>
      </w:r>
      <w:r>
        <w:t xml:space="preserve"> </w:t>
      </w:r>
      <w:r>
        <w:t xml:space="preserve">both the absolute number of yearly investigations, as well as its sharp increase since</w:t>
      </w:r>
      <w:r>
        <w:t xml:space="preserve"> </w:t>
      </w:r>
      <w:r>
        <w:t xml:space="preserve">2018.</w:t>
      </w:r>
      <w:r>
        <w:t xml:space="preserve"> </w:t>
      </w:r>
      <w:r>
        <w:t xml:space="preserve">3.2. Potential policy measures</w:t>
      </w:r>
      <w:r>
        <w:t xml:space="preserve"> </w:t>
      </w:r>
      <w:r>
        <w:t xml:space="preserve">Scope of the Directive</w:t>
      </w:r>
      <w:r>
        <w:br/>
      </w:r>
      <w:r>
        <w:t xml:space="preserve">On the policy measures regarding the investigation of accidents involving fishing vessels</w:t>
      </w:r>
      <w:r>
        <w:t xml:space="preserve"> </w:t>
      </w:r>
      <w:r>
        <w:t xml:space="preserve">of less than 15 meters in length, there was no common view amongst the twenty AIBs</w:t>
      </w:r>
      <w:r>
        <w:t xml:space="preserve"> </w:t>
      </w:r>
      <w:r>
        <w:t xml:space="preserve">who participated in the consultation. Sixteen AIBs have provided more detailed views, as</w:t>
      </w:r>
      <w:r>
        <w:t xml:space="preserve"> </w:t>
      </w:r>
      <w:r>
        <w:t xml:space="preserve">presented in the figure below:</w:t>
      </w:r>
      <w:r>
        <w:t xml:space="preserve"> </w:t>
      </w:r>
      <w:r>
        <w:t xml:space="preserve">Figure 10: AIB survey - In your expert opinion, what grounds should justify the inclusion of smaller</w:t>
      </w:r>
      <w:r>
        <w:t xml:space="preserve"> </w:t>
      </w:r>
      <w:r>
        <w:t xml:space="preserve">fishing vessels (under 15m) in the scope of the Directive? (multiple answers possible) (N=16)</w:t>
      </w:r>
    </w:p>
    <w:p>
      <w:pPr>
        <w:pStyle w:val="BodyText"/>
      </w:pPr>
      <w:r>
        <w:t xml:space="preserve">Fourteen out of the sixteen AIBs who replied, believe that the inclusion of small fishing</w:t>
      </w:r>
      <w:r>
        <w:t xml:space="preserve"> </w:t>
      </w:r>
      <w:r>
        <w:t xml:space="preserve">vessels in the scope of the Directive would require a higher number of staff. Ten AIBs</w:t>
      </w:r>
      <w:r>
        <w:t xml:space="preserve"> </w:t>
      </w:r>
      <w:r>
        <w:t xml:space="preserve">consider that such an inclusion may lead to a reprioritisation of investigations and</w:t>
      </w:r>
      <w:r>
        <w:t xml:space="preserve"> </w:t>
      </w:r>
      <w:r>
        <w:t xml:space="preserve">consequently to a higher number of accidents not being investigated. Six AIBs believe</w:t>
      </w:r>
      <w:r>
        <w:t xml:space="preserve"> </w:t>
      </w:r>
      <w:r>
        <w:t xml:space="preserve">that new knowledge and skills would be required.</w:t>
      </w:r>
      <w:r>
        <w:t xml:space="preserve"> </w:t>
      </w:r>
      <w:r>
        <w:t xml:space="preserve">Fishermen representatives took the view that overall the benefits of investigating very</w:t>
      </w:r>
      <w:r>
        <w:t xml:space="preserve"> </w:t>
      </w:r>
      <w:r>
        <w:t xml:space="preserve">serious accidents involving fishing vessels – irrespective of their size – are higher than</w:t>
      </w:r>
      <w:r>
        <w:t xml:space="preserve"> </w:t>
      </w:r>
      <w:r>
        <w:t xml:space="preserve">the possible additional costs.</w:t>
      </w:r>
      <w:r>
        <w:t xml:space="preserve"> </w:t>
      </w:r>
      <w:r>
        <w:t xml:space="preserve">References to outdated legislation</w:t>
      </w:r>
      <w:r>
        <w:br/>
      </w:r>
      <w:r>
        <w:t xml:space="preserve">The majority of the twenty AIBs expressing views, was of the opinion that the proposed</w:t>
      </w:r>
      <w:r>
        <w:t xml:space="preserve"> </w:t>
      </w:r>
      <w:r>
        <w:t xml:space="preserve">measure, the Directive referring to the most up-to-date versions of the Code for the</w:t>
      </w:r>
      <w:r>
        <w:t xml:space="preserve"> </w:t>
      </w:r>
      <w:r>
        <w:t xml:space="preserve">Investigation of Marine Casualties and Incidents and Code Casualty Investigation, is</w:t>
      </w:r>
      <w:r>
        <w:t xml:space="preserve"> </w:t>
      </w:r>
      <w:r>
        <w:t xml:space="preserve">effective in addressing the identified problem. Also, the majority of them are of the</w:t>
      </w:r>
      <w:r>
        <w:t xml:space="preserve"> </w:t>
      </w:r>
      <w:r>
        <w:t xml:space="preserve">opinion that the replacement of reference to Directive 95/46/EC by a reference to</w:t>
      </w:r>
      <w:r>
        <w:t xml:space="preserve"> </w:t>
      </w:r>
      <w:r>
        <w:t xml:space="preserve">Regulation (EU) 2016/679 is at least to some extent effective, but they do not favour the</w:t>
      </w:r>
      <w:r>
        <w:t xml:space="preserve"> </w:t>
      </w:r>
      <w:r>
        <w:t xml:space="preserve">Commission supporting the AIBs in order to comply with the new GDPR rules. This will</w:t>
      </w:r>
      <w:r>
        <w:t xml:space="preserve"> </w:t>
      </w:r>
      <w:r>
        <w:t xml:space="preserve">contribute to a better protection of personal data of crew members, for example</w:t>
      </w:r>
      <w:r>
        <w:t xml:space="preserve"> </w:t>
      </w:r>
      <w:r>
        <w:t xml:space="preserve">considering the processing of data after an interview with vessel crew is conducted by</w:t>
      </w:r>
      <w:r>
        <w:t xml:space="preserve"> </w:t>
      </w:r>
      <w:r>
        <w:t xml:space="preserve">investigators.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EMSA providing highly specialised analytical support to AIBs</w:t>
      </w:r>
      <w:r>
        <w:br/>
      </w:r>
      <w:r>
        <w:t xml:space="preserve">There is no common view amongst the AIBs regarding the effectiveness of this measure,</w:t>
      </w:r>
      <w:r>
        <w:t xml:space="preserve"> </w:t>
      </w:r>
      <w:r>
        <w:t xml:space="preserve">with 9 out of 21 believing that there will be no change while 7 were of the opinion that it</w:t>
      </w:r>
      <w:r>
        <w:t xml:space="preserve"> </w:t>
      </w:r>
      <w:r>
        <w:t xml:space="preserve">would be easier to do a high quality investigation. On the contrary the majority of the</w:t>
      </w:r>
      <w:r>
        <w:t xml:space="preserve"> </w:t>
      </w:r>
      <w:r>
        <w:t xml:space="preserve">AIBs, 9 out of 20 replies, were of the opinion that EMSA providing analytical tools and</w:t>
      </w:r>
      <w:r>
        <w:t xml:space="preserve"> </w:t>
      </w:r>
      <w:r>
        <w:t xml:space="preserve">equipment to AIBs would help them to do a high quality investigation against 7 who</w:t>
      </w:r>
      <w:r>
        <w:t xml:space="preserve"> </w:t>
      </w:r>
      <w:r>
        <w:t xml:space="preserve">thought there will be no change while 1 respondent thought it would deteriorate the work</w:t>
      </w:r>
      <w:r>
        <w:t xml:space="preserve"> </w:t>
      </w:r>
      <w:r>
        <w:t xml:space="preserve">of AIBs and 1 didn’t know. The AIBs have also supported the added value that EMSA</w:t>
      </w:r>
      <w:r>
        <w:t xml:space="preserve"> </w:t>
      </w:r>
      <w:r>
        <w:t xml:space="preserve">trainings and better dissemination of specialised information could bring. They were also</w:t>
      </w:r>
      <w:r>
        <w:t xml:space="preserve"> </w:t>
      </w:r>
      <w:r>
        <w:t xml:space="preserve">supportive of the measure that the PCF could be given an advisory role to the EMSA</w:t>
      </w:r>
      <w:r>
        <w:t xml:space="preserve"> </w:t>
      </w:r>
      <w:r>
        <w:t xml:space="preserve">with regard to the AID:</w:t>
      </w:r>
      <w:r>
        <w:t xml:space="preserve"> </w:t>
      </w:r>
      <w:r>
        <w:t xml:space="preserve">Figure 11: If the PCF is given an advisory role to EMSA with regard to the Directive, how will this</w:t>
      </w:r>
      <w:r>
        <w:t xml:space="preserve"> </w:t>
      </w:r>
      <w:r>
        <w:t xml:space="preserve">affect your AIB’s work on a daily basis? (n = 21)</w:t>
      </w:r>
    </w:p>
    <w:p>
      <w:pPr>
        <w:pStyle w:val="BodyText"/>
      </w:pPr>
      <w:r>
        <w:t xml:space="preserve">Introduce an obligation on Member States having a quality management system (QMS) for the</w:t>
      </w:r>
      <w:r>
        <w:t xml:space="preserve"> </w:t>
      </w:r>
      <w:r>
        <w:t xml:space="preserve">accident investigation</w:t>
      </w:r>
      <w:r>
        <w:t xml:space="preserve"> </w:t>
      </w:r>
      <w:r>
        <w:t xml:space="preserve">The vast majority of the AIBs were not supportive of this measure, 13 out of 21, because</w:t>
      </w:r>
      <w:r>
        <w:t xml:space="preserve"> </w:t>
      </w:r>
      <w:r>
        <w:t xml:space="preserve">of the cost increase.</w:t>
      </w:r>
      <w:r>
        <w:t xml:space="preserve"> </w:t>
      </w:r>
      <w:r>
        <w:t xml:space="preserve">Broaden the group to other competent authorities, EMSA and the Commission who can add</w:t>
      </w:r>
      <w:r>
        <w:t xml:space="preserve"> </w:t>
      </w:r>
      <w:r>
        <w:t xml:space="preserve">accident data to the EMCIP database</w:t>
      </w:r>
      <w:r>
        <w:t xml:space="preserve"> </w:t>
      </w:r>
      <w:r>
        <w:t xml:space="preserve">Only 2 out of the 20 AIBs who provided views on this measure, considered that it would</w:t>
      </w:r>
      <w:r>
        <w:t xml:space="preserve"> </w:t>
      </w:r>
      <w:r>
        <w:t xml:space="preserve">lead to increased workload for them.</w:t>
      </w:r>
      <w:r>
        <w:t xml:space="preserve"> </w:t>
      </w:r>
      <w:r>
        <w:t xml:space="preserve">Figure 12: How will this solution affect the workload of your AIB? (n = 20)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Summary of the preferred policy option implementation</w:t>
      </w:r>
      <w:r>
        <w:t xml:space="preserve"> </w:t>
      </w:r>
      <w:r>
        <w:t xml:space="preserve">The revision of the Maritime Accident Investigation Directive aims at maintaining and</w:t>
      </w:r>
      <w:r>
        <w:t xml:space="preserve"> </w:t>
      </w:r>
      <w:r>
        <w:t xml:space="preserve">improving the level of maritime safety of EU registered ships operating worldwide and of</w:t>
      </w:r>
      <w:r>
        <w:t xml:space="preserve"> </w:t>
      </w:r>
      <w:r>
        <w:t xml:space="preserve">ships operating in EU waters. The impacts of the preferred policy option are expected to</w:t>
      </w:r>
      <w:r>
        <w:t xml:space="preserve"> </w:t>
      </w:r>
      <w:r>
        <w:t xml:space="preserve">fall on different stakeholder groups: national accident investigation bodies, EMSA,</w:t>
      </w:r>
      <w:r>
        <w:t xml:space="preserve"> </w:t>
      </w:r>
      <w:r>
        <w:t xml:space="preserve">industry (i.e. ship owners/operators), crews of the vessels, port workers and passengers of</w:t>
      </w:r>
      <w:r>
        <w:t xml:space="preserve"> </w:t>
      </w:r>
      <w:r>
        <w:t xml:space="preserve">maritime vessels.</w:t>
      </w:r>
      <w:r>
        <w:t xml:space="preserve"> </w:t>
      </w:r>
      <w:r>
        <w:t xml:space="preserve">Ensuring a high level of safety is important for the users of transport transporting goods</w:t>
      </w:r>
      <w:r>
        <w:t xml:space="preserve"> </w:t>
      </w:r>
      <w:r>
        <w:t xml:space="preserve">as well as for passengers. It is also important for vessel crews as these persons make up</w:t>
      </w:r>
      <w:r>
        <w:t xml:space="preserve"> </w:t>
      </w:r>
      <w:r>
        <w:t xml:space="preserve">the largest number of persons killed and/or injured in maritime accidents. It is important</w:t>
      </w:r>
      <w:r>
        <w:t xml:space="preserve"> </w:t>
      </w:r>
      <w:r>
        <w:t xml:space="preserve">for consumer protection as well as for the integrity of the internal market that</w:t>
      </w:r>
      <w:r>
        <w:t xml:space="preserve"> </w:t>
      </w:r>
      <w:r>
        <w:t xml:space="preserve">occurrences are systematically investigated in a coherent and harmonised manner across</w:t>
      </w:r>
      <w:r>
        <w:t xml:space="preserve"> </w:t>
      </w:r>
      <w:r>
        <w:t xml:space="preserve">the European Union. There can be no gaps in the maritime safety net. Any and all lessons</w:t>
      </w:r>
      <w:r>
        <w:t xml:space="preserve"> </w:t>
      </w:r>
      <w:r>
        <w:t xml:space="preserve">that can be learned should be taken advantage of to avoid future reoccurrence.</w:t>
      </w:r>
      <w:r>
        <w:br/>
      </w:r>
      <w:r>
        <w:t xml:space="preserve">It is also important for the environment that accidents are avoided and when these do</w:t>
      </w:r>
      <w:r>
        <w:t xml:space="preserve"> </w:t>
      </w:r>
      <w:r>
        <w:t xml:space="preserve">unfortunately occur that their effects are mitigated to the extent possible, this is why it is</w:t>
      </w:r>
      <w:r>
        <w:t xml:space="preserve"> </w:t>
      </w:r>
      <w:r>
        <w:t xml:space="preserve">essential that accidents are investigated and that the results of the investigations are</w:t>
      </w:r>
      <w:r>
        <w:t xml:space="preserve"> </w:t>
      </w:r>
      <w:r>
        <w:t xml:space="preserve">disseminated to the widest extent possible throughout the Union in a systemic manner.</w:t>
      </w:r>
      <w:r>
        <w:br/>
      </w:r>
      <w:r>
        <w:t xml:space="preserve">The preferred policy option identified in the context of this Impact Assessment, policy</w:t>
      </w:r>
      <w:r>
        <w:t xml:space="preserve"> </w:t>
      </w:r>
      <w:r>
        <w:t xml:space="preserve">option C, provides for a minimum requirement that any very serious marine casualty (in</w:t>
      </w:r>
      <w:r>
        <w:t xml:space="preserve"> </w:t>
      </w:r>
      <w:r>
        <w:t xml:space="preserve">essence a fatality or the loss of a vessel) involving a fishing vessel of below 15 metres in</w:t>
      </w:r>
      <w:r>
        <w:t xml:space="preserve"> </w:t>
      </w:r>
      <w:r>
        <w:t xml:space="preserve">length overall is subject to a preliminary assessment to determine if a full safety</w:t>
      </w:r>
      <w:r>
        <w:t xml:space="preserve"> </w:t>
      </w:r>
      <w:r>
        <w:t xml:space="preserve">investigation should be carried out.</w:t>
      </w:r>
      <w:r>
        <w:br/>
      </w:r>
      <w:r>
        <w:t xml:space="preserve">The preferred policy option also clarifies on a number of problematic or ambiguous</w:t>
      </w:r>
      <w:r>
        <w:t xml:space="preserve"> </w:t>
      </w:r>
      <w:r>
        <w:t xml:space="preserve">definitions by amending the Directive. It aligns the Directive with the most up to date</w:t>
      </w:r>
      <w:r>
        <w:t xml:space="preserve"> </w:t>
      </w:r>
      <w:r>
        <w:t xml:space="preserve">IMO provisions and also requires that AIBs have a certified quality management system</w:t>
      </w:r>
      <w:r>
        <w:t xml:space="preserve"> </w:t>
      </w:r>
      <w:r>
        <w:t xml:space="preserve">in place to assure their operations.</w:t>
      </w:r>
      <w:r>
        <w:br/>
      </w:r>
      <w:r>
        <w:t xml:space="preserve">Finally the preferred policy option envisages assistance to those AIBs that request it in</w:t>
      </w:r>
      <w:r>
        <w:t xml:space="preserve"> </w:t>
      </w:r>
      <w:r>
        <w:t xml:space="preserve">terms of training as well as operational support whereby EMSA can assist AIBs to better</w:t>
      </w:r>
      <w:r>
        <w:t xml:space="preserve"> </w:t>
      </w:r>
      <w:r>
        <w:t xml:space="preserve">discharge their obligations under the Directive.</w:t>
      </w:r>
      <w:r>
        <w:br/>
      </w:r>
      <w:r>
        <w:t xml:space="preserve">Implications on consumers, market actors and public authorities</w:t>
      </w:r>
      <w:r>
        <w:t xml:space="preserve"> </w:t>
      </w:r>
      <w:r>
        <w:t xml:space="preserve">The following key target groups of this initiative have been identified:</w:t>
      </w:r>
      <w:r>
        <w:t xml:space="preserve"> </w:t>
      </w:r>
      <w:r>
        <w:t xml:space="preserve"> Accident investigation bodies in EU Member States</w:t>
      </w:r>
      <w:r>
        <w:t xml:space="preserve"> </w:t>
      </w:r>
      <w:r>
        <w:t xml:space="preserve"> European Maritime Safety Agency (EMSA)</w:t>
      </w:r>
      <w:r>
        <w:t xml:space="preserve"> </w:t>
      </w:r>
      <w:r>
        <w:t xml:space="preserve"> Owners/operators of fishing vessels of below 15 metres length overall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 Owners/operators of fishing vessels of above 15 metres length overall</w:t>
      </w:r>
      <w:r>
        <w:t xml:space="preserve"> </w:t>
      </w:r>
      <w:r>
        <w:t xml:space="preserve"> Owners/operators of maritime transport vessels</w:t>
      </w:r>
      <w:r>
        <w:t xml:space="preserve"> </w:t>
      </w:r>
      <w:r>
        <w:t xml:space="preserve"> Crews of the above-mentioned categories of vessel</w:t>
      </w:r>
      <w:r>
        <w:t xml:space="preserve"> </w:t>
      </w:r>
      <w:r>
        <w:t xml:space="preserve"> Port workers</w:t>
      </w:r>
      <w:r>
        <w:t xml:space="preserve"> </w:t>
      </w:r>
      <w:r>
        <w:t xml:space="preserve"> Passengers of maritime vessels</w:t>
      </w:r>
    </w:p>
    <w:p>
      <w:pPr>
        <w:pStyle w:val="BodyText"/>
      </w:pPr>
      <w:r>
        <w:t xml:space="preserve">AIBs will be affected in three ways: firstly the partial extension of scope to smaller</w:t>
      </w:r>
      <w:r>
        <w:t xml:space="preserve"> </w:t>
      </w:r>
      <w:r>
        <w:t xml:space="preserve">fishing vessels means that as a minimum they will have to carry out a preliminary</w:t>
      </w:r>
      <w:r>
        <w:t xml:space="preserve"> </w:t>
      </w:r>
      <w:r>
        <w:t xml:space="preserve">assessment of very serious marine casualties involving these vessels. This is expected to</w:t>
      </w:r>
      <w:r>
        <w:t xml:space="preserve"> </w:t>
      </w:r>
      <w:r>
        <w:t xml:space="preserve">increase the amount of work they have to do. AIBs will also face a slightly increased</w:t>
      </w:r>
      <w:r>
        <w:t xml:space="preserve"> </w:t>
      </w:r>
      <w:r>
        <w:t xml:space="preserve">number of investigations because of changes and increased clarity in definitions. The</w:t>
      </w:r>
      <w:r>
        <w:t xml:space="preserve"> </w:t>
      </w:r>
      <w:r>
        <w:t xml:space="preserve">increase is somewhat mitigated by the fact that the AI body can decide not to carry out a</w:t>
      </w:r>
      <w:r>
        <w:t xml:space="preserve"> </w:t>
      </w:r>
      <w:r>
        <w:t xml:space="preserve">full investigation if it feels that there are no lessons to be learned. These investigations</w:t>
      </w:r>
      <w:r>
        <w:t xml:space="preserve"> </w:t>
      </w:r>
      <w:r>
        <w:t xml:space="preserve">are expected to result in new findings as fishing vessels below 15 meters are currently not</w:t>
      </w:r>
      <w:r>
        <w:t xml:space="preserve"> </w:t>
      </w:r>
      <w:r>
        <w:t xml:space="preserve">in the scope of the AI Directive.</w:t>
      </w:r>
      <w:r>
        <w:br/>
      </w:r>
      <w:r>
        <w:t xml:space="preserve">AIBs will benefit from the technical and operational support that they will receive from</w:t>
      </w:r>
      <w:r>
        <w:t xml:space="preserve"> </w:t>
      </w:r>
      <w:r>
        <w:t xml:space="preserve">EMSA which should allow them to better discharge their obligations in an efficient and</w:t>
      </w:r>
      <w:r>
        <w:t xml:space="preserve"> </w:t>
      </w:r>
      <w:r>
        <w:t xml:space="preserve">timely fashion particularly when confronted with multiple investigations which have to</w:t>
      </w:r>
      <w:r>
        <w:t xml:space="preserve"> </w:t>
      </w:r>
      <w:r>
        <w:t xml:space="preserve">be carried out at the same time.</w:t>
      </w:r>
      <w:r>
        <w:br/>
      </w:r>
      <w:r>
        <w:t xml:space="preserve">The third aspect is that AIBs will have to put in place a quality management system</w:t>
      </w:r>
      <w:r>
        <w:t xml:space="preserve"> </w:t>
      </w:r>
      <w:r>
        <w:t xml:space="preserve">(QMS). The AIBs internal systems will have to be certified and then the AIB will have to</w:t>
      </w:r>
      <w:r>
        <w:t xml:space="preserve"> </w:t>
      </w:r>
      <w:r>
        <w:t xml:space="preserve">be audited each year to retain its certification. This implies one-off costs for putting in</w:t>
      </w:r>
      <w:r>
        <w:t xml:space="preserve"> </w:t>
      </w:r>
      <w:r>
        <w:t xml:space="preserve">place the system and ongoing costs for the yearly audit.</w:t>
      </w:r>
      <w:r>
        <w:t xml:space="preserve"> </w:t>
      </w:r>
      <w:r>
        <w:t xml:space="preserve">EMSA will be impacted in that it will have to provide different forms of operational</w:t>
      </w:r>
      <w:r>
        <w:t xml:space="preserve"> </w:t>
      </w:r>
      <w:r>
        <w:t xml:space="preserve">support as well as training to AIBs. This will take the form of support to the AIBs to</w:t>
      </w:r>
      <w:r>
        <w:t xml:space="preserve"> </w:t>
      </w:r>
      <w:r>
        <w:t xml:space="preserve">carry out investigations either in terms of soft skills in the form of expertise or hardware</w:t>
      </w:r>
      <w:r>
        <w:t xml:space="preserve"> </w:t>
      </w:r>
      <w:r>
        <w:t xml:space="preserve">such as drones or laboratory assistance to deal with technical aspects.</w:t>
      </w:r>
      <w:r>
        <w:t xml:space="preserve"> </w:t>
      </w:r>
      <w:r>
        <w:t xml:space="preserve">In fisheries, the owners/operators and crews of fishing vessels of below 15 metres in</w:t>
      </w:r>
      <w:r>
        <w:t xml:space="preserve"> </w:t>
      </w:r>
      <w:r>
        <w:t xml:space="preserve">length overall are the stakeholder category mostly impacted by the proposed intervention.</w:t>
      </w:r>
      <w:r>
        <w:t xml:space="preserve"> </w:t>
      </w:r>
      <w:r>
        <w:t xml:space="preserve">The extension of the scope of the Directive to this category of vessel should lead to an</w:t>
      </w:r>
      <w:r>
        <w:t xml:space="preserve"> </w:t>
      </w:r>
      <w:r>
        <w:t xml:space="preserve">improvement in the safety profile of this vessel segment and at the very least to a better</w:t>
      </w:r>
      <w:r>
        <w:t xml:space="preserve"> </w:t>
      </w:r>
      <w:r>
        <w:t xml:space="preserve">understanding of the safety problems faced by vessels within this category. Additional</w:t>
      </w:r>
      <w:r>
        <w:t xml:space="preserve"> </w:t>
      </w:r>
      <w:r>
        <w:t xml:space="preserve">costs for the sector of participating in accident investigations (i.e. enforcement costs) are</w:t>
      </w:r>
      <w:r>
        <w:br/>
      </w:r>
      <w:r>
        <w:t xml:space="preserve">however limited.</w:t>
      </w:r>
      <w:r>
        <w:br/>
      </w:r>
      <w:r>
        <w:t xml:space="preserve">Maritime transport operators and the owners /operators of fishing vessels of above</w:t>
      </w:r>
      <w:r>
        <w:t xml:space="preserve"> </w:t>
      </w:r>
      <w:r>
        <w:t xml:space="preserve">15 metres (both of which are currently within the scope of the Directive) will be</w:t>
      </w:r>
      <w:r>
        <w:t xml:space="preserve"> </w:t>
      </w:r>
      <w:r>
        <w:t xml:space="preserve">impacted in that a limited number of additional investigations will be carried out as a</w:t>
      </w:r>
      <w:r>
        <w:t xml:space="preserve"> </w:t>
      </w:r>
      <w:r>
        <w:t xml:space="preserve">result of increased clarity as regards definitions of when an investigation has to be carried</w:t>
      </w:r>
      <w:r>
        <w:t xml:space="preserve"> </w:t>
      </w:r>
      <w:r>
        <w:t xml:space="preserve">out. The additional costs for the sector of participating in accident investigations (i.e. </w:t>
      </w:r>
      <w:r>
        <w:t xml:space="preserve"> </w:t>
      </w:r>
      <w:r>
        <w:t xml:space="preserve">enforcement costs) are however limited.</w:t>
      </w:r>
      <w:r>
        <w:br/>
      </w:r>
      <w:r>
        <w:t xml:space="preserve">On the other hand, benefits are expected in terms of avoided vessels lost, due to</w:t>
      </w:r>
      <w:r>
        <w:t xml:space="preserve"> </w:t>
      </w:r>
      <w:r>
        <w:t xml:space="preserve">improved safety. These benefits overcompensate the costs for the industry (i.e. </w:t>
      </w:r>
      <w:r>
        <w:t xml:space="preserve"> </w:t>
      </w:r>
      <w:r>
        <w:t xml:space="preserve">shipowners/operators).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Given that crews are systematically the most impacted category of people as regards</w:t>
      </w:r>
      <w:r>
        <w:t xml:space="preserve"> </w:t>
      </w:r>
      <w:r>
        <w:t xml:space="preserve">injuries and death in maritime transport any improvement to safety will impact on them</w:t>
      </w:r>
      <w:r>
        <w:t xml:space="preserve"> </w:t>
      </w:r>
      <w:r>
        <w:t xml:space="preserve">positively. Positive impacts in terms of safety improvements are also expected for the</w:t>
      </w:r>
      <w:r>
        <w:t xml:space="preserve"> </w:t>
      </w:r>
      <w:r>
        <w:t xml:space="preserve">port workers and the passengers of maritime vessels.</w:t>
      </w:r>
    </w:p>
    <w:p>
      <w:pPr>
        <w:pStyle w:val="Compact"/>
        <w:numPr>
          <w:ilvl w:val="0"/>
          <w:numId w:val="1002"/>
        </w:numPr>
      </w:pPr>
      <w:r>
        <w:t xml:space="preserve">SUMMARY OF COSTS AND BENEFITS</w:t>
      </w:r>
      <w:r>
        <w:t xml:space="preserve"> </w:t>
      </w:r>
      <w:r>
        <w:t xml:space="preserve">I. Overview of Benefits (total for all provisions) – Preferred Option (Policy option C)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Improvement in the</w:t>
      </w:r>
      <w:r>
        <w:t xml:space="preserve"> </w:t>
      </w:r>
      <w:r>
        <w:t xml:space="preserve">functioning of the internal</w:t>
      </w:r>
      <w:r>
        <w:t xml:space="preserve"> </w:t>
      </w:r>
      <w:r>
        <w:t xml:space="preserve">market</w:t>
      </w:r>
    </w:p>
    <w:p>
      <w:pPr>
        <w:pStyle w:val="FirstParagraph"/>
      </w:pPr>
      <w:r>
        <w:t xml:space="preserve">The initiative will ensure that Accident</w:t>
      </w:r>
      <w:r>
        <w:t xml:space="preserve"> </w:t>
      </w:r>
      <w:r>
        <w:t xml:space="preserve">Investigation Bodies investigate similar</w:t>
      </w:r>
      <w:r>
        <w:t xml:space="preserve"> </w:t>
      </w:r>
      <w:r>
        <w:t xml:space="preserve">accidents in the same way, to improve the</w:t>
      </w:r>
      <w:r>
        <w:t xml:space="preserve"> </w:t>
      </w:r>
      <w:r>
        <w:t xml:space="preserve">functioning of the internal market and to</w:t>
      </w:r>
      <w:r>
        <w:t xml:space="preserve"> </w:t>
      </w:r>
      <w:r>
        <w:t xml:space="preserve">ensure an appropriate safety net across the</w:t>
      </w:r>
      <w:r>
        <w:t xml:space="preserve"> </w:t>
      </w:r>
      <w:r>
        <w:t xml:space="preserve">Union to protect life and the marine</w:t>
      </w:r>
      <w:r>
        <w:t xml:space="preserve"> </w:t>
      </w:r>
      <w:r>
        <w:t xml:space="preserve">environment. EU action ensures a level</w:t>
      </w:r>
      <w:r>
        <w:t xml:space="preserve"> </w:t>
      </w:r>
      <w:r>
        <w:t xml:space="preserve">playing field for shipowners, ports and</w:t>
      </w:r>
      <w:r>
        <w:t xml:space="preserve"> </w:t>
      </w:r>
      <w:r>
        <w:t xml:space="preserve">between Member States.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Reduction of external costs</w:t>
      </w:r>
      <w:r>
        <w:t xml:space="preserve"> </w:t>
      </w:r>
      <w:r>
        <w:t xml:space="preserve">related to accidents relative</w:t>
      </w:r>
      <w:r>
        <w:t xml:space="preserve"> </w:t>
      </w:r>
      <w:r>
        <w:t xml:space="preserve">to the baseline (i.e. present</w:t>
      </w:r>
      <w:r>
        <w:t xml:space="preserve"> </w:t>
      </w:r>
      <w:r>
        <w:t xml:space="preserve">value over 2022-2050)</w:t>
      </w:r>
      <w:r>
        <w:t xml:space="preserve"> </w:t>
      </w:r>
      <w:r>
        <w:t xml:space="preserve">EUR 132.6 to 229.28 million</w:t>
      </w:r>
      <w:r>
        <w:t xml:space="preserve"> </w:t>
      </w:r>
      <w:r>
        <w:t xml:space="preserve">Indirect</w:t>
      </w:r>
      <w:r>
        <w:t xml:space="preserve"> </w:t>
      </w:r>
      <w:r>
        <w:t xml:space="preserve">benefit</w:t>
      </w:r>
      <w:r>
        <w:t xml:space="preserve"> </w:t>
      </w:r>
      <w:r>
        <w:t xml:space="preserve">to</w:t>
      </w:r>
      <w:r>
        <w:t xml:space="preserve"> </w:t>
      </w:r>
      <w:r>
        <w:t xml:space="preserve">ships’</w:t>
      </w:r>
      <w:r>
        <w:t xml:space="preserve"> </w:t>
      </w:r>
      <w:r>
        <w:t xml:space="preserve">crews,</w:t>
      </w:r>
      <w:r>
        <w:t xml:space="preserve"> </w:t>
      </w:r>
      <w:r>
        <w:t xml:space="preserve">in</w:t>
      </w:r>
      <w:r>
        <w:t xml:space="preserve"> </w:t>
      </w:r>
      <w:r>
        <w:t xml:space="preserve">particular those of small fishing vessels,</w:t>
      </w:r>
      <w:r>
        <w:t xml:space="preserve"> </w:t>
      </w:r>
      <w:r>
        <w:t xml:space="preserve">port workers and passengers of maritime</w:t>
      </w:r>
      <w:r>
        <w:t xml:space="preserve"> </w:t>
      </w:r>
      <w:r>
        <w:t xml:space="preserve">vessels, and to society at large, due to the</w:t>
      </w:r>
      <w:r>
        <w:t xml:space="preserve"> </w:t>
      </w:r>
      <w:r>
        <w:t xml:space="preserve">lives saved and injuries avoided. Part of</w:t>
      </w:r>
      <w:r>
        <w:t xml:space="preserve"> </w:t>
      </w:r>
      <w:r>
        <w:t xml:space="preserve">completed investigations give rise to</w:t>
      </w:r>
      <w:r>
        <w:t xml:space="preserve"> </w:t>
      </w:r>
      <w:r>
        <w:t xml:space="preserve">recommendations or define actions to</w:t>
      </w:r>
      <w:r>
        <w:t xml:space="preserve"> </w:t>
      </w:r>
      <w:r>
        <w:t xml:space="preserve">prevent similar accidents from occurring in</w:t>
      </w:r>
      <w:r>
        <w:t xml:space="preserve"> </w:t>
      </w:r>
      <w:r>
        <w:t xml:space="preserve">the future. These are projected to result in</w:t>
      </w:r>
      <w:r>
        <w:t xml:space="preserve"> </w:t>
      </w:r>
      <w:r>
        <w:t xml:space="preserve">28 to 48 lives saved and 219 to 379 injuries</w:t>
      </w:r>
      <w:r>
        <w:t xml:space="preserve"> </w:t>
      </w:r>
      <w:r>
        <w:t xml:space="preserve">avoided over 2025-2050 relative to the</w:t>
      </w:r>
      <w:r>
        <w:t xml:space="preserve"> </w:t>
      </w:r>
      <w:r>
        <w:t xml:space="preserve">baseline. The reduction of external costs</w:t>
      </w:r>
      <w:r>
        <w:t xml:space="preserve"> </w:t>
      </w:r>
      <w:r>
        <w:t xml:space="preserve">related to accidents, due to the lives saved</w:t>
      </w:r>
      <w:r>
        <w:t xml:space="preserve"> </w:t>
      </w:r>
      <w:r>
        <w:t xml:space="preserve">and injuries avoided, is estimated at EUR</w:t>
      </w:r>
      <w:r>
        <w:t xml:space="preserve"> </w:t>
      </w:r>
      <w:r>
        <w:t xml:space="preserve">132.6 to 229.28 million relative to the</w:t>
      </w:r>
      <w:r>
        <w:t xml:space="preserve"> </w:t>
      </w:r>
      <w:r>
        <w:t xml:space="preserve">baseline (i.e. present value over 2022-</w:t>
      </w:r>
      <w:r>
        <w:t xml:space="preserve"> </w:t>
      </w:r>
      <w:r>
        <w:t xml:space="preserve">2050).</w:t>
      </w:r>
      <w:r>
        <w:t xml:space="preserve"> </w:t>
      </w:r>
      <w:r>
        <w:t xml:space="preserve">Cost savings for vessels</w:t>
      </w:r>
      <w:r>
        <w:t xml:space="preserve"> </w:t>
      </w:r>
      <w:r>
        <w:t xml:space="preserve">operators relative to the</w:t>
      </w:r>
      <w:r>
        <w:t xml:space="preserve"> </w:t>
      </w:r>
      <w:r>
        <w:t xml:space="preserve">baseline (i.e. present value</w:t>
      </w:r>
      <w:r>
        <w:t xml:space="preserve"> </w:t>
      </w:r>
      <w:r>
        <w:t xml:space="preserve">over 2022-2050)</w:t>
      </w:r>
      <w:r>
        <w:t xml:space="preserve"> </w:t>
      </w:r>
      <w:r>
        <w:t xml:space="preserve">EUR 5.68 to 9.41 million</w:t>
      </w:r>
      <w:r>
        <w:t xml:space="preserve"> </w:t>
      </w:r>
      <w:r>
        <w:t xml:space="preserve">Indirect impacts for vessels’ owners/</w:t>
      </w:r>
      <w:r>
        <w:t xml:space="preserve"> </w:t>
      </w:r>
      <w:r>
        <w:t xml:space="preserve">operators, in particular for small fishing</w:t>
      </w:r>
      <w:r>
        <w:t xml:space="preserve"> </w:t>
      </w:r>
      <w:r>
        <w:t xml:space="preserve">vessels. Cost savings in terms of avoided</w:t>
      </w:r>
      <w:r>
        <w:t xml:space="preserve"> </w:t>
      </w:r>
      <w:r>
        <w:t xml:space="preserve">vessels lost are estimated at EUR 5.68 to</w:t>
      </w:r>
      <w:r>
        <w:t xml:space="preserve"> </w:t>
      </w:r>
      <w:r>
        <w:t xml:space="preserve">9.41 million relative to the baseline (18-31</w:t>
      </w:r>
      <w:r>
        <w:t xml:space="preserve"> </w:t>
      </w:r>
      <w:r>
        <w:t xml:space="preserve">avoided vessels lost).</w:t>
      </w:r>
      <w:r>
        <w:br/>
      </w:r>
      <w:r>
        <w:t xml:space="preserve">Reduction in the bunker fuel</w:t>
      </w:r>
      <w:r>
        <w:t xml:space="preserve"> </w:t>
      </w:r>
      <w:r>
        <w:t xml:space="preserve">lost at sea, relative to the</w:t>
      </w:r>
      <w:r>
        <w:t xml:space="preserve"> </w:t>
      </w:r>
      <w:r>
        <w:t xml:space="preserve">baseline over 2025-2050 (in</w:t>
      </w:r>
      <w:r>
        <w:t xml:space="preserve"> </w:t>
      </w:r>
      <w:r>
        <w:t xml:space="preserve">tonnes)</w:t>
      </w:r>
      <w:r>
        <w:t xml:space="preserve"> </w:t>
      </w:r>
      <w:r>
        <w:t xml:space="preserve">101 to 176 tonnes</w:t>
      </w:r>
      <w:r>
        <w:t xml:space="preserve"> </w:t>
      </w:r>
      <w:r>
        <w:t xml:space="preserve">Indirect benefit to society at large.</w:t>
      </w:r>
      <w:r>
        <w:t xml:space="preserve"> </w:t>
      </w:r>
      <w:r>
        <w:t xml:space="preserve">Preventing similar accidents from occurring</w:t>
      </w:r>
      <w:r>
        <w:t xml:space="preserve"> </w:t>
      </w:r>
      <w:r>
        <w:t xml:space="preserve">in the future is projected to avoid</w:t>
      </w:r>
      <w:r>
        <w:br/>
      </w:r>
      <w:r>
        <w:t xml:space="preserve">101 to 176 tonnes of bunker fuel lost at sea</w:t>
      </w:r>
      <w:r>
        <w:t xml:space="preserve"> </w:t>
      </w:r>
      <w:r>
        <w:t xml:space="preserve">relative to the baseline. This is expected to</w:t>
      </w:r>
      <w:r>
        <w:t xml:space="preserve"> </w:t>
      </w:r>
      <w:r>
        <w:t xml:space="preserve">have a positive impact on the quality of</w:t>
      </w:r>
      <w:r>
        <w:t xml:space="preserve"> </w:t>
      </w:r>
      <w:r>
        <w:t xml:space="preserve">marine water and biodiversity.</w:t>
      </w:r>
      <w:r>
        <w:t xml:space="preserve"> </w:t>
      </w:r>
      <w:r>
        <w:t xml:space="preserve">Administrative cost savings related to the ‘one in, one out’ approach</w:t>
      </w:r>
      <w:r>
        <w:t xml:space="preserve"> </w:t>
      </w:r>
      <w:r>
        <w:t xml:space="preserve">No costs savings related to</w:t>
      </w:r>
      <w:r>
        <w:br/>
      </w:r>
      <w:r>
        <w:t xml:space="preserve">the ‘one in, one out’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approach have been</w:t>
      </w:r>
      <w:r>
        <w:t xml:space="preserve"> </w:t>
      </w:r>
      <w:r>
        <w:t xml:space="preserve">identified</w:t>
      </w:r>
    </w:p>
    <w:p>
      <w:pPr>
        <w:pStyle w:val="Compact"/>
        <w:numPr>
          <w:ilvl w:val="0"/>
          <w:numId w:val="1003"/>
        </w:numPr>
      </w:pPr>
      <w:r>
        <w:t xml:space="preserve">Overview of costs – Preferred option (Policy option C)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Direct adjustment costs for</w:t>
      </w:r>
      <w:r>
        <w:t xml:space="preserve"> </w:t>
      </w:r>
      <w:r>
        <w:t xml:space="preserve">Accident Investigation Bodies</w:t>
      </w:r>
      <w:r>
        <w:t xml:space="preserve"> </w:t>
      </w:r>
      <w:r>
        <w:t xml:space="preserve">(AIBs) and EMSA, relative to</w:t>
      </w:r>
      <w:r>
        <w:t xml:space="preserve"> </w:t>
      </w:r>
      <w:r>
        <w:t xml:space="preserve">the baseline (i.e. present value</w:t>
      </w:r>
      <w:r>
        <w:t xml:space="preserve"> </w:t>
      </w:r>
      <w:r>
        <w:t xml:space="preserve">over 2022-2050)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AIBs:</w:t>
      </w:r>
      <w:r>
        <w:t xml:space="preserve"> </w:t>
      </w:r>
      <w:r>
        <w:t xml:space="preserve">one-off costs</w:t>
      </w:r>
      <w:r>
        <w:t xml:space="preserve"> </w:t>
      </w:r>
      <w:r>
        <w:t xml:space="preserve">of EUR 0.3</w:t>
      </w:r>
      <w:r>
        <w:t xml:space="preserve"> </w:t>
      </w:r>
      <w:r>
        <w:t xml:space="preserve">million for</w:t>
      </w:r>
      <w:r>
        <w:t xml:space="preserve"> </w:t>
      </w:r>
      <w:r>
        <w:t xml:space="preserve">setting up</w:t>
      </w:r>
      <w:r>
        <w:t xml:space="preserve"> </w:t>
      </w:r>
      <w:r>
        <w:t xml:space="preserve">the quality</w:t>
      </w:r>
      <w:r>
        <w:t xml:space="preserve"> </w:t>
      </w:r>
      <w:r>
        <w:t xml:space="preserve">management</w:t>
      </w:r>
      <w:r>
        <w:t xml:space="preserve"> </w:t>
      </w:r>
      <w:r>
        <w:t xml:space="preserve">system</w:t>
      </w:r>
      <w:r>
        <w:t xml:space="preserve"> </w:t>
      </w:r>
      <w:r>
        <w:t xml:space="preserve">(QMS)</w:t>
      </w:r>
      <w:r>
        <w:br/>
      </w:r>
      <w:r>
        <w:t xml:space="preserve">For AIBs:</w:t>
      </w:r>
      <w:r>
        <w:t xml:space="preserve"> </w:t>
      </w:r>
      <w:r>
        <w:t xml:space="preserve">EUR 11.66 to</w:t>
      </w:r>
      <w:r>
        <w:t xml:space="preserve"> </w:t>
      </w:r>
      <w:r>
        <w:t xml:space="preserve">141.23</w:t>
      </w:r>
      <w:r>
        <w:t xml:space="preserve"> </w:t>
      </w:r>
      <w:r>
        <w:t xml:space="preserve">million, of</w:t>
      </w:r>
      <w:r>
        <w:t xml:space="preserve"> </w:t>
      </w:r>
      <w:r>
        <w:t xml:space="preserve">which EUR</w:t>
      </w:r>
      <w:r>
        <w:t xml:space="preserve"> </w:t>
      </w:r>
      <w:r>
        <w:t xml:space="preserve">9.59 to</w:t>
      </w:r>
      <w:r>
        <w:t xml:space="preserve"> </w:t>
      </w:r>
      <w:r>
        <w:t xml:space="preserve">139.16</w:t>
      </w:r>
      <w:r>
        <w:t xml:space="preserve"> </w:t>
      </w:r>
      <w:r>
        <w:t xml:space="preserve">million</w:t>
      </w:r>
      <w:r>
        <w:t xml:space="preserve"> </w:t>
      </w:r>
      <w:r>
        <w:t xml:space="preserve">additional</w:t>
      </w:r>
      <w:r>
        <w:t xml:space="preserve"> </w:t>
      </w:r>
      <w:r>
        <w:t xml:space="preserve">investigation</w:t>
      </w:r>
      <w:r>
        <w:t xml:space="preserve"> </w:t>
      </w:r>
      <w:r>
        <w:t xml:space="preserve">costs and</w:t>
      </w:r>
      <w:r>
        <w:t xml:space="preserve"> </w:t>
      </w:r>
      <w:r>
        <w:t xml:space="preserve">EUR 2.07</w:t>
      </w:r>
      <w:r>
        <w:t xml:space="preserve"> </w:t>
      </w:r>
      <w:r>
        <w:t xml:space="preserve">million for</w:t>
      </w:r>
      <w:r>
        <w:t xml:space="preserve"> </w:t>
      </w:r>
      <w:r>
        <w:t xml:space="preserve">QMS</w:t>
      </w:r>
    </w:p>
    <w:p>
      <w:pPr>
        <w:pStyle w:val="BodyText"/>
      </w:pPr>
      <w:r>
        <w:t xml:space="preserve">For EMSA:</w:t>
      </w:r>
      <w:r>
        <w:t xml:space="preserve"> </w:t>
      </w:r>
      <w:r>
        <w:t xml:space="preserve">EUR 31.88</w:t>
      </w:r>
      <w:r>
        <w:t xml:space="preserve"> </w:t>
      </w:r>
      <w:r>
        <w:t xml:space="preserve">million</w:t>
      </w:r>
      <w:r>
        <w:t xml:space="preserve"> </w:t>
      </w:r>
      <w:r>
        <w:t xml:space="preserve">Direct administrative costs for</w:t>
      </w:r>
      <w:r>
        <w:t xml:space="preserve"> </w:t>
      </w:r>
      <w:r>
        <w:t xml:space="preserve">Accident Investigation Bodies</w:t>
      </w:r>
      <w:r>
        <w:t xml:space="preserve"> </w:t>
      </w:r>
      <w:r>
        <w:t xml:space="preserve">(AIBs), relative to the</w:t>
      </w:r>
      <w:r>
        <w:t xml:space="preserve"> </w:t>
      </w:r>
      <w:r>
        <w:t xml:space="preserve">baseline (i.e. present value</w:t>
      </w:r>
      <w:r>
        <w:t xml:space="preserve"> </w:t>
      </w:r>
      <w:r>
        <w:t xml:space="preserve">over 2022-2050)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EUR 0.06</w:t>
      </w:r>
      <w:r>
        <w:t xml:space="preserve"> </w:t>
      </w:r>
      <w:r>
        <w:t xml:space="preserve">million</w:t>
      </w:r>
      <w:r>
        <w:t xml:space="preserve"> </w:t>
      </w:r>
      <w:r>
        <w:t xml:space="preserve">Direct enforcement costs for</w:t>
      </w:r>
      <w:r>
        <w:t xml:space="preserve"> </w:t>
      </w:r>
      <w:r>
        <w:t xml:space="preserve">ship owners/operators,</w:t>
      </w:r>
      <w:r>
        <w:t xml:space="preserve"> </w:t>
      </w:r>
      <w:r>
        <w:t xml:space="preserve">relative to the baseline (i.e. </w:t>
      </w:r>
      <w:r>
        <w:t xml:space="preserve"> </w:t>
      </w:r>
      <w:r>
        <w:t xml:space="preserve">present value over 2022-</w:t>
      </w:r>
      <w:r>
        <w:t xml:space="preserve"> </w:t>
      </w:r>
      <w:r>
        <w:t xml:space="preserve">2050)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EUR 0.29 to</w:t>
      </w:r>
      <w:r>
        <w:t xml:space="preserve"> </w:t>
      </w:r>
      <w:r>
        <w:t xml:space="preserve">0.7 million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1004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05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</w:p>
    <w:p>
      <w:pPr>
        <w:pStyle w:val="FirstParagraph"/>
      </w:pPr>
      <w:r>
        <w:t xml:space="preserve">64</w:t>
      </w:r>
      <w:r>
        <w:t xml:space="preserve"> </w:t>
      </w:r>
      <w:r>
        <w:t xml:space="preserve">SDG 3 “Ensure healthy lives and</w:t>
      </w:r>
      <w:r>
        <w:t xml:space="preserve"> </w:t>
      </w:r>
      <w:r>
        <w:t xml:space="preserve">promote well-being for all at all ages”</w:t>
      </w:r>
      <w:r>
        <w:br/>
      </w:r>
      <w:r>
        <w:t xml:space="preserve">Changes to the Directive are expected to contribute</w:t>
      </w:r>
      <w:r>
        <w:t xml:space="preserve"> </w:t>
      </w:r>
      <w:r>
        <w:t xml:space="preserve">to health and well-being benefits from the increased</w:t>
      </w:r>
      <w:r>
        <w:t xml:space="preserve"> </w:t>
      </w:r>
      <w:r>
        <w:t xml:space="preserve">number of lessons learned which may prevent future</w:t>
      </w:r>
      <w:r>
        <w:t xml:space="preserve"> </w:t>
      </w:r>
      <w:r>
        <w:t xml:space="preserve">injuries or fatalities.</w:t>
      </w:r>
      <w:r>
        <w:br/>
      </w:r>
      <w:r>
        <w:t xml:space="preserve">The preferred policy option is</w:t>
      </w:r>
      <w:r>
        <w:t xml:space="preserve"> </w:t>
      </w:r>
      <w:r>
        <w:t xml:space="preserve">projected to result in 28 to 48</w:t>
      </w:r>
      <w:r>
        <w:t xml:space="preserve"> </w:t>
      </w:r>
      <w:r>
        <w:t xml:space="preserve">lives saved and 219 to 379</w:t>
      </w:r>
      <w:r>
        <w:t xml:space="preserve"> </w:t>
      </w:r>
      <w:r>
        <w:t xml:space="preserve">injuries avoided over 2025-</w:t>
      </w:r>
      <w:r>
        <w:t xml:space="preserve"> </w:t>
      </w:r>
      <w:r>
        <w:t xml:space="preserve">2050 relative to the baseline.</w:t>
      </w:r>
      <w:r>
        <w:t xml:space="preserve"> </w:t>
      </w:r>
      <w:r>
        <w:t xml:space="preserve">SDG 14 “Conserve and sustainably use</w:t>
      </w:r>
      <w:r>
        <w:t xml:space="preserve"> </w:t>
      </w:r>
      <w:r>
        <w:t xml:space="preserve">the oceans, seas and marine resources</w:t>
      </w:r>
      <w:r>
        <w:t xml:space="preserve"> </w:t>
      </w:r>
      <w:r>
        <w:t xml:space="preserve">for sustainable development”</w:t>
      </w:r>
      <w:r>
        <w:t xml:space="preserve"> </w:t>
      </w:r>
      <w:r>
        <w:t xml:space="preserve">Changes to the Directive are expected to contribute</w:t>
      </w:r>
      <w:r>
        <w:t xml:space="preserve"> </w:t>
      </w:r>
      <w:r>
        <w:t xml:space="preserve">to preventing future damage to the marine</w:t>
      </w:r>
      <w:r>
        <w:t xml:space="preserve"> </w:t>
      </w:r>
      <w:r>
        <w:t xml:space="preserve">environment through accidents of a similar nature.</w:t>
      </w:r>
      <w:r>
        <w:br/>
      </w:r>
      <w:r>
        <w:t xml:space="preserve">Preventing similar accidents</w:t>
      </w:r>
      <w:r>
        <w:t xml:space="preserve"> </w:t>
      </w:r>
      <w:r>
        <w:t xml:space="preserve">from occurring in the future is</w:t>
      </w:r>
      <w:r>
        <w:t xml:space="preserve"> </w:t>
      </w:r>
      <w:r>
        <w:t xml:space="preserve">projected to result in</w:t>
      </w:r>
      <w:r>
        <w:br/>
      </w:r>
      <w:r>
        <w:t xml:space="preserve">101 to 176 tonnes of bunker</w:t>
      </w:r>
      <w:r>
        <w:t xml:space="preserve"> </w:t>
      </w:r>
      <w:r>
        <w:t xml:space="preserve">fuel lost avoided relative to</w:t>
      </w:r>
      <w:r>
        <w:t xml:space="preserve"> </w:t>
      </w:r>
      <w:r>
        <w:t xml:space="preserve">the baseline. This is expected</w:t>
      </w:r>
      <w:r>
        <w:t xml:space="preserve"> </w:t>
      </w:r>
      <w:r>
        <w:t xml:space="preserve">to have a positive impact on</w:t>
      </w:r>
      <w:r>
        <w:t xml:space="preserve"> </w:t>
      </w:r>
      <w:r>
        <w:t xml:space="preserve">the quality of marine water</w:t>
      </w:r>
      <w:r>
        <w:t xml:space="preserve"> </w:t>
      </w:r>
      <w:r>
        <w:t xml:space="preserve">and biodiversity.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1. Description of the analytical methods used</w:t>
      </w:r>
      <w:r>
        <w:br/>
      </w:r>
      <w:r>
        <w:t xml:space="preserve">The main model used for developing the baseline scenario for this initiative is the</w:t>
      </w:r>
      <w:r>
        <w:t xml:space="preserve"> </w:t>
      </w:r>
      <w:r>
        <w:t xml:space="preserve">PRIMES-Maritime transport model by E3Modelling, a specific sub-module of the</w:t>
      </w:r>
      <w:r>
        <w:t xml:space="preserve"> </w:t>
      </w:r>
      <w:r>
        <w:t xml:space="preserve">PRIMES and PRIMES-TREMOVE models. The model has a successful record of use in</w:t>
      </w:r>
      <w:r>
        <w:t xml:space="preserve"> </w:t>
      </w:r>
      <w:r>
        <w:t xml:space="preserve">the Commission’s energy, transport and climate policy assessments. In particular, it has</w:t>
      </w:r>
      <w:r>
        <w:t xml:space="preserve"> </w:t>
      </w:r>
      <w:r>
        <w:t xml:space="preserve">been used for the impact assessments underpinning the “Fit for 55” package95, the impact</w:t>
      </w:r>
      <w:r>
        <w:t xml:space="preserve"> </w:t>
      </w:r>
      <w:r>
        <w:t xml:space="preserve">assessments accompanying the 2030 Climate Target Plan96 and the Staff Working</w:t>
      </w:r>
      <w:r>
        <w:t xml:space="preserve"> </w:t>
      </w:r>
      <w:r>
        <w:t xml:space="preserve">Document accompanying the Sustainable and Smart Mobility Strategy97, the</w:t>
      </w:r>
      <w:r>
        <w:t xml:space="preserve"> </w:t>
      </w:r>
      <w:r>
        <w:t xml:space="preserve">Commission’s proposal for a Long Term Strategy98 as well as for the 2020 and 2030</w:t>
      </w:r>
      <w:r>
        <w:t xml:space="preserve"> </w:t>
      </w:r>
      <w:r>
        <w:t xml:space="preserve">EU’s climate and energy policy framework.</w:t>
      </w:r>
      <w:r>
        <w:br/>
      </w:r>
      <w:r>
        <w:t xml:space="preserve">For the assessment of the impacts of the policy options an excel-based tool has been</w:t>
      </w:r>
      <w:r>
        <w:t xml:space="preserve"> </w:t>
      </w:r>
      <w:r>
        <w:t xml:space="preserve">developed by Ecorys in the context of the impact assessment support study99. The tool</w:t>
      </w:r>
      <w:r>
        <w:t xml:space="preserve"> </w:t>
      </w:r>
      <w:r>
        <w:t xml:space="preserve">draws on the Standard Cost Model for the assessment of the administrative costs and also</w:t>
      </w:r>
      <w:r>
        <w:t xml:space="preserve"> </w:t>
      </w:r>
      <w:r>
        <w:t xml:space="preserve">includes an assessment of the impacts on the maritime safety. The excel-based tool builds</w:t>
      </w:r>
      <w:r>
        <w:t xml:space="preserve"> </w:t>
      </w:r>
      <w:r>
        <w:t xml:space="preserve">extensively on data from EMCIP, provided by EMSA, and the analysis of stakeholders’</w:t>
      </w:r>
      <w:r>
        <w:t xml:space="preserve"> </w:t>
      </w:r>
      <w:r>
        <w:t xml:space="preserve">feedback. The proposed measures which involve the amendment of the Directive are</w:t>
      </w:r>
      <w:r>
        <w:t xml:space="preserve"> </w:t>
      </w:r>
      <w:r>
        <w:t xml:space="preserve">assumed to be implemented from 2025 onwards, so that the assessment has been</w:t>
      </w:r>
      <w:r>
        <w:t xml:space="preserve"> </w:t>
      </w:r>
      <w:r>
        <w:t xml:space="preserve">undertaken for the 2025-2050 period and refers to EU27. Costs and benefits are</w:t>
      </w:r>
      <w:r>
        <w:t xml:space="preserve"> </w:t>
      </w:r>
      <w:r>
        <w:t xml:space="preserve">expressed as present value over the 2022-2050 period, using a 3% discount rate.</w:t>
      </w:r>
      <w:r>
        <w:t xml:space="preserve"> </w:t>
      </w:r>
      <w:r>
        <w:t xml:space="preserve">PRIMES-Maritime model</w:t>
      </w:r>
      <w:r>
        <w:t xml:space="preserve"> </w:t>
      </w:r>
      <w:r>
        <w:t xml:space="preserve">The PRIMES-Maritime transport model is a specific sub-module of the PRIMES and</w:t>
      </w:r>
      <w:r>
        <w:t xml:space="preserve"> </w:t>
      </w:r>
      <w:r>
        <w:t xml:space="preserve">PRIMES-TREMOVE models and aims to enhance the representation of the maritime</w:t>
      </w:r>
      <w:r>
        <w:t xml:space="preserve"> </w:t>
      </w:r>
      <w:r>
        <w:t xml:space="preserve">sector within the energy-economy-environment modelling nexus. The model, which can</w:t>
      </w:r>
      <w:r>
        <w:t xml:space="preserve"> </w:t>
      </w:r>
      <w:r>
        <w:t xml:space="preserve">run in stand-alone and/ or linked mode with PRIMES and PRIMES-TREMOVE,</w:t>
      </w:r>
      <w:r>
        <w:t xml:space="preserve"> </w:t>
      </w:r>
      <w:r>
        <w:t xml:space="preserve">produces long-term transport activity, energy and emission projections, until 2070,</w:t>
      </w:r>
      <w:r>
        <w:t xml:space="preserve"> </w:t>
      </w:r>
      <w:r>
        <w:t xml:space="preserve">separately for each EU Member State. The coverage of the model includes the European</w:t>
      </w:r>
      <w:r>
        <w:t xml:space="preserve"> </w:t>
      </w:r>
      <w:r>
        <w:t xml:space="preserve">intra-EU maritime sector as well as the extra-EU maritime shipping. The model covers</w:t>
      </w:r>
      <w:r>
        <w:t xml:space="preserve"> </w:t>
      </w:r>
      <w:r>
        <w:t xml:space="preserve">both freight and passenger international maritime. PRIMES-Maritime focuses only on</w:t>
      </w:r>
      <w:r>
        <w:t xml:space="preserve"> </w:t>
      </w:r>
      <w:r>
        <w:t xml:space="preserve">the EU Member State, therefore trade activity between non-EU countries is outside the</w:t>
      </w:r>
      <w:r>
        <w:t xml:space="preserve"> </w:t>
      </w:r>
      <w:r>
        <w:t xml:space="preserve">scope of the model. The model considers the transactions (bilateral trade by product type)</w:t>
      </w:r>
      <w:r>
        <w:t xml:space="preserve"> </w:t>
      </w:r>
      <w:r>
        <w:t xml:space="preserve">of the EU-Member States with non-EU countries and aggregates these countries in</w:t>
      </w:r>
      <w:r>
        <w:t xml:space="preserve"> </w:t>
      </w:r>
      <w:r>
        <w:t xml:space="preserve">regions. Several types and sizes of vessels are considered.</w:t>
      </w:r>
      <w:r>
        <w:t xml:space="preserve"> </w:t>
      </w:r>
      <w:r>
        <w:t xml:space="preserve">PRIMES-Maritime features a modular approach based on the demand and the supply</w:t>
      </w:r>
      <w:r>
        <w:t xml:space="preserve"> </w:t>
      </w:r>
      <w:r>
        <w:t xml:space="preserve">modules. The demand module projects maritime activity for each EU Member State by</w:t>
      </w:r>
    </w:p>
    <w:p>
      <w:pPr>
        <w:pStyle w:val="BodyText"/>
      </w:pPr>
      <w:r>
        <w:t xml:space="preserve">95 Delivering the European Green Deal | European Commission (europa.eu)</w:t>
      </w:r>
      <w:r>
        <w:t xml:space="preserve"> </w:t>
      </w:r>
      <w:r>
        <w:t xml:space="preserve">96 SWD(2020)176 final.</w:t>
      </w:r>
      <w:r>
        <w:t xml:space="preserve"> </w:t>
      </w:r>
      <w:r>
        <w:t xml:space="preserve">97 EUR-Lex - 52020SC0331 - EN - EUR-Lex (europa.eu)</w:t>
      </w:r>
      <w:r>
        <w:br/>
      </w:r>
      <w:r>
        <w:t xml:space="preserve">98 Source: 2050 long-term strategy (europa.eu)</w:t>
      </w:r>
      <w:r>
        <w:br/>
      </w:r>
      <w:r>
        <w:t xml:space="preserve">99 Ecorys et al. (2022), Impact assessment support study concerning possible revision of Directive</w:t>
      </w:r>
      <w:r>
        <w:t xml:space="preserve"> </w:t>
      </w:r>
      <w:r>
        <w:t xml:space="preserve">2009/18/EC.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type of cargo and by corresponding partner. Econometric functions correlate demand for</w:t>
      </w:r>
      <w:r>
        <w:t xml:space="preserve"> </w:t>
      </w:r>
      <w:r>
        <w:t xml:space="preserve">maritime transport services with economic indicators considered as demand drivers,</w:t>
      </w:r>
      <w:r>
        <w:t xml:space="preserve"> </w:t>
      </w:r>
      <w:r>
        <w:t xml:space="preserve">including GDP, trade of energy commodities (oil, coal, LNG), trade of non-energy</w:t>
      </w:r>
      <w:r>
        <w:t xml:space="preserve"> </w:t>
      </w:r>
      <w:r>
        <w:t xml:space="preserve">commodities, international fuel prices, etc. The supply module simulates a representative</w:t>
      </w:r>
      <w:r>
        <w:t xml:space="preserve"> </w:t>
      </w:r>
      <w:r>
        <w:t xml:space="preserve">operator controlling the EU fleet, who offers the requested maritime transport services.</w:t>
      </w:r>
      <w:r>
        <w:t xml:space="preserve"> </w:t>
      </w:r>
      <w:r>
        <w:t xml:space="preserve">The operator of the fleet decides the allocation of the vessels activity to the various</w:t>
      </w:r>
      <w:r>
        <w:t xml:space="preserve"> </w:t>
      </w:r>
      <w:r>
        <w:t xml:space="preserve">markets (representing the different EU MS) where different regulatory regimes may</w:t>
      </w:r>
      <w:r>
        <w:t xml:space="preserve"> </w:t>
      </w:r>
      <w:r>
        <w:t xml:space="preserve">apply (e.g. environmental zones). The fleet of vessels is disaggregated into several</w:t>
      </w:r>
      <w:r>
        <w:t xml:space="preserve"> </w:t>
      </w:r>
      <w:r>
        <w:t xml:space="preserve">categories. PRIMES-Maritime utilises a stock-flow relationship to simulate the evolution</w:t>
      </w:r>
      <w:r>
        <w:t xml:space="preserve"> </w:t>
      </w:r>
      <w:r>
        <w:t xml:space="preserve">of the fleet of vessels throughout the projection period and the purchasing of new vessels.</w:t>
      </w:r>
      <w:r>
        <w:t xml:space="preserve"> </w:t>
      </w:r>
      <w:r>
        <w:t xml:space="preserve">PRIMES-Maritime solves a virtual market equilibrium problem, where demand and</w:t>
      </w:r>
      <w:r>
        <w:t xml:space="preserve"> </w:t>
      </w:r>
      <w:r>
        <w:t xml:space="preserve">supply interact dynamically in each consecutive time period, influenced by a variety of</w:t>
      </w:r>
      <w:r>
        <w:t xml:space="preserve"> </w:t>
      </w:r>
      <w:r>
        <w:t xml:space="preserve">exogenous policy variables, notably fuel standards, pricing signals (e.g. Emission</w:t>
      </w:r>
      <w:r>
        <w:t xml:space="preserve"> </w:t>
      </w:r>
      <w:r>
        <w:t xml:space="preserve">Trading Scheme), environmental and efficiency/operational regulations and others. The</w:t>
      </w:r>
      <w:r>
        <w:t xml:space="preserve"> </w:t>
      </w:r>
      <w:r>
        <w:t xml:space="preserve">PRIMES-Maritime model projects energy consumption by fuel type and purpose as well</w:t>
      </w:r>
      <w:r>
        <w:t xml:space="preserve"> </w:t>
      </w:r>
      <w:r>
        <w:t xml:space="preserve">as CO2, methane and N2O and other pollutant emissions. The model includes projections</w:t>
      </w:r>
      <w:r>
        <w:t xml:space="preserve"> </w:t>
      </w:r>
      <w:r>
        <w:t xml:space="preserve">of costs, such as capital, fuel, operation costs, projections of investment expenditures in</w:t>
      </w:r>
      <w:r>
        <w:t xml:space="preserve"> </w:t>
      </w:r>
      <w:r>
        <w:t xml:space="preserve">new vessels and negative externalities from air pollution.</w:t>
      </w:r>
      <w:r>
        <w:t xml:space="preserve"> </w:t>
      </w:r>
      <w:r>
        <w:t xml:space="preserve">The model serves to quantify policy scenarios supporting the transition towards carbon</w:t>
      </w:r>
      <w:r>
        <w:t xml:space="preserve"> </w:t>
      </w:r>
      <w:r>
        <w:t xml:space="preserve">neutrality. It considers the handling of a variety of fuels such as fossil fuels, biofuels</w:t>
      </w:r>
      <w:r>
        <w:t xml:space="preserve"> </w:t>
      </w:r>
      <w:r>
        <w:t xml:space="preserve">(bioheavy100, biodiesel, bio-LNG), synthetic fuels (synthetic diesel, fuel oil and gas, e-</w:t>
      </w:r>
      <w:r>
        <w:t xml:space="preserve"> </w:t>
      </w:r>
      <w:r>
        <w:t xml:space="preserve">ammonia and e-methanol) produced from renewable electricity, hydrogen produced from</w:t>
      </w:r>
      <w:r>
        <w:t xml:space="preserve"> </w:t>
      </w:r>
      <w:r>
        <w:t xml:space="preserve">renewable electricity (for direct use and for use in fuel cell vessels) and electricity for</w:t>
      </w:r>
      <w:r>
        <w:t xml:space="preserve"> </w:t>
      </w:r>
      <w:r>
        <w:t xml:space="preserve">electric vessels. Well-To-Wake emissions are calculated thanks to the linkage with the</w:t>
      </w:r>
      <w:r>
        <w:t xml:space="preserve"> </w:t>
      </w:r>
      <w:r>
        <w:t xml:space="preserve">PRIMES energy systems model which derives ways of producing such fuels. The model</w:t>
      </w:r>
      <w:r>
        <w:t xml:space="preserve"> </w:t>
      </w:r>
      <w:r>
        <w:t xml:space="preserve">also allows to explore synergies with Onshore Power Supply systems. Environmental</w:t>
      </w:r>
      <w:r>
        <w:t xml:space="preserve"> </w:t>
      </w:r>
      <w:r>
        <w:t xml:space="preserve">regulation, fuel blending mandates, greenhouse gas emissions reduction targets, pricing</w:t>
      </w:r>
      <w:r>
        <w:t xml:space="preserve"> </w:t>
      </w:r>
      <w:r>
        <w:t xml:space="preserve">signals and policies increasing the availability of fuel supply and supporting the</w:t>
      </w:r>
      <w:r>
        <w:t xml:space="preserve"> </w:t>
      </w:r>
      <w:r>
        <w:t xml:space="preserve">alternative fuel infrastructure are identified as drivers, along fuel costs, for the</w:t>
      </w:r>
      <w:r>
        <w:t xml:space="preserve"> </w:t>
      </w:r>
      <w:r>
        <w:t xml:space="preserve">penetration of new fuels. As the model is dynamic and handles vessel vintages, capital</w:t>
      </w:r>
      <w:r>
        <w:t xml:space="preserve"> </w:t>
      </w:r>
      <w:r>
        <w:t xml:space="preserve">turnover is explicit in the model, influencing the pace of fuel and vessel substitution.</w:t>
      </w:r>
      <w:r>
        <w:t xml:space="preserve"> </w:t>
      </w:r>
      <w:r>
        <w:t xml:space="preserve">Data inputs</w:t>
      </w:r>
      <w:r>
        <w:t xml:space="preserve"> </w:t>
      </w:r>
      <w:r>
        <w:t xml:space="preserve">The main data sources for inputs to the PRIMES-Maritime model, such as for activity</w:t>
      </w:r>
      <w:r>
        <w:t xml:space="preserve"> </w:t>
      </w:r>
      <w:r>
        <w:t xml:space="preserve">and energy consumption, comes from EUROSTAT database and from the Statistical</w:t>
      </w:r>
      <w:r>
        <w:t xml:space="preserve"> </w:t>
      </w:r>
      <w:r>
        <w:t xml:space="preserve">Pocketbook “EU transport in figures”101. Other data comes from different sources such as</w:t>
      </w:r>
      <w:r>
        <w:t xml:space="preserve"> </w:t>
      </w:r>
      <w:r>
        <w:t xml:space="preserve">research projects (e.g. TRACCS project) and reports. PRIMES-Maritime being part of</w:t>
      </w:r>
      <w:r>
        <w:t xml:space="preserve"> </w:t>
      </w:r>
      <w:r>
        <w:t xml:space="preserve">the overall PRIMES and PRIMES-TREMOVE transport model is calibrated to the</w:t>
      </w:r>
      <w:r>
        <w:t xml:space="preserve"> </w:t>
      </w:r>
      <w:r>
        <w:t xml:space="preserve">EUROSTAT energy balances and transport activity; hence the associated CO2 emissions</w:t>
      </w:r>
      <w:r>
        <w:t xml:space="preserve"> </w:t>
      </w:r>
      <w:r>
        <w:t xml:space="preserve">are assumed to derive from the combustion of these fuel quantities. The model has been</w:t>
      </w:r>
      <w:r>
        <w:t xml:space="preserve"> </w:t>
      </w:r>
      <w:r>
        <w:t xml:space="preserve">adapted to reflect allocation of CO2 emissions into intra-EU, extra-EU and berth, in line</w:t>
      </w:r>
      <w:r>
        <w:t xml:space="preserve"> </w:t>
      </w:r>
      <w:r>
        <w:t xml:space="preserve">with data from the MRV database102. For air pollutants, the model draws on the EEA</w:t>
      </w:r>
      <w:r>
        <w:t xml:space="preserve"> </w:t>
      </w:r>
      <w:r>
        <w:t xml:space="preserve">database. In the context of this exercise, the PRIMES-Maritime model is calibrated to</w:t>
      </w:r>
      <w:r>
        <w:t xml:space="preserve"> </w:t>
      </w:r>
      <w:r>
        <w:t xml:space="preserve">2005, 2010 and 2015 historical data.</w:t>
      </w:r>
    </w:p>
    <w:p>
      <w:pPr>
        <w:pStyle w:val="BodyText"/>
      </w:pPr>
      <w:r>
        <w:t xml:space="preserve">100 Bioheavy refers to bio heavy fuel oil.</w:t>
      </w:r>
      <w:r>
        <w:t xml:space="preserve"> </w:t>
      </w:r>
      <w:r>
        <w:t xml:space="preserve">101 Publications (europa.eu)</w:t>
      </w:r>
      <w:r>
        <w:t xml:space="preserve"> </w:t>
      </w:r>
      <w:r>
        <w:t xml:space="preserve">102 THETIS-MRV (europa.eu)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2. Baseline scenario</w:t>
      </w:r>
      <w:r>
        <w:t xml:space="preserve"> </w:t>
      </w:r>
      <w:r>
        <w:t xml:space="preserve">In order to reflect the fundamental socio-economic, technological and policy</w:t>
      </w:r>
      <w:r>
        <w:t xml:space="preserve"> </w:t>
      </w:r>
      <w:r>
        <w:t xml:space="preserve">developments, the Commission prepares periodically an EU Reference Scenario on</w:t>
      </w:r>
      <w:r>
        <w:t xml:space="preserve"> </w:t>
      </w:r>
      <w:r>
        <w:t xml:space="preserve">energy, transport and GHG emissions. The socio-economic and technological</w:t>
      </w:r>
      <w:r>
        <w:t xml:space="preserve"> </w:t>
      </w:r>
      <w:r>
        <w:t xml:space="preserve">developments used for developing the baseline scenario for this impact assessment build</w:t>
      </w:r>
      <w:r>
        <w:t xml:space="preserve"> </w:t>
      </w:r>
      <w:r>
        <w:t xml:space="preserve">on the latest “EU Reference 2020 scenario” (REF2020)103. The same assumptions have</w:t>
      </w:r>
      <w:r>
        <w:t xml:space="preserve"> </w:t>
      </w:r>
      <w:r>
        <w:t xml:space="preserve">been used in the policy scenarios underpinning the impact assessments accompanying the</w:t>
      </w:r>
      <w:r>
        <w:t xml:space="preserve"> </w:t>
      </w:r>
      <w:r>
        <w:t xml:space="preserve">“Fit for 55” package104.</w:t>
      </w:r>
      <w:r>
        <w:br/>
      </w:r>
      <w:r>
        <w:t xml:space="preserve">Main assumptions of the Baseline scenario</w:t>
      </w:r>
      <w:r>
        <w:t xml:space="preserve"> </w:t>
      </w:r>
      <w:r>
        <w:t xml:space="preserve">The main assumptions related to economic development, international energy prices and</w:t>
      </w:r>
      <w:r>
        <w:t xml:space="preserve"> </w:t>
      </w:r>
      <w:r>
        <w:t xml:space="preserve">technologies are described below.</w:t>
      </w:r>
      <w:r>
        <w:t xml:space="preserve"> </w:t>
      </w:r>
      <w:r>
        <w:t xml:space="preserve">Economic assumptions</w:t>
      </w:r>
      <w:r>
        <w:br/>
      </w:r>
      <w:r>
        <w:t xml:space="preserve">The modelling work is based on socio-economic assumptions describing the expected</w:t>
      </w:r>
      <w:r>
        <w:t xml:space="preserve"> </w:t>
      </w:r>
      <w:r>
        <w:t xml:space="preserve">evolution of the European society. Long-term projections on population dynamics and</w:t>
      </w:r>
      <w:r>
        <w:t xml:space="preserve"> </w:t>
      </w:r>
      <w:r>
        <w:t xml:space="preserve">economic activity form part of the input to the model and are used to estimate transport</w:t>
      </w:r>
      <w:r>
        <w:t xml:space="preserve"> </w:t>
      </w:r>
      <w:r>
        <w:t xml:space="preserve">activity, particularly relevant for this impact assessment.</w:t>
      </w:r>
      <w:r>
        <w:br/>
      </w:r>
      <w:r>
        <w:t xml:space="preserve">Population projections from Eurostat105 are used to estimate the evolution of the</w:t>
      </w:r>
      <w:r>
        <w:t xml:space="preserve"> </w:t>
      </w:r>
      <w:r>
        <w:t xml:space="preserve">European population, which is expected to change little in total number in the coming</w:t>
      </w:r>
      <w:r>
        <w:t xml:space="preserve"> </w:t>
      </w:r>
      <w:r>
        <w:t xml:space="preserve">decades. The GDP growth projections are from the Ageing Report 2021106 by the</w:t>
      </w:r>
      <w:r>
        <w:t xml:space="preserve"> </w:t>
      </w:r>
      <w:r>
        <w:t xml:space="preserve">Directorate General for Economic and Financial Affairs, which are based on the same</w:t>
      </w:r>
      <w:r>
        <w:t xml:space="preserve"> </w:t>
      </w:r>
      <w:r>
        <w:t xml:space="preserve">population growth assumptions.</w:t>
      </w:r>
      <w:r>
        <w:t xml:space="preserve"> </w:t>
      </w:r>
      <w:r>
        <w:t xml:space="preserve">Table 16: Projected population and GDP growth per Member State</w:t>
      </w:r>
      <w:r>
        <w:t xml:space="preserve"> </w:t>
      </w:r>
      <w:r>
        <w:t xml:space="preserve">Population</w:t>
      </w:r>
      <w:r>
        <w:t xml:space="preserve"> </w:t>
      </w:r>
      <w:r>
        <w:t xml:space="preserve">GDP growth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2020-‘25</w:t>
      </w:r>
      <w:r>
        <w:t xml:space="preserve"> </w:t>
      </w:r>
      <w:r>
        <w:t xml:space="preserve">2026-‘30</w:t>
      </w:r>
      <w:r>
        <w:t xml:space="preserve"> </w:t>
      </w:r>
      <w:r>
        <w:t xml:space="preserve">EU27</w:t>
      </w:r>
      <w:r>
        <w:t xml:space="preserve"> </w:t>
      </w:r>
      <w:r>
        <w:t xml:space="preserve">447.7</w:t>
      </w:r>
      <w:r>
        <w:t xml:space="preserve"> </w:t>
      </w:r>
      <w:r>
        <w:t xml:space="preserve">449.3</w:t>
      </w:r>
      <w:r>
        <w:t xml:space="preserve"> </w:t>
      </w:r>
      <w:r>
        <w:t xml:space="preserve">449.1</w:t>
      </w:r>
      <w:r>
        <w:t xml:space="preserve"> </w:t>
      </w:r>
      <w:r>
        <w:t xml:space="preserve">0.9%</w:t>
      </w:r>
      <w:r>
        <w:t xml:space="preserve"> </w:t>
      </w:r>
      <w:r>
        <w:t xml:space="preserve">1.1%</w:t>
      </w:r>
      <w:r>
        <w:t xml:space="preserve"> </w:t>
      </w:r>
      <w:r>
        <w:t xml:space="preserve">Austria</w:t>
      </w:r>
      <w:r>
        <w:t xml:space="preserve"> </w:t>
      </w:r>
      <w:r>
        <w:t xml:space="preserve">8.90</w:t>
      </w:r>
      <w:r>
        <w:t xml:space="preserve"> </w:t>
      </w:r>
      <w:r>
        <w:t xml:space="preserve">9.03</w:t>
      </w:r>
      <w:r>
        <w:t xml:space="preserve"> </w:t>
      </w:r>
      <w:r>
        <w:t xml:space="preserve">9.15</w:t>
      </w:r>
      <w:r>
        <w:t xml:space="preserve"> </w:t>
      </w:r>
      <w:r>
        <w:t xml:space="preserve">0.9%</w:t>
      </w:r>
      <w:r>
        <w:t xml:space="preserve"> </w:t>
      </w:r>
      <w:r>
        <w:t xml:space="preserve">1.2%</w:t>
      </w:r>
      <w:r>
        <w:t xml:space="preserve"> </w:t>
      </w:r>
      <w:r>
        <w:t xml:space="preserve">Belgium</w:t>
      </w:r>
      <w:r>
        <w:t xml:space="preserve"> </w:t>
      </w:r>
      <w:r>
        <w:t xml:space="preserve">11.51</w:t>
      </w:r>
      <w:r>
        <w:t xml:space="preserve"> </w:t>
      </w:r>
      <w:r>
        <w:t xml:space="preserve">11.66</w:t>
      </w:r>
      <w:r>
        <w:t xml:space="preserve"> </w:t>
      </w:r>
      <w:r>
        <w:t xml:space="preserve">11.76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Bulgaria</w:t>
      </w:r>
      <w:r>
        <w:t xml:space="preserve"> </w:t>
      </w:r>
      <w:r>
        <w:t xml:space="preserve">6.95</w:t>
      </w:r>
      <w:r>
        <w:t xml:space="preserve"> </w:t>
      </w:r>
      <w:r>
        <w:t xml:space="preserve">6.69</w:t>
      </w:r>
      <w:r>
        <w:t xml:space="preserve"> </w:t>
      </w:r>
      <w:r>
        <w:t xml:space="preserve">6.45</w:t>
      </w:r>
      <w:r>
        <w:t xml:space="preserve"> </w:t>
      </w:r>
      <w:r>
        <w:t xml:space="preserve">0.7%</w:t>
      </w:r>
      <w:r>
        <w:t xml:space="preserve"> </w:t>
      </w:r>
      <w:r>
        <w:t xml:space="preserve">1.3%</w:t>
      </w:r>
      <w:r>
        <w:t xml:space="preserve"> </w:t>
      </w:r>
      <w:r>
        <w:t xml:space="preserve">Croatia</w:t>
      </w:r>
      <w:r>
        <w:t xml:space="preserve"> </w:t>
      </w:r>
      <w:r>
        <w:t xml:space="preserve">4.06</w:t>
      </w:r>
      <w:r>
        <w:t xml:space="preserve"> </w:t>
      </w:r>
      <w:r>
        <w:t xml:space="preserve">3.94</w:t>
      </w:r>
      <w:r>
        <w:t xml:space="preserve"> </w:t>
      </w:r>
      <w:r>
        <w:t xml:space="preserve">3.83</w:t>
      </w:r>
      <w:r>
        <w:t xml:space="preserve"> </w:t>
      </w:r>
      <w:r>
        <w:t xml:space="preserve">0.2%</w:t>
      </w:r>
      <w:r>
        <w:t xml:space="preserve"> </w:t>
      </w:r>
      <w:r>
        <w:t xml:space="preserve">0.6%</w:t>
      </w:r>
      <w:r>
        <w:t xml:space="preserve"> </w:t>
      </w:r>
      <w:r>
        <w:t xml:space="preserve">Cyprus</w:t>
      </w:r>
      <w:r>
        <w:t xml:space="preserve"> </w:t>
      </w:r>
      <w:r>
        <w:t xml:space="preserve">0.89</w:t>
      </w:r>
      <w:r>
        <w:t xml:space="preserve"> </w:t>
      </w:r>
      <w:r>
        <w:t xml:space="preserve">0.93</w:t>
      </w:r>
      <w:r>
        <w:t xml:space="preserve"> </w:t>
      </w:r>
      <w:r>
        <w:t xml:space="preserve">0.96</w:t>
      </w:r>
      <w:r>
        <w:t xml:space="preserve"> </w:t>
      </w:r>
      <w:r>
        <w:t xml:space="preserve">0.7%</w:t>
      </w:r>
      <w:r>
        <w:t xml:space="preserve"> </w:t>
      </w:r>
      <w:r>
        <w:t xml:space="preserve">1.7%</w:t>
      </w:r>
      <w:r>
        <w:t xml:space="preserve"> </w:t>
      </w:r>
      <w:r>
        <w:t xml:space="preserve">Czechia</w:t>
      </w:r>
      <w:r>
        <w:t xml:space="preserve"> </w:t>
      </w:r>
      <w:r>
        <w:t xml:space="preserve">10.69</w:t>
      </w:r>
      <w:r>
        <w:t xml:space="preserve"> </w:t>
      </w:r>
      <w:r>
        <w:t xml:space="preserve">10.79</w:t>
      </w:r>
      <w:r>
        <w:t xml:space="preserve"> </w:t>
      </w:r>
      <w:r>
        <w:t xml:space="preserve">10.76</w:t>
      </w:r>
      <w:r>
        <w:t xml:space="preserve"> </w:t>
      </w:r>
      <w:r>
        <w:t xml:space="preserve">1.6%</w:t>
      </w:r>
      <w:r>
        <w:t xml:space="preserve"> </w:t>
      </w:r>
      <w:r>
        <w:t xml:space="preserve">2.0%</w:t>
      </w:r>
      <w:r>
        <w:t xml:space="preserve"> </w:t>
      </w:r>
      <w:r>
        <w:t xml:space="preserve">Denmark</w:t>
      </w:r>
      <w:r>
        <w:t xml:space="preserve"> </w:t>
      </w:r>
      <w:r>
        <w:t xml:space="preserve">5.81</w:t>
      </w:r>
      <w:r>
        <w:t xml:space="preserve"> </w:t>
      </w:r>
      <w:r>
        <w:t xml:space="preserve">5.88</w:t>
      </w:r>
      <w:r>
        <w:t xml:space="preserve"> </w:t>
      </w:r>
      <w:r>
        <w:t xml:space="preserve">5.96</w:t>
      </w:r>
      <w:r>
        <w:t xml:space="preserve"> </w:t>
      </w:r>
      <w:r>
        <w:t xml:space="preserve">2.0%</w:t>
      </w:r>
      <w:r>
        <w:t xml:space="preserve"> </w:t>
      </w:r>
      <w:r>
        <w:t xml:space="preserve">1.7%</w:t>
      </w:r>
      <w:r>
        <w:t xml:space="preserve"> </w:t>
      </w:r>
      <w:r>
        <w:t xml:space="preserve">Estonia</w:t>
      </w:r>
      <w:r>
        <w:t xml:space="preserve"> </w:t>
      </w:r>
      <w:r>
        <w:t xml:space="preserve">1.33</w:t>
      </w:r>
      <w:r>
        <w:t xml:space="preserve"> </w:t>
      </w:r>
      <w:r>
        <w:t xml:space="preserve">1.32</w:t>
      </w:r>
      <w:r>
        <w:t xml:space="preserve"> </w:t>
      </w:r>
      <w:r>
        <w:t xml:space="preserve">1.31</w:t>
      </w:r>
      <w:r>
        <w:t xml:space="preserve"> </w:t>
      </w:r>
      <w:r>
        <w:t xml:space="preserve">2.2%</w:t>
      </w:r>
      <w:r>
        <w:t xml:space="preserve"> </w:t>
      </w:r>
      <w:r>
        <w:t xml:space="preserve">2.6%</w:t>
      </w:r>
      <w:r>
        <w:t xml:space="preserve"> </w:t>
      </w:r>
      <w:r>
        <w:t xml:space="preserve">Finland</w:t>
      </w:r>
      <w:r>
        <w:t xml:space="preserve"> </w:t>
      </w:r>
      <w:r>
        <w:t xml:space="preserve">5.53</w:t>
      </w:r>
      <w:r>
        <w:t xml:space="preserve"> </w:t>
      </w:r>
      <w:r>
        <w:t xml:space="preserve">5.54</w:t>
      </w:r>
      <w:r>
        <w:t xml:space="preserve"> </w:t>
      </w:r>
      <w:r>
        <w:t xml:space="preserve">5.52</w:t>
      </w:r>
      <w:r>
        <w:t xml:space="preserve"> </w:t>
      </w:r>
      <w:r>
        <w:t xml:space="preserve">0.6%</w:t>
      </w:r>
      <w:r>
        <w:t xml:space="preserve"> </w:t>
      </w:r>
      <w:r>
        <w:t xml:space="preserve">1.2%</w:t>
      </w:r>
      <w:r>
        <w:t xml:space="preserve"> </w:t>
      </w:r>
      <w:r>
        <w:t xml:space="preserve">France</w:t>
      </w:r>
      <w:r>
        <w:t xml:space="preserve"> </w:t>
      </w:r>
      <w:r>
        <w:t xml:space="preserve">67.20</w:t>
      </w:r>
      <w:r>
        <w:t xml:space="preserve"> </w:t>
      </w:r>
      <w:r>
        <w:t xml:space="preserve">68.04</w:t>
      </w:r>
      <w:r>
        <w:t xml:space="preserve"> </w:t>
      </w:r>
      <w:r>
        <w:t xml:space="preserve">68.75</w:t>
      </w:r>
      <w:r>
        <w:t xml:space="preserve"> </w:t>
      </w:r>
      <w:r>
        <w:t xml:space="preserve">0.7%</w:t>
      </w:r>
      <w:r>
        <w:t xml:space="preserve"> </w:t>
      </w:r>
      <w:r>
        <w:t xml:space="preserve">1.0%</w:t>
      </w:r>
      <w:r>
        <w:t xml:space="preserve"> </w:t>
      </w:r>
      <w:r>
        <w:t xml:space="preserve">Germany</w:t>
      </w:r>
      <w:r>
        <w:t xml:space="preserve"> </w:t>
      </w:r>
      <w:r>
        <w:t xml:space="preserve">83.14</w:t>
      </w:r>
      <w:r>
        <w:t xml:space="preserve"> </w:t>
      </w:r>
      <w:r>
        <w:t xml:space="preserve">83.48</w:t>
      </w:r>
      <w:r>
        <w:t xml:space="preserve"> </w:t>
      </w:r>
      <w:r>
        <w:t xml:space="preserve">83.45</w:t>
      </w:r>
      <w:r>
        <w:t xml:space="preserve"> </w:t>
      </w:r>
      <w:r>
        <w:t xml:space="preserve">0.8%</w:t>
      </w:r>
      <w:r>
        <w:t xml:space="preserve"> </w:t>
      </w:r>
      <w:r>
        <w:t xml:space="preserve">0.7%</w:t>
      </w:r>
      <w:r>
        <w:t xml:space="preserve"> </w:t>
      </w:r>
      <w:r>
        <w:t xml:space="preserve">Greece</w:t>
      </w:r>
      <w:r>
        <w:t xml:space="preserve"> </w:t>
      </w:r>
      <w:r>
        <w:t xml:space="preserve">10.70</w:t>
      </w:r>
      <w:r>
        <w:t xml:space="preserve"> </w:t>
      </w:r>
      <w:r>
        <w:t xml:space="preserve">10.51</w:t>
      </w:r>
      <w:r>
        <w:t xml:space="preserve"> </w:t>
      </w:r>
      <w:r>
        <w:t xml:space="preserve">10.30</w:t>
      </w:r>
      <w:r>
        <w:t xml:space="preserve"> </w:t>
      </w:r>
      <w:r>
        <w:t xml:space="preserve">0.7%</w:t>
      </w:r>
      <w:r>
        <w:t xml:space="preserve"> </w:t>
      </w:r>
      <w:r>
        <w:t xml:space="preserve">0.6%</w:t>
      </w:r>
    </w:p>
    <w:p>
      <w:pPr>
        <w:pStyle w:val="BodyText"/>
      </w:pPr>
      <w:r>
        <w:t xml:space="preserve">103 EU Reference Scenario 2020 (europa.eu)</w:t>
      </w:r>
      <w:r>
        <w:t xml:space="preserve"> </w:t>
      </w:r>
      <w:r>
        <w:t xml:space="preserve">104 Policy scenarios for delivering the European Green Deal (europa.eu)</w:t>
      </w:r>
      <w:r>
        <w:t xml:space="preserve"> </w:t>
      </w:r>
      <w:r>
        <w:t xml:space="preserve">105 EUROPOP2019 population projections: Eurostat - Data Explorer (europa.eu)</w:t>
      </w:r>
      <w:r>
        <w:br/>
      </w:r>
      <w:r>
        <w:t xml:space="preserve">106 The 2021 Ageing Report : Underlying assumptions and projection methodologies The 2021 Ageing</w:t>
      </w:r>
      <w:r>
        <w:t xml:space="preserve"> </w:t>
      </w:r>
      <w:r>
        <w:t xml:space="preserve">Report: Underlying Assumptions and Projection Methodologies | European Commission (europa.eu)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Population</w:t>
      </w:r>
      <w:r>
        <w:t xml:space="preserve"> </w:t>
      </w:r>
      <w:r>
        <w:t xml:space="preserve">GDP growth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2020-‘25</w:t>
      </w:r>
      <w:r>
        <w:t xml:space="preserve"> </w:t>
      </w:r>
      <w:r>
        <w:t xml:space="preserve">2026-‘30</w:t>
      </w:r>
      <w:r>
        <w:t xml:space="preserve"> </w:t>
      </w:r>
      <w:r>
        <w:t xml:space="preserve">Hungary</w:t>
      </w:r>
      <w:r>
        <w:t xml:space="preserve"> </w:t>
      </w:r>
      <w:r>
        <w:t xml:space="preserve">9.77</w:t>
      </w:r>
      <w:r>
        <w:t xml:space="preserve"> </w:t>
      </w:r>
      <w:r>
        <w:t xml:space="preserve">9.70</w:t>
      </w:r>
      <w:r>
        <w:t xml:space="preserve"> </w:t>
      </w:r>
      <w:r>
        <w:t xml:space="preserve">9.62</w:t>
      </w:r>
      <w:r>
        <w:t xml:space="preserve"> </w:t>
      </w:r>
      <w:r>
        <w:t xml:space="preserve">1.8%</w:t>
      </w:r>
      <w:r>
        <w:t xml:space="preserve"> </w:t>
      </w:r>
      <w:r>
        <w:t xml:space="preserve">2.6%</w:t>
      </w:r>
      <w:r>
        <w:t xml:space="preserve"> </w:t>
      </w:r>
      <w:r>
        <w:t xml:space="preserve">Ireland</w:t>
      </w:r>
      <w:r>
        <w:t xml:space="preserve"> </w:t>
      </w:r>
      <w:r>
        <w:t xml:space="preserve">4.97</w:t>
      </w:r>
      <w:r>
        <w:t xml:space="preserve"> </w:t>
      </w:r>
      <w:r>
        <w:t xml:space="preserve">5.27</w:t>
      </w:r>
      <w:r>
        <w:t xml:space="preserve"> </w:t>
      </w:r>
      <w:r>
        <w:t xml:space="preserve">5.50</w:t>
      </w:r>
      <w:r>
        <w:t xml:space="preserve"> </w:t>
      </w:r>
      <w:r>
        <w:t xml:space="preserve">2.0%</w:t>
      </w:r>
      <w:r>
        <w:t xml:space="preserve"> </w:t>
      </w:r>
      <w:r>
        <w:t xml:space="preserve">1.7%</w:t>
      </w:r>
      <w:r>
        <w:t xml:space="preserve"> </w:t>
      </w:r>
      <w:r>
        <w:t xml:space="preserve">Italy</w:t>
      </w:r>
      <w:r>
        <w:t xml:space="preserve"> </w:t>
      </w:r>
      <w:r>
        <w:t xml:space="preserve">60.29</w:t>
      </w:r>
      <w:r>
        <w:t xml:space="preserve"> </w:t>
      </w:r>
      <w:r>
        <w:t xml:space="preserve">60.09</w:t>
      </w:r>
      <w:r>
        <w:t xml:space="preserve"> </w:t>
      </w:r>
      <w:r>
        <w:t xml:space="preserve">59.94</w:t>
      </w:r>
      <w:r>
        <w:t xml:space="preserve"> </w:t>
      </w:r>
      <w:r>
        <w:t xml:space="preserve">0.3%</w:t>
      </w:r>
      <w:r>
        <w:t xml:space="preserve"> </w:t>
      </w:r>
      <w:r>
        <w:t xml:space="preserve">0.3%</w:t>
      </w:r>
      <w:r>
        <w:t xml:space="preserve"> </w:t>
      </w:r>
      <w:r>
        <w:t xml:space="preserve">Latvia</w:t>
      </w:r>
      <w:r>
        <w:t xml:space="preserve"> </w:t>
      </w:r>
      <w:r>
        <w:t xml:space="preserve">1.91</w:t>
      </w:r>
      <w:r>
        <w:t xml:space="preserve"> </w:t>
      </w:r>
      <w:r>
        <w:t xml:space="preserve">1.82</w:t>
      </w:r>
      <w:r>
        <w:t xml:space="preserve"> </w:t>
      </w:r>
      <w:r>
        <w:t xml:space="preserve">1.71</w:t>
      </w:r>
      <w:r>
        <w:t xml:space="preserve"> </w:t>
      </w:r>
      <w:r>
        <w:t xml:space="preserve">1.4%</w:t>
      </w:r>
      <w:r>
        <w:t xml:space="preserve"> </w:t>
      </w:r>
      <w:r>
        <w:t xml:space="preserve">1.9%</w:t>
      </w:r>
      <w:r>
        <w:t xml:space="preserve"> </w:t>
      </w:r>
      <w:r>
        <w:t xml:space="preserve">Lithuania</w:t>
      </w:r>
      <w:r>
        <w:t xml:space="preserve"> </w:t>
      </w:r>
      <w:r>
        <w:t xml:space="preserve">2.79</w:t>
      </w:r>
      <w:r>
        <w:t xml:space="preserve"> </w:t>
      </w:r>
      <w:r>
        <w:t xml:space="preserve">2.71</w:t>
      </w:r>
      <w:r>
        <w:t xml:space="preserve"> </w:t>
      </w:r>
      <w:r>
        <w:t xml:space="preserve">2.58</w:t>
      </w:r>
      <w:r>
        <w:t xml:space="preserve"> </w:t>
      </w:r>
      <w:r>
        <w:t xml:space="preserve">1.7%</w:t>
      </w:r>
      <w:r>
        <w:t xml:space="preserve"> </w:t>
      </w:r>
      <w:r>
        <w:t xml:space="preserve">1.5%</w:t>
      </w:r>
      <w:r>
        <w:t xml:space="preserve"> </w:t>
      </w:r>
      <w:r>
        <w:t xml:space="preserve">Luxembourg</w:t>
      </w:r>
      <w:r>
        <w:t xml:space="preserve"> </w:t>
      </w:r>
      <w:r>
        <w:t xml:space="preserve">0.63</w:t>
      </w:r>
      <w:r>
        <w:t xml:space="preserve"> </w:t>
      </w:r>
      <w:r>
        <w:t xml:space="preserve">0.66</w:t>
      </w:r>
      <w:r>
        <w:t xml:space="preserve"> </w:t>
      </w:r>
      <w:r>
        <w:t xml:space="preserve">0.69</w:t>
      </w:r>
      <w:r>
        <w:t xml:space="preserve"> </w:t>
      </w:r>
      <w:r>
        <w:t xml:space="preserve">1.7%</w:t>
      </w:r>
      <w:r>
        <w:t xml:space="preserve"> </w:t>
      </w:r>
      <w:r>
        <w:t xml:space="preserve">2.0%</w:t>
      </w:r>
      <w:r>
        <w:t xml:space="preserve"> </w:t>
      </w:r>
      <w:r>
        <w:t xml:space="preserve">Malta</w:t>
      </w:r>
      <w:r>
        <w:t xml:space="preserve"> </w:t>
      </w:r>
      <w:r>
        <w:t xml:space="preserve">0.51</w:t>
      </w:r>
      <w:r>
        <w:t xml:space="preserve"> </w:t>
      </w:r>
      <w:r>
        <w:t xml:space="preserve">0.56</w:t>
      </w:r>
      <w:r>
        <w:t xml:space="preserve"> </w:t>
      </w:r>
      <w:r>
        <w:t xml:space="preserve">0.59</w:t>
      </w:r>
      <w:r>
        <w:t xml:space="preserve"> </w:t>
      </w:r>
      <w:r>
        <w:t xml:space="preserve">2.7%</w:t>
      </w:r>
      <w:r>
        <w:t xml:space="preserve"> </w:t>
      </w:r>
      <w:r>
        <w:t xml:space="preserve">4.1%</w:t>
      </w:r>
      <w:r>
        <w:t xml:space="preserve"> </w:t>
      </w:r>
      <w:r>
        <w:t xml:space="preserve">Netherlands</w:t>
      </w:r>
      <w:r>
        <w:t xml:space="preserve"> </w:t>
      </w:r>
      <w:r>
        <w:t xml:space="preserve">17.40</w:t>
      </w:r>
      <w:r>
        <w:t xml:space="preserve"> </w:t>
      </w:r>
      <w:r>
        <w:t xml:space="preserve">17.75</w:t>
      </w:r>
      <w:r>
        <w:t xml:space="preserve"> </w:t>
      </w:r>
      <w:r>
        <w:t xml:space="preserve">17.97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Poland</w:t>
      </w:r>
      <w:r>
        <w:t xml:space="preserve"> </w:t>
      </w:r>
      <w:r>
        <w:t xml:space="preserve">37.94</w:t>
      </w:r>
      <w:r>
        <w:t xml:space="preserve"> </w:t>
      </w:r>
      <w:r>
        <w:t xml:space="preserve">37.57</w:t>
      </w:r>
      <w:r>
        <w:t xml:space="preserve"> </w:t>
      </w:r>
      <w:r>
        <w:t xml:space="preserve">37.02</w:t>
      </w:r>
      <w:r>
        <w:t xml:space="preserve"> </w:t>
      </w:r>
      <w:r>
        <w:t xml:space="preserve">2.1%</w:t>
      </w:r>
      <w:r>
        <w:t xml:space="preserve"> </w:t>
      </w:r>
      <w:r>
        <w:t xml:space="preserve">2.4%</w:t>
      </w:r>
      <w:r>
        <w:t xml:space="preserve"> </w:t>
      </w:r>
      <w:r>
        <w:t xml:space="preserve">Portugal</w:t>
      </w:r>
      <w:r>
        <w:t xml:space="preserve"> </w:t>
      </w:r>
      <w:r>
        <w:t xml:space="preserve">10.29</w:t>
      </w:r>
      <w:r>
        <w:t xml:space="preserve"> </w:t>
      </w:r>
      <w:r>
        <w:t xml:space="preserve">10.22</w:t>
      </w:r>
      <w:r>
        <w:t xml:space="preserve"> </w:t>
      </w:r>
      <w:r>
        <w:t xml:space="preserve">10.09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Romania</w:t>
      </w:r>
      <w:r>
        <w:t xml:space="preserve"> </w:t>
      </w:r>
      <w:r>
        <w:t xml:space="preserve">19.28</w:t>
      </w:r>
      <w:r>
        <w:t xml:space="preserve"> </w:t>
      </w:r>
      <w:r>
        <w:t xml:space="preserve">18.51</w:t>
      </w:r>
      <w:r>
        <w:t xml:space="preserve"> </w:t>
      </w:r>
      <w:r>
        <w:t xml:space="preserve">17.81</w:t>
      </w:r>
      <w:r>
        <w:t xml:space="preserve"> </w:t>
      </w:r>
      <w:r>
        <w:t xml:space="preserve">2.7%</w:t>
      </w:r>
      <w:r>
        <w:t xml:space="preserve"> </w:t>
      </w:r>
      <w:r>
        <w:t xml:space="preserve">3.0%</w:t>
      </w:r>
      <w:r>
        <w:t xml:space="preserve"> </w:t>
      </w:r>
      <w:r>
        <w:t xml:space="preserve">Slovakia</w:t>
      </w:r>
      <w:r>
        <w:t xml:space="preserve"> </w:t>
      </w:r>
      <w:r>
        <w:t xml:space="preserve">5.46</w:t>
      </w:r>
      <w:r>
        <w:t xml:space="preserve"> </w:t>
      </w:r>
      <w:r>
        <w:t xml:space="preserve">5.47</w:t>
      </w:r>
      <w:r>
        <w:t xml:space="preserve"> </w:t>
      </w:r>
      <w:r>
        <w:t xml:space="preserve">5.44</w:t>
      </w:r>
      <w:r>
        <w:t xml:space="preserve"> </w:t>
      </w:r>
      <w:r>
        <w:t xml:space="preserve">1.1%</w:t>
      </w:r>
      <w:r>
        <w:t xml:space="preserve"> </w:t>
      </w:r>
      <w:r>
        <w:t xml:space="preserve">1.7%</w:t>
      </w:r>
      <w:r>
        <w:t xml:space="preserve"> </w:t>
      </w:r>
      <w:r>
        <w:t xml:space="preserve">Slovenia</w:t>
      </w:r>
      <w:r>
        <w:t xml:space="preserve"> </w:t>
      </w:r>
      <w:r>
        <w:t xml:space="preserve">2.10</w:t>
      </w:r>
      <w:r>
        <w:t xml:space="preserve"> </w:t>
      </w:r>
      <w:r>
        <w:t xml:space="preserve">2.11</w:t>
      </w:r>
      <w:r>
        <w:t xml:space="preserve"> </w:t>
      </w:r>
      <w:r>
        <w:t xml:space="preserve">2.11</w:t>
      </w:r>
      <w:r>
        <w:t xml:space="preserve"> </w:t>
      </w:r>
      <w:r>
        <w:t xml:space="preserve">2.1%</w:t>
      </w:r>
      <w:r>
        <w:t xml:space="preserve"> </w:t>
      </w:r>
      <w:r>
        <w:t xml:space="preserve">2.4%</w:t>
      </w:r>
      <w:r>
        <w:t xml:space="preserve"> </w:t>
      </w:r>
      <w:r>
        <w:t xml:space="preserve">Spain</w:t>
      </w:r>
      <w:r>
        <w:t xml:space="preserve"> </w:t>
      </w:r>
      <w:r>
        <w:t xml:space="preserve">47.32</w:t>
      </w:r>
      <w:r>
        <w:t xml:space="preserve"> </w:t>
      </w:r>
      <w:r>
        <w:t xml:space="preserve">48.31</w:t>
      </w:r>
      <w:r>
        <w:t xml:space="preserve"> </w:t>
      </w:r>
      <w:r>
        <w:t xml:space="preserve">48.75</w:t>
      </w:r>
      <w:r>
        <w:t xml:space="preserve"> </w:t>
      </w:r>
      <w:r>
        <w:t xml:space="preserve">0.9%</w:t>
      </w:r>
      <w:r>
        <w:t xml:space="preserve"> </w:t>
      </w:r>
      <w:r>
        <w:t xml:space="preserve">1.6%</w:t>
      </w:r>
      <w:r>
        <w:t xml:space="preserve"> </w:t>
      </w:r>
      <w:r>
        <w:t xml:space="preserve">Sweden</w:t>
      </w:r>
      <w:r>
        <w:t xml:space="preserve"> </w:t>
      </w:r>
      <w:r>
        <w:t xml:space="preserve">10.32</w:t>
      </w:r>
      <w:r>
        <w:t xml:space="preserve"> </w:t>
      </w:r>
      <w:r>
        <w:t xml:space="preserve">10.75</w:t>
      </w:r>
      <w:r>
        <w:t xml:space="preserve"> </w:t>
      </w:r>
      <w:r>
        <w:t xml:space="preserve">11.10</w:t>
      </w:r>
      <w:r>
        <w:t xml:space="preserve"> </w:t>
      </w:r>
      <w:r>
        <w:t xml:space="preserve">1.4%</w:t>
      </w:r>
      <w:r>
        <w:t xml:space="preserve"> </w:t>
      </w:r>
      <w:r>
        <w:t xml:space="preserve">2.2%</w:t>
      </w:r>
      <w:r>
        <w:t xml:space="preserve"> </w:t>
      </w:r>
      <w:r>
        <w:t xml:space="preserve">Beyond the update of the population and growth assumptions, an update of the</w:t>
      </w:r>
      <w:r>
        <w:t xml:space="preserve"> </w:t>
      </w:r>
      <w:r>
        <w:t xml:space="preserve">projections on the sectoral composition of GDP was also carried out using the GEM-E3</w:t>
      </w:r>
      <w:r>
        <w:t xml:space="preserve"> </w:t>
      </w:r>
      <w:r>
        <w:t xml:space="preserve">computable general equilibrium model. These projections take into account the potential</w:t>
      </w:r>
      <w:r>
        <w:t xml:space="preserve"> </w:t>
      </w:r>
      <w:r>
        <w:t xml:space="preserve">medium- to long-term impacts of the COVID-19 crisis on the structure of the economy,</w:t>
      </w:r>
      <w:r>
        <w:t xml:space="preserve"> </w:t>
      </w:r>
      <w:r>
        <w:t xml:space="preserve">even though there are inherent uncertainties related to its eventual impacts. Overall,</w:t>
      </w:r>
      <w:r>
        <w:t xml:space="preserve"> </w:t>
      </w:r>
      <w:r>
        <w:t xml:space="preserve">conservative assumptions were made regarding the medium-term impacts of the</w:t>
      </w:r>
      <w:r>
        <w:t xml:space="preserve"> </w:t>
      </w:r>
      <w:r>
        <w:t xml:space="preserve">pandemic on the re-localisation of global value chains, teleworking and teleconferencing</w:t>
      </w:r>
      <w:r>
        <w:t xml:space="preserve"> </w:t>
      </w:r>
      <w:r>
        <w:t xml:space="preserve">and global tourism.</w:t>
      </w:r>
      <w:r>
        <w:t xml:space="preserve"> </w:t>
      </w:r>
      <w:r>
        <w:t xml:space="preserve">International energy prices assumptions</w:t>
      </w:r>
      <w:r>
        <w:br/>
      </w:r>
      <w:r>
        <w:t xml:space="preserve">Alongside socio-economic projections, transport modelling requires projections of</w:t>
      </w:r>
      <w:r>
        <w:t xml:space="preserve"> </w:t>
      </w:r>
      <w:r>
        <w:t xml:space="preserve">international fuel prices. The projections of the POLES-JRC model – elaborated by the</w:t>
      </w:r>
      <w:r>
        <w:t xml:space="preserve"> </w:t>
      </w:r>
      <w:r>
        <w:t xml:space="preserve">Joint Research Centre and derived from the Global Energy and Climate Outlook</w:t>
      </w:r>
      <w:r>
        <w:t xml:space="preserve"> </w:t>
      </w:r>
      <w:r>
        <w:t xml:space="preserve">(GECO107) – are used to obtain long-term estimates of the international fuel prices. The</w:t>
      </w:r>
      <w:r>
        <w:t xml:space="preserve"> </w:t>
      </w:r>
      <w:r>
        <w:t xml:space="preserve">table below shows the oil prices assumptions of the baseline and policy options of this</w:t>
      </w:r>
      <w:r>
        <w:t xml:space="preserve"> </w:t>
      </w:r>
      <w:r>
        <w:t xml:space="preserve">impact assessment.</w:t>
      </w:r>
      <w:r>
        <w:br/>
      </w:r>
      <w:r>
        <w:t xml:space="preserve">Table 17: Oil prices assumptions</w:t>
      </w:r>
      <w:r>
        <w:br/>
      </w:r>
      <w:r>
        <w:t xml:space="preserve">Source: Derived from JRC, POLES-JRC model, Global Energy and Climate Outlook (GECO)</w:t>
      </w:r>
      <w:r>
        <w:t xml:space="preserve"> </w:t>
      </w:r>
      <w:r>
        <w:t xml:space="preserve">Technology assumptions</w:t>
      </w:r>
      <w:r>
        <w:t xml:space="preserve"> </w:t>
      </w:r>
      <w:r>
        <w:t xml:space="preserve">Modelling scenarios is highly dependent on the assumptions on the development of</w:t>
      </w:r>
      <w:r>
        <w:t xml:space="preserve"> </w:t>
      </w:r>
      <w:r>
        <w:t xml:space="preserve">technologies - both in terms of performance and costs. For the purpose of the impact</w:t>
      </w:r>
    </w:p>
    <w:p>
      <w:pPr>
        <w:pStyle w:val="BodyText"/>
      </w:pPr>
      <w:r>
        <w:t xml:space="preserve">107 https://ec.europa.eu/jrc/en/geco</w:t>
      </w:r>
      <w:r>
        <w:br/>
      </w:r>
      <w:r>
        <w:t xml:space="preserve">in $’15 per boe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Oil</w:t>
      </w:r>
      <w:r>
        <w:t xml:space="preserve"> </w:t>
      </w:r>
      <w:r>
        <w:t xml:space="preserve">52.3</w:t>
      </w:r>
      <w:r>
        <w:t xml:space="preserve"> </w:t>
      </w:r>
      <w:r>
        <w:t xml:space="preserve">39.8</w:t>
      </w:r>
      <w:r>
        <w:t xml:space="preserve"> </w:t>
      </w:r>
      <w:r>
        <w:t xml:space="preserve">80.1</w:t>
      </w:r>
      <w:r>
        <w:t xml:space="preserve"> </w:t>
      </w:r>
      <w:r>
        <w:t xml:space="preserve">97.4</w:t>
      </w:r>
      <w:r>
        <w:t xml:space="preserve"> </w:t>
      </w:r>
      <w:r>
        <w:t xml:space="preserve">117.9</w:t>
      </w:r>
      <w:r>
        <w:t xml:space="preserve"> </w:t>
      </w:r>
      <w:r>
        <w:t xml:space="preserve">in €’15 per boe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Oil</w:t>
      </w:r>
      <w:r>
        <w:t xml:space="preserve"> </w:t>
      </w:r>
      <w:r>
        <w:t xml:space="preserve">47.2</w:t>
      </w:r>
      <w:r>
        <w:t xml:space="preserve"> </w:t>
      </w:r>
      <w:r>
        <w:t xml:space="preserve">35.8</w:t>
      </w:r>
      <w:r>
        <w:t xml:space="preserve"> </w:t>
      </w:r>
      <w:r>
        <w:t xml:space="preserve">72.2</w:t>
      </w:r>
      <w:r>
        <w:t xml:space="preserve"> </w:t>
      </w:r>
      <w:r>
        <w:t xml:space="preserve">87.8</w:t>
      </w:r>
      <w:r>
        <w:t xml:space="preserve"> </w:t>
      </w:r>
      <w:r>
        <w:t xml:space="preserve">106.3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assessments related to the “Climate Target Plan” and the “Fit for 55” policy package,</w:t>
      </w:r>
      <w:r>
        <w:t xml:space="preserve"> </w:t>
      </w:r>
      <w:r>
        <w:t xml:space="preserve">these assumptions have been updated based on a rigorous literature review carried out by</w:t>
      </w:r>
      <w:r>
        <w:t xml:space="preserve"> </w:t>
      </w:r>
      <w:r>
        <w:t xml:space="preserve">external consultants in collaboration with the JRC108. Continuing the approach adopted in</w:t>
      </w:r>
      <w:r>
        <w:t xml:space="preserve"> </w:t>
      </w:r>
      <w:r>
        <w:t xml:space="preserve">the long-term strategy in 2018, the Commission consulted on the technology assumption</w:t>
      </w:r>
      <w:r>
        <w:t xml:space="preserve"> </w:t>
      </w:r>
      <w:r>
        <w:t xml:space="preserve">with stakeholders in 2019. In particular, the technology database of the PRIMES and</w:t>
      </w:r>
      <w:r>
        <w:t xml:space="preserve"> </w:t>
      </w:r>
      <w:r>
        <w:t xml:space="preserve">PRIMES-TREMOVE models (together with GAINS, GLOBIOM, and CAPRI) benefited</w:t>
      </w:r>
      <w:r>
        <w:t xml:space="preserve"> </w:t>
      </w:r>
      <w:r>
        <w:t xml:space="preserve">from a dedicated consultation workshop held on 11th November 2019. EU Member States</w:t>
      </w:r>
      <w:r>
        <w:t xml:space="preserve"> </w:t>
      </w:r>
      <w:r>
        <w:t xml:space="preserve">representatives also had the opportunity to comment on the costs elements during a</w:t>
      </w:r>
      <w:r>
        <w:t xml:space="preserve"> </w:t>
      </w:r>
      <w:r>
        <w:t xml:space="preserve">workshop held on 25th November 2019. The updated technology assumptions are</w:t>
      </w:r>
      <w:r>
        <w:t xml:space="preserve"> </w:t>
      </w:r>
      <w:r>
        <w:t xml:space="preserve">published together with the EU Reference Scenario 2020109. The same assumptions have</w:t>
      </w:r>
      <w:r>
        <w:t xml:space="preserve"> </w:t>
      </w:r>
      <w:r>
        <w:t xml:space="preserve">been used in the context of this impact assessment.</w:t>
      </w:r>
      <w:r>
        <w:t xml:space="preserve"> </w:t>
      </w:r>
      <w:r>
        <w:t xml:space="preserve">Policies in the Baseline scenario</w:t>
      </w:r>
      <w:r>
        <w:br/>
      </w:r>
      <w:r>
        <w:t xml:space="preserve">Building on the EU Reference scenario 2020, the baseline scenario for this impact</w:t>
      </w:r>
      <w:r>
        <w:t xml:space="preserve"> </w:t>
      </w:r>
      <w:r>
        <w:t xml:space="preserve">assessment has been designed to include the initiatives of the ‘Fit for 55’ package110.</w:t>
      </w:r>
      <w:r>
        <w:br/>
      </w:r>
      <w:r>
        <w:t xml:space="preserve">The baseline scenario assumes no further EU level intervention beyond the current AI</w:t>
      </w:r>
      <w:r>
        <w:t xml:space="preserve"> </w:t>
      </w:r>
      <w:r>
        <w:t xml:space="preserve">Directive and the continuation of the application of the IMO Casualty Code as it is.</w:t>
      </w:r>
      <w:r>
        <w:t xml:space="preserve"> </w:t>
      </w:r>
      <w:r>
        <w:t xml:space="preserve">Smaller fishing vessels would continue to be outside the scope of the Directive and</w:t>
      </w:r>
      <w:r>
        <w:t xml:space="preserve"> </w:t>
      </w:r>
      <w:r>
        <w:t xml:space="preserve">therefore Member States would adopt different approaches to similar accidents. Member</w:t>
      </w:r>
      <w:r>
        <w:t xml:space="preserve"> </w:t>
      </w:r>
      <w:r>
        <w:t xml:space="preserve">States with inadequate financial, technical or operational resources to be able to report on</w:t>
      </w:r>
      <w:r>
        <w:t xml:space="preserve"> </w:t>
      </w:r>
      <w:r>
        <w:t xml:space="preserve">and investigate accidents in a timely and efficient manner would have to make choices as</w:t>
      </w:r>
      <w:r>
        <w:t xml:space="preserve"> </w:t>
      </w:r>
      <w:r>
        <w:t xml:space="preserve">to what accident to investigate and how.</w:t>
      </w:r>
      <w:r>
        <w:br/>
      </w:r>
      <w:r>
        <w:t xml:space="preserve">As previously stated, the role of EMSA in the implementation of the Directive is central.</w:t>
      </w:r>
      <w:r>
        <w:t xml:space="preserve"> </w:t>
      </w:r>
      <w:r>
        <w:t xml:space="preserve">EMSA operates the EMCIP database, provides training to investigators on the request of</w:t>
      </w:r>
      <w:r>
        <w:t xml:space="preserve"> </w:t>
      </w:r>
      <w:r>
        <w:t xml:space="preserve">AIBs and assists in the management of the PCF. The Commission has launched an</w:t>
      </w:r>
      <w:r>
        <w:t xml:space="preserve"> </w:t>
      </w:r>
      <w:r>
        <w:t xml:space="preserve">impact assessment on the possible review of EMSA founding Regulation.111 However,</w:t>
      </w:r>
      <w:r>
        <w:t xml:space="preserve"> </w:t>
      </w:r>
      <w:r>
        <w:t xml:space="preserve">the outcome of this impact assessment cannot be prejudged and thus the baseline scenario</w:t>
      </w:r>
      <w:r>
        <w:t xml:space="preserve"> </w:t>
      </w:r>
      <w:r>
        <w:t xml:space="preserve">does not account for changes in the EMSA founding Regulation.</w:t>
      </w:r>
      <w:r>
        <w:t xml:space="preserve"> </w:t>
      </w:r>
      <w:r>
        <w:t xml:space="preserve">Baseline scenario results</w:t>
      </w:r>
      <w:r>
        <w:t xml:space="preserve"> </w:t>
      </w:r>
      <w:r>
        <w:t xml:space="preserve">The COVID-19 pandemic had a major impact on global shipping, affecting all its</w:t>
      </w:r>
      <w:r>
        <w:t xml:space="preserve"> </w:t>
      </w:r>
      <w:r>
        <w:t xml:space="preserve">segments from passenger ships to container ships and oil tankers. In the baseline</w:t>
      </w:r>
      <w:r>
        <w:t xml:space="preserve"> </w:t>
      </w:r>
      <w:r>
        <w:t xml:space="preserve">scenario, international maritime freight transport activity (intra and extra-EU) is</w:t>
      </w:r>
      <w:r>
        <w:t xml:space="preserve"> </w:t>
      </w:r>
      <w:r>
        <w:t xml:space="preserve">projected to be 21% lower in 2020 relative to 2015. From 2021 onwards however it is</w:t>
      </w:r>
      <w:r>
        <w:t xml:space="preserve"> </w:t>
      </w:r>
      <w:r>
        <w:t xml:space="preserve">projected to start recovering and grow strongly by 2025 and beyond (i.e. 19% growth for</w:t>
      </w:r>
      <w:r>
        <w:t xml:space="preserve"> </w:t>
      </w:r>
      <w:r>
        <w:t xml:space="preserve">2015-2030 and 48% for 2015-2050), due to the rising demand for primary resources and</w:t>
      </w:r>
      <w:r>
        <w:t xml:space="preserve"> </w:t>
      </w:r>
      <w:r>
        <w:t xml:space="preserve">container shipping. Relative to 2019, this is equivalent to 8% increase in transport</w:t>
      </w:r>
      <w:r>
        <w:t xml:space="preserve"> </w:t>
      </w:r>
      <w:r>
        <w:t xml:space="preserve">activity by 2030 and 33% growth by 2050.</w:t>
      </w:r>
    </w:p>
    <w:p>
      <w:pPr>
        <w:pStyle w:val="BodyText"/>
      </w:pPr>
      <w:r>
        <w:t xml:space="preserve">108 JRC118275</w:t>
      </w:r>
      <w:r>
        <w:br/>
      </w:r>
      <w:r>
        <w:t xml:space="preserve">109 EU Reference Scenario 2020 (europa.eu)</w:t>
      </w:r>
      <w:r>
        <w:t xml:space="preserve"> </w:t>
      </w:r>
      <w:r>
        <w:t xml:space="preserve">110 Delivering the European Green Deal | European Commission (europa.eu)</w:t>
      </w:r>
      <w:r>
        <w:t xml:space="preserve"> </w:t>
      </w:r>
      <w:r>
        <w:t xml:space="preserve">111 Regulation (EC) No 1406/2002/EC, the inception impact assessment at</w:t>
      </w:r>
      <w:r>
        <w:br/>
      </w:r>
      <w:r>
        <w:t xml:space="preserve">https://ec.europa.eu/info/law/better-regulation/have-your-say/initiatives/13049-European-Maritime-Safety-</w:t>
      </w:r>
      <w:r>
        <w:t xml:space="preserve"> </w:t>
      </w:r>
      <w:r>
        <w:t xml:space="preserve">Agency-review-of-mandate_en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The number of port calls for 2025-2050 is projected to grow at a lower rate than transport</w:t>
      </w:r>
      <w:r>
        <w:t xml:space="preserve"> </w:t>
      </w:r>
      <w:r>
        <w:t xml:space="preserve">activity, following similar evolution over the historical period112. This reflects the fact</w:t>
      </w:r>
      <w:r>
        <w:t xml:space="preserve"> </w:t>
      </w:r>
      <w:r>
        <w:t xml:space="preserve">that transport activity is also driven by other factors such as the increase in the size of</w:t>
      </w:r>
      <w:r>
        <w:t xml:space="preserve"> </w:t>
      </w:r>
      <w:r>
        <w:t xml:space="preserve">vessels over time, and of the distance travelled. In the baseline scenario the number of</w:t>
      </w:r>
      <w:r>
        <w:t xml:space="preserve"> </w:t>
      </w:r>
      <w:r>
        <w:t xml:space="preserve">port calls is projected to go up by 14% by 2030 relative to 2015 and by 36% by 2050</w:t>
      </w:r>
      <w:r>
        <w:t xml:space="preserve"> </w:t>
      </w:r>
      <w:r>
        <w:t xml:space="preserve">(equivalent to 6% growth by 2030 relative to 2019 and 26% increase by 2050), following</w:t>
      </w:r>
      <w:r>
        <w:t xml:space="preserve"> </w:t>
      </w:r>
      <w:r>
        <w:t xml:space="preserve">the recovery from the COVID-19 pandemic.</w:t>
      </w:r>
      <w:r>
        <w:t xml:space="preserve"> </w:t>
      </w:r>
      <w:r>
        <w:t xml:space="preserve">Driven by the increase in the transport activity and the number of vessels, the number of</w:t>
      </w:r>
      <w:r>
        <w:t xml:space="preserve"> </w:t>
      </w:r>
      <w:r>
        <w:t xml:space="preserve">marine casualties is projected to increase over time in the baseline scenario. Considering</w:t>
      </w:r>
      <w:r>
        <w:t xml:space="preserve"> </w:t>
      </w:r>
      <w:r>
        <w:t xml:space="preserve">only the scope of the AI Directive (i.e. excluding fishing vessels below 15 meters) the</w:t>
      </w:r>
      <w:r>
        <w:t xml:space="preserve"> </w:t>
      </w:r>
      <w:r>
        <w:t xml:space="preserve">number of casualties is projected to increase by 14% by 2030 relative to 2019 and by</w:t>
      </w:r>
      <w:r>
        <w:t xml:space="preserve"> </w:t>
      </w:r>
      <w:r>
        <w:t xml:space="preserve">45% by 2050 without further EU level action. At the same time, the degree of severity of</w:t>
      </w:r>
      <w:r>
        <w:t xml:space="preserve"> </w:t>
      </w:r>
      <w:r>
        <w:t xml:space="preserve">marine casualties is projected to decrease, leading to a decrease in the number of vessels</w:t>
      </w:r>
      <w:r>
        <w:t xml:space="preserve"> </w:t>
      </w:r>
      <w:r>
        <w:t xml:space="preserve">lost (by 5% for 2019-2030 and for 2019-2050) and a relative stabilisation of the number</w:t>
      </w:r>
      <w:r>
        <w:t xml:space="preserve"> </w:t>
      </w:r>
      <w:r>
        <w:t xml:space="preserve">of fatalities by 2050 (11% decrease for 2019-2030 and 3% increase for 2019-2050).</w:t>
      </w:r>
      <w:r>
        <w:br/>
      </w:r>
      <w:r>
        <w:t xml:space="preserve">Table 18: Projected number of marine casualties, vessels lost, fatalities and injuries in the baseline</w:t>
      </w:r>
      <w:r>
        <w:t xml:space="preserve"> </w:t>
      </w:r>
      <w:r>
        <w:t xml:space="preserve">scenario in EU27</w:t>
      </w:r>
    </w:p>
    <w:p>
      <w:pPr>
        <w:pStyle w:val="BodyText"/>
      </w:pPr>
      <w:r>
        <w:t xml:space="preserve">2019 (levels)</w:t>
      </w:r>
      <w:r>
        <w:t xml:space="preserve"> </w:t>
      </w:r>
      <w:r>
        <w:t xml:space="preserve">Cumulative growth rates</w:t>
      </w:r>
      <w:r>
        <w:t xml:space="preserve"> </w:t>
      </w:r>
      <w:r>
        <w:t xml:space="preserve">’19-’30</w:t>
      </w:r>
      <w:r>
        <w:t xml:space="preserve"> </w:t>
      </w:r>
      <w:r>
        <w:t xml:space="preserve">’19-’40</w:t>
      </w:r>
      <w:r>
        <w:t xml:space="preserve"> </w:t>
      </w:r>
      <w:r>
        <w:t xml:space="preserve">’19-’50</w:t>
      </w:r>
      <w:r>
        <w:t xml:space="preserve"> </w:t>
      </w:r>
      <w:r>
        <w:t xml:space="preserve">Total including fishing vessels below 15 meters</w:t>
      </w:r>
      <w:r>
        <w:t xml:space="preserve"> </w:t>
      </w:r>
      <w:r>
        <w:t xml:space="preserve">Marine casualties</w:t>
      </w:r>
      <w:r>
        <w:t xml:space="preserve"> </w:t>
      </w:r>
      <w:r>
        <w:t xml:space="preserve">6,303</w:t>
      </w:r>
      <w:r>
        <w:t xml:space="preserve"> </w:t>
      </w:r>
      <w:r>
        <w:t xml:space="preserve">9%</w:t>
      </w:r>
      <w:r>
        <w:t xml:space="preserve"> </w:t>
      </w:r>
      <w:r>
        <w:t xml:space="preserve">16%</w:t>
      </w:r>
      <w:r>
        <w:t xml:space="preserve"> </w:t>
      </w:r>
      <w:r>
        <w:t xml:space="preserve">27%</w:t>
      </w:r>
      <w:r>
        <w:t xml:space="preserve"> </w:t>
      </w:r>
      <w:r>
        <w:t xml:space="preserve">Vessels lost</w:t>
      </w:r>
      <w:r>
        <w:t xml:space="preserve"> </w:t>
      </w:r>
      <w:r>
        <w:t xml:space="preserve">150</w:t>
      </w:r>
      <w:r>
        <w:t xml:space="preserve"> </w:t>
      </w:r>
      <w:r>
        <w:t xml:space="preserve">-6%</w:t>
      </w:r>
      <w:r>
        <w:t xml:space="preserve"> </w:t>
      </w:r>
      <w:r>
        <w:t xml:space="preserve">-11%</w:t>
      </w:r>
      <w:r>
        <w:t xml:space="preserve"> </w:t>
      </w:r>
      <w:r>
        <w:t xml:space="preserve">-14%</w:t>
      </w:r>
      <w:r>
        <w:t xml:space="preserve"> </w:t>
      </w:r>
      <w:r>
        <w:t xml:space="preserve">Fatalities</w:t>
      </w:r>
      <w:r>
        <w:t xml:space="preserve"> </w:t>
      </w:r>
      <w:r>
        <w:t xml:space="preserve">226</w:t>
      </w:r>
      <w:r>
        <w:t xml:space="preserve"> </w:t>
      </w:r>
      <w:r>
        <w:t xml:space="preserve">-7%</w:t>
      </w:r>
      <w:r>
        <w:t xml:space="preserve"> </w:t>
      </w:r>
      <w:r>
        <w:t xml:space="preserve">-9%</w:t>
      </w:r>
      <w:r>
        <w:t xml:space="preserve"> </w:t>
      </w:r>
      <w:r>
        <w:t xml:space="preserve">-10%</w:t>
      </w:r>
      <w:r>
        <w:t xml:space="preserve"> </w:t>
      </w:r>
      <w:r>
        <w:t xml:space="preserve">Injuries</w:t>
      </w:r>
      <w:r>
        <w:t xml:space="preserve"> </w:t>
      </w:r>
      <w:r>
        <w:t xml:space="preserve">1,667</w:t>
      </w:r>
      <w:r>
        <w:t xml:space="preserve"> </w:t>
      </w:r>
      <w:r>
        <w:t xml:space="preserve">0%</w:t>
      </w:r>
      <w:r>
        <w:t xml:space="preserve"> </w:t>
      </w:r>
      <w:r>
        <w:t xml:space="preserve">-1%</w:t>
      </w:r>
      <w:r>
        <w:t xml:space="preserve"> </w:t>
      </w:r>
      <w:r>
        <w:t xml:space="preserve">1%</w:t>
      </w:r>
      <w:r>
        <w:t xml:space="preserve"> </w:t>
      </w:r>
      <w:r>
        <w:t xml:space="preserve">Total excluding fishing vessels below 15 meters (current scope of the AI Directive)</w:t>
      </w:r>
      <w:r>
        <w:t xml:space="preserve"> </w:t>
      </w:r>
      <w:r>
        <w:t xml:space="preserve">Marine casualties</w:t>
      </w:r>
      <w:r>
        <w:t xml:space="preserve"> </w:t>
      </w:r>
      <w:r>
        <w:t xml:space="preserve">2,502</w:t>
      </w:r>
      <w:r>
        <w:t xml:space="preserve"> </w:t>
      </w:r>
      <w:r>
        <w:t xml:space="preserve">14%</w:t>
      </w:r>
      <w:r>
        <w:t xml:space="preserve"> </w:t>
      </w:r>
      <w:r>
        <w:t xml:space="preserve">25%</w:t>
      </w:r>
      <w:r>
        <w:t xml:space="preserve"> </w:t>
      </w:r>
      <w:r>
        <w:t xml:space="preserve">45%</w:t>
      </w:r>
      <w:r>
        <w:t xml:space="preserve"> </w:t>
      </w:r>
      <w:r>
        <w:t xml:space="preserve">Vessels lost</w:t>
      </w:r>
      <w:r>
        <w:t xml:space="preserve"> </w:t>
      </w:r>
      <w:r>
        <w:t xml:space="preserve">20</w:t>
      </w:r>
      <w:r>
        <w:t xml:space="preserve"> </w:t>
      </w:r>
      <w:r>
        <w:t xml:space="preserve">-5%</w:t>
      </w:r>
      <w:r>
        <w:t xml:space="preserve"> </w:t>
      </w:r>
      <w:r>
        <w:t xml:space="preserve">-10%</w:t>
      </w:r>
      <w:r>
        <w:t xml:space="preserve"> </w:t>
      </w:r>
      <w:r>
        <w:t xml:space="preserve">-5%</w:t>
      </w:r>
      <w:r>
        <w:t xml:space="preserve"> </w:t>
      </w:r>
      <w:r>
        <w:t xml:space="preserve">Fatalities</w:t>
      </w:r>
      <w:r>
        <w:t xml:space="preserve"> </w:t>
      </w:r>
      <w:r>
        <w:t xml:space="preserve">66</w:t>
      </w:r>
      <w:r>
        <w:t xml:space="preserve"> </w:t>
      </w:r>
      <w:r>
        <w:t xml:space="preserve">-11%</w:t>
      </w:r>
      <w:r>
        <w:t xml:space="preserve"> </w:t>
      </w:r>
      <w:r>
        <w:t xml:space="preserve">-6%</w:t>
      </w:r>
      <w:r>
        <w:t xml:space="preserve"> </w:t>
      </w:r>
      <w:r>
        <w:t xml:space="preserve">3%</w:t>
      </w:r>
      <w:r>
        <w:t xml:space="preserve"> </w:t>
      </w:r>
      <w:r>
        <w:t xml:space="preserve">Injuries</w:t>
      </w:r>
      <w:r>
        <w:t xml:space="preserve"> </w:t>
      </w:r>
      <w:r>
        <w:t xml:space="preserve">540</w:t>
      </w:r>
      <w:r>
        <w:t xml:space="preserve"> </w:t>
      </w:r>
      <w:r>
        <w:t xml:space="preserve">10%</w:t>
      </w:r>
      <w:r>
        <w:t xml:space="preserve"> </w:t>
      </w:r>
      <w:r>
        <w:t xml:space="preserve">17%</w:t>
      </w:r>
      <w:r>
        <w:t xml:space="preserve"> </w:t>
      </w:r>
      <w:r>
        <w:t xml:space="preserve">34%</w:t>
      </w:r>
      <w:r>
        <w:t xml:space="preserve"> </w:t>
      </w:r>
      <w:r>
        <w:t xml:space="preserve">Fatalities and injuries where</w:t>
      </w:r>
      <w:r>
        <w:t xml:space="preserve"> </w:t>
      </w:r>
      <w:r>
        <w:t xml:space="preserve">“other persons are involved”</w:t>
      </w:r>
      <w:r>
        <w:t xml:space="preserve"> </w:t>
      </w:r>
      <w:r>
        <w:t xml:space="preserve">Total including estimated non reported fatalities and injuries</w:t>
      </w:r>
      <w:r>
        <w:t xml:space="preserve"> </w:t>
      </w:r>
      <w:r>
        <w:t xml:space="preserve">Fatalities</w:t>
      </w:r>
      <w:r>
        <w:t xml:space="preserve"> </w:t>
      </w:r>
      <w:r>
        <w:t xml:space="preserve">12</w:t>
      </w:r>
      <w:r>
        <w:t xml:space="preserve"> </w:t>
      </w:r>
      <w:r>
        <w:t xml:space="preserve">0%</w:t>
      </w:r>
      <w:r>
        <w:t xml:space="preserve"> </w:t>
      </w:r>
      <w:r>
        <w:t xml:space="preserve">17%</w:t>
      </w:r>
      <w:r>
        <w:t xml:space="preserve"> </w:t>
      </w:r>
      <w:r>
        <w:t xml:space="preserve">25%</w:t>
      </w:r>
      <w:r>
        <w:t xml:space="preserve"> </w:t>
      </w:r>
      <w:r>
        <w:t xml:space="preserve">Injuries</w:t>
      </w:r>
      <w:r>
        <w:t xml:space="preserve"> </w:t>
      </w:r>
      <w:r>
        <w:t xml:space="preserve">84</w:t>
      </w:r>
      <w:r>
        <w:t xml:space="preserve"> </w:t>
      </w:r>
      <w:r>
        <w:t xml:space="preserve">2%</w:t>
      </w:r>
      <w:r>
        <w:t xml:space="preserve"> </w:t>
      </w:r>
      <w:r>
        <w:t xml:space="preserve">14%</w:t>
      </w:r>
      <w:r>
        <w:t xml:space="preserve"> </w:t>
      </w:r>
      <w:r>
        <w:t xml:space="preserve">23%</w:t>
      </w:r>
      <w:r>
        <w:t xml:space="preserve"> </w:t>
      </w:r>
      <w:r>
        <w:t xml:space="preserve">Source: Ecorys (2022), Impact assessment support study</w:t>
      </w:r>
      <w:r>
        <w:t xml:space="preserve"> </w:t>
      </w:r>
      <w:r>
        <w:t xml:space="preserve">Accounting also for the fishing vessels below 15 meters, which are currently outside the</w:t>
      </w:r>
      <w:r>
        <w:t xml:space="preserve"> </w:t>
      </w:r>
      <w:r>
        <w:t xml:space="preserve">scope of AI Directive, the number of marine casualties is projected to increase by 9% by</w:t>
      </w:r>
      <w:r>
        <w:t xml:space="preserve"> </w:t>
      </w:r>
      <w:r>
        <w:t xml:space="preserve">2030 relative to 2019 and by 27% by 2050 in the baseline scenario.</w:t>
      </w:r>
      <w:r>
        <w:br/>
      </w:r>
      <w:r>
        <w:t xml:space="preserve">The projected numbers of marine casualties, vessels lost, fatalities and injuries in the</w:t>
      </w:r>
      <w:r>
        <w:t xml:space="preserve"> </w:t>
      </w:r>
      <w:r>
        <w:t xml:space="preserve">baseline scenario, by vessel type, are provided in Table 19. They are derived based on the</w:t>
      </w:r>
      <w:r>
        <w:t xml:space="preserve"> </w:t>
      </w:r>
      <w:r>
        <w:t xml:space="preserve">projected growth in the number of vessels and the occurrence ratios. For all vessels types,</w:t>
      </w:r>
      <w:r>
        <w:t xml:space="preserve"> </w:t>
      </w:r>
      <w:r>
        <w:t xml:space="preserve">except for fishing vessels, the occurrence ratios113 are assumed to remain constant over</w:t>
      </w:r>
      <w:r>
        <w:t xml:space="preserve"> </w:t>
      </w:r>
      <w:r>
        <w:t xml:space="preserve">time at their 2019 levels, drawing on information for the historical period from EMCIP.</w:t>
      </w:r>
      <w:r>
        <w:t xml:space="preserve"> </w:t>
      </w:r>
      <w:r>
        <w:t xml:space="preserve">This is also the case for the ratios between vessels lost, fatalities, injuries and the vessel</w:t>
      </w:r>
      <w:r>
        <w:t xml:space="preserve"> </w:t>
      </w:r>
      <w:r>
        <w:t xml:space="preserve">fleet.</w:t>
      </w:r>
    </w:p>
    <w:p>
      <w:pPr>
        <w:pStyle w:val="BodyText"/>
      </w:pPr>
      <w:r>
        <w:t xml:space="preserve">112 The same ratio between the growth in the number of port calls and the transport activity as for the</w:t>
      </w:r>
      <w:r>
        <w:t xml:space="preserve"> </w:t>
      </w:r>
      <w:r>
        <w:t xml:space="preserve">historical period (2014-2019) has been assumed for the projection period.</w:t>
      </w:r>
      <w:r>
        <w:br/>
      </w:r>
      <w:r>
        <w:t xml:space="preserve">113 Ratio between the number of marine casualties and the number of vessels.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For fishing vessels the occurrence ratio is projected to slightly increase over time (from</w:t>
      </w:r>
      <w:r>
        <w:t xml:space="preserve"> </w:t>
      </w:r>
      <w:r>
        <w:t xml:space="preserve">5.6% in 2019 to 6.2% in 2030 and 7.5% in 2050), drawing on historical developments</w:t>
      </w:r>
      <w:r>
        <w:t xml:space="preserve"> </w:t>
      </w:r>
      <w:r>
        <w:t xml:space="preserve">but assuming a slower pace than in the past. At the same time, the ratios between vessels</w:t>
      </w:r>
      <w:r>
        <w:t xml:space="preserve"> </w:t>
      </w:r>
      <w:r>
        <w:t xml:space="preserve">lost, fatalities, injuries and the vessel fleet are assumed to remain constant over time, at</w:t>
      </w:r>
      <w:r>
        <w:t xml:space="preserve"> </w:t>
      </w:r>
      <w:r>
        <w:t xml:space="preserve">their 2019 levels. This is acknowledging the past trends observed, showing that while the</w:t>
      </w:r>
      <w:r>
        <w:t xml:space="preserve"> </w:t>
      </w:r>
      <w:r>
        <w:t xml:space="preserve">number of marine casualties involving fishing vessels is increasing over time the degree</w:t>
      </w:r>
      <w:r>
        <w:t xml:space="preserve"> </w:t>
      </w:r>
      <w:r>
        <w:t xml:space="preserve">of severity of the casualties has been slightly decreasing114. The number of fishing</w:t>
      </w:r>
      <w:r>
        <w:t xml:space="preserve"> </w:t>
      </w:r>
      <w:r>
        <w:t xml:space="preserve">vessels is projected to reduce over time (by 6% between 2019 and 2030 and by 16%</w:t>
      </w:r>
      <w:r>
        <w:t xml:space="preserve"> </w:t>
      </w:r>
      <w:r>
        <w:t xml:space="preserve">during 2019-2050), in line with historical developments115 and also taking into account</w:t>
      </w:r>
      <w:r>
        <w:t xml:space="preserve"> </w:t>
      </w:r>
      <w:r>
        <w:t xml:space="preserve">the moderate increase in the number of catches projected in the future (0.4% per year)116.</w:t>
      </w:r>
      <w:r>
        <w:t xml:space="preserve"> </w:t>
      </w:r>
      <w:r>
        <w:t xml:space="preserve">This is the reason why the number of vessels lost, fatalities and injuries involving fishing</w:t>
      </w:r>
      <w:r>
        <w:t xml:space="preserve"> </w:t>
      </w:r>
      <w:r>
        <w:t xml:space="preserve">vessels is projected to decrease over time.</w:t>
      </w:r>
      <w:r>
        <w:br/>
      </w:r>
      <w:r>
        <w:t xml:space="preserve">Thus, the lower growth in the number of marine casualties for fishing vessels below 15</w:t>
      </w:r>
      <w:r>
        <w:t xml:space="preserve"> </w:t>
      </w:r>
      <w:r>
        <w:t xml:space="preserve">meters (6% for 2019-2030 and 15% for 2019-2050) relative to other types of vessels is</w:t>
      </w:r>
      <w:r>
        <w:t xml:space="preserve"> </w:t>
      </w:r>
      <w:r>
        <w:t xml:space="preserve">explained by the projected reduction in the number of fishing vessels by 2050, while the</w:t>
      </w:r>
      <w:r>
        <w:t xml:space="preserve"> </w:t>
      </w:r>
      <w:r>
        <w:t xml:space="preserve">marine casualties’ rate would still increase over time. The degree of severity of marine</w:t>
      </w:r>
      <w:r>
        <w:t xml:space="preserve"> </w:t>
      </w:r>
      <w:r>
        <w:t xml:space="preserve">casualties including fishing vessels below 15 meters is projected to decrease over time</w:t>
      </w:r>
      <w:r>
        <w:t xml:space="preserve"> </w:t>
      </w:r>
      <w:r>
        <w:t xml:space="preserve">but 210 fatalities are still projected in 2030 and 203 in 2050 in the baseline scenario,</w:t>
      </w:r>
      <w:r>
        <w:t xml:space="preserve"> </w:t>
      </w:r>
      <w:r>
        <w:t xml:space="preserve">while 141 vessels are projected to be lost in 2030 and 129 in 2050. By 2050, the number</w:t>
      </w:r>
      <w:r>
        <w:t xml:space="preserve"> </w:t>
      </w:r>
      <w:r>
        <w:t xml:space="preserve">of fatalities involving fishing vessels below 15 meters would be 135 out of total 203,</w:t>
      </w:r>
      <w:r>
        <w:t xml:space="preserve"> </w:t>
      </w:r>
      <w:r>
        <w:t xml:space="preserve">representing 67% of the total number of fatalities while the vessels lost 85% of the total</w:t>
      </w:r>
      <w:r>
        <w:t xml:space="preserve"> </w:t>
      </w:r>
      <w:r>
        <w:t xml:space="preserve">(110 lost fishing vessels below 15 meters out of 129 total).</w:t>
      </w:r>
      <w:r>
        <w:t xml:space="preserve"> </w:t>
      </w:r>
      <w:r>
        <w:t xml:space="preserve">Table 19: Projected numbers of marine casualties, vessels lost, fatalities and injuries in the baseline</w:t>
      </w:r>
      <w:r>
        <w:t xml:space="preserve"> </w:t>
      </w:r>
      <w:r>
        <w:t xml:space="preserve">scenario by vessel type (EU27)</w:t>
      </w:r>
      <w:r>
        <w:t xml:space="preserve"> </w:t>
      </w:r>
      <w:r>
        <w:t xml:space="preserve">Levels</w:t>
      </w:r>
      <w:r>
        <w:t xml:space="preserve"> </w:t>
      </w:r>
      <w:r>
        <w:t xml:space="preserve">2019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Cargo vessels</w:t>
      </w:r>
      <w:r>
        <w:t xml:space="preserve"> </w:t>
      </w:r>
      <w:r>
        <w:t xml:space="preserve">Marine casualties</w:t>
      </w:r>
      <w:r>
        <w:t xml:space="preserve"> </w:t>
      </w:r>
      <w:r>
        <w:t xml:space="preserve">1,233</w:t>
      </w:r>
      <w:r>
        <w:t xml:space="preserve"> </w:t>
      </w:r>
      <w:r>
        <w:t xml:space="preserve">1,452</w:t>
      </w:r>
      <w:r>
        <w:t xml:space="preserve"> </w:t>
      </w:r>
      <w:r>
        <w:t xml:space="preserve">1,623</w:t>
      </w:r>
      <w:r>
        <w:t xml:space="preserve"> </w:t>
      </w:r>
      <w:r>
        <w:t xml:space="preserve">1,969</w:t>
      </w:r>
      <w:r>
        <w:t xml:space="preserve"> </w:t>
      </w:r>
      <w:r>
        <w:t xml:space="preserve">Vessels lost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Fatalities</w:t>
      </w:r>
      <w:r>
        <w:t xml:space="preserve"> </w:t>
      </w:r>
      <w:r>
        <w:t xml:space="preserve">24</w:t>
      </w:r>
      <w:r>
        <w:t xml:space="preserve"> </w:t>
      </w:r>
      <w:r>
        <w:t xml:space="preserve">28</w:t>
      </w:r>
      <w:r>
        <w:t xml:space="preserve"> </w:t>
      </w:r>
      <w:r>
        <w:t xml:space="preserve">32</w:t>
      </w:r>
      <w:r>
        <w:t xml:space="preserve"> </w:t>
      </w:r>
      <w:r>
        <w:t xml:space="preserve">38</w:t>
      </w:r>
      <w:r>
        <w:t xml:space="preserve"> </w:t>
      </w:r>
      <w:r>
        <w:t xml:space="preserve">Injuries</w:t>
      </w:r>
      <w:r>
        <w:t xml:space="preserve"> </w:t>
      </w:r>
      <w:r>
        <w:t xml:space="preserve">204</w:t>
      </w:r>
      <w:r>
        <w:t xml:space="preserve"> </w:t>
      </w:r>
      <w:r>
        <w:t xml:space="preserve">240</w:t>
      </w:r>
      <w:r>
        <w:t xml:space="preserve"> </w:t>
      </w:r>
      <w:r>
        <w:t xml:space="preserve">268</w:t>
      </w:r>
      <w:r>
        <w:t xml:space="preserve"> </w:t>
      </w:r>
      <w:r>
        <w:t xml:space="preserve">326</w:t>
      </w:r>
      <w:r>
        <w:t xml:space="preserve"> </w:t>
      </w:r>
      <w:r>
        <w:t xml:space="preserve">Fishing vessels above 15 meters</w:t>
      </w:r>
      <w:r>
        <w:t xml:space="preserve"> </w:t>
      </w:r>
      <w:r>
        <w:t xml:space="preserve">Marine casualties</w:t>
      </w:r>
      <w:r>
        <w:t xml:space="preserve"> </w:t>
      </w:r>
      <w:r>
        <w:t xml:space="preserve">381</w:t>
      </w:r>
      <w:r>
        <w:t xml:space="preserve"> </w:t>
      </w:r>
      <w:r>
        <w:t xml:space="preserve">386</w:t>
      </w:r>
      <w:r>
        <w:t xml:space="preserve"> </w:t>
      </w:r>
      <w:r>
        <w:t xml:space="preserve">388</w:t>
      </w:r>
      <w:r>
        <w:t xml:space="preserve"> </w:t>
      </w:r>
      <w:r>
        <w:t xml:space="preserve">386</w:t>
      </w:r>
      <w:r>
        <w:t xml:space="preserve"> </w:t>
      </w:r>
      <w:r>
        <w:t xml:space="preserve">Vessels lost</w:t>
      </w:r>
      <w:r>
        <w:t xml:space="preserve"> </w:t>
      </w:r>
      <w:r>
        <w:t xml:space="preserve">13</w:t>
      </w:r>
      <w:r>
        <w:t xml:space="preserve"> </w:t>
      </w:r>
      <w:r>
        <w:t xml:space="preserve">12</w:t>
      </w:r>
      <w:r>
        <w:t xml:space="preserve"> </w:t>
      </w:r>
      <w:r>
        <w:t xml:space="preserve">11</w:t>
      </w:r>
      <w:r>
        <w:t xml:space="preserve"> </w:t>
      </w:r>
      <w:r>
        <w:t xml:space="preserve">10</w:t>
      </w:r>
      <w:r>
        <w:t xml:space="preserve"> </w:t>
      </w:r>
      <w:r>
        <w:t xml:space="preserve">Fatalities</w:t>
      </w:r>
      <w:r>
        <w:t xml:space="preserve"> </w:t>
      </w:r>
      <w:r>
        <w:t xml:space="preserve">16</w:t>
      </w:r>
      <w:r>
        <w:t xml:space="preserve"> </w:t>
      </w:r>
      <w:r>
        <w:t xml:space="preserve">14</w:t>
      </w:r>
      <w:r>
        <w:t xml:space="preserve"> </w:t>
      </w:r>
      <w:r>
        <w:t xml:space="preserve">13</w:t>
      </w:r>
      <w:r>
        <w:t xml:space="preserve"> </w:t>
      </w:r>
      <w:r>
        <w:t xml:space="preserve">12</w:t>
      </w:r>
      <w:r>
        <w:t xml:space="preserve"> </w:t>
      </w:r>
      <w:r>
        <w:t xml:space="preserve">Injuries</w:t>
      </w:r>
      <w:r>
        <w:t xml:space="preserve"> </w:t>
      </w:r>
      <w:r>
        <w:t xml:space="preserve">113</w:t>
      </w:r>
      <w:r>
        <w:t xml:space="preserve"> </w:t>
      </w:r>
      <w:r>
        <w:t xml:space="preserve">102</w:t>
      </w:r>
      <w:r>
        <w:t xml:space="preserve"> </w:t>
      </w:r>
      <w:r>
        <w:t xml:space="preserve">93</w:t>
      </w:r>
      <w:r>
        <w:t xml:space="preserve"> </w:t>
      </w:r>
      <w:r>
        <w:t xml:space="preserve">85</w:t>
      </w:r>
      <w:r>
        <w:t xml:space="preserve"> </w:t>
      </w:r>
      <w:r>
        <w:t xml:space="preserve">Fishing vessels below 15 meters</w:t>
      </w:r>
      <w:r>
        <w:t xml:space="preserve"> </w:t>
      </w:r>
      <w:r>
        <w:t xml:space="preserve">Marine casualties</w:t>
      </w:r>
      <w:r>
        <w:t xml:space="preserve"> </w:t>
      </w:r>
      <w:r>
        <w:t xml:space="preserve">3,801</w:t>
      </w:r>
      <w:r>
        <w:t xml:space="preserve"> </w:t>
      </w:r>
      <w:r>
        <w:t xml:space="preserve">4,011</w:t>
      </w:r>
      <w:r>
        <w:t xml:space="preserve"> </w:t>
      </w:r>
      <w:r>
        <w:t xml:space="preserve">4,204</w:t>
      </w:r>
      <w:r>
        <w:t xml:space="preserve"> </w:t>
      </w:r>
      <w:r>
        <w:t xml:space="preserve">4,366</w:t>
      </w:r>
      <w:r>
        <w:t xml:space="preserve"> </w:t>
      </w:r>
      <w:r>
        <w:t xml:space="preserve">Vessels lost</w:t>
      </w:r>
      <w:r>
        <w:t xml:space="preserve"> </w:t>
      </w:r>
      <w:r>
        <w:t xml:space="preserve">130</w:t>
      </w:r>
      <w:r>
        <w:t xml:space="preserve"> </w:t>
      </w:r>
      <w:r>
        <w:t xml:space="preserve">122</w:t>
      </w:r>
      <w:r>
        <w:t xml:space="preserve"> </w:t>
      </w:r>
      <w:r>
        <w:t xml:space="preserve">116</w:t>
      </w:r>
      <w:r>
        <w:t xml:space="preserve"> </w:t>
      </w:r>
      <w:r>
        <w:t xml:space="preserve">110</w:t>
      </w:r>
      <w:r>
        <w:t xml:space="preserve"> </w:t>
      </w:r>
      <w:r>
        <w:t xml:space="preserve">Fatalities</w:t>
      </w:r>
      <w:r>
        <w:t xml:space="preserve"> </w:t>
      </w:r>
      <w:r>
        <w:t xml:space="preserve">160</w:t>
      </w:r>
      <w:r>
        <w:t xml:space="preserve"> </w:t>
      </w:r>
      <w:r>
        <w:t xml:space="preserve">151</w:t>
      </w:r>
      <w:r>
        <w:t xml:space="preserve"> </w:t>
      </w:r>
      <w:r>
        <w:t xml:space="preserve">143</w:t>
      </w:r>
      <w:r>
        <w:t xml:space="preserve"> </w:t>
      </w:r>
      <w:r>
        <w:t xml:space="preserve">135</w:t>
      </w:r>
      <w:r>
        <w:t xml:space="preserve"> </w:t>
      </w:r>
      <w:r>
        <w:t xml:space="preserve">Injuries</w:t>
      </w:r>
      <w:r>
        <w:t xml:space="preserve"> </w:t>
      </w:r>
      <w:r>
        <w:t xml:space="preserve">1,127</w:t>
      </w:r>
      <w:r>
        <w:t xml:space="preserve"> </w:t>
      </w:r>
      <w:r>
        <w:t xml:space="preserve">1,064</w:t>
      </w:r>
      <w:r>
        <w:t xml:space="preserve"> </w:t>
      </w:r>
      <w:r>
        <w:t xml:space="preserve">1,009</w:t>
      </w:r>
      <w:r>
        <w:t xml:space="preserve"> </w:t>
      </w:r>
      <w:r>
        <w:t xml:space="preserve">957</w:t>
      </w:r>
      <w:r>
        <w:t xml:space="preserve"> </w:t>
      </w:r>
      <w:r>
        <w:t xml:space="preserve">Passenger vessels</w:t>
      </w:r>
      <w:r>
        <w:t xml:space="preserve"> </w:t>
      </w:r>
      <w:r>
        <w:t xml:space="preserve">Marine casualties</w:t>
      </w:r>
      <w:r>
        <w:t xml:space="preserve"> </w:t>
      </w:r>
      <w:r>
        <w:t xml:space="preserve">616</w:t>
      </w:r>
      <w:r>
        <w:t xml:space="preserve"> </w:t>
      </w:r>
      <w:r>
        <w:t xml:space="preserve">733</w:t>
      </w:r>
      <w:r>
        <w:t xml:space="preserve"> </w:t>
      </w:r>
      <w:r>
        <w:t xml:space="preserve">821</w:t>
      </w:r>
      <w:r>
        <w:t xml:space="preserve"> </w:t>
      </w:r>
      <w:r>
        <w:t xml:space="preserve">994</w:t>
      </w:r>
      <w:r>
        <w:t xml:space="preserve"> </w:t>
      </w:r>
      <w:r>
        <w:t xml:space="preserve">Vessels lost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114 For fishing vessels below 15 meters, the same occurrence rate as well as ratios between vessels lost,</w:t>
      </w:r>
      <w:r>
        <w:t xml:space="preserve"> </w:t>
      </w:r>
      <w:r>
        <w:t xml:space="preserve">fatalities, injuries and the vessel fleet have been assumed as for fishing vessels above 15 meters. This is</w:t>
      </w:r>
      <w:r>
        <w:t xml:space="preserve"> </w:t>
      </w:r>
      <w:r>
        <w:t xml:space="preserve">due to the lack of information in EMCIP, where only some Member States report the number of casualties,</w:t>
      </w:r>
      <w:r>
        <w:t xml:space="preserve"> </w:t>
      </w:r>
      <w:r>
        <w:t xml:space="preserve">vessels lost, fatalities and injuries, on voluntary basis.</w:t>
      </w:r>
      <w:r>
        <w:br/>
      </w:r>
      <w:r>
        <w:t xml:space="preserve">115 European Commission (2020). Fishing fleet. Derived from: https://ec.europa.eu/oceans-and-</w:t>
      </w:r>
      <w:r>
        <w:t xml:space="preserve"> </w:t>
      </w:r>
      <w:r>
        <w:t xml:space="preserve">fisheries/facts-and-figures/facts-and-figures-common-fisheries-policy/fishing-fleet_en</w:t>
      </w:r>
      <w:r>
        <w:t xml:space="preserve"> </w:t>
      </w:r>
      <w:r>
        <w:t xml:space="preserve">116 OECD/FAO (2020), OECD-FAO Agricultural Outlook 2020-2029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Levels</w:t>
      </w:r>
      <w:r>
        <w:t xml:space="preserve"> </w:t>
      </w:r>
      <w:r>
        <w:t xml:space="preserve">2019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Fatalities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Injuries</w:t>
      </w:r>
      <w:r>
        <w:t xml:space="preserve"> </w:t>
      </w:r>
      <w:r>
        <w:t xml:space="preserve">145</w:t>
      </w:r>
      <w:r>
        <w:t xml:space="preserve"> </w:t>
      </w:r>
      <w:r>
        <w:t xml:space="preserve">173</w:t>
      </w:r>
      <w:r>
        <w:t xml:space="preserve"> </w:t>
      </w:r>
      <w:r>
        <w:t xml:space="preserve">193</w:t>
      </w:r>
      <w:r>
        <w:t xml:space="preserve"> </w:t>
      </w:r>
      <w:r>
        <w:t xml:space="preserve">234</w:t>
      </w:r>
      <w:r>
        <w:t xml:space="preserve"> </w:t>
      </w:r>
      <w:r>
        <w:t xml:space="preserve">Service vessels</w:t>
      </w:r>
      <w:r>
        <w:t xml:space="preserve"> </w:t>
      </w:r>
      <w:r>
        <w:t xml:space="preserve">Marine casualties</w:t>
      </w:r>
      <w:r>
        <w:t xml:space="preserve"> </w:t>
      </w:r>
      <w:r>
        <w:t xml:space="preserve">193</w:t>
      </w:r>
      <w:r>
        <w:t xml:space="preserve"> </w:t>
      </w:r>
      <w:r>
        <w:t xml:space="preserve">201</w:t>
      </w:r>
      <w:r>
        <w:t xml:space="preserve"> </w:t>
      </w:r>
      <w:r>
        <w:t xml:space="preserve">204</w:t>
      </w:r>
      <w:r>
        <w:t xml:space="preserve"> </w:t>
      </w:r>
      <w:r>
        <w:t xml:space="preserve">206</w:t>
      </w:r>
      <w:r>
        <w:t xml:space="preserve"> </w:t>
      </w:r>
      <w:r>
        <w:t xml:space="preserve">Vessels lost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Fatalities</w:t>
      </w:r>
      <w:r>
        <w:t xml:space="preserve"> </w:t>
      </w:r>
      <w:r>
        <w:t xml:space="preserve">16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Injuries</w:t>
      </w:r>
      <w:r>
        <w:t xml:space="preserve"> </w:t>
      </w:r>
      <w:r>
        <w:t xml:space="preserve">39</w:t>
      </w:r>
      <w:r>
        <w:t xml:space="preserve"> </w:t>
      </w:r>
      <w:r>
        <w:t xml:space="preserve">41</w:t>
      </w:r>
      <w:r>
        <w:t xml:space="preserve"> </w:t>
      </w:r>
      <w:r>
        <w:t xml:space="preserve">41</w:t>
      </w:r>
      <w:r>
        <w:t xml:space="preserve"> </w:t>
      </w:r>
      <w:r>
        <w:t xml:space="preserve">42</w:t>
      </w:r>
      <w:r>
        <w:t xml:space="preserve"> </w:t>
      </w:r>
      <w:r>
        <w:t xml:space="preserve">Other vessels</w:t>
      </w:r>
      <w:r>
        <w:t xml:space="preserve"> </w:t>
      </w:r>
      <w:r>
        <w:t xml:space="preserve">Marine casualties</w:t>
      </w:r>
      <w:r>
        <w:t xml:space="preserve"> </w:t>
      </w:r>
      <w:r>
        <w:t xml:space="preserve">79</w:t>
      </w:r>
      <w:r>
        <w:t xml:space="preserve"> </w:t>
      </w:r>
      <w:r>
        <w:t xml:space="preserve">79</w:t>
      </w:r>
      <w:r>
        <w:t xml:space="preserve"> </w:t>
      </w:r>
      <w:r>
        <w:t xml:space="preserve">79</w:t>
      </w:r>
      <w:r>
        <w:t xml:space="preserve"> </w:t>
      </w:r>
      <w:r>
        <w:t xml:space="preserve">79</w:t>
      </w:r>
      <w:r>
        <w:t xml:space="preserve"> </w:t>
      </w:r>
      <w:r>
        <w:t xml:space="preserve">Vessels lost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Fatalities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Injuries</w:t>
      </w:r>
      <w:r>
        <w:t xml:space="preserve"> </w:t>
      </w:r>
      <w:r>
        <w:t xml:space="preserve">39</w:t>
      </w:r>
      <w:r>
        <w:t xml:space="preserve"> </w:t>
      </w:r>
      <w:r>
        <w:t xml:space="preserve">39</w:t>
      </w:r>
      <w:r>
        <w:t xml:space="preserve"> </w:t>
      </w:r>
      <w:r>
        <w:t xml:space="preserve">39</w:t>
      </w:r>
      <w:r>
        <w:t xml:space="preserve"> </w:t>
      </w:r>
      <w:r>
        <w:t xml:space="preserve">39</w:t>
      </w:r>
      <w:r>
        <w:t xml:space="preserve"> </w:t>
      </w:r>
      <w:r>
        <w:t xml:space="preserve">Total including fishing vessels below 15 meters</w:t>
      </w:r>
      <w:r>
        <w:t xml:space="preserve"> </w:t>
      </w:r>
      <w:r>
        <w:t xml:space="preserve">Marine casualties</w:t>
      </w:r>
      <w:r>
        <w:t xml:space="preserve"> </w:t>
      </w:r>
      <w:r>
        <w:t xml:space="preserve">6,303</w:t>
      </w:r>
      <w:r>
        <w:t xml:space="preserve"> </w:t>
      </w:r>
      <w:r>
        <w:t xml:space="preserve">6,862</w:t>
      </w:r>
      <w:r>
        <w:t xml:space="preserve"> </w:t>
      </w:r>
      <w:r>
        <w:t xml:space="preserve">7,319</w:t>
      </w:r>
      <w:r>
        <w:t xml:space="preserve"> </w:t>
      </w:r>
      <w:r>
        <w:t xml:space="preserve">8,000</w:t>
      </w:r>
      <w:r>
        <w:t xml:space="preserve"> </w:t>
      </w:r>
      <w:r>
        <w:t xml:space="preserve">Vessels lost</w:t>
      </w:r>
      <w:r>
        <w:t xml:space="preserve"> </w:t>
      </w:r>
      <w:r>
        <w:t xml:space="preserve">150</w:t>
      </w:r>
      <w:r>
        <w:t xml:space="preserve"> </w:t>
      </w:r>
      <w:r>
        <w:t xml:space="preserve">141</w:t>
      </w:r>
      <w:r>
        <w:t xml:space="preserve"> </w:t>
      </w:r>
      <w:r>
        <w:t xml:space="preserve">134</w:t>
      </w:r>
      <w:r>
        <w:t xml:space="preserve"> </w:t>
      </w:r>
      <w:r>
        <w:t xml:space="preserve">129</w:t>
      </w:r>
      <w:r>
        <w:t xml:space="preserve"> </w:t>
      </w:r>
      <w:r>
        <w:t xml:space="preserve">Fatalities</w:t>
      </w:r>
      <w:r>
        <w:t xml:space="preserve"> </w:t>
      </w:r>
      <w:r>
        <w:t xml:space="preserve">226</w:t>
      </w:r>
      <w:r>
        <w:t xml:space="preserve"> </w:t>
      </w:r>
      <w:r>
        <w:t xml:space="preserve">210</w:t>
      </w:r>
      <w:r>
        <w:t xml:space="preserve"> </w:t>
      </w:r>
      <w:r>
        <w:t xml:space="preserve">205</w:t>
      </w:r>
      <w:r>
        <w:t xml:space="preserve"> </w:t>
      </w:r>
      <w:r>
        <w:t xml:space="preserve">203</w:t>
      </w:r>
      <w:r>
        <w:t xml:space="preserve"> </w:t>
      </w:r>
      <w:r>
        <w:t xml:space="preserve">Injuries</w:t>
      </w:r>
      <w:r>
        <w:t xml:space="preserve"> </w:t>
      </w:r>
      <w:r>
        <w:t xml:space="preserve">1,667</w:t>
      </w:r>
      <w:r>
        <w:t xml:space="preserve"> </w:t>
      </w:r>
      <w:r>
        <w:t xml:space="preserve">1,659</w:t>
      </w:r>
      <w:r>
        <w:t xml:space="preserve"> </w:t>
      </w:r>
      <w:r>
        <w:t xml:space="preserve">1,643</w:t>
      </w:r>
      <w:r>
        <w:t xml:space="preserve"> </w:t>
      </w:r>
      <w:r>
        <w:t xml:space="preserve">1,683</w:t>
      </w:r>
      <w:r>
        <w:t xml:space="preserve"> </w:t>
      </w:r>
      <w:r>
        <w:t xml:space="preserve">Total excluding fishing vessels below 15 meters (current scope of the AI Directive)</w:t>
      </w:r>
      <w:r>
        <w:t xml:space="preserve"> </w:t>
      </w:r>
      <w:r>
        <w:t xml:space="preserve">Marine casualties</w:t>
      </w:r>
      <w:r>
        <w:t xml:space="preserve"> </w:t>
      </w:r>
      <w:r>
        <w:t xml:space="preserve">2,502</w:t>
      </w:r>
      <w:r>
        <w:t xml:space="preserve"> </w:t>
      </w:r>
      <w:r>
        <w:t xml:space="preserve">2,851</w:t>
      </w:r>
      <w:r>
        <w:t xml:space="preserve"> </w:t>
      </w:r>
      <w:r>
        <w:t xml:space="preserve">3,115</w:t>
      </w:r>
      <w:r>
        <w:t xml:space="preserve"> </w:t>
      </w:r>
      <w:r>
        <w:t xml:space="preserve">3,634</w:t>
      </w:r>
      <w:r>
        <w:t xml:space="preserve"> </w:t>
      </w:r>
      <w:r>
        <w:t xml:space="preserve">Vessels lost</w:t>
      </w:r>
      <w:r>
        <w:t xml:space="preserve"> </w:t>
      </w:r>
      <w:r>
        <w:t xml:space="preserve">20</w:t>
      </w:r>
      <w:r>
        <w:t xml:space="preserve"> </w:t>
      </w:r>
      <w:r>
        <w:t xml:space="preserve">19</w:t>
      </w:r>
      <w:r>
        <w:t xml:space="preserve"> </w:t>
      </w:r>
      <w:r>
        <w:t xml:space="preserve">18</w:t>
      </w:r>
      <w:r>
        <w:t xml:space="preserve"> </w:t>
      </w:r>
      <w:r>
        <w:t xml:space="preserve">19</w:t>
      </w:r>
      <w:r>
        <w:t xml:space="preserve"> </w:t>
      </w:r>
      <w:r>
        <w:t xml:space="preserve">Fatalities</w:t>
      </w:r>
      <w:r>
        <w:t xml:space="preserve"> </w:t>
      </w:r>
      <w:r>
        <w:t xml:space="preserve">66</w:t>
      </w:r>
      <w:r>
        <w:t xml:space="preserve"> </w:t>
      </w:r>
      <w:r>
        <w:t xml:space="preserve">59</w:t>
      </w:r>
      <w:r>
        <w:t xml:space="preserve"> </w:t>
      </w:r>
      <w:r>
        <w:t xml:space="preserve">62</w:t>
      </w:r>
      <w:r>
        <w:t xml:space="preserve"> </w:t>
      </w:r>
      <w:r>
        <w:t xml:space="preserve">68</w:t>
      </w:r>
      <w:r>
        <w:t xml:space="preserve"> </w:t>
      </w:r>
      <w:r>
        <w:t xml:space="preserve">Injuries</w:t>
      </w:r>
      <w:r>
        <w:t xml:space="preserve"> </w:t>
      </w:r>
      <w:r>
        <w:t xml:space="preserve">540</w:t>
      </w:r>
      <w:r>
        <w:t xml:space="preserve"> </w:t>
      </w:r>
      <w:r>
        <w:t xml:space="preserve">595</w:t>
      </w:r>
      <w:r>
        <w:t xml:space="preserve"> </w:t>
      </w:r>
      <w:r>
        <w:t xml:space="preserve">634</w:t>
      </w:r>
      <w:r>
        <w:t xml:space="preserve"> </w:t>
      </w:r>
      <w:r>
        <w:t xml:space="preserve">726</w:t>
      </w:r>
      <w:r>
        <w:t xml:space="preserve"> </w:t>
      </w:r>
      <w:r>
        <w:t xml:space="preserve">Source: Ecorys (2022), Impact assessment support study</w:t>
      </w:r>
      <w:r>
        <w:t xml:space="preserve"> </w:t>
      </w:r>
      <w:r>
        <w:t xml:space="preserve">In addition, 18 Member States117 currently report in EMCIP casualties where</w:t>
      </w:r>
      <w:r>
        <w:t xml:space="preserve"> </w:t>
      </w:r>
      <w:r>
        <w:t xml:space="preserve">“other</w:t>
      </w:r>
      <w:r>
        <w:t xml:space="preserve"> </w:t>
      </w:r>
      <w:r>
        <w:t xml:space="preserve">persons are involved”</w:t>
      </w:r>
      <w:r>
        <w:t xml:space="preserve">. This is particularly relevant with regard to accidents on board</w:t>
      </w:r>
      <w:r>
        <w:t xml:space="preserve"> </w:t>
      </w:r>
      <w:r>
        <w:t xml:space="preserve">ships in ports involving stevedores/dock workers. As explained in section 2.2 there is</w:t>
      </w:r>
      <w:r>
        <w:t xml:space="preserve"> </w:t>
      </w:r>
      <w:r>
        <w:t xml:space="preserve">significant divergence of approach as regards what constitutes the “operations of a ship”</w:t>
      </w:r>
      <w:r>
        <w:t xml:space="preserve"> </w:t>
      </w:r>
      <w:r>
        <w:t xml:space="preserve">and these differences in approach can have a considerable operational impact,</w:t>
      </w:r>
      <w:r>
        <w:t xml:space="preserve"> </w:t>
      </w:r>
      <w:r>
        <w:t xml:space="preserve">particularly as regards what could be a joint investigation and as regards the gathering of</w:t>
      </w:r>
      <w:r>
        <w:t xml:space="preserve"> </w:t>
      </w:r>
      <w:r>
        <w:t xml:space="preserve">meaningful accident and incident data. The matter has been extensively discussed</w:t>
      </w:r>
      <w:r>
        <w:t xml:space="preserve"> </w:t>
      </w:r>
      <w:r>
        <w:t xml:space="preserve">between Member States AI Bodies in the context of PCF and there is agreement that the</w:t>
      </w:r>
      <w:r>
        <w:t xml:space="preserve"> </w:t>
      </w:r>
      <w:r>
        <w:t xml:space="preserve">issue of what constitutes the operations of a ship particularly when that ship is in a port</w:t>
      </w:r>
      <w:r>
        <w:t xml:space="preserve"> </w:t>
      </w:r>
      <w:r>
        <w:t xml:space="preserve">needs to be clarified.</w:t>
      </w:r>
      <w:r>
        <w:t xml:space="preserve"> </w:t>
      </w:r>
      <w:r>
        <w:t xml:space="preserve">During 2014-2019, a total number of 87 casualties where</w:t>
      </w:r>
      <w:r>
        <w:t xml:space="preserve"> </w:t>
      </w:r>
      <w:r>
        <w:t xml:space="preserve">“other persons are involved”</w:t>
      </w:r>
      <w:r>
        <w:t xml:space="preserve"> </w:t>
      </w:r>
      <w:r>
        <w:t xml:space="preserve">has been reported in EMCIP. For 2019, 11 casualties have been reported at EU27 level.</w:t>
      </w:r>
      <w:r>
        <w:t xml:space="preserve"> </w:t>
      </w:r>
      <w:r>
        <w:t xml:space="preserve">Considering the significant divergence of approach as regards what constitutes the</w:t>
      </w:r>
      <w:r>
        <w:t xml:space="preserve"> </w:t>
      </w:r>
      <w:r>
        <w:t xml:space="preserve">“operations of a ship” and the ratio between the number of casualties and the number of</w:t>
      </w:r>
      <w:r>
        <w:t xml:space="preserve"> </w:t>
      </w:r>
      <w:r>
        <w:t xml:space="preserve">port calls118 between Member States (ranging between 175 casualties per million of port</w:t>
      </w:r>
      <w:r>
        <w:t xml:space="preserve"> </w:t>
      </w:r>
      <w:r>
        <w:t xml:space="preserve">calls for 2014-2019 in Slovenia and 132 in Portugal to 3 in the Netherlands and Spain), it</w:t>
      </w:r>
      <w:r>
        <w:t xml:space="preserve"> </w:t>
      </w:r>
      <w:r>
        <w:t xml:space="preserve">is likely that the reporting in EMCIP under the AI Directive underestimates the number</w:t>
      </w:r>
      <w:r>
        <w:t xml:space="preserve"> </w:t>
      </w:r>
      <w:r>
        <w:t xml:space="preserve">of casualties. It is possible that these casualties are reported to other authorities in the</w:t>
      </w:r>
      <w:r>
        <w:t xml:space="preserve"> </w:t>
      </w:r>
      <w:r>
        <w:t xml:space="preserve">Member States that show lower ratios, but no information is available in relation to this</w:t>
      </w:r>
      <w:r>
        <w:t xml:space="preserve"> </w:t>
      </w:r>
      <w:r>
        <w:t xml:space="preserve">and the investigations conducted. Assuming that the average ratio of the top 4 Member</w:t>
      </w:r>
      <w:r>
        <w:t xml:space="preserve"> </w:t>
      </w:r>
      <w:r>
        <w:t xml:space="preserve">States (Slovenia, Portugal, Bulgaria and Malta) that report already in EMCIP applies to</w:t>
      </w:r>
    </w:p>
    <w:p>
      <w:pPr>
        <w:pStyle w:val="BodyText"/>
      </w:pPr>
      <w:r>
        <w:t xml:space="preserve">117 These Member States are: BG, DK, EE, FI, FR, DE, EL, IE, IT, LV, LT, MT, NL, PL, PT, SI, ES, SE.</w:t>
      </w:r>
      <w:r>
        <w:br/>
      </w:r>
      <w:r>
        <w:t xml:space="preserve">118 The number of port calls is considered to be more relevant for casualties where</w:t>
      </w:r>
      <w:r>
        <w:t xml:space="preserve"> </w:t>
      </w:r>
      <w:r>
        <w:t xml:space="preserve">“other persons are</w:t>
      </w:r>
      <w:r>
        <w:t xml:space="preserve"> </w:t>
      </w:r>
      <w:r>
        <w:t xml:space="preserve">involved”</w:t>
      </w:r>
      <w:r>
        <w:t xml:space="preserve">, which is particularly relevant with regard to accidents on board ships in ports involving</w:t>
      </w:r>
      <w:r>
        <w:t xml:space="preserve"> </w:t>
      </w:r>
      <w:r>
        <w:t xml:space="preserve">stevedores/dock workers.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the other Member States, 87 casualties where</w:t>
      </w:r>
      <w:r>
        <w:t xml:space="preserve"> </w:t>
      </w:r>
      <w:r>
        <w:t xml:space="preserve">“other persons are involved”</w:t>
      </w:r>
      <w:r>
        <w:t xml:space="preserve"> </w:t>
      </w:r>
      <w:r>
        <w:t xml:space="preserve">are estimated</w:t>
      </w:r>
      <w:r>
        <w:t xml:space="preserve"> </w:t>
      </w:r>
      <w:r>
        <w:t xml:space="preserve">at EU level for 2019 (compared to a total of 11 casualties reported in EMCIP).</w:t>
      </w:r>
      <w:r>
        <w:br/>
      </w:r>
      <w:r>
        <w:t xml:space="preserve">Table 20: Projected numbers of casualties where</w:t>
      </w:r>
      <w:r>
        <w:t xml:space="preserve"> </w:t>
      </w:r>
      <w:r>
        <w:t xml:space="preserve">“other persons are involved”</w:t>
      </w:r>
      <w:r>
        <w:t xml:space="preserve"> </w:t>
      </w:r>
      <w:r>
        <w:t xml:space="preserve">in the baseline</w:t>
      </w:r>
      <w:r>
        <w:t xml:space="preserve"> </w:t>
      </w:r>
      <w:r>
        <w:t xml:space="preserve">scenario (EU27)</w:t>
      </w:r>
      <w:r>
        <w:t xml:space="preserve"> </w:t>
      </w:r>
      <w:r>
        <w:t xml:space="preserve">2019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BG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DK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EE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FI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FR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DE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EL</w:t>
      </w:r>
      <w:r>
        <w:t xml:space="preserve"> </w:t>
      </w:r>
      <w:r>
        <w:t xml:space="preserve">11</w:t>
      </w:r>
      <w:r>
        <w:t xml:space="preserve"> </w:t>
      </w:r>
      <w:r>
        <w:t xml:space="preserve">12</w:t>
      </w:r>
      <w:r>
        <w:t xml:space="preserve"> </w:t>
      </w:r>
      <w:r>
        <w:t xml:space="preserve">13</w:t>
      </w:r>
      <w:r>
        <w:t xml:space="preserve"> </w:t>
      </w:r>
      <w:r>
        <w:t xml:space="preserve">14</w:t>
      </w:r>
      <w:r>
        <w:t xml:space="preserve"> </w:t>
      </w:r>
      <w:r>
        <w:t xml:space="preserve">IE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IT</w:t>
      </w:r>
      <w:r>
        <w:t xml:space="preserve"> </w:t>
      </w:r>
      <w:r>
        <w:t xml:space="preserve">9</w:t>
      </w:r>
      <w:r>
        <w:t xml:space="preserve"> </w:t>
      </w:r>
      <w:r>
        <w:t xml:space="preserve">12</w:t>
      </w:r>
      <w:r>
        <w:t xml:space="preserve"> </w:t>
      </w:r>
      <w:r>
        <w:t xml:space="preserve">13</w:t>
      </w:r>
      <w:r>
        <w:t xml:space="preserve"> </w:t>
      </w:r>
      <w:r>
        <w:t xml:space="preserve">14</w:t>
      </w:r>
      <w:r>
        <w:t xml:space="preserve"> </w:t>
      </w:r>
      <w:r>
        <w:t xml:space="preserve">LV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LT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MT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NL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PL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PT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SI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ES</w:t>
      </w:r>
      <w:r>
        <w:t xml:space="preserve"> </w:t>
      </w:r>
      <w:r>
        <w:t xml:space="preserve">19</w:t>
      </w:r>
      <w:r>
        <w:t xml:space="preserve"> </w:t>
      </w:r>
      <w:r>
        <w:t xml:space="preserve">17</w:t>
      </w:r>
      <w:r>
        <w:t xml:space="preserve"> </w:t>
      </w:r>
      <w:r>
        <w:t xml:space="preserve">19</w:t>
      </w:r>
      <w:r>
        <w:t xml:space="preserve"> </w:t>
      </w:r>
      <w:r>
        <w:t xml:space="preserve">20</w:t>
      </w:r>
      <w:r>
        <w:t xml:space="preserve"> </w:t>
      </w:r>
      <w:r>
        <w:t xml:space="preserve">SE</w:t>
      </w:r>
      <w:r>
        <w:t xml:space="preserve"> </w:t>
      </w:r>
      <w:r>
        <w:t xml:space="preserve">6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BE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CY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HR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RO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Estimated total</w:t>
      </w:r>
      <w:r>
        <w:t xml:space="preserve"> </w:t>
      </w:r>
      <w:r>
        <w:t xml:space="preserve">87</w:t>
      </w:r>
      <w:r>
        <w:t xml:space="preserve"> </w:t>
      </w:r>
      <w:r>
        <w:t xml:space="preserve">89</w:t>
      </w:r>
      <w:r>
        <w:t xml:space="preserve"> </w:t>
      </w:r>
      <w:r>
        <w:t xml:space="preserve">99</w:t>
      </w:r>
      <w:r>
        <w:t xml:space="preserve"> </w:t>
      </w:r>
      <w:r>
        <w:t xml:space="preserve">107</w:t>
      </w:r>
      <w:r>
        <w:t xml:space="preserve"> </w:t>
      </w:r>
      <w:r>
        <w:t xml:space="preserve">Source: Ecorys (2022), Impact assessment support study</w:t>
      </w:r>
      <w:r>
        <w:t xml:space="preserve"> </w:t>
      </w:r>
      <w:r>
        <w:t xml:space="preserve">In addition, the estimated number of fatalities and injuries where</w:t>
      </w:r>
      <w:r>
        <w:t xml:space="preserve"> </w:t>
      </w:r>
      <w:r>
        <w:t xml:space="preserve">“other persons are</w:t>
      </w:r>
      <w:r>
        <w:t xml:space="preserve"> </w:t>
      </w:r>
      <w:r>
        <w:t xml:space="preserve">involved”</w:t>
      </w:r>
      <w:r>
        <w:t xml:space="preserve"> </w:t>
      </w:r>
      <w:r>
        <w:t xml:space="preserve">(Table 20) is projected to remain stable up to 2030 relative to 2019 at EU level</w:t>
      </w:r>
      <w:r>
        <w:t xml:space="preserve"> </w:t>
      </w:r>
      <w:r>
        <w:t xml:space="preserve">but increase by 25% and 23%, respectively, up to 2050 (15 fatalities and 103 injuries).</w:t>
      </w:r>
      <w:r>
        <w:t xml:space="preserve"> </w:t>
      </w:r>
      <w:r>
        <w:t xml:space="preserve">As explained, this is particularly relevant with regard to accidents on board ships in ports</w:t>
      </w:r>
      <w:r>
        <w:t xml:space="preserve"> </w:t>
      </w:r>
      <w:r>
        <w:t xml:space="preserve">involving stevedores/dock workers.</w:t>
      </w:r>
      <w:r>
        <w:br/>
      </w:r>
      <w:r>
        <w:t xml:space="preserve">The projected developments in the number of fatalities in the baseline, presented above,</w:t>
      </w:r>
      <w:r>
        <w:t xml:space="preserve"> </w:t>
      </w:r>
      <w:r>
        <w:t xml:space="preserve">are still far from the goal of the Sustainable and Smart Mobility Strategy of close to zero</w:t>
      </w:r>
      <w:r>
        <w:t xml:space="preserve"> </w:t>
      </w:r>
      <w:r>
        <w:t xml:space="preserve">death toll for all modes of transport in the EU.</w:t>
      </w:r>
      <w:r>
        <w:t xml:space="preserve"> </w:t>
      </w:r>
      <w:r>
        <w:t xml:space="preserve">The tonnes of bunker fuel lost at sea due to very serious marine casualties involving all</w:t>
      </w:r>
      <w:r>
        <w:t xml:space="preserve"> </w:t>
      </w:r>
      <w:r>
        <w:t xml:space="preserve">vessels, excluding fishing vessels below 15 meters, are estimated to go up from around</w:t>
      </w:r>
      <w:r>
        <w:t xml:space="preserve"> </w:t>
      </w:r>
      <w:r>
        <w:t xml:space="preserve">650 tonnes in 2019 to 740 tonnes in 2030 and 890 tonnes in 2050. When also considering</w:t>
      </w:r>
      <w:r>
        <w:t xml:space="preserve"> </w:t>
      </w:r>
      <w:r>
        <w:t xml:space="preserve">fishing vessels below 15 meters the bunker fuels lost at sea are estimated to increase from</w:t>
      </w:r>
      <w:r>
        <w:t xml:space="preserve"> </w:t>
      </w:r>
      <w:r>
        <w:t xml:space="preserve">1,178 tonnes in 2019 to 1,301 tonnes in 2030 and 1,497 tonnes in 2050119.</w:t>
      </w:r>
    </w:p>
    <w:p>
      <w:pPr>
        <w:pStyle w:val="BodyText"/>
      </w:pPr>
      <w:r>
        <w:t xml:space="preserve">119 An average level of 30 tonnes of bunker fuels lost per vessel (excluding fishing vessels) has been used</w:t>
      </w:r>
      <w:r>
        <w:t xml:space="preserve"> </w:t>
      </w:r>
      <w:r>
        <w:t xml:space="preserve">for the estimations in the context of the impact assessment support study. For fishing vessels above 15</w:t>
      </w:r>
      <w:r>
        <w:t xml:space="preserve"> </w:t>
      </w:r>
      <w:r>
        <w:t xml:space="preserve">meters an average level of 22 tonnes of bunker fuels lost per vessel has been assumed, based on data from</w:t>
      </w:r>
      <w:r>
        <w:t xml:space="preserve"> </w:t>
      </w:r>
      <w:r>
        <w:t xml:space="preserve">EMSA. Finally, for fishing vessels below 15 meters 21% of the bunker fuels lost per fishing vessels above</w:t>
      </w:r>
      <w:r>
        <w:t xml:space="preserve"> </w:t>
      </w:r>
      <w:r>
        <w:t xml:space="preserve">15 meters has been assumed (i.e. 6.6 tonnes), drawing on information from the Scientific, Technical and</w:t>
      </w:r>
      <w:r>
        <w:t xml:space="preserve"> </w:t>
      </w:r>
      <w:r>
        <w:t xml:space="preserve">Economic Committee for Fisheries (STECF), database of the 2021 Annual Economic Report on the EU</w:t>
      </w:r>
      <w:r>
        <w:t xml:space="preserve"> </w:t>
      </w:r>
      <w:r>
        <w:t xml:space="preserve">Fishing Fleet, available at https://stecf.jrc.ec.europa.eu/reports/economic.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Driven by the projected number of marine casualties, the number of safety investigations</w:t>
      </w:r>
      <w:r>
        <w:t xml:space="preserve"> </w:t>
      </w:r>
      <w:r>
        <w:t xml:space="preserve">in the scope of the AI Directive is projected to increase from 95 in 2019 to 111 in 2030</w:t>
      </w:r>
      <w:r>
        <w:t xml:space="preserve"> </w:t>
      </w:r>
      <w:r>
        <w:t xml:space="preserve">and 138 in 2050 in the baseline scenario. The baseline projections also account for the</w:t>
      </w:r>
      <w:r>
        <w:t xml:space="preserve"> </w:t>
      </w:r>
      <w:r>
        <w:t xml:space="preserve">impact of Brexit120, which is likely to be felt more significantly by some Member States</w:t>
      </w:r>
      <w:r>
        <w:t xml:space="preserve"> </w:t>
      </w:r>
      <w:r>
        <w:t xml:space="preserve">(e.g. Ireland, France, Belgium, Cyprus or the Netherlands) due to their links, either</w:t>
      </w:r>
      <w:r>
        <w:t xml:space="preserve"> </w:t>
      </w:r>
      <w:r>
        <w:t xml:space="preserve">geographical or commercial, with the UK. The impact of the Russian invasion of Ukraine</w:t>
      </w:r>
      <w:r>
        <w:t xml:space="preserve"> </w:t>
      </w:r>
      <w:r>
        <w:t xml:space="preserve">on maritime traffic, on maritime trade flows or safety and thereby indirectly on maritime</w:t>
      </w:r>
      <w:r>
        <w:t xml:space="preserve"> </w:t>
      </w:r>
      <w:r>
        <w:t xml:space="preserve">accident investigation has not as yet been possible to quantify.</w:t>
      </w:r>
      <w:r>
        <w:br/>
      </w:r>
      <w:r>
        <w:t xml:space="preserve">Table 21: Projected number of safety investigations finalised in the baseline scenario (EU27)</w:t>
      </w:r>
      <w:r>
        <w:br/>
      </w:r>
      <w:r>
        <w:t xml:space="preserve">Levels</w:t>
      </w:r>
      <w:r>
        <w:t xml:space="preserve"> </w:t>
      </w:r>
      <w:r>
        <w:t xml:space="preserve">2019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investigations excluding fishing vessels below 15 meters but including investigations where</w:t>
      </w:r>
      <w:r>
        <w:t xml:space="preserve"> </w:t>
      </w:r>
      <w:r>
        <w:t xml:space="preserve">“other</w:t>
      </w:r>
      <w:r>
        <w:t xml:space="preserve"> </w:t>
      </w:r>
      <w:r>
        <w:t xml:space="preserve">persons are involved”</w:t>
      </w:r>
      <w:r>
        <w:br/>
      </w:r>
      <w:r>
        <w:t xml:space="preserve">Very serious</w:t>
      </w:r>
      <w:r>
        <w:t xml:space="preserve"> </w:t>
      </w:r>
      <w:r>
        <w:t xml:space="preserve">46</w:t>
      </w:r>
      <w:r>
        <w:t xml:space="preserve"> </w:t>
      </w:r>
      <w:r>
        <w:t xml:space="preserve">54</w:t>
      </w:r>
      <w:r>
        <w:t xml:space="preserve"> </w:t>
      </w:r>
      <w:r>
        <w:t xml:space="preserve">63</w:t>
      </w:r>
      <w:r>
        <w:t xml:space="preserve"> </w:t>
      </w:r>
      <w:r>
        <w:t xml:space="preserve">Serious</w:t>
      </w:r>
      <w:r>
        <w:t xml:space="preserve"> </w:t>
      </w:r>
      <w:r>
        <w:t xml:space="preserve">42</w:t>
      </w:r>
      <w:r>
        <w:t xml:space="preserve"> </w:t>
      </w:r>
      <w:r>
        <w:t xml:space="preserve">48</w:t>
      </w:r>
      <w:r>
        <w:t xml:space="preserve"> </w:t>
      </w:r>
      <w:r>
        <w:t xml:space="preserve">63</w:t>
      </w:r>
      <w:r>
        <w:t xml:space="preserve"> </w:t>
      </w:r>
      <w:r>
        <w:t xml:space="preserve">Less serious</w:t>
      </w:r>
      <w:r>
        <w:br/>
      </w:r>
      <w:r>
        <w:t xml:space="preserve">7</w:t>
      </w:r>
      <w:r>
        <w:t xml:space="preserve"> </w:t>
      </w:r>
      <w:r>
        <w:t xml:space="preserve">9</w:t>
      </w:r>
      <w:r>
        <w:t xml:space="preserve"> </w:t>
      </w:r>
      <w:r>
        <w:t xml:space="preserve">12</w:t>
      </w:r>
      <w:r>
        <w:t xml:space="preserve"> </w:t>
      </w:r>
      <w:r>
        <w:t xml:space="preserve">Marine incident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Total</w:t>
      </w:r>
      <w:r>
        <w:t xml:space="preserve"> </w:t>
      </w:r>
      <w:r>
        <w:t xml:space="preserve">95</w:t>
      </w:r>
      <w:r>
        <w:t xml:space="preserve"> </w:t>
      </w:r>
      <w:r>
        <w:t xml:space="preserve">111</w:t>
      </w:r>
      <w:r>
        <w:t xml:space="preserve"> </w:t>
      </w:r>
      <w:r>
        <w:t xml:space="preserve">138</w:t>
      </w:r>
      <w:r>
        <w:t xml:space="preserve"> </w:t>
      </w:r>
      <w:r>
        <w:t xml:space="preserve">Of which, number of investigations where</w:t>
      </w:r>
      <w:r>
        <w:t xml:space="preserve"> </w:t>
      </w:r>
      <w:r>
        <w:t xml:space="preserve">“other persons are involved”</w:t>
      </w:r>
      <w:r>
        <w:br/>
      </w:r>
      <w:r>
        <w:t xml:space="preserve">Very serious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Serious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Total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Range for the number of safety investigations for very serious casualties finalised for fishing vessels below 15</w:t>
      </w:r>
      <w:r>
        <w:t xml:space="preserve"> </w:t>
      </w:r>
      <w:r>
        <w:t xml:space="preserve">meters (outside the scope of AI Directive)</w:t>
      </w:r>
      <w:r>
        <w:t xml:space="preserve"> </w:t>
      </w:r>
      <w:r>
        <w:t xml:space="preserve">Low</w:t>
      </w:r>
      <w:r>
        <w:t xml:space="preserve"> </w:t>
      </w:r>
      <w:r>
        <w:t xml:space="preserve">53</w:t>
      </w:r>
      <w:r>
        <w:t xml:space="preserve"> </w:t>
      </w:r>
      <w:r>
        <w:t xml:space="preserve">58</w:t>
      </w:r>
      <w:r>
        <w:t xml:space="preserve"> </w:t>
      </w:r>
      <w:r>
        <w:t xml:space="preserve">63</w:t>
      </w:r>
      <w:r>
        <w:t xml:space="preserve"> </w:t>
      </w:r>
      <w:r>
        <w:t xml:space="preserve">High</w:t>
      </w:r>
      <w:r>
        <w:t xml:space="preserve"> </w:t>
      </w:r>
      <w:r>
        <w:t xml:space="preserve">156</w:t>
      </w:r>
      <w:r>
        <w:t xml:space="preserve"> </w:t>
      </w:r>
      <w:r>
        <w:t xml:space="preserve">171</w:t>
      </w:r>
      <w:r>
        <w:t xml:space="preserve"> </w:t>
      </w:r>
      <w:r>
        <w:t xml:space="preserve">186</w:t>
      </w:r>
      <w:r>
        <w:t xml:space="preserve"> </w:t>
      </w:r>
      <w:r>
        <w:t xml:space="preserve">Source: Ecorys (2022), Impact assessment support study</w:t>
      </w:r>
      <w:r>
        <w:t xml:space="preserve"> </w:t>
      </w:r>
      <w:r>
        <w:t xml:space="preserve">As explained, safety investigations for fishing vessels below 15 meters are not in the</w:t>
      </w:r>
      <w:r>
        <w:t xml:space="preserve"> </w:t>
      </w:r>
      <w:r>
        <w:t xml:space="preserve">scope of the AI Directive and Member States that perform them do so in line with</w:t>
      </w:r>
      <w:r>
        <w:t xml:space="preserve"> </w:t>
      </w:r>
      <w:r>
        <w:t xml:space="preserve">national legislation. Based on data reported for 2014-2020 in EMCIP and stakeholders</w:t>
      </w:r>
      <w:r>
        <w:t xml:space="preserve"> </w:t>
      </w:r>
      <w:r>
        <w:t xml:space="preserve">consultation, 11 Member States are currently conducting safety investigations for very</w:t>
      </w:r>
      <w:r>
        <w:t xml:space="preserve"> </w:t>
      </w:r>
      <w:r>
        <w:t xml:space="preserve">serious casualties involving fishing vessels below 15 meters, but they are not necessarily</w:t>
      </w:r>
      <w:r>
        <w:t xml:space="preserve"> </w:t>
      </w:r>
      <w:r>
        <w:t xml:space="preserve">conducted by the AIBs or in accordance with the EU Common Methodology or the IMO</w:t>
      </w:r>
      <w:r>
        <w:t xml:space="preserve"> </w:t>
      </w:r>
      <w:r>
        <w:t xml:space="preserve">Casualty Code. These 11 Member States represented around 61% of fishing vessels</w:t>
      </w:r>
      <w:r>
        <w:t xml:space="preserve"> </w:t>
      </w:r>
      <w:r>
        <w:t xml:space="preserve">below 15 meters in 2019 (41,579 of the total 68,272 fishing vessels below 15 meters)121.</w:t>
      </w:r>
      <w:r>
        <w:t xml:space="preserve"> </w:t>
      </w:r>
      <w:r>
        <w:t xml:space="preserve">However, there is high uncertainty regarding the total number of very serious casualties</w:t>
      </w:r>
      <w:r>
        <w:t xml:space="preserve"> </w:t>
      </w:r>
      <w:r>
        <w:t xml:space="preserve">investigated for fishing vessels below 15 meters because there is no obligation to report</w:t>
      </w:r>
      <w:r>
        <w:t xml:space="preserve"> </w:t>
      </w:r>
      <w:r>
        <w:t xml:space="preserve">them122. Therefore, projections are presented in a range. Assuming the same ratio of</w:t>
      </w:r>
      <w:r>
        <w:t xml:space="preserve"> </w:t>
      </w:r>
      <w:r>
        <w:t xml:space="preserve">investigations to very serious occurrences as for larger fishing vessels provides the upper</w:t>
      </w:r>
      <w:r>
        <w:t xml:space="preserve"> </w:t>
      </w:r>
      <w:r>
        <w:t xml:space="preserve">bound of the range (high number of investigations) and the ratio of investigation as</w:t>
      </w:r>
      <w:r>
        <w:t xml:space="preserve"> </w:t>
      </w:r>
      <w:r>
        <w:t xml:space="preserve">reported by France in EMCIP would provide the lower bound (low number of</w:t>
      </w:r>
    </w:p>
    <w:p>
      <w:pPr>
        <w:pStyle w:val="BodyText"/>
      </w:pPr>
      <w:r>
        <w:t xml:space="preserve">120 From the entry into force of the AI Directive till the end of 2020, the UK has conducted 187 safety</w:t>
      </w:r>
      <w:r>
        <w:t xml:space="preserve"> </w:t>
      </w:r>
      <w:r>
        <w:t xml:space="preserve">investigations out of 1,482 investigations in total. Amongst them, 53 included an EU interest. As a result of</w:t>
      </w:r>
      <w:r>
        <w:t xml:space="preserve"> </w:t>
      </w:r>
      <w:r>
        <w:t xml:space="preserve">Brexit, and assuming no agreement with the UK AIB, these would now have to be done by EU AIBs. On</w:t>
      </w:r>
      <w:r>
        <w:t xml:space="preserve"> </w:t>
      </w:r>
      <w:r>
        <w:t xml:space="preserve">this basis, the number of investigations for all EU AIBs is estimated to increase by 3.5% each year relative</w:t>
      </w:r>
      <w:r>
        <w:t xml:space="preserve"> </w:t>
      </w:r>
      <w:r>
        <w:t xml:space="preserve">to developments excluding Brexit.</w:t>
      </w:r>
      <w:r>
        <w:t xml:space="preserve"> </w:t>
      </w:r>
      <w:r>
        <w:t xml:space="preserve">121 DE, DK, ES, FR, EL, HR, LT, MT, PL, PT, SE.</w:t>
      </w:r>
      <w:r>
        <w:t xml:space="preserve"> </w:t>
      </w:r>
      <w:r>
        <w:t xml:space="preserve">122 The reporting in EMCIP is done on voluntary basis. Only 7 finalised investigations for very serious</w:t>
      </w:r>
      <w:r>
        <w:t xml:space="preserve"> </w:t>
      </w:r>
      <w:r>
        <w:t xml:space="preserve">casualties have been reported in EMCIP for 2019 by Denmark, France, Malta, Poland and Portugal and</w:t>
      </w:r>
      <w:r>
        <w:t xml:space="preserve"> </w:t>
      </w:r>
      <w:r>
        <w:t xml:space="preserve">even for these Member States it is not clear if all the investigations have been reported.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investigations)123. France was chosen for determining the lower bound because of the</w:t>
      </w:r>
      <w:r>
        <w:t xml:space="preserve"> </w:t>
      </w:r>
      <w:r>
        <w:t xml:space="preserve">more complete time series reported in EMCIP. On these grounds, in the baseline</w:t>
      </w:r>
      <w:r>
        <w:t xml:space="preserve"> </w:t>
      </w:r>
      <w:r>
        <w:t xml:space="preserve">scenario, the number of safety investigations for very serious casualties involving fishing</w:t>
      </w:r>
      <w:r>
        <w:t xml:space="preserve"> </w:t>
      </w:r>
      <w:r>
        <w:t xml:space="preserve">vessels below 15 meters is projected to go up from a range between 53 and 156</w:t>
      </w:r>
      <w:r>
        <w:t xml:space="preserve"> </w:t>
      </w:r>
      <w:r>
        <w:t xml:space="preserve">investigations in 2019 to 58 to 171 investigations in 2030 and 63 to 186 investigations in</w:t>
      </w:r>
      <w:r>
        <w:t xml:space="preserve"> </w:t>
      </w:r>
      <w:r>
        <w:t xml:space="preserve">2050. These projections also take into account the effect of Brexit.</w:t>
      </w:r>
      <w:r>
        <w:br/>
      </w:r>
      <w:r>
        <w:t xml:space="preserve">Given that there is no such thing as a standard investigation, the estimated costs per</w:t>
      </w:r>
      <w:r>
        <w:t xml:space="preserve"> </w:t>
      </w:r>
      <w:r>
        <w:t xml:space="preserve">investigation differ substantially per AIB. Furthermore, a non-negligible share of the</w:t>
      </w:r>
      <w:r>
        <w:t xml:space="preserve"> </w:t>
      </w:r>
      <w:r>
        <w:t xml:space="preserve">work of AIBs is spent on administrative activities. One AIB has indicated that it spends</w:t>
      </w:r>
      <w:r>
        <w:t xml:space="preserve"> </w:t>
      </w:r>
      <w:r>
        <w:t xml:space="preserve">approximately 30% of its time and resources on administrative tasks. AIBs may also</w:t>
      </w:r>
      <w:r>
        <w:t xml:space="preserve"> </w:t>
      </w:r>
      <w:r>
        <w:t xml:space="preserve">perform other activities (based on national law), that go beyond the requirements of the</w:t>
      </w:r>
      <w:r>
        <w:t xml:space="preserve"> </w:t>
      </w:r>
      <w:r>
        <w:t xml:space="preserve">AI Directive. In order to separate the costs for AIBs investigations conducted according</w:t>
      </w:r>
      <w:r>
        <w:t xml:space="preserve"> </w:t>
      </w:r>
      <w:r>
        <w:t xml:space="preserve">to AI Directive from other activities (based on national law), the time spent per</w:t>
      </w:r>
      <w:r>
        <w:t xml:space="preserve"> </w:t>
      </w:r>
      <w:r>
        <w:t xml:space="preserve">investigation has been used for projecting the AIBs costs in the baseline scenario.</w:t>
      </w:r>
      <w:r>
        <w:t xml:space="preserve"> </w:t>
      </w:r>
      <w:r>
        <w:t xml:space="preserve">Drawing on stakeholders’ consultations, a range between 250 and 1,500 hours has been</w:t>
      </w:r>
      <w:r>
        <w:t xml:space="preserve"> </w:t>
      </w:r>
      <w:r>
        <w:t xml:space="preserve">considered for an investigation124. The costs for all EU AIBs for conducting</w:t>
      </w:r>
      <w:r>
        <w:t xml:space="preserve"> </w:t>
      </w:r>
      <w:r>
        <w:t xml:space="preserve">investigations (including administrative tasks) are thus projected to increase from a range</w:t>
      </w:r>
      <w:r>
        <w:t xml:space="preserve"> </w:t>
      </w:r>
      <w:r>
        <w:t xml:space="preserve">between EUR 1.0 and 6.2 million in 2019 to EUR 1.2 to 7.2 million in 2030 and EUR 1.5</w:t>
      </w:r>
      <w:r>
        <w:t xml:space="preserve"> </w:t>
      </w:r>
      <w:r>
        <w:t xml:space="preserve">to 8.9 million in 2050 (Table 22).</w:t>
      </w:r>
      <w:r>
        <w:t xml:space="preserve"> </w:t>
      </w:r>
      <w:r>
        <w:t xml:space="preserve">Table 22: Projected costs for AIBs excluding fishing vessels below 15 meters in the baseline scenario</w:t>
      </w:r>
      <w:r>
        <w:t xml:space="preserve"> </w:t>
      </w:r>
      <w:r>
        <w:t xml:space="preserve">(EU27)</w:t>
      </w:r>
      <w:r>
        <w:t xml:space="preserve"> </w:t>
      </w:r>
      <w:r>
        <w:t xml:space="preserve">Costs for AIBs excluding fishing vessels below 15 meters in the baseline</w:t>
      </w:r>
      <w:r>
        <w:t xml:space="preserve"> </w:t>
      </w:r>
      <w:r>
        <w:t xml:space="preserve">scenario (in million EUR)</w:t>
      </w:r>
      <w:r>
        <w:t xml:space="preserve"> </w:t>
      </w:r>
      <w:r>
        <w:t xml:space="preserve">2019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Costs of investigations</w:t>
      </w:r>
      <w:r>
        <w:br/>
      </w:r>
      <w:r>
        <w:t xml:space="preserve">0.7 - 4.3</w:t>
      </w:r>
      <w:r>
        <w:t xml:space="preserve"> </w:t>
      </w:r>
      <w:r>
        <w:t xml:space="preserve">0.8 - 5.0</w:t>
      </w:r>
      <w:r>
        <w:t xml:space="preserve"> </w:t>
      </w:r>
      <w:r>
        <w:t xml:space="preserve">1.0 - 6.3</w:t>
      </w:r>
      <w:r>
        <w:t xml:space="preserve"> </w:t>
      </w:r>
      <w:r>
        <w:t xml:space="preserve">Total costs, including administrative tasks</w:t>
      </w:r>
      <w:r>
        <w:br/>
      </w:r>
      <w:r>
        <w:t xml:space="preserve">1.0 - 6.2</w:t>
      </w:r>
      <w:r>
        <w:t xml:space="preserve"> </w:t>
      </w:r>
      <w:r>
        <w:t xml:space="preserve">1.2 - 7.2</w:t>
      </w:r>
      <w:r>
        <w:t xml:space="preserve"> </w:t>
      </w:r>
      <w:r>
        <w:t xml:space="preserve">1.5 - 8.9</w:t>
      </w:r>
      <w:r>
        <w:t xml:space="preserve"> </w:t>
      </w:r>
      <w:r>
        <w:t xml:space="preserve">Source: Ecorys (2022), Impact assessment support study</w:t>
      </w:r>
      <w:r>
        <w:t xml:space="preserve"> </w:t>
      </w:r>
      <w:r>
        <w:t xml:space="preserve">The investigations of very serious casualties involving fishing vessels below 15 meters,</w:t>
      </w:r>
      <w:r>
        <w:t xml:space="preserve"> </w:t>
      </w:r>
      <w:r>
        <w:t xml:space="preserve">performed by EU AIBs in line with the requirements of national law may add between</w:t>
      </w:r>
      <w:r>
        <w:t xml:space="preserve"> </w:t>
      </w:r>
      <w:r>
        <w:t xml:space="preserve">EUR 0.6 to 10.1 million in 2019, to EUR 0.6 and 11.1 million in 2030 and to EUR 0.7 to</w:t>
      </w:r>
      <w:r>
        <w:t xml:space="preserve"> </w:t>
      </w:r>
      <w:r>
        <w:t xml:space="preserve">12.1 million in 2050.</w:t>
      </w:r>
      <w:r>
        <w:t xml:space="preserve"> </w:t>
      </w:r>
      <w:r>
        <w:t xml:space="preserve">3. Other assumptions used for quantifying the impacts of the policy options</w:t>
      </w:r>
      <w:r>
        <w:t xml:space="preserve"> </w:t>
      </w:r>
      <w:r>
        <w:t xml:space="preserve">Impacts on the number of investigations</w:t>
      </w:r>
      <w:r>
        <w:t xml:space="preserve"> </w:t>
      </w:r>
      <w:r>
        <w:t xml:space="preserve">As explained in section 6.1.1, the inclusion of the very serious casualties involving a</w:t>
      </w:r>
      <w:r>
        <w:t xml:space="preserve"> </w:t>
      </w:r>
      <w:r>
        <w:t xml:space="preserve">fishing vessel below 15 meters in PO C is projected to result in 37 to 110 additional</w:t>
      </w:r>
      <w:r>
        <w:t xml:space="preserve"> </w:t>
      </w:r>
      <w:r>
        <w:t xml:space="preserve">investigations relative to the baseline in 2030 and 40 to 119 additional investigations in</w:t>
      </w:r>
      <w:r>
        <w:t xml:space="preserve"> </w:t>
      </w:r>
      <w:r>
        <w:t xml:space="preserve">2050 at EU level.</w:t>
      </w:r>
      <w:r>
        <w:br/>
      </w:r>
      <w:r>
        <w:t xml:space="preserve">It should be noted that for fishing vessels below 15 meters, as explained in section 5.1,</w:t>
      </w:r>
      <w:r>
        <w:t xml:space="preserve"> </w:t>
      </w:r>
      <w:r>
        <w:t xml:space="preserve">the investigations in the baseline scenario are conducted in line with the requirements of</w:t>
      </w:r>
      <w:r>
        <w:t xml:space="preserve"> </w:t>
      </w:r>
      <w:r>
        <w:t xml:space="preserve">national legislation in 11 Member States. These 11 Member States represented around</w:t>
      </w:r>
    </w:p>
    <w:p>
      <w:pPr>
        <w:pStyle w:val="BodyText"/>
      </w:pPr>
      <w:r>
        <w:t xml:space="preserve">123 As explained in Section 2.2, many AIBs report significant challenges for investigating accidents</w:t>
      </w:r>
      <w:r>
        <w:t xml:space="preserve"> </w:t>
      </w:r>
      <w:r>
        <w:t xml:space="preserve">involving small fishing vessels (e.g. lack of witnesses for one-man vessels), this is why it was assumed that</w:t>
      </w:r>
      <w:r>
        <w:t xml:space="preserve"> </w:t>
      </w:r>
      <w:r>
        <w:t xml:space="preserve">ratio of investigations to occurrence should be at most equal to the one for larger fishing vessels. For</w:t>
      </w:r>
      <w:r>
        <w:t xml:space="preserve"> </w:t>
      </w:r>
      <w:r>
        <w:t xml:space="preserve">further details, see also Annex 4.</w:t>
      </w:r>
      <w:r>
        <w:t xml:space="preserve"> </w:t>
      </w:r>
      <w:r>
        <w:t xml:space="preserve">124 The tariffs per hour draw on Eurostat Structure of earnings survey, Labour Force Survey data for Non-</w:t>
      </w:r>
      <w:r>
        <w:t xml:space="preserve"> </w:t>
      </w:r>
      <w:r>
        <w:t xml:space="preserve">Wage Labour Costs.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61% of fishing vessels below 15 meters in 2019 (41,579 of the total 68,272 fishing</w:t>
      </w:r>
      <w:r>
        <w:t xml:space="preserve"> </w:t>
      </w:r>
      <w:r>
        <w:t xml:space="preserve">vessels below 15 meters)125.</w:t>
      </w:r>
      <w:r>
        <w:t xml:space="preserve"> </w:t>
      </w:r>
      <w:r>
        <w:t xml:space="preserve">To calculate the additional number of investigations in PO C, first the number of marine</w:t>
      </w:r>
      <w:r>
        <w:t xml:space="preserve"> </w:t>
      </w:r>
      <w:r>
        <w:t xml:space="preserve">casualties that are currently not subject to investigations has been derived, drawing on the</w:t>
      </w:r>
      <w:r>
        <w:t xml:space="preserve"> </w:t>
      </w:r>
      <w:r>
        <w:t xml:space="preserve">share of fishing vessels below 15 meters in the Member States that do not conduct</w:t>
      </w:r>
      <w:r>
        <w:t xml:space="preserve"> </w:t>
      </w:r>
      <w:r>
        <w:t xml:space="preserve">investigations based on requirements of national legislation (i.e. 39%). In the second</w:t>
      </w:r>
      <w:r>
        <w:t xml:space="preserve"> </w:t>
      </w:r>
      <w:r>
        <w:t xml:space="preserve">step, the share of very serious casualties in the total number of marine casualties</w:t>
      </w:r>
      <w:r>
        <w:t xml:space="preserve"> </w:t>
      </w:r>
      <w:r>
        <w:t xml:space="preserve">involving a fishing vessel below 15 meters in the Member States that currently report</w:t>
      </w:r>
      <w:r>
        <w:t xml:space="preserve"> </w:t>
      </w:r>
      <w:r>
        <w:t xml:space="preserve">such data has been used to estimate the very serious casualties involving a fishing vessel</w:t>
      </w:r>
      <w:r>
        <w:t xml:space="preserve"> </w:t>
      </w:r>
      <w:r>
        <w:t xml:space="preserve">below 15 meters that are not reported. In the third step, to account for the high degree of</w:t>
      </w:r>
      <w:r>
        <w:t xml:space="preserve"> </w:t>
      </w:r>
      <w:r>
        <w:t xml:space="preserve">uncertainty regarding the number of very serious casualties not investigated for fishing</w:t>
      </w:r>
      <w:r>
        <w:t xml:space="preserve"> </w:t>
      </w:r>
      <w:r>
        <w:t xml:space="preserve">vessels below 15 meters the same assumptions as in the baseline scenario have been</w:t>
      </w:r>
      <w:r>
        <w:t xml:space="preserve"> </w:t>
      </w:r>
      <w:r>
        <w:t xml:space="preserve">used. Assuming the same ratio of investigations to very serious marine casualties as for</w:t>
      </w:r>
      <w:r>
        <w:t xml:space="preserve"> </w:t>
      </w:r>
      <w:r>
        <w:t xml:space="preserve">larger fishing vessels provides the upper bound of the range for the non investigated</w:t>
      </w:r>
      <w:r>
        <w:t xml:space="preserve"> </w:t>
      </w:r>
      <w:r>
        <w:t xml:space="preserve">VSMCs (high number of investigations) and the ratio of investigation as reported by</w:t>
      </w:r>
      <w:r>
        <w:t xml:space="preserve"> </w:t>
      </w:r>
      <w:r>
        <w:t xml:space="preserve">France in EMCIP would provide the lower bound (low number of investigations)126. As</w:t>
      </w:r>
      <w:r>
        <w:t xml:space="preserve"> </w:t>
      </w:r>
      <w:r>
        <w:t xml:space="preserve">previously explained, France was chosen for determining the lower bound because of the</w:t>
      </w:r>
      <w:r>
        <w:t xml:space="preserve"> </w:t>
      </w:r>
      <w:r>
        <w:t xml:space="preserve">more complete time series reported in EMCIP. Finally, the additional number of</w:t>
      </w:r>
      <w:r>
        <w:t xml:space="preserve"> </w:t>
      </w:r>
      <w:r>
        <w:t xml:space="preserve">investigations relative to the baseline is derived.</w:t>
      </w:r>
      <w:r>
        <w:br/>
      </w:r>
      <w:r>
        <w:t xml:space="preserve">The clarification of the length of fishing vessels definition, defined as Length overall</w:t>
      </w:r>
      <w:r>
        <w:t xml:space="preserve"> </w:t>
      </w:r>
      <w:r>
        <w:t xml:space="preserve">(LOA) in all three policy options, is projected to result in a limited increase in the</w:t>
      </w:r>
      <w:r>
        <w:t xml:space="preserve"> </w:t>
      </w:r>
      <w:r>
        <w:t xml:space="preserve">number of investigations that are currently under the scope of the AI Directive (6</w:t>
      </w:r>
      <w:r>
        <w:t xml:space="preserve"> </w:t>
      </w:r>
      <w:r>
        <w:t xml:space="preserve">additional investigations in all three options relative to the baseline in 2030 and 2050).</w:t>
      </w:r>
      <w:r>
        <w:br/>
      </w:r>
      <w:r>
        <w:t xml:space="preserve">For estimating these additional number of investigations, the Fishing Fleet Register127</w:t>
      </w:r>
      <w:r>
        <w:t xml:space="preserve"> </w:t>
      </w:r>
      <w:r>
        <w:t xml:space="preserve">has been used to compare the number of fishing vessels that would fall into the scope of</w:t>
      </w:r>
      <w:r>
        <w:t xml:space="preserve"> </w:t>
      </w:r>
      <w:r>
        <w:t xml:space="preserve">the Directive when the ‘length between perpendiculars’ (LBP) would be used as</w:t>
      </w:r>
      <w:r>
        <w:t xml:space="preserve"> </w:t>
      </w:r>
      <w:r>
        <w:t xml:space="preserve">indicator. The LBP of fishing vessels is not always registered128. By only considering</w:t>
      </w:r>
      <w:r>
        <w:t xml:space="preserve"> </w:t>
      </w:r>
      <w:r>
        <w:t xml:space="preserve">vessels for which both the LBP and LOA are registered, it is found that there are 4,321</w:t>
      </w:r>
      <w:r>
        <w:t xml:space="preserve"> </w:t>
      </w:r>
      <w:r>
        <w:t xml:space="preserve">fishing vessels with both the LOA and the LBP being larger than 15 meters. At the same</w:t>
      </w:r>
      <w:r>
        <w:t xml:space="preserve"> </w:t>
      </w:r>
      <w:r>
        <w:t xml:space="preserve">time, there are 1,141 vessels for which the LOA is larger than 15 meters, but the LBP is</w:t>
      </w:r>
      <w:r>
        <w:t xml:space="preserve"> </w:t>
      </w:r>
      <w:r>
        <w:t xml:space="preserve">smaller than 15 meters. Hence, by requiring the length of fishing vessels to be measured</w:t>
      </w:r>
      <w:r>
        <w:t xml:space="preserve"> </w:t>
      </w:r>
      <w:r>
        <w:t xml:space="preserve">as LOA, the number of vessels included under the scope of the Directive would increase</w:t>
      </w:r>
      <w:r>
        <w:t xml:space="preserve"> </w:t>
      </w:r>
      <w:r>
        <w:t xml:space="preserve">by 26%. Assuming the same occurrence ratio and the same ratio of investigations to</w:t>
      </w:r>
      <w:r>
        <w:t xml:space="preserve"> </w:t>
      </w:r>
      <w:r>
        <w:t xml:space="preserve">marine casualties as in the baseline scenario, 6 additional investigations are estimated</w:t>
      </w:r>
      <w:r>
        <w:t xml:space="preserve"> </w:t>
      </w:r>
      <w:r>
        <w:t xml:space="preserve">relative to the baseline in all three policy options.</w:t>
      </w:r>
      <w:r>
        <w:br/>
      </w:r>
      <w:r>
        <w:t xml:space="preserve">As regards the definition of “directly in connection with the operations of a ship” and</w:t>
      </w:r>
      <w:r>
        <w:t xml:space="preserve"> </w:t>
      </w:r>
      <w:r>
        <w:t xml:space="preserve">how this is interpreted having regard to port workers, the impact of a clearer definition</w:t>
      </w:r>
      <w:r>
        <w:t xml:space="preserve"> </w:t>
      </w:r>
      <w:r>
        <w:t xml:space="preserve">explicitly extending the scope of the Directive to situations where there are casualties</w:t>
      </w:r>
      <w:r>
        <w:t xml:space="preserve"> </w:t>
      </w:r>
      <w:r>
        <w:t xml:space="preserve">involving port workers which take place on board a ship in a port is expected to give rise</w:t>
      </w:r>
    </w:p>
    <w:p>
      <w:pPr>
        <w:pStyle w:val="BodyText"/>
      </w:pPr>
      <w:r>
        <w:t xml:space="preserve">125 DE, DK, ES, FR, EL, HR, LT, MT, PL, PT, SE.</w:t>
      </w:r>
      <w:r>
        <w:t xml:space="preserve"> </w:t>
      </w:r>
      <w:r>
        <w:t xml:space="preserve">126 As explained in Section 2.2, many AIBs report significant challenges for investigating accidents</w:t>
      </w:r>
      <w:r>
        <w:t xml:space="preserve"> </w:t>
      </w:r>
      <w:r>
        <w:t xml:space="preserve">involving small fishing vessels (e.g. lack of witnesses for one-man vessels), this is why it was assumed that</w:t>
      </w:r>
      <w:r>
        <w:t xml:space="preserve"> </w:t>
      </w:r>
      <w:r>
        <w:t xml:space="preserve">ratio of investigations to occurrence should be at most equal to the one for larger fishing vessels.</w:t>
      </w:r>
      <w:r>
        <w:br/>
      </w:r>
      <w:r>
        <w:t xml:space="preserve">127 Fleet Register European Commission, consulted March 2022. Filters: “Present in the fleet on</w:t>
      </w:r>
      <w:r>
        <w:t xml:space="preserve"> </w:t>
      </w:r>
      <w:r>
        <w:t xml:space="preserve">31/12/2019”</w:t>
      </w:r>
      <w:r>
        <w:t xml:space="preserve"> </w:t>
      </w:r>
      <w:r>
        <w:t xml:space="preserve">128 For 1,444 vessels with a LOA smaller than 15 meter, the LBP is not registered.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to a limited number of additional investigations per year in PO B and PO C (8 additional</w:t>
      </w:r>
      <w:r>
        <w:t xml:space="preserve"> </w:t>
      </w:r>
      <w:r>
        <w:t xml:space="preserve">investigations relative to the baseline in 2030 and 9 in 2050). The impact would be</w:t>
      </w:r>
      <w:r>
        <w:t xml:space="preserve"> </w:t>
      </w:r>
      <w:r>
        <w:t xml:space="preserve">smaller in PO A whereas only interpretative guidelines are foreseen (4 additional</w:t>
      </w:r>
      <w:r>
        <w:t xml:space="preserve"> </w:t>
      </w:r>
      <w:r>
        <w:t xml:space="preserve">investigations relative to the baseline in 2030 and 5 in 2050).</w:t>
      </w:r>
      <w:r>
        <w:br/>
      </w:r>
      <w:r>
        <w:t xml:space="preserve">The approach of estimating the total number of casualties where</w:t>
      </w:r>
      <w:r>
        <w:t xml:space="preserve"> </w:t>
      </w:r>
      <w:r>
        <w:t xml:space="preserve">“other persons are</w:t>
      </w:r>
      <w:r>
        <w:t xml:space="preserve"> </w:t>
      </w:r>
      <w:r>
        <w:t xml:space="preserve">involved”</w:t>
      </w:r>
      <w:r>
        <w:t xml:space="preserve"> </w:t>
      </w:r>
      <w:r>
        <w:t xml:space="preserve">(including those not reported or possibly reported to other authorities in the</w:t>
      </w:r>
      <w:r>
        <w:t xml:space="preserve"> </w:t>
      </w:r>
      <w:r>
        <w:t xml:space="preserve">Member States) in the baseline scenario is explained in section 2 of Annex 4 (Table 20).</w:t>
      </w:r>
      <w:r>
        <w:t xml:space="preserve"> </w:t>
      </w:r>
      <w:r>
        <w:t xml:space="preserve">The split of the number of casualties by severity type is performed based on the average</w:t>
      </w:r>
      <w:r>
        <w:t xml:space="preserve"> </w:t>
      </w:r>
      <w:r>
        <w:t xml:space="preserve">shares by severity type for 2014-2019 from EMCIP. In the next step the average ratio of</w:t>
      </w:r>
      <w:r>
        <w:t xml:space="preserve"> </w:t>
      </w:r>
      <w:r>
        <w:t xml:space="preserve">investigations to very serious and serious casualties for 2014-2019 from EMCIP is used</w:t>
      </w:r>
      <w:r>
        <w:t xml:space="preserve"> </w:t>
      </w:r>
      <w:r>
        <w:t xml:space="preserve">to derive the total number of investigations where</w:t>
      </w:r>
      <w:r>
        <w:t xml:space="preserve"> </w:t>
      </w:r>
      <w:r>
        <w:t xml:space="preserve">“other persons are involved”</w:t>
      </w:r>
      <w:r>
        <w:t xml:space="preserve">. Finally,</w:t>
      </w:r>
      <w:r>
        <w:t xml:space="preserve"> </w:t>
      </w:r>
      <w:r>
        <w:t xml:space="preserve">the additional number of investigations is derived in relation to the baseline projections.</w:t>
      </w:r>
      <w:r>
        <w:br/>
      </w:r>
      <w:r>
        <w:t xml:space="preserve">Overall, PO A would lead to 10 additional investigations at EU level in 2030 and 11 in</w:t>
      </w:r>
      <w:r>
        <w:t xml:space="preserve"> </w:t>
      </w:r>
      <w:r>
        <w:t xml:space="preserve">2050 relative to the baseline. PO B is projected to result in slightly higher number of</w:t>
      </w:r>
      <w:r>
        <w:t xml:space="preserve"> </w:t>
      </w:r>
      <w:r>
        <w:t xml:space="preserve">additional investigations than PO A (14 in 2030 and 15 in 2050), while PO C would</w:t>
      </w:r>
      <w:r>
        <w:t xml:space="preserve"> </w:t>
      </w:r>
      <w:r>
        <w:t xml:space="preserve">result in 51 to 124 additional investigations in 2030 and 55 to 134 additional</w:t>
      </w:r>
      <w:r>
        <w:t xml:space="preserve"> </w:t>
      </w:r>
      <w:r>
        <w:t xml:space="preserve">investigations in 2050. As explained in section 6.1.1, the number of additional</w:t>
      </w:r>
      <w:r>
        <w:t xml:space="preserve"> </w:t>
      </w:r>
      <w:r>
        <w:t xml:space="preserve">investigations may be slightly higher, in particular in PO B and PO C, which additionally</w:t>
      </w:r>
      <w:r>
        <w:t xml:space="preserve"> </w:t>
      </w:r>
      <w:r>
        <w:t xml:space="preserve">establish a time limit for fatal accidents. However, due to the lack of data is was not</w:t>
      </w:r>
      <w:r>
        <w:t xml:space="preserve"> </w:t>
      </w:r>
      <w:r>
        <w:t xml:space="preserve">possible to quantify this.</w:t>
      </w:r>
      <w:r>
        <w:br/>
      </w:r>
      <w:r>
        <w:t xml:space="preserve">Detailed costs for EMSA for providing analytical tools and equipment during an</w:t>
      </w:r>
      <w:r>
        <w:t xml:space="preserve"> </w:t>
      </w:r>
      <w:r>
        <w:t xml:space="preserve">individual investigation (hardware)</w:t>
      </w:r>
      <w:r>
        <w:t xml:space="preserve"> </w:t>
      </w:r>
      <w:r>
        <w:t xml:space="preserve">The analytical tools and equipment to be provided by EMSA during an individual</w:t>
      </w:r>
      <w:r>
        <w:t xml:space="preserve"> </w:t>
      </w:r>
      <w:r>
        <w:t xml:space="preserve">investigation (hardware) can take various forms like for example:</w:t>
      </w:r>
      <w:r>
        <w:br/>
      </w:r>
      <w:r>
        <w:t xml:space="preserve"> On scene tools such as ROV (remotely operator submersible), RPAS (aerial drones),</w:t>
      </w:r>
      <w:r>
        <w:t xml:space="preserve"> </w:t>
      </w:r>
      <w:r>
        <w:t xml:space="preserve">Robots (e.g. small ones to access damaged areas, enclosed spaces, etc.);</w:t>
      </w:r>
      <w:r>
        <w:br/>
      </w:r>
      <w:r>
        <w:t xml:space="preserve"> Specialised tools such as: VDR (Voyage Data Recorders) facilities, software such as</w:t>
      </w:r>
      <w:r>
        <w:t xml:space="preserve"> </w:t>
      </w:r>
      <w:r>
        <w:t xml:space="preserve">MADAS (Marine Accident Data Analysis Suite)129; ad-hoc resources (scientific</w:t>
      </w:r>
      <w:r>
        <w:t xml:space="preserve"> </w:t>
      </w:r>
      <w:r>
        <w:t xml:space="preserve">laboratories, tank testing); ad-hoc services (3D simulation for fire, loss of containers,</w:t>
      </w:r>
      <w:r>
        <w:t xml:space="preserve"> </w:t>
      </w:r>
      <w:r>
        <w:t xml:space="preserve">etc.).</w:t>
      </w:r>
      <w:r>
        <w:t xml:space="preserve"> </w:t>
      </w:r>
      <w:r>
        <w:t xml:space="preserve">The additional costs estimates per year from 2025 onwards for analytical tools and</w:t>
      </w:r>
      <w:r>
        <w:t xml:space="preserve"> </w:t>
      </w:r>
      <w:r>
        <w:t xml:space="preserve">equipment to be provided by EMSA in PO A and PO C are estimated at EUR 1.1 million</w:t>
      </w:r>
      <w:r>
        <w:t xml:space="preserve"> </w:t>
      </w:r>
      <w:r>
        <w:t xml:space="preserve">per year relative to the baseline for all years (EUR 0.9 million for on scene tools and</w:t>
      </w:r>
      <w:r>
        <w:t xml:space="preserve"> </w:t>
      </w:r>
      <w:r>
        <w:t xml:space="preserve">EUR 0.2 million for specialised tools). The breakdown of the costs is provided in the</w:t>
      </w:r>
      <w:r>
        <w:t xml:space="preserve"> </w:t>
      </w:r>
      <w:r>
        <w:t xml:space="preserve">table below.</w:t>
      </w:r>
      <w:r>
        <w:br/>
      </w:r>
      <w:r>
        <w:t xml:space="preserve">Table 23: Additional cost estimates per year for analytical tools and equipment to be provided by</w:t>
      </w:r>
      <w:r>
        <w:t xml:space="preserve"> </w:t>
      </w:r>
      <w:r>
        <w:t xml:space="preserve">EMSA in PO A and PO C relative to the baseline (in EUR)</w:t>
      </w:r>
    </w:p>
    <w:p>
      <w:pPr>
        <w:pStyle w:val="BodyText"/>
      </w:pPr>
      <w:r>
        <w:t xml:space="preserve">Estimated cost and operations</w:t>
      </w:r>
      <w:r>
        <w:t xml:space="preserve"> </w:t>
      </w:r>
      <w:r>
        <w:t xml:space="preserve">per year</w:t>
      </w:r>
      <w:r>
        <w:t xml:space="preserve"> </w:t>
      </w:r>
      <w:r>
        <w:t xml:space="preserve">On scene tools</w:t>
      </w:r>
    </w:p>
    <w:p>
      <w:pPr>
        <w:pStyle w:val="BodyText"/>
      </w:pPr>
      <w:r>
        <w:t xml:space="preserve">Remotely operated submersible (ROV)</w:t>
      </w:r>
    </w:p>
    <w:p>
      <w:pPr>
        <w:pStyle w:val="BodyText"/>
      </w:pPr>
      <w:r>
        <w:t xml:space="preserve">Cost per</w:t>
      </w:r>
      <w:r>
        <w:t xml:space="preserve"> </w:t>
      </w:r>
      <w:r>
        <w:t xml:space="preserve">‘normal’</w:t>
      </w:r>
      <w:r>
        <w:t xml:space="preserve"> </w:t>
      </w:r>
      <w:r>
        <w:t xml:space="preserve">operation in EUR</w:t>
      </w:r>
      <w:r>
        <w:t xml:space="preserve"> </w:t>
      </w:r>
      <w:r>
        <w:t xml:space="preserve">25,000</w:t>
      </w:r>
    </w:p>
    <w:p>
      <w:pPr>
        <w:pStyle w:val="BodyText"/>
      </w:pPr>
      <w:r>
        <w:t xml:space="preserve">129 https://www.avenca.co.uk/marine-data-analysis/systems-software/madas/ (for example)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Estimated cost and operations</w:t>
      </w:r>
      <w:r>
        <w:t xml:space="preserve"> </w:t>
      </w:r>
      <w:r>
        <w:t xml:space="preserve">per year</w:t>
      </w:r>
      <w:r>
        <w:t xml:space="preserve"> </w:t>
      </w:r>
      <w:r>
        <w:t xml:space="preserve">Number of</w:t>
      </w:r>
      <w:r>
        <w:t xml:space="preserve"> </w:t>
      </w:r>
      <w:r>
        <w:t xml:space="preserve">‘normal’</w:t>
      </w:r>
      <w:r>
        <w:t xml:space="preserve"> </w:t>
      </w:r>
      <w:r>
        <w:t xml:space="preserve">operations per year</w:t>
      </w:r>
      <w:r>
        <w:t xml:space="preserve"> </w:t>
      </w:r>
      <w:r>
        <w:t xml:space="preserve">12</w:t>
      </w:r>
      <w:r>
        <w:t xml:space="preserve"> </w:t>
      </w:r>
      <w:r>
        <w:t xml:space="preserve">Standby-by fees in EUR</w:t>
      </w:r>
      <w:r>
        <w:t xml:space="preserve"> </w:t>
      </w:r>
      <w:r>
        <w:t xml:space="preserve">50,000</w:t>
      </w:r>
      <w:r>
        <w:t xml:space="preserve"> </w:t>
      </w:r>
      <w:r>
        <w:t xml:space="preserve">Total cost per year for</w:t>
      </w:r>
      <w:r>
        <w:t xml:space="preserve"> </w:t>
      </w:r>
      <w:r>
        <w:t xml:space="preserve">‘normal’</w:t>
      </w:r>
      <w:r>
        <w:t xml:space="preserve"> </w:t>
      </w:r>
      <w:r>
        <w:t xml:space="preserve">operations in EUR</w:t>
      </w:r>
      <w:r>
        <w:t xml:space="preserve"> </w:t>
      </w:r>
      <w:r>
        <w:t xml:space="preserve">350,000</w:t>
      </w:r>
      <w:r>
        <w:t xml:space="preserve"> </w:t>
      </w:r>
      <w:r>
        <w:t xml:space="preserve">Cost per operation outside “coastal waters”</w:t>
      </w:r>
      <w:r>
        <w:t xml:space="preserve"> </w:t>
      </w:r>
      <w:r>
        <w:t xml:space="preserve">150,000</w:t>
      </w:r>
      <w:r>
        <w:t xml:space="preserve"> </w:t>
      </w:r>
      <w:r>
        <w:t xml:space="preserve">Number of operations outside “coastal waters” per year</w:t>
      </w:r>
      <w:r>
        <w:t xml:space="preserve"> </w:t>
      </w:r>
      <w:r>
        <w:t xml:space="preserve">3</w:t>
      </w:r>
      <w:r>
        <w:t xml:space="preserve"> </w:t>
      </w:r>
      <w:r>
        <w:t xml:space="preserve">Standby-by fees in EUR</w:t>
      </w:r>
      <w:r>
        <w:t xml:space="preserve"> </w:t>
      </w:r>
      <w:r>
        <w:t xml:space="preserve">50,000</w:t>
      </w:r>
      <w:r>
        <w:t xml:space="preserve"> </w:t>
      </w:r>
      <w:r>
        <w:t xml:space="preserve">Total cost per year for operations outside “coastal waters” in EUR</w:t>
      </w:r>
      <w:r>
        <w:t xml:space="preserve"> </w:t>
      </w:r>
      <w:r>
        <w:t xml:space="preserve">500,000</w:t>
      </w:r>
      <w:r>
        <w:t xml:space="preserve"> </w:t>
      </w:r>
      <w:r>
        <w:t xml:space="preserve">Total costs for ROV in EUR</w:t>
      </w:r>
      <w:r>
        <w:t xml:space="preserve"> </w:t>
      </w:r>
      <w:r>
        <w:t xml:space="preserve">850,000</w:t>
      </w:r>
      <w:r>
        <w:t xml:space="preserve"> </w:t>
      </w:r>
      <w:r>
        <w:t xml:space="preserve">Remotely piloted aircraft - aerial drone (RPA)</w:t>
      </w:r>
    </w:p>
    <w:p>
      <w:pPr>
        <w:pStyle w:val="BodyText"/>
      </w:pPr>
      <w:r>
        <w:t xml:space="preserve">Cost per operation in EUR</w:t>
      </w:r>
      <w:r>
        <w:t xml:space="preserve"> </w:t>
      </w:r>
      <w:r>
        <w:t xml:space="preserve">3,000</w:t>
      </w:r>
      <w:r>
        <w:t xml:space="preserve"> </w:t>
      </w:r>
      <w:r>
        <w:t xml:space="preserve">Number of operations per year</w:t>
      </w:r>
      <w:r>
        <w:t xml:space="preserve"> </w:t>
      </w:r>
      <w:r>
        <w:t xml:space="preserve">12</w:t>
      </w:r>
      <w:r>
        <w:t xml:space="preserve"> </w:t>
      </w:r>
      <w:r>
        <w:t xml:space="preserve">Total costs for RPA in EUR</w:t>
      </w:r>
      <w:r>
        <w:t xml:space="preserve"> </w:t>
      </w:r>
      <w:r>
        <w:t xml:space="preserve">36,000</w:t>
      </w:r>
      <w:r>
        <w:t xml:space="preserve"> </w:t>
      </w:r>
      <w:r>
        <w:t xml:space="preserve">Specialised tools (laboratories, testing, simulations)</w:t>
      </w:r>
    </w:p>
    <w:p>
      <w:pPr>
        <w:pStyle w:val="BodyText"/>
      </w:pPr>
      <w:r>
        <w:t xml:space="preserve">Average cost per operation in EUR</w:t>
      </w:r>
      <w:r>
        <w:t xml:space="preserve"> </w:t>
      </w:r>
      <w:r>
        <w:t xml:space="preserve">20,000</w:t>
      </w:r>
      <w:r>
        <w:t xml:space="preserve"> </w:t>
      </w:r>
      <w:r>
        <w:t xml:space="preserve">laboratories</w:t>
      </w:r>
      <w:r>
        <w:t xml:space="preserve"> </w:t>
      </w:r>
      <w:r>
        <w:t xml:space="preserve">10,000</w:t>
      </w:r>
      <w:r>
        <w:t xml:space="preserve"> </w:t>
      </w:r>
      <w:r>
        <w:t xml:space="preserve">simulations</w:t>
      </w:r>
      <w:r>
        <w:t xml:space="preserve"> </w:t>
      </w:r>
      <w:r>
        <w:t xml:space="preserve">20,000</w:t>
      </w:r>
      <w:r>
        <w:t xml:space="preserve"> </w:t>
      </w:r>
      <w:r>
        <w:t xml:space="preserve">tank testing</w:t>
      </w:r>
      <w:r>
        <w:t xml:space="preserve"> </w:t>
      </w:r>
      <w:r>
        <w:t xml:space="preserve">30,000</w:t>
      </w:r>
      <w:r>
        <w:t xml:space="preserve"> </w:t>
      </w:r>
      <w:r>
        <w:t xml:space="preserve">Number of operations per year</w:t>
      </w:r>
      <w:r>
        <w:t xml:space="preserve"> </w:t>
      </w:r>
      <w:r>
        <w:t xml:space="preserve">12</w:t>
      </w:r>
      <w:r>
        <w:t xml:space="preserve"> </w:t>
      </w:r>
      <w:r>
        <w:t xml:space="preserve">Total costs for specialised tools in EUR</w:t>
      </w:r>
      <w:r>
        <w:t xml:space="preserve"> </w:t>
      </w:r>
      <w:r>
        <w:t xml:space="preserve">240,000</w:t>
      </w:r>
      <w:r>
        <w:t xml:space="preserve"> </w:t>
      </w:r>
      <w:r>
        <w:t xml:space="preserve">Total costs for on scene and specialised tools (in EUR)</w:t>
      </w:r>
      <w:r>
        <w:t xml:space="preserve"> </w:t>
      </w:r>
      <w:r>
        <w:t xml:space="preserve">1,126,000</w:t>
      </w:r>
      <w:r>
        <w:t xml:space="preserve"> </w:t>
      </w:r>
      <w:r>
        <w:t xml:space="preserve">Source: EMSA</w:t>
      </w:r>
      <w:r>
        <w:t xml:space="preserve"> </w:t>
      </w:r>
      <w:r>
        <w:t xml:space="preserve">Benefits in terms of avoided number of fatalities, injuries, vessels lost and tonnes of</w:t>
      </w:r>
      <w:r>
        <w:t xml:space="preserve"> </w:t>
      </w:r>
      <w:r>
        <w:t xml:space="preserve">bunker fuel lost at sea</w:t>
      </w:r>
      <w:r>
        <w:t xml:space="preserve"> </w:t>
      </w:r>
      <w:r>
        <w:t xml:space="preserve">To estimate the benefits, a relationship between the number of finalised investigations</w:t>
      </w:r>
      <w:r>
        <w:t xml:space="preserve"> </w:t>
      </w:r>
      <w:r>
        <w:t xml:space="preserve">and safety indicators has been estimated in the context of the impact assessment support</w:t>
      </w:r>
      <w:r>
        <w:t xml:space="preserve"> </w:t>
      </w:r>
      <w:r>
        <w:t xml:space="preserve">study, by establishing an autoregressive log-log model. The effect of a safety</w:t>
      </w:r>
      <w:r>
        <w:t xml:space="preserve"> </w:t>
      </w:r>
      <w:r>
        <w:t xml:space="preserve">investigation conducted in year 0 is estimated on the safety level 2 years later, as one</w:t>
      </w:r>
      <w:r>
        <w:t xml:space="preserve"> </w:t>
      </w:r>
      <w:r>
        <w:t xml:space="preserve">might expect some delay between an accident occurring, the investigation being carried</w:t>
      </w:r>
      <w:r>
        <w:t xml:space="preserve"> </w:t>
      </w:r>
      <w:r>
        <w:t xml:space="preserve">out and the safety recommendations being implemented. The hypothesis is thus that the</w:t>
      </w:r>
      <w:r>
        <w:t xml:space="preserve"> </w:t>
      </w:r>
      <w:r>
        <w:t xml:space="preserve">safety impacts take two years to materialize; many investigation reports are only</w:t>
      </w:r>
      <w:r>
        <w:t xml:space="preserve"> </w:t>
      </w:r>
      <w:r>
        <w:t xml:space="preserve">published one year after the accident having occurred.</w:t>
      </w:r>
      <w:r>
        <w:t xml:space="preserve"> </w:t>
      </w:r>
      <w:r>
        <w:t xml:space="preserve">A relationship between the (natural logarithm) of safety investigations conducted in the</w:t>
      </w:r>
      <w:r>
        <w:t xml:space="preserve"> </w:t>
      </w:r>
      <w:r>
        <w:t xml:space="preserve">period 2012-2017 on the number of marine casualties in the period 2014-2019 has been</w:t>
      </w:r>
      <w:r>
        <w:t xml:space="preserve"> </w:t>
      </w:r>
      <w:r>
        <w:t xml:space="preserve">estimated. It indicates that the negative effect of the number of safety investigations on</w:t>
      </w:r>
      <w:r>
        <w:t xml:space="preserve"> </w:t>
      </w:r>
      <w:r>
        <w:t xml:space="preserve">the number of marine casualties two years later is statistically different from 0.</w:t>
      </w:r>
      <w:r>
        <w:t xml:space="preserve"> </w:t>
      </w:r>
      <w:r>
        <w:t xml:space="preserve">Furthermore, the error term, indicated by the R2 (at 0.74) is fairly low, which suggests</w:t>
      </w:r>
      <w:r>
        <w:t xml:space="preserve"> </w:t>
      </w:r>
      <w:r>
        <w:t xml:space="preserve">that much of the changes in year t+2 can be explained by changes in year t. The</w:t>
      </w:r>
      <w:r>
        <w:t xml:space="preserve"> </w:t>
      </w:r>
      <w:r>
        <w:t xml:space="preserve">regression analysis is to be interpreted as “a 1% increase in investigations in year t</w:t>
      </w:r>
      <w:r>
        <w:t xml:space="preserve"> </w:t>
      </w:r>
      <w:r>
        <w:t xml:space="preserve">reduces the number of marine casualties in year 2 by 0.102%”. However, to provide a</w:t>
      </w:r>
      <w:r>
        <w:t xml:space="preserve"> </w:t>
      </w:r>
      <w:r>
        <w:t xml:space="preserve">conservative estimate on the safety impacts, accounting for the high level of uncertainty,</w:t>
      </w:r>
      <w:r>
        <w:t xml:space="preserve"> </w:t>
      </w:r>
      <w:r>
        <w:t xml:space="preserve">this elasticity is not used directly. Instead, a confidence interval is derived, indicating a</w:t>
      </w:r>
      <w:r>
        <w:t xml:space="preserve"> </w:t>
      </w:r>
      <w:r>
        <w:t xml:space="preserve">95% level of significance. The 95% confidence is calculated as: -0.102130 + 2.571131 ×</w:t>
      </w:r>
      <w:r>
        <w:t xml:space="preserve"> </w:t>
      </w:r>
      <w:r>
        <w:t xml:space="preserve">0.030132. The confidence interval is calculated at -0.0239, which is used in the analysis.</w:t>
      </w:r>
      <w:r>
        <w:t xml:space="preserve"> </w:t>
      </w:r>
      <w:r>
        <w:t xml:space="preserve">Thus, in the analysis “a 1% increase in investigations in year t reduces the number of</w:t>
      </w:r>
      <w:r>
        <w:t xml:space="preserve"> </w:t>
      </w:r>
      <w:r>
        <w:t xml:space="preserve">marine casualties in year 2 by 0.0239%”.</w:t>
      </w:r>
    </w:p>
    <w:p>
      <w:pPr>
        <w:pStyle w:val="BodyText"/>
      </w:pPr>
      <w:r>
        <w:t xml:space="preserve">130 Estimated coefficient.</w:t>
      </w:r>
      <w:r>
        <w:t xml:space="preserve"> </w:t>
      </w:r>
      <w:r>
        <w:t xml:space="preserve">131 Which corresponds to the t-value for a significance level of 95%, using 5 degrees of freedom.</w:t>
      </w:r>
      <w:r>
        <w:t xml:space="preserve"> </w:t>
      </w:r>
      <w:r>
        <w:t xml:space="preserve">132 The standard error.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The reduction in the number of casualties is subsequently translated into a reduction in</w:t>
      </w:r>
      <w:r>
        <w:t xml:space="preserve"> </w:t>
      </w:r>
      <w:r>
        <w:t xml:space="preserve">the number of fatalities, injuries, vessels lost and tonnes of bunker fuel lost at sea by</w:t>
      </w:r>
      <w:r>
        <w:t xml:space="preserve"> </w:t>
      </w:r>
      <w:r>
        <w:t xml:space="preserve">using the ratios between the number of fatalities, injuries, vessels lost and tonnes of</w:t>
      </w:r>
      <w:r>
        <w:t xml:space="preserve"> </w:t>
      </w:r>
      <w:r>
        <w:t xml:space="preserve">bunker fuel lost at sea and the number of marine casualties projected in the baseline</w:t>
      </w:r>
      <w:r>
        <w:t xml:space="preserve"> </w:t>
      </w:r>
      <w:r>
        <w:t xml:space="preserve">scenario.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ANNEX 5: EU/EEA ACCIDENT INVESTIGATION BODIES FALLING WITHIN THE SCOPE OF DIRECTIVE 2009/18/EC</w:t>
      </w:r>
      <w:r>
        <w:br/>
      </w:r>
      <w:r>
        <w:t xml:space="preserve">BY TYPE AND YEAR OF ESTABLISHMENT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ANNEX 6: IMO SUPERSEDED OR OUT OF DATE REFERENCES</w:t>
      </w:r>
      <w:r>
        <w:br/>
      </w:r>
      <w:r>
        <w:t xml:space="preserve">Original instrument</w:t>
      </w:r>
      <w:r>
        <w:t xml:space="preserve"> </w:t>
      </w:r>
      <w:r>
        <w:t xml:space="preserve">Reference in AI Directive and date of change</w:t>
      </w:r>
      <w:r>
        <w:t xml:space="preserve"> </w:t>
      </w:r>
      <w:r>
        <w:t xml:space="preserve">Replacement/amendment</w:t>
      </w:r>
      <w:r>
        <w:t xml:space="preserve"> </w:t>
      </w:r>
      <w:r>
        <w:t xml:space="preserve">IMO code of International Standards and</w:t>
      </w:r>
      <w:r>
        <w:t xml:space="preserve"> </w:t>
      </w:r>
      <w:r>
        <w:t xml:space="preserve">Recommended Practices for a Safety</w:t>
      </w:r>
      <w:r>
        <w:t xml:space="preserve"> </w:t>
      </w:r>
      <w:r>
        <w:t xml:space="preserve">Investigation into a Marine Casualty or Marine</w:t>
      </w:r>
      <w:r>
        <w:t xml:space="preserve"> </w:t>
      </w:r>
      <w:r>
        <w:t xml:space="preserve">Incident (Casualty Investigation Code)</w:t>
      </w:r>
      <w:r>
        <w:t xml:space="preserve"> </w:t>
      </w:r>
      <w:r>
        <w:t xml:space="preserve">(Resolution A.849(20) of 27 November 1997</w:t>
      </w:r>
      <w:r>
        <w:t xml:space="preserve"> </w:t>
      </w:r>
      <w:r>
        <w:t xml:space="preserve">incorporated in Resolution MSC 255(84) of the</w:t>
      </w:r>
      <w:r>
        <w:t xml:space="preserve"> </w:t>
      </w:r>
      <w:r>
        <w:t xml:space="preserve">IMO Maritime Safety Committee of 16 May</w:t>
      </w:r>
      <w:r>
        <w:t xml:space="preserve"> </w:t>
      </w:r>
      <w:r>
        <w:t xml:space="preserve">2008)</w:t>
      </w:r>
      <w:r>
        <w:t xml:space="preserve"> </w:t>
      </w:r>
      <w:r>
        <w:t xml:space="preserve">Article 3(1) of the Directive</w:t>
      </w:r>
      <w:r>
        <w:t xml:space="preserve"> </w:t>
      </w:r>
      <w:r>
        <w:t xml:space="preserve">Revoked in December 2013</w:t>
      </w:r>
      <w:r>
        <w:t xml:space="preserve"> </w:t>
      </w:r>
      <w:r>
        <w:t xml:space="preserve">Guidelines to Assist Investigators in the</w:t>
      </w:r>
      <w:r>
        <w:t xml:space="preserve"> </w:t>
      </w:r>
      <w:r>
        <w:t xml:space="preserve">Implementation of the Casualty Investigation</w:t>
      </w:r>
      <w:r>
        <w:t xml:space="preserve"> </w:t>
      </w:r>
      <w:r>
        <w:t xml:space="preserve">Code (Resolution A.1075(28))</w:t>
      </w:r>
      <w:r>
        <w:t xml:space="preserve"> </w:t>
      </w:r>
      <w:r>
        <w:t xml:space="preserve">Circular MSC-MEPCS.3/Circ.3</w:t>
      </w:r>
      <w:r>
        <w:t xml:space="preserve"> </w:t>
      </w:r>
      <w:r>
        <w:t xml:space="preserve">Article 3(3) of the Directive</w:t>
      </w:r>
      <w:r>
        <w:t xml:space="preserve"> </w:t>
      </w:r>
      <w:r>
        <w:t xml:space="preserve">Amended in November 2014, however, not yet</w:t>
      </w:r>
      <w:r>
        <w:t xml:space="preserve"> </w:t>
      </w:r>
      <w:r>
        <w:t xml:space="preserve">implemented</w:t>
      </w:r>
      <w:r>
        <w:t xml:space="preserve"> </w:t>
      </w:r>
      <w:r>
        <w:t xml:space="preserve">MSC-MEPC.3/Circ.4/Rev.1</w:t>
      </w:r>
      <w:r>
        <w:t xml:space="preserve"> </w:t>
      </w:r>
      <w:r>
        <w:t xml:space="preserve">IMO resolution MSC A.861(20) of the IMO</w:t>
      </w:r>
      <w:r>
        <w:t xml:space="preserve"> </w:t>
      </w:r>
      <w:r>
        <w:t xml:space="preserve">Assembly of 27 November 1997 shipborne</w:t>
      </w:r>
      <w:r>
        <w:t xml:space="preserve"> </w:t>
      </w:r>
      <w:r>
        <w:t xml:space="preserve">voyage data recorders (VDRs).</w:t>
      </w:r>
      <w:r>
        <w:t xml:space="preserve"> </w:t>
      </w:r>
      <w:r>
        <w:t xml:space="preserve">Resolution MSC.163(78) of the IMO Maritime</w:t>
      </w:r>
      <w:r>
        <w:t xml:space="preserve"> </w:t>
      </w:r>
      <w:r>
        <w:t xml:space="preserve">Safety Committee on performance standards</w:t>
      </w:r>
      <w:r>
        <w:t xml:space="preserve"> </w:t>
      </w:r>
      <w:r>
        <w:t xml:space="preserve">for VDRs</w:t>
      </w:r>
      <w:r>
        <w:t xml:space="preserve"> </w:t>
      </w:r>
      <w:r>
        <w:t xml:space="preserve">Article 3(6) of the Directive</w:t>
      </w:r>
    </w:p>
    <w:p>
      <w:pPr>
        <w:pStyle w:val="BodyText"/>
      </w:pPr>
      <w:r>
        <w:t xml:space="preserve">Revised in May 2006 and again revised in May</w:t>
      </w:r>
      <w:r>
        <w:t xml:space="preserve"> </w:t>
      </w:r>
      <w:r>
        <w:t xml:space="preserve">2012</w:t>
      </w:r>
      <w:r>
        <w:t xml:space="preserve"> </w:t>
      </w:r>
      <w:r>
        <w:t xml:space="preserve">Resolution MSC 214(81) (as adopted 12 May</w:t>
      </w:r>
      <w:r>
        <w:t xml:space="preserve"> </w:t>
      </w:r>
      <w:r>
        <w:t xml:space="preserve">2006),</w:t>
      </w:r>
      <w:r>
        <w:br/>
      </w:r>
      <w:r>
        <w:t xml:space="preserve">Revised through Resolution MSC (333 (90) as</w:t>
      </w:r>
      <w:r>
        <w:t xml:space="preserve"> </w:t>
      </w:r>
      <w:r>
        <w:t xml:space="preserve">adopted on 22 May 2012.)</w:t>
      </w:r>
      <w:r>
        <w:t xml:space="preserve"> </w:t>
      </w:r>
      <w:r>
        <w:t xml:space="preserve">Recital 7 of the Directive refers to Code for the</w:t>
      </w:r>
      <w:r>
        <w:t xml:space="preserve"> </w:t>
      </w:r>
      <w:r>
        <w:t xml:space="preserve">Implementation of Mandatory IMO Instruments</w:t>
      </w:r>
      <w:r>
        <w:t xml:space="preserve"> </w:t>
      </w:r>
      <w:r>
        <w:t xml:space="preserve">annexed to Resolution A.996(25) of the IMO</w:t>
      </w:r>
      <w:r>
        <w:t xml:space="preserve"> </w:t>
      </w:r>
      <w:r>
        <w:t xml:space="preserve">Assembly of 29 November 2007” recalling the</w:t>
      </w:r>
      <w:r>
        <w:t xml:space="preserve"> </w:t>
      </w:r>
      <w:r>
        <w:t xml:space="preserve">obligation of flag States to ensure that marine</w:t>
      </w:r>
      <w:r>
        <w:t xml:space="preserve"> </w:t>
      </w:r>
      <w:r>
        <w:t xml:space="preserve">safety investigations are conducted by suitably</w:t>
      </w:r>
      <w:r>
        <w:t xml:space="preserve"> </w:t>
      </w:r>
      <w:r>
        <w:t xml:space="preserve">qualified investigators</w:t>
      </w:r>
      <w:r>
        <w:t xml:space="preserve"> </w:t>
      </w:r>
      <w:r>
        <w:t xml:space="preserve">Recital 7 of the Directive</w:t>
      </w:r>
      <w:r>
        <w:t xml:space="preserve"> </w:t>
      </w:r>
      <w:r>
        <w:t xml:space="preserve">Revoked in November 2011</w:t>
      </w:r>
    </w:p>
    <w:p>
      <w:pPr>
        <w:pStyle w:val="BodyText"/>
      </w:pPr>
      <w:r>
        <w:t xml:space="preserve">Resolution A.1054(27)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Original instrument</w:t>
      </w:r>
      <w:r>
        <w:t xml:space="preserve"> </w:t>
      </w:r>
      <w:r>
        <w:t xml:space="preserve">Reference in AI Directive and date of change</w:t>
      </w:r>
      <w:r>
        <w:t xml:space="preserve"> </w:t>
      </w:r>
      <w:r>
        <w:t xml:space="preserve">Replacement/amendment</w:t>
      </w:r>
      <w:r>
        <w:t xml:space="preserve"> </w:t>
      </w:r>
      <w:r>
        <w:t xml:space="preserve">Resolution A.1054(27)</w:t>
      </w:r>
      <w:r>
        <w:t xml:space="preserve"> </w:t>
      </w:r>
      <w:r>
        <w:t xml:space="preserve">Recital 7 of the Directive</w:t>
      </w:r>
      <w:r>
        <w:t xml:space="preserve"> </w:t>
      </w:r>
      <w:r>
        <w:t xml:space="preserve">Revoked in December 2013</w:t>
      </w:r>
      <w:r>
        <w:t xml:space="preserve"> </w:t>
      </w:r>
      <w:r>
        <w:t xml:space="preserve">Resolution A.1070(28)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ANNEX 7: DISCARDED PROBLEM DRIVERS AND POLICY MEASURES</w:t>
      </w:r>
      <w:r>
        <w:br/>
      </w:r>
      <w:r>
        <w:t xml:space="preserve">A number of possible problem drivers and policy measures were considered during the impact assessment process but were discarded either because the</w:t>
      </w:r>
      <w:r>
        <w:t xml:space="preserve"> </w:t>
      </w:r>
      <w:r>
        <w:t xml:space="preserve">identified problem driver was not validated by the stakeholders consulted, because the problem was not susceptible to a solution by means of EU</w:t>
      </w:r>
      <w:r>
        <w:t xml:space="preserve"> </w:t>
      </w:r>
      <w:r>
        <w:t xml:space="preserve">legislation or because proposing an action to address the issue at EU level will not yield additional results.</w:t>
      </w:r>
      <w:r>
        <w:br/>
      </w:r>
      <w:r>
        <w:t xml:space="preserve">Discarded problem drivers</w:t>
      </w:r>
      <w:r>
        <w:t xml:space="preserve"> </w:t>
      </w:r>
      <w:r>
        <w:t xml:space="preserve">The Member State acting as Substantially Interested State (SIS): the Directive obliges Member States to investigate VSMCs, including on a Member</w:t>
      </w:r>
      <w:r>
        <w:t xml:space="preserve"> </w:t>
      </w:r>
      <w:r>
        <w:t xml:space="preserve">State which is neither the flag State nor the coastal State but whose substantial involvement has been established in the casualty. The purpose of the</w:t>
      </w:r>
      <w:r>
        <w:t xml:space="preserve"> </w:t>
      </w:r>
      <w:r>
        <w:t xml:space="preserve">obligation is to guarantee that the investigation is conducted also when the coastal State and the flag State refuse to do so.</w:t>
      </w:r>
      <w:r>
        <w:br/>
      </w:r>
      <w:r>
        <w:t xml:space="preserve">During 2014-2020, 20,899 ships flagged under an EU/EEA Member State have been involved in a marine casualty or incident. Considering the total</w:t>
      </w:r>
      <w:r>
        <w:t xml:space="preserve"> </w:t>
      </w:r>
      <w:r>
        <w:t xml:space="preserve">number of marine casualties and incidents, a State different from the flag or the coastal State was involved in 23.3% of marine casualties and incidents</w:t>
      </w:r>
      <w:r>
        <w:t xml:space="preserve"> </w:t>
      </w:r>
      <w:r>
        <w:t xml:space="preserve">during the same period. 28 EU/EEA Member States were involved as SIS 2,596 times, while the Czech Republic and Slovakia were not involved at all133.</w:t>
      </w:r>
      <w:r>
        <w:br/>
      </w:r>
      <w:r>
        <w:t xml:space="preserve">During the interviews with AIBs, it was observed that there is no problem with the comprehension and application of the aforementioned obligation. The</w:t>
      </w:r>
      <w:r>
        <w:t xml:space="preserve"> </w:t>
      </w:r>
      <w:r>
        <w:t xml:space="preserve">provision is regarded as suitably open and clear both in IMO and EU law, adequately providing the standards for the launch of a procedure of</w:t>
      </w:r>
      <w:r>
        <w:t xml:space="preserve"> </w:t>
      </w:r>
      <w:r>
        <w:t xml:space="preserve">investigations in collaboration with third countries.</w:t>
      </w:r>
      <w:r>
        <w:br/>
      </w:r>
      <w:r>
        <w:t xml:space="preserve">Definition of pleasure yachts and pleasure craft. The Directive refers to “pleasure yachts and pleasure craft not engaged in trade, unless they are or will</w:t>
      </w:r>
      <w:r>
        <w:t xml:space="preserve"> </w:t>
      </w:r>
      <w:r>
        <w:t xml:space="preserve">be crewed and carrying more than 12 passengers for commercial purposes.” However, the Directive does not define either</w:t>
      </w:r>
      <w:r>
        <w:t xml:space="preserve"> </w:t>
      </w:r>
      <w:r>
        <w:t xml:space="preserve">“pleasure yacht”</w:t>
      </w:r>
      <w:r>
        <w:t xml:space="preserve"> </w:t>
      </w:r>
      <w:r>
        <w:t xml:space="preserve">“pleasure</w:t>
      </w:r>
      <w:r>
        <w:t xml:space="preserve"> </w:t>
      </w:r>
      <w:r>
        <w:t xml:space="preserve">craft”</w:t>
      </w:r>
      <w:r>
        <w:t xml:space="preserve"> </w:t>
      </w:r>
      <w:r>
        <w:t xml:space="preserve">“commercial purposes” or “engaged in trade”. Furthermore, the exception “unless they are or will be crewed and carrying more than 12</w:t>
      </w:r>
      <w:r>
        <w:t xml:space="preserve"> </w:t>
      </w:r>
      <w:r>
        <w:t xml:space="preserve">passengers” is not defined. While there is some uncertainty, there is no agreement among the AIBs as to whether this is a problem, if it is what the size of</w:t>
      </w:r>
      <w:r>
        <w:t xml:space="preserve"> </w:t>
      </w:r>
      <w:r>
        <w:t xml:space="preserve">the problem is and whether it is a problem which is susceptible to solution at EU level.</w:t>
      </w:r>
    </w:p>
    <w:p>
      <w:pPr>
        <w:pStyle w:val="BodyText"/>
      </w:pPr>
      <w:r>
        <w:t xml:space="preserve">133 European Maritime Safety Agency (2021), Annual overview of marine casualties and incidents 2021.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The COVID-19 pandemic impacted the work of investigators for a significant time and the question arose whether the procedures under the AI Directive</w:t>
      </w:r>
      <w:r>
        <w:t xml:space="preserve"> </w:t>
      </w:r>
      <w:r>
        <w:t xml:space="preserve">offer sufficient flexibility for the AIBs to conduct their work in drastically changed circumstances. However, following discussions with the AIBs, it was</w:t>
      </w:r>
      <w:r>
        <w:t xml:space="preserve"> </w:t>
      </w:r>
      <w:r>
        <w:t xml:space="preserve">concluded that nothing in the Directive contributed to the difficulties and that neither the COVID-19 pandemic nor emergencies in general could be</w:t>
      </w:r>
      <w:r>
        <w:t xml:space="preserve"> </w:t>
      </w:r>
      <w:r>
        <w:t xml:space="preserve">considered as a sufficient problem or a driver to impede the correct functioning of the Directive.</w:t>
      </w:r>
      <w:r>
        <w:t xml:space="preserve"> </w:t>
      </w:r>
      <w:r>
        <w:t xml:space="preserve">Discarded policy measures</w:t>
      </w:r>
      <w:r>
        <w:t xml:space="preserve"> </w:t>
      </w:r>
      <w:r>
        <w:t xml:space="preserve">During the Impact Assessment process, a number of possible policy measures have been discussed with the key stakeholders and finally discarded, as</w:t>
      </w:r>
      <w:r>
        <w:t xml:space="preserve"> </w:t>
      </w:r>
      <w:r>
        <w:t xml:space="preserve">explained below.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Relevant</w:t>
      </w:r>
      <w:r>
        <w:t xml:space="preserve"> </w:t>
      </w:r>
      <w:r>
        <w:t xml:space="preserve">Driver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Reason for discarding</w:t>
      </w:r>
      <w:r>
        <w:t xml:space="preserve"> </w:t>
      </w:r>
      <w:r>
        <w:t xml:space="preserve">Formulate a definition of “serious casualty“</w:t>
      </w:r>
      <w:r>
        <w:t xml:space="preserve"> </w:t>
      </w:r>
      <w:r>
        <w:t xml:space="preserve">in the Directive and thereby continue to</w:t>
      </w:r>
      <w:r>
        <w:t xml:space="preserve"> </w:t>
      </w:r>
      <w:r>
        <w:t xml:space="preserve">oblige AIBs to conduct a preliminary</w:t>
      </w:r>
      <w:r>
        <w:t xml:space="preserve"> </w:t>
      </w:r>
      <w:r>
        <w:t xml:space="preserve">assessment to determine if the investigation</w:t>
      </w:r>
      <w:r>
        <w:t xml:space="preserve"> </w:t>
      </w:r>
      <w:r>
        <w:t xml:space="preserve">can lead to safety recommendations.</w:t>
      </w:r>
      <w:r>
        <w:t xml:space="preserve"> </w:t>
      </w:r>
      <w:r>
        <w:t xml:space="preserve">PD2</w:t>
      </w:r>
      <w:r>
        <w:t xml:space="preserve"> </w:t>
      </w:r>
      <w:r>
        <w:t xml:space="preserve">As the term ‘serious casualty’ no longer exists in</w:t>
      </w:r>
      <w:r>
        <w:t xml:space="preserve"> </w:t>
      </w:r>
      <w:r>
        <w:t xml:space="preserve">the IMO Casualty Code, the obligation to</w:t>
      </w:r>
      <w:r>
        <w:t xml:space="preserve"> </w:t>
      </w:r>
      <w:r>
        <w:t xml:space="preserve">perform an assessment has no legal basis in</w:t>
      </w:r>
      <w:r>
        <w:t xml:space="preserve"> </w:t>
      </w:r>
      <w:r>
        <w:t xml:space="preserve">international law. The aim of this policy measure</w:t>
      </w:r>
      <w:r>
        <w:t xml:space="preserve"> </w:t>
      </w:r>
      <w:r>
        <w:t xml:space="preserve">would be to assess whether an investigation</w:t>
      </w:r>
      <w:r>
        <w:t xml:space="preserve"> </w:t>
      </w:r>
      <w:r>
        <w:t xml:space="preserve">could lead to safety requirements.</w:t>
      </w:r>
      <w:r>
        <w:br/>
      </w:r>
      <w:r>
        <w:t xml:space="preserve">The AIBs consulted during the IA stated that that for each accident</w:t>
      </w:r>
      <w:r>
        <w:t xml:space="preserve"> </w:t>
      </w:r>
      <w:r>
        <w:t xml:space="preserve">occurring AIBs already perform a preliminary assessment. Such an</w:t>
      </w:r>
      <w:r>
        <w:t xml:space="preserve"> </w:t>
      </w:r>
      <w:r>
        <w:t xml:space="preserve">assessment is needed in order to assess the extent of the accident</w:t>
      </w:r>
      <w:r>
        <w:t xml:space="preserve"> </w:t>
      </w:r>
      <w:r>
        <w:t xml:space="preserve">investigation.</w:t>
      </w:r>
      <w:r>
        <w:br/>
      </w:r>
      <w:r>
        <w:t xml:space="preserve">Introducing an explicit obligation to do so will not yield any</w:t>
      </w:r>
      <w:r>
        <w:t xml:space="preserve"> </w:t>
      </w:r>
      <w:r>
        <w:t xml:space="preserve">additional results.</w:t>
      </w:r>
      <w:r>
        <w:br/>
      </w:r>
      <w:r>
        <w:t xml:space="preserve">In relation to pleasure yachts and pleasure</w:t>
      </w:r>
      <w:r>
        <w:t xml:space="preserve"> </w:t>
      </w:r>
      <w:r>
        <w:t xml:space="preserve">craft, the phrases ‘for commercial purposes’</w:t>
      </w:r>
      <w:r>
        <w:t xml:space="preserve"> </w:t>
      </w:r>
      <w:r>
        <w:t xml:space="preserve">and ‘will be crewed and carrying’ will be</w:t>
      </w:r>
      <w:r>
        <w:t xml:space="preserve"> </w:t>
      </w:r>
      <w:r>
        <w:t xml:space="preserve">clarified</w:t>
      </w:r>
      <w:r>
        <w:t xml:space="preserve"> </w:t>
      </w:r>
      <w:r>
        <w:t xml:space="preserve">in</w:t>
      </w:r>
      <w:r>
        <w:t xml:space="preserve"> </w:t>
      </w:r>
      <w:r>
        <w:t xml:space="preserve">interpretive</w:t>
      </w:r>
      <w:r>
        <w:t xml:space="preserve"> </w:t>
      </w:r>
      <w:r>
        <w:t xml:space="preserve">guidelines</w:t>
      </w:r>
      <w:r>
        <w:t xml:space="preserve"> </w:t>
      </w:r>
      <w:r>
        <w:t xml:space="preserve">or</w:t>
      </w:r>
      <w:r>
        <w:t xml:space="preserve"> </w:t>
      </w:r>
      <w:r>
        <w:t xml:space="preserve">explicitly defined in the Directive</w:t>
      </w:r>
      <w:r>
        <w:t xml:space="preserve"> </w:t>
      </w:r>
      <w:r>
        <w:t xml:space="preserve">PD2</w:t>
      </w:r>
      <w:r>
        <w:t xml:space="preserve"> </w:t>
      </w:r>
      <w:r>
        <w:t xml:space="preserve">During the IA process, a certain ambiguity and a</w:t>
      </w:r>
      <w:r>
        <w:t xml:space="preserve"> </w:t>
      </w:r>
      <w:r>
        <w:t xml:space="preserve">risk of non-harmonised approach as to whether</w:t>
      </w:r>
      <w:r>
        <w:t xml:space="preserve"> </w:t>
      </w:r>
      <w:r>
        <w:t xml:space="preserve">accidents involving this ship type are or have to</w:t>
      </w:r>
      <w:r>
        <w:t xml:space="preserve"> </w:t>
      </w:r>
      <w:r>
        <w:t xml:space="preserve">be investigated was perceived.</w:t>
      </w:r>
      <w:r>
        <w:t xml:space="preserve"> </w:t>
      </w:r>
      <w:r>
        <w:t xml:space="preserve">Ten of the AIBs who participated in the stakeholder consultation find</w:t>
      </w:r>
      <w:r>
        <w:t xml:space="preserve"> </w:t>
      </w:r>
      <w:r>
        <w:t xml:space="preserve">the definitions clear and unproblematic, while six other AIBs are of</w:t>
      </w:r>
      <w:r>
        <w:t xml:space="preserve"> </w:t>
      </w:r>
      <w:r>
        <w:t xml:space="preserve">the view that this should be better elaborated. The European Boating</w:t>
      </w:r>
      <w:r>
        <w:t xml:space="preserve"> </w:t>
      </w:r>
      <w:r>
        <w:t xml:space="preserve">Association further explained that accidents involving fatalities are</w:t>
      </w:r>
      <w:r>
        <w:t xml:space="preserve"> </w:t>
      </w:r>
      <w:r>
        <w:t xml:space="preserve">investigated by AIBs if lessons can be drawn, and they do not see the</w:t>
      </w:r>
      <w:r>
        <w:t xml:space="preserve"> </w:t>
      </w:r>
      <w:r>
        <w:t xml:space="preserve">need of additional clarifications.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Relevant</w:t>
      </w:r>
      <w:r>
        <w:t xml:space="preserve"> </w:t>
      </w:r>
      <w:r>
        <w:t xml:space="preserve">Driver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Reason for discarding</w:t>
      </w:r>
      <w:r>
        <w:t xml:space="preserve"> </w:t>
      </w:r>
      <w:r>
        <w:t xml:space="preserve">Provide either in interpretative Guidelines</w:t>
      </w:r>
      <w:r>
        <w:t xml:space="preserve"> </w:t>
      </w:r>
      <w:r>
        <w:t xml:space="preserve">or in detailed provisions in the Directive</w:t>
      </w:r>
      <w:r>
        <w:t xml:space="preserve"> </w:t>
      </w:r>
      <w:r>
        <w:t xml:space="preserve">how the Member State should act as a</w:t>
      </w:r>
      <w:r>
        <w:t xml:space="preserve"> </w:t>
      </w:r>
      <w:r>
        <w:t xml:space="preserve">Substantially Interested State</w:t>
      </w:r>
      <w:r>
        <w:t xml:space="preserve"> </w:t>
      </w:r>
      <w:r>
        <w:t xml:space="preserve">PD2</w:t>
      </w:r>
      <w:r>
        <w:t xml:space="preserve"> </w:t>
      </w:r>
      <w:r>
        <w:t xml:space="preserve">In cases where the Member State is neither the</w:t>
      </w:r>
      <w:r>
        <w:t xml:space="preserve"> </w:t>
      </w:r>
      <w:r>
        <w:t xml:space="preserve">flag State or the coastal State it can have</w:t>
      </w:r>
      <w:r>
        <w:t xml:space="preserve"> </w:t>
      </w:r>
      <w:r>
        <w:t xml:space="preserve">problems when it is obliged to investigate as a</w:t>
      </w:r>
      <w:r>
        <w:t xml:space="preserve"> </w:t>
      </w:r>
      <w:r>
        <w:t xml:space="preserve">Substantially Interested State. This can be</w:t>
      </w:r>
      <w:r>
        <w:t xml:space="preserve"> </w:t>
      </w:r>
      <w:r>
        <w:t xml:space="preserve">problematic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lacks</w:t>
      </w:r>
      <w:r>
        <w:t xml:space="preserve"> </w:t>
      </w:r>
      <w:r>
        <w:t xml:space="preserve">jurisdiction but also when the member State AIB</w:t>
      </w:r>
      <w:r>
        <w:t xml:space="preserve"> </w:t>
      </w:r>
      <w:r>
        <w:t xml:space="preserve">becomes aware of the accident long after it took</w:t>
      </w:r>
      <w:r>
        <w:t xml:space="preserve"> </w:t>
      </w:r>
      <w:r>
        <w:t xml:space="preserve">place.</w:t>
      </w:r>
      <w:r>
        <w:br/>
      </w:r>
      <w:r>
        <w:t xml:space="preserve">The AIBs consulted during the IA state that they do not have</w:t>
      </w:r>
      <w:r>
        <w:t xml:space="preserve"> </w:t>
      </w:r>
      <w:r>
        <w:t xml:space="preserve">particular problems with this obligation, cooperation between EU</w:t>
      </w:r>
      <w:r>
        <w:t xml:space="preserve"> </w:t>
      </w:r>
      <w:r>
        <w:t xml:space="preserve">Member States is excellent and any changes to the Directive will not</w:t>
      </w:r>
      <w:r>
        <w:t xml:space="preserve"> </w:t>
      </w:r>
      <w:r>
        <w:t xml:space="preserve">address problems with third countries. Any changes to the Directive</w:t>
      </w:r>
      <w:r>
        <w:t xml:space="preserve"> </w:t>
      </w:r>
      <w:r>
        <w:t xml:space="preserve">or interpretative guidelines in this regard are unlikely to yield any</w:t>
      </w:r>
      <w:r>
        <w:t xml:space="preserve"> </w:t>
      </w:r>
      <w:r>
        <w:t xml:space="preserve">additional results.</w:t>
      </w:r>
      <w:r>
        <w:t xml:space="preserve"> </w:t>
      </w:r>
      <w:r>
        <w:t xml:space="preserve">Provide the possibility to produce a concise</w:t>
      </w:r>
      <w:r>
        <w:t xml:space="preserve"> </w:t>
      </w:r>
      <w:r>
        <w:t xml:space="preserve">report for all accidents that are less complex</w:t>
      </w:r>
      <w:r>
        <w:t xml:space="preserve"> </w:t>
      </w:r>
      <w:r>
        <w:t xml:space="preserve">PD2</w:t>
      </w:r>
      <w:r>
        <w:t xml:space="preserve"> </w:t>
      </w:r>
      <w:r>
        <w:t xml:space="preserve">In this policy measure, the simplified report is</w:t>
      </w:r>
      <w:r>
        <w:t xml:space="preserve"> </w:t>
      </w:r>
      <w:r>
        <w:t xml:space="preserve">replaced by a concise report. The phrase ‘less</w:t>
      </w:r>
      <w:r>
        <w:t xml:space="preserve"> </w:t>
      </w:r>
      <w:r>
        <w:t xml:space="preserve">complex’ will be clearly defined in the Directive.</w:t>
      </w:r>
      <w:r>
        <w:br/>
      </w:r>
      <w:r>
        <w:t xml:space="preserve">Concise reports shall be produced irrespective</w:t>
      </w:r>
      <w:r>
        <w:t xml:space="preserve"> </w:t>
      </w:r>
      <w:r>
        <w:t xml:space="preserve">whether a safety recommendation can be issued.</w:t>
      </w:r>
      <w:r>
        <w:br/>
      </w:r>
      <w:r>
        <w:t xml:space="preserve">Defining whether an investigation is less complex is difficult. Neither</w:t>
      </w:r>
      <w:r>
        <w:t xml:space="preserve"> </w:t>
      </w:r>
      <w:r>
        <w:t xml:space="preserve">international nor EU law define this concept. It seems extremely</w:t>
      </w:r>
      <w:r>
        <w:t xml:space="preserve"> </w:t>
      </w:r>
      <w:r>
        <w:t xml:space="preserve">challenging to define less complex. In addition, it is also questionable</w:t>
      </w:r>
      <w:r>
        <w:t xml:space="preserve"> </w:t>
      </w:r>
      <w:r>
        <w:t xml:space="preserve">whether an attempt to define less complex will ease the investigation</w:t>
      </w:r>
      <w:r>
        <w:t xml:space="preserve"> </w:t>
      </w:r>
      <w:r>
        <w:t xml:space="preserve">procedures.</w:t>
      </w:r>
      <w:r>
        <w:br/>
      </w:r>
      <w:r>
        <w:t xml:space="preserve">Ensure that EMSA provide open access to</w:t>
      </w:r>
      <w:r>
        <w:t xml:space="preserve"> </w:t>
      </w:r>
      <w:r>
        <w:t xml:space="preserve">its data in order to increase the knowledge</w:t>
      </w:r>
      <w:r>
        <w:t xml:space="preserve"> </w:t>
      </w:r>
      <w:r>
        <w:t xml:space="preserve">base of the AIB staff</w:t>
      </w:r>
      <w:r>
        <w:t xml:space="preserve"> </w:t>
      </w:r>
      <w:r>
        <w:t xml:space="preserve">PD4</w:t>
      </w:r>
      <w:r>
        <w:t xml:space="preserve"> </w:t>
      </w:r>
      <w:r>
        <w:t xml:space="preserve">EMCIP information based on open data is shared</w:t>
      </w:r>
      <w:r>
        <w:t xml:space="preserve"> </w:t>
      </w:r>
      <w:r>
        <w:t xml:space="preserve">in order to disseminate findings on safety</w:t>
      </w:r>
      <w:r>
        <w:t xml:space="preserve"> </w:t>
      </w:r>
      <w:r>
        <w:t xml:space="preserve">recommendations to a larger extent than is</w:t>
      </w:r>
      <w:r>
        <w:t xml:space="preserve"> </w:t>
      </w:r>
      <w:r>
        <w:t xml:space="preserve">currently the case.</w:t>
      </w:r>
      <w:r>
        <w:t xml:space="preserve"> </w:t>
      </w:r>
      <w:r>
        <w:t xml:space="preserve">AIBs believe that other proposed measures already sufficiently</w:t>
      </w:r>
      <w:r>
        <w:t xml:space="preserve"> </w:t>
      </w:r>
      <w:r>
        <w:t xml:space="preserve">ensured increasing the knowledge base of AIB staff. This measure</w:t>
      </w:r>
      <w:r>
        <w:t xml:space="preserve"> </w:t>
      </w:r>
      <w:r>
        <w:t xml:space="preserve">has no added value.</w:t>
      </w:r>
      <w:r>
        <w:br/>
      </w:r>
      <w:r>
        <w:t xml:space="preserve">Further ensure confidentiality of witness</w:t>
      </w:r>
      <w:r>
        <w:t xml:space="preserve"> </w:t>
      </w:r>
      <w:r>
        <w:t xml:space="preserve">statements and the status of the safety</w:t>
      </w:r>
      <w:r>
        <w:t xml:space="preserve"> </w:t>
      </w:r>
      <w:r>
        <w:t xml:space="preserve">investigation</w:t>
      </w:r>
      <w:r>
        <w:t xml:space="preserve"> </w:t>
      </w:r>
      <w:r>
        <w:t xml:space="preserve">as</w:t>
      </w:r>
      <w:r>
        <w:t xml:space="preserve"> </w:t>
      </w:r>
      <w:r>
        <w:t xml:space="preserve">regards</w:t>
      </w:r>
      <w:r>
        <w:t xml:space="preserve"> </w:t>
      </w:r>
      <w:r>
        <w:t xml:space="preserve">other</w:t>
      </w:r>
      <w:r>
        <w:t xml:space="preserve"> </w:t>
      </w:r>
      <w:r>
        <w:t xml:space="preserve">public</w:t>
      </w:r>
      <w:r>
        <w:t xml:space="preserve"> </w:t>
      </w:r>
      <w:r>
        <w:t xml:space="preserve">bodies/judicial authorities in the Directive</w:t>
      </w:r>
      <w:r>
        <w:t xml:space="preserve"> </w:t>
      </w:r>
      <w:r>
        <w:t xml:space="preserve">PD4</w:t>
      </w:r>
      <w:r>
        <w:t xml:space="preserve"> </w:t>
      </w:r>
      <w:r>
        <w:t xml:space="preserve">The goal of this policy measure is to further</w:t>
      </w:r>
      <w:r>
        <w:t xml:space="preserve"> </w:t>
      </w:r>
      <w:r>
        <w:t xml:space="preserve">strengthen the independence of the investigation</w:t>
      </w:r>
      <w:r>
        <w:t xml:space="preserve"> </w:t>
      </w:r>
      <w:r>
        <w:t xml:space="preserve">authorities and to better define the role and</w:t>
      </w:r>
      <w:r>
        <w:t xml:space="preserve"> </w:t>
      </w:r>
      <w:r>
        <w:t xml:space="preserve">responsibilities of AIBs particularly as regards</w:t>
      </w:r>
      <w:r>
        <w:t xml:space="preserve"> </w:t>
      </w:r>
      <w:r>
        <w:t xml:space="preserve">their relations with judicial and prosecutorial</w:t>
      </w:r>
      <w:r>
        <w:t xml:space="preserve"> </w:t>
      </w:r>
      <w:r>
        <w:t xml:space="preserve">authorities.</w:t>
      </w:r>
      <w:r>
        <w:br/>
      </w:r>
      <w:r>
        <w:t xml:space="preserve">Safeguards to ensure the confidentiality of witness statements in</w:t>
      </w:r>
      <w:r>
        <w:t xml:space="preserve"> </w:t>
      </w:r>
      <w:r>
        <w:t xml:space="preserve">national court cases need to be provided for in national law. The role</w:t>
      </w:r>
      <w:r>
        <w:t xml:space="preserve"> </w:t>
      </w:r>
      <w:r>
        <w:t xml:space="preserve">and responsibilities of the AIBs as regards the status of safety</w:t>
      </w:r>
      <w:r>
        <w:t xml:space="preserve"> </w:t>
      </w:r>
      <w:r>
        <w:t xml:space="preserve">investigations are already defined it the Directive which must be</w:t>
      </w:r>
      <w:r>
        <w:t xml:space="preserve"> </w:t>
      </w:r>
      <w:r>
        <w:t xml:space="preserve">implemented having regards to the internal legal order in each</w:t>
      </w:r>
      <w:r>
        <w:t xml:space="preserve"> </w:t>
      </w:r>
      <w:r>
        <w:t xml:space="preserve">Member State. No benefit of an additional EU measure in this regard</w:t>
      </w:r>
      <w:r>
        <w:t xml:space="preserve"> </w:t>
      </w:r>
      <w:r>
        <w:t xml:space="preserve">were identified.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Relevant</w:t>
      </w:r>
      <w:r>
        <w:t xml:space="preserve"> </w:t>
      </w:r>
      <w:r>
        <w:t xml:space="preserve">Driver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Reason for discarding</w:t>
      </w:r>
      <w:r>
        <w:t xml:space="preserve"> </w:t>
      </w:r>
      <w:r>
        <w:t xml:space="preserve">To support AIBs in meeting their objectives</w:t>
      </w:r>
      <w:r>
        <w:t xml:space="preserve"> </w:t>
      </w:r>
      <w:r>
        <w:t xml:space="preserve">EC could stimulate the use of peer reviews</w:t>
      </w:r>
      <w:r>
        <w:t xml:space="preserve"> </w:t>
      </w:r>
      <w:r>
        <w:t xml:space="preserve">on accident reports, in order to improve the</w:t>
      </w:r>
      <w:r>
        <w:t xml:space="preserve"> </w:t>
      </w:r>
      <w:r>
        <w:t xml:space="preserve">quality of the written reports and PCF</w:t>
      </w:r>
      <w:r>
        <w:t xml:space="preserve"> </w:t>
      </w:r>
      <w:r>
        <w:t xml:space="preserve">members could provide technical support to</w:t>
      </w:r>
      <w:r>
        <w:t xml:space="preserve"> </w:t>
      </w:r>
      <w:r>
        <w:t xml:space="preserve">one another</w:t>
      </w:r>
      <w:r>
        <w:t xml:space="preserve"> </w:t>
      </w:r>
      <w:r>
        <w:t xml:space="preserve">PD4</w:t>
      </w:r>
      <w:r>
        <w:t xml:space="preserve"> </w:t>
      </w:r>
      <w:r>
        <w:t xml:space="preserve">In order to improve the quality and therefore</w:t>
      </w:r>
      <w:r>
        <w:t xml:space="preserve"> </w:t>
      </w:r>
      <w:r>
        <w:t xml:space="preserve">usability of the reports, a quality review could be</w:t>
      </w:r>
      <w:r>
        <w:t xml:space="preserve"> </w:t>
      </w:r>
      <w:r>
        <w:t xml:space="preserve">introduced. The review could be done via a peer</w:t>
      </w:r>
      <w:r>
        <w:t xml:space="preserve"> </w:t>
      </w:r>
      <w:r>
        <w:t xml:space="preserve">review system (similar to aviation) where AIBs</w:t>
      </w:r>
      <w:r>
        <w:t xml:space="preserve"> </w:t>
      </w:r>
      <w:r>
        <w:t xml:space="preserve">review each other’s reports. In addition, the PCF</w:t>
      </w:r>
      <w:r>
        <w:t xml:space="preserve"> </w:t>
      </w:r>
      <w:r>
        <w:t xml:space="preserve">could organise that staff is exchanged between</w:t>
      </w:r>
      <w:r>
        <w:t xml:space="preserve"> </w:t>
      </w:r>
      <w:r>
        <w:t xml:space="preserve">AIBS if needed and possible.</w:t>
      </w:r>
      <w:r>
        <w:t xml:space="preserve"> </w:t>
      </w:r>
      <w:r>
        <w:t xml:space="preserve">AIBs believed that introducing the QMS itself will be sufficient to</w:t>
      </w:r>
      <w:r>
        <w:t xml:space="preserve"> </w:t>
      </w:r>
      <w:r>
        <w:t xml:space="preserve">improve the quality of the accident investigation reports. In addition,</w:t>
      </w:r>
      <w:r>
        <w:t xml:space="preserve"> </w:t>
      </w:r>
      <w:r>
        <w:t xml:space="preserve">EMSA could provide a quality assurance role. The added value of</w:t>
      </w:r>
      <w:r>
        <w:t xml:space="preserve"> </w:t>
      </w:r>
      <w:r>
        <w:t xml:space="preserve">introducing peer reviews seems limited and it would increase the</w:t>
      </w:r>
      <w:r>
        <w:t xml:space="preserve"> </w:t>
      </w:r>
      <w:r>
        <w:t xml:space="preserve">workload of AIBs without yielding clear benefits.</w:t>
      </w:r>
      <w:r>
        <w:br/>
      </w:r>
      <w:r>
        <w:t xml:space="preserve">PCF to be given an advisory role to the</w:t>
      </w:r>
      <w:r>
        <w:t xml:space="preserve"> </w:t>
      </w:r>
      <w:r>
        <w:t xml:space="preserve">EC/EMSA with regard to the AID</w:t>
      </w:r>
      <w:r>
        <w:t xml:space="preserve"> </w:t>
      </w:r>
      <w:r>
        <w:t xml:space="preserve">PD4</w:t>
      </w:r>
      <w:r>
        <w:t xml:space="preserve"> </w:t>
      </w:r>
      <w:r>
        <w:t xml:space="preserve">If the PCF has an advisory role towards the</w:t>
      </w:r>
      <w:r>
        <w:t xml:space="preserve"> </w:t>
      </w:r>
      <w:r>
        <w:t xml:space="preserve">EC/EMSA, like the European Network of Civil</w:t>
      </w:r>
      <w:r>
        <w:t xml:space="preserve"> </w:t>
      </w:r>
      <w:r>
        <w:t xml:space="preserve">Aviation</w:t>
      </w:r>
      <w:r>
        <w:t xml:space="preserve"> </w:t>
      </w:r>
      <w:r>
        <w:t xml:space="preserve">Safety</w:t>
      </w:r>
      <w:r>
        <w:t xml:space="preserve"> </w:t>
      </w:r>
      <w:r>
        <w:t xml:space="preserve">Investigation</w:t>
      </w:r>
      <w:r>
        <w:t xml:space="preserve"> </w:t>
      </w:r>
      <w:r>
        <w:t xml:space="preserve">Authorities</w:t>
      </w:r>
      <w:r>
        <w:t xml:space="preserve"> </w:t>
      </w:r>
      <w:r>
        <w:t xml:space="preserve">(ENCASIA) also has towards EC and European</w:t>
      </w:r>
      <w:r>
        <w:t xml:space="preserve"> </w:t>
      </w:r>
      <w:r>
        <w:t xml:space="preserve">Union Aviation Safety Agency (EASA), it is</w:t>
      </w:r>
      <w:r>
        <w:t xml:space="preserve"> </w:t>
      </w:r>
      <w:r>
        <w:t xml:space="preserve">expected that this will empower the PCF.</w:t>
      </w:r>
      <w:r>
        <w:t xml:space="preserve"> </w:t>
      </w:r>
      <w:r>
        <w:t xml:space="preserve">Leading</w:t>
      </w:r>
      <w:r>
        <w:t xml:space="preserve"> </w:t>
      </w:r>
      <w:r>
        <w:t xml:space="preserve">to</w:t>
      </w:r>
      <w:r>
        <w:t xml:space="preserve"> </w:t>
      </w:r>
      <w:r>
        <w:t xml:space="preserve">improved</w:t>
      </w:r>
      <w:r>
        <w:t xml:space="preserve"> </w:t>
      </w:r>
      <w:r>
        <w:t xml:space="preserve">cooperation</w:t>
      </w:r>
      <w:r>
        <w:t xml:space="preserve"> </w:t>
      </w:r>
      <w:r>
        <w:t xml:space="preserve">and</w:t>
      </w:r>
      <w:r>
        <w:t xml:space="preserve"> </w:t>
      </w:r>
      <w:r>
        <w:t xml:space="preserve">participation.</w:t>
      </w:r>
      <w:r>
        <w:br/>
      </w:r>
      <w:r>
        <w:t xml:space="preserve">Political support for this measure seems to be missing, especially as</w:t>
      </w:r>
      <w:r>
        <w:t xml:space="preserve"> </w:t>
      </w:r>
      <w:r>
        <w:t xml:space="preserve">the distinction between the Member States and their AI Bodies will</w:t>
      </w:r>
      <w:r>
        <w:t xml:space="preserve"> </w:t>
      </w:r>
      <w:r>
        <w:t xml:space="preserve">become less clear once this measure is introduced. Instead of being</w:t>
      </w:r>
      <w:r>
        <w:t xml:space="preserve"> </w:t>
      </w:r>
      <w:r>
        <w:t xml:space="preserve">fully independent the AIBs will move more to policy making, which</w:t>
      </w:r>
      <w:r>
        <w:t xml:space="preserve"> </w:t>
      </w:r>
      <w:r>
        <w:t xml:space="preserve">is not their role.</w:t>
      </w:r>
      <w:r>
        <w:br/>
      </w:r>
      <w:r>
        <w:t xml:space="preserve">The Directive is amended to provide</w:t>
      </w:r>
      <w:r>
        <w:t xml:space="preserve"> </w:t>
      </w:r>
      <w:r>
        <w:t xml:space="preserve">additional flexibility for AIBs in emergency</w:t>
      </w:r>
      <w:r>
        <w:t xml:space="preserve"> </w:t>
      </w:r>
      <w:r>
        <w:t xml:space="preserve">situations such as the COVID-19 pandemic</w:t>
      </w:r>
      <w:r>
        <w:t xml:space="preserve"> </w:t>
      </w:r>
      <w:r>
        <w:t xml:space="preserve">PD4</w:t>
      </w:r>
      <w:r>
        <w:t xml:space="preserve"> </w:t>
      </w:r>
      <w:r>
        <w:t xml:space="preserve">AIBs found it difficult to carry out their</w:t>
      </w:r>
      <w:r>
        <w:t xml:space="preserve"> </w:t>
      </w:r>
      <w:r>
        <w:t xml:space="preserve">investigative functions during the COVID-19</w:t>
      </w:r>
      <w:r>
        <w:t xml:space="preserve"> </w:t>
      </w:r>
      <w:r>
        <w:t xml:space="preserve">pandemic, in particular they found travelling to</w:t>
      </w:r>
      <w:r>
        <w:t xml:space="preserve"> </w:t>
      </w:r>
      <w:r>
        <w:t xml:space="preserve">the site of accidents difficult because of travel</w:t>
      </w:r>
      <w:r>
        <w:t xml:space="preserve"> </w:t>
      </w:r>
      <w:r>
        <w:t xml:space="preserve">restrictions</w:t>
      </w:r>
      <w:r>
        <w:t xml:space="preserve"> </w:t>
      </w:r>
      <w:r>
        <w:t xml:space="preserve">AIBs stated that there was nothing intrinsically within the Directive</w:t>
      </w:r>
      <w:r>
        <w:t xml:space="preserve"> </w:t>
      </w:r>
      <w:r>
        <w:t xml:space="preserve">that could be addressed by amending the directive to address this</w:t>
      </w:r>
      <w:r>
        <w:t xml:space="preserve"> </w:t>
      </w:r>
      <w:r>
        <w:t xml:space="preserve">issue.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ANNEX 8: RETAINED POLICY MEASURES</w:t>
      </w:r>
      <w:r>
        <w:br/>
      </w:r>
      <w:r>
        <w:t xml:space="preserve">Driver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a specific objective</w:t>
      </w:r>
      <w:r>
        <w:t xml:space="preserve"> </w:t>
      </w:r>
      <w:r>
        <w:t xml:space="preserve">PD 1: The Directive</w:t>
      </w:r>
      <w:r>
        <w:t xml:space="preserve"> </w:t>
      </w:r>
      <w:r>
        <w:t xml:space="preserve">does not apply to</w:t>
      </w:r>
      <w:r>
        <w:t xml:space="preserve"> </w:t>
      </w:r>
      <w:r>
        <w:t xml:space="preserve">certain vessels</w:t>
      </w:r>
      <w:r>
        <w:t xml:space="preserve"> </w:t>
      </w:r>
      <w:r>
        <w:t xml:space="preserve">PM 1a – MSs will be encouraged to report all</w:t>
      </w:r>
      <w:r>
        <w:t xml:space="preserve"> </w:t>
      </w:r>
      <w:r>
        <w:t xml:space="preserve">very serious marine casualties (crew fatalities or</w:t>
      </w:r>
      <w:r>
        <w:t xml:space="preserve"> </w:t>
      </w:r>
      <w:r>
        <w:t xml:space="preserve">loss of vessel) involving fishing vessels of less</w:t>
      </w:r>
      <w:r>
        <w:t xml:space="preserve"> </w:t>
      </w:r>
      <w:r>
        <w:t xml:space="preserve">than 15 metres in EMCIP</w:t>
      </w:r>
      <w:r>
        <w:t xml:space="preserve"> </w:t>
      </w:r>
      <w:r>
        <w:t xml:space="preserve">This measure aims to obtain more insight into the number of fatalities</w:t>
      </w:r>
      <w:r>
        <w:t xml:space="preserve"> </w:t>
      </w:r>
      <w:r>
        <w:t xml:space="preserve">and/or vessel losses involving fishing vessels of less than 15 metres.</w:t>
      </w:r>
      <w:r>
        <w:br/>
      </w:r>
      <w:r>
        <w:t xml:space="preserve">SO1: Protect fishing vessels,</w:t>
      </w:r>
      <w:r>
        <w:t xml:space="preserve"> </w:t>
      </w:r>
      <w:r>
        <w:t xml:space="preserve">their crew</w:t>
      </w:r>
      <w:r>
        <w:br/>
      </w:r>
      <w:r>
        <w:t xml:space="preserve">and the environment</w:t>
      </w:r>
      <w:r>
        <w:t xml:space="preserve"> </w:t>
      </w:r>
      <w:r>
        <w:t xml:space="preserve">PM 1b – MSs will be obliged to report all very</w:t>
      </w:r>
      <w:r>
        <w:t xml:space="preserve"> </w:t>
      </w:r>
      <w:r>
        <w:t xml:space="preserve">serious marine casualties (crew fatalities or loss</w:t>
      </w:r>
      <w:r>
        <w:t xml:space="preserve"> </w:t>
      </w:r>
      <w:r>
        <w:t xml:space="preserve">of vessel) involving fishing vessels of less than</w:t>
      </w:r>
      <w:r>
        <w:t xml:space="preserve"> </w:t>
      </w:r>
      <w:r>
        <w:t xml:space="preserve">15 metres in EMCIP</w:t>
      </w:r>
      <w:r>
        <w:t xml:space="preserve"> </w:t>
      </w:r>
      <w:r>
        <w:t xml:space="preserve">This measure aims to obtain more insight into the number of fatalities</w:t>
      </w:r>
      <w:r>
        <w:t xml:space="preserve"> </w:t>
      </w:r>
      <w:r>
        <w:t xml:space="preserve">and/or vessel losses involving fishing vessels of less than 15 metres.</w:t>
      </w:r>
      <w:r>
        <w:br/>
      </w:r>
      <w:r>
        <w:t xml:space="preserve">PM 2 - Member States will be obliged to carry</w:t>
      </w:r>
      <w:r>
        <w:t xml:space="preserve"> </w:t>
      </w:r>
      <w:r>
        <w:t xml:space="preserve">out a preliminary assessment of very serious</w:t>
      </w:r>
      <w:r>
        <w:t xml:space="preserve"> </w:t>
      </w:r>
      <w:r>
        <w:t xml:space="preserve">marine casualties involving fishing vessels of less</w:t>
      </w:r>
      <w:r>
        <w:t xml:space="preserve"> </w:t>
      </w:r>
      <w:r>
        <w:t xml:space="preserve">than 15 metres to determine whether they will</w:t>
      </w:r>
      <w:r>
        <w:t xml:space="preserve"> </w:t>
      </w:r>
      <w:r>
        <w:t xml:space="preserve">open a safety investigation</w:t>
      </w:r>
      <w:r>
        <w:t xml:space="preserve"> </w:t>
      </w:r>
      <w:r>
        <w:t xml:space="preserve">This measure requires AIBs to investigate (at least in the form of a</w:t>
      </w:r>
      <w:r>
        <w:t xml:space="preserve"> </w:t>
      </w:r>
      <w:r>
        <w:t xml:space="preserve">preliminary assessment) accidents for small fishing vessels if the</w:t>
      </w:r>
      <w:r>
        <w:t xml:space="preserve"> </w:t>
      </w:r>
      <w:r>
        <w:t xml:space="preserve">accident involved a loss of the vessel and/or a fatality. The measure</w:t>
      </w:r>
      <w:r>
        <w:t xml:space="preserve"> </w:t>
      </w:r>
      <w:r>
        <w:t xml:space="preserve">applies to all fishing vessels of less than 15 metres LOA falling within</w:t>
      </w:r>
      <w:r>
        <w:t xml:space="preserve"> </w:t>
      </w:r>
      <w:r>
        <w:t xml:space="preserve">the definition of Article 4(1)(4) of Regulation 1380/2013.</w:t>
      </w:r>
      <w:r>
        <w:t xml:space="preserve"> </w:t>
      </w:r>
      <w:r>
        <w:t xml:space="preserve">PD2: Some</w:t>
      </w:r>
      <w:r>
        <w:t xml:space="preserve"> </w:t>
      </w:r>
      <w:r>
        <w:t xml:space="preserve">definitions are not</w:t>
      </w:r>
      <w:r>
        <w:t xml:space="preserve"> </w:t>
      </w:r>
      <w:r>
        <w:t xml:space="preserve">provided in the</w:t>
      </w:r>
      <w:r>
        <w:t xml:space="preserve"> </w:t>
      </w:r>
      <w:r>
        <w:t xml:space="preserve">Directive or are not</w:t>
      </w:r>
      <w:r>
        <w:t xml:space="preserve"> </w:t>
      </w:r>
      <w:r>
        <w:t xml:space="preserve">specific enough</w:t>
      </w:r>
      <w:r>
        <w:t xml:space="preserve"> </w:t>
      </w:r>
      <w:r>
        <w:t xml:space="preserve">PM 3 – Length of fishing vessels to be defined as</w:t>
      </w:r>
      <w:r>
        <w:t xml:space="preserve"> </w:t>
      </w:r>
      <w:r>
        <w:t xml:space="preserve">Length overall (LOA)</w:t>
      </w:r>
      <w:r>
        <w:t xml:space="preserve"> </w:t>
      </w:r>
      <w:r>
        <w:t xml:space="preserve">The Directive will specify that the length overall (LOA) of a fishing</w:t>
      </w:r>
      <w:r>
        <w:t xml:space="preserve"> </w:t>
      </w:r>
      <w:r>
        <w:t xml:space="preserve">vessel shall be used to determine the length. By defining that the length</w:t>
      </w:r>
      <w:r>
        <w:t xml:space="preserve"> </w:t>
      </w:r>
      <w:r>
        <w:t xml:space="preserve">of a vessel is measured in LOA, the AID Directive will be in line with</w:t>
      </w:r>
      <w:r>
        <w:t xml:space="preserve"> </w:t>
      </w:r>
      <w:r>
        <w:t xml:space="preserve">the length measures requirements laid down in Article 6a of Directive</w:t>
      </w:r>
      <w:r>
        <w:t xml:space="preserve"> </w:t>
      </w:r>
      <w:r>
        <w:t xml:space="preserve">2002/59.</w:t>
      </w:r>
      <w:r>
        <w:t xml:space="preserve"> </w:t>
      </w:r>
      <w:r>
        <w:t xml:space="preserve">SO2: Member States AIBs to</w:t>
      </w:r>
      <w:r>
        <w:t xml:space="preserve"> </w:t>
      </w:r>
      <w:r>
        <w:t xml:space="preserve">have clarity and precision</w:t>
      </w:r>
      <w:r>
        <w:t xml:space="preserve"> </w:t>
      </w:r>
      <w:r>
        <w:t xml:space="preserve">regarding definitions to ensure</w:t>
      </w:r>
      <w:r>
        <w:t xml:space="preserve"> </w:t>
      </w:r>
      <w:r>
        <w:t xml:space="preserve">that all accidents that need to be</w:t>
      </w:r>
      <w:r>
        <w:t xml:space="preserve"> </w:t>
      </w:r>
      <w:r>
        <w:t xml:space="preserve">are being investigated in a</w:t>
      </w:r>
      <w:r>
        <w:t xml:space="preserve"> </w:t>
      </w:r>
      <w:r>
        <w:t xml:space="preserve">harmonised manner</w:t>
      </w:r>
      <w:r>
        <w:t xml:space="preserve"> </w:t>
      </w:r>
      <w:r>
        <w:t xml:space="preserve">PM 4a - The phrase “directly in connection with</w:t>
      </w:r>
      <w:r>
        <w:t xml:space="preserve"> </w:t>
      </w:r>
      <w:r>
        <w:t xml:space="preserve">the operations of a ship” will be clarified in</w:t>
      </w:r>
      <w:r>
        <w:t xml:space="preserve"> </w:t>
      </w:r>
      <w:r>
        <w:t xml:space="preserve">interpretive guidelines (non-regulatory measure)</w:t>
      </w:r>
      <w:r>
        <w:t xml:space="preserve"> </w:t>
      </w:r>
      <w:r>
        <w:t xml:space="preserve">In order to be considered as falling within the scope of the Directive, the</w:t>
      </w:r>
      <w:r>
        <w:t xml:space="preserve"> </w:t>
      </w:r>
      <w:r>
        <w:t xml:space="preserve">casualty has to be ‘directly in connection with the operations of a ship’.</w:t>
      </w:r>
      <w:r>
        <w:t xml:space="preserve"> </w:t>
      </w:r>
      <w:r>
        <w:t xml:space="preserve">The main issue seems to relate to the treatment of accidents involving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Driver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a specific objective</w:t>
      </w:r>
      <w:r>
        <w:t xml:space="preserve"> </w:t>
      </w:r>
      <w:r>
        <w:t xml:space="preserve">as regards accidents which take place in ports</w:t>
      </w:r>
      <w:r>
        <w:t xml:space="preserve"> </w:t>
      </w:r>
      <w:r>
        <w:t xml:space="preserve">vessels in ports and involving port workers. There are differences in</w:t>
      </w:r>
      <w:r>
        <w:t xml:space="preserve"> </w:t>
      </w:r>
      <w:r>
        <w:t xml:space="preserve">approach between Member States’ AIBs and this measures will</w:t>
      </w:r>
      <w:r>
        <w:t xml:space="preserve"> </w:t>
      </w:r>
      <w:r>
        <w:t xml:space="preserve">establish a common interpretation. Interpretative guidelines on what</w:t>
      </w:r>
      <w:r>
        <w:t xml:space="preserve"> </w:t>
      </w:r>
      <w:r>
        <w:t xml:space="preserve">factors to take into consideration will provide AIBs with some practical</w:t>
      </w:r>
      <w:r>
        <w:t xml:space="preserve"> </w:t>
      </w:r>
      <w:r>
        <w:t xml:space="preserve">guidance in understanding the Directive’s provisions. Practical examples</w:t>
      </w:r>
      <w:r>
        <w:t xml:space="preserve"> </w:t>
      </w:r>
      <w:r>
        <w:t xml:space="preserve">could be used for the sake of clarity.</w:t>
      </w:r>
      <w:r>
        <w:t xml:space="preserve"> </w:t>
      </w:r>
      <w:r>
        <w:t xml:space="preserve">PM 4b – The phrase ‘directly in connection with</w:t>
      </w:r>
      <w:r>
        <w:t xml:space="preserve"> </w:t>
      </w:r>
      <w:r>
        <w:t xml:space="preserve">the operations of a ship’ will be explicitly</w:t>
      </w:r>
      <w:r>
        <w:t xml:space="preserve"> </w:t>
      </w:r>
      <w:r>
        <w:t xml:space="preserve">defined in the Directive as regards accidents</w:t>
      </w:r>
      <w:r>
        <w:t xml:space="preserve"> </w:t>
      </w:r>
      <w:r>
        <w:t xml:space="preserve">which take place in ports</w:t>
      </w:r>
      <w:r>
        <w:t xml:space="preserve"> </w:t>
      </w:r>
      <w:r>
        <w:t xml:space="preserve">In order to be considered as falling within the scope of the Directive, the</w:t>
      </w:r>
      <w:r>
        <w:t xml:space="preserve"> </w:t>
      </w:r>
      <w:r>
        <w:t xml:space="preserve">casualty has to be ‘directly in connection with the operations of a ship’.</w:t>
      </w:r>
      <w:r>
        <w:t xml:space="preserve"> </w:t>
      </w:r>
      <w:r>
        <w:t xml:space="preserve">The main issue seems to relate to the treatment of accidents involving</w:t>
      </w:r>
      <w:r>
        <w:t xml:space="preserve"> </w:t>
      </w:r>
      <w:r>
        <w:t xml:space="preserve">vessels in ports and involving port workers. There are differences in</w:t>
      </w:r>
      <w:r>
        <w:t xml:space="preserve"> </w:t>
      </w:r>
      <w:r>
        <w:t xml:space="preserve">approach between Member States’ AIBs and it is important to use a</w:t>
      </w:r>
      <w:r>
        <w:t xml:space="preserve"> </w:t>
      </w:r>
      <w:r>
        <w:t xml:space="preserve">common definition on the phrase. In the Directive, an explicit definition</w:t>
      </w:r>
      <w:r>
        <w:t xml:space="preserve"> </w:t>
      </w:r>
      <w:r>
        <w:t xml:space="preserve">will be included.</w:t>
      </w:r>
      <w:r>
        <w:br/>
      </w:r>
      <w:r>
        <w:t xml:space="preserve">PM 5a – Interpretive guidelines will provide</w:t>
      </w:r>
      <w:r>
        <w:t xml:space="preserve"> </w:t>
      </w:r>
      <w:r>
        <w:t xml:space="preserve">elements to support the AIB to decide when an</w:t>
      </w:r>
      <w:r>
        <w:t xml:space="preserve"> </w:t>
      </w:r>
      <w:r>
        <w:t xml:space="preserve">accident classifies as fatal in case a person does</w:t>
      </w:r>
      <w:r>
        <w:t xml:space="preserve"> </w:t>
      </w:r>
      <w:r>
        <w:t xml:space="preserve">not die immediately</w:t>
      </w:r>
      <w:r>
        <w:t xml:space="preserve"> </w:t>
      </w:r>
      <w:r>
        <w:t xml:space="preserve">This relates to situations where a person suffers serious injuries but does</w:t>
      </w:r>
      <w:r>
        <w:t xml:space="preserve"> </w:t>
      </w:r>
      <w:r>
        <w:t xml:space="preserve">not die immediately. There are differences in approach between</w:t>
      </w:r>
      <w:r>
        <w:t xml:space="preserve"> </w:t>
      </w:r>
      <w:r>
        <w:t xml:space="preserve">Member States’ AIBs as to how a fatality which occurs some time after</w:t>
      </w:r>
      <w:r>
        <w:t xml:space="preserve"> </w:t>
      </w:r>
      <w:r>
        <w:t xml:space="preserve">the incident is treated and a common interpretation must be established.</w:t>
      </w:r>
      <w:r>
        <w:t xml:space="preserve"> </w:t>
      </w:r>
      <w:r>
        <w:t xml:space="preserve">Interpretative guidelines on what factors to take into consideration and</w:t>
      </w:r>
      <w:r>
        <w:t xml:space="preserve"> </w:t>
      </w:r>
      <w:r>
        <w:t xml:space="preserve">how to decide if a fatality is linked to a specific incident and therefore</w:t>
      </w:r>
      <w:r>
        <w:t xml:space="preserve"> </w:t>
      </w:r>
      <w:r>
        <w:t xml:space="preserve">has to be investigated. Practical examples could be used for the sake of</w:t>
      </w:r>
      <w:r>
        <w:t xml:space="preserve"> </w:t>
      </w:r>
      <w:r>
        <w:t xml:space="preserve">clarity.</w:t>
      </w:r>
      <w:r>
        <w:t xml:space="preserve"> </w:t>
      </w:r>
      <w:r>
        <w:t xml:space="preserve">PM 5b - An explicit deadline will be included in</w:t>
      </w:r>
      <w:r>
        <w:t xml:space="preserve"> </w:t>
      </w:r>
      <w:r>
        <w:t xml:space="preserve">the Directive stating when an accident classifies</w:t>
      </w:r>
      <w:r>
        <w:t xml:space="preserve"> </w:t>
      </w:r>
      <w:r>
        <w:t xml:space="preserve">as fatal in case a person does not die immediately</w:t>
      </w:r>
      <w:r>
        <w:t xml:space="preserve"> </w:t>
      </w:r>
      <w:r>
        <w:t xml:space="preserve">This measure addresses the problem that a non-fatal injury can become</w:t>
      </w:r>
      <w:r>
        <w:t xml:space="preserve"> </w:t>
      </w:r>
      <w:r>
        <w:t xml:space="preserve">a fatal injury some time after the marine occurrence which caused it. To</w:t>
      </w:r>
      <w:r>
        <w:t xml:space="preserve"> </w:t>
      </w:r>
      <w:r>
        <w:t xml:space="preserve">provide clear guidance until when an investigation should be started, the</w:t>
      </w:r>
      <w:r>
        <w:t xml:space="preserve"> </w:t>
      </w:r>
      <w:r>
        <w:t xml:space="preserve">Directive will include a clear deadline (i.e. 30 days after the accident</w:t>
      </w:r>
      <w:r>
        <w:t xml:space="preserve"> </w:t>
      </w:r>
      <w:r>
        <w:t xml:space="preserve">occurred, as in other transport modes).</w:t>
      </w:r>
      <w:r>
        <w:t xml:space="preserve"> </w:t>
      </w:r>
      <w:r>
        <w:t xml:space="preserve">PD3: The Directive</w:t>
      </w:r>
      <w:r>
        <w:t xml:space="preserve"> </w:t>
      </w:r>
      <w:r>
        <w:t xml:space="preserve">contains references</w:t>
      </w:r>
      <w:r>
        <w:t xml:space="preserve"> </w:t>
      </w:r>
      <w:r>
        <w:t xml:space="preserve">to outdated</w:t>
      </w:r>
      <w:r>
        <w:t xml:space="preserve"> </w:t>
      </w:r>
      <w:r>
        <w:t xml:space="preserve">PM 6 - The Directive will refer to the most up-to-</w:t>
      </w:r>
      <w:r>
        <w:t xml:space="preserve"> </w:t>
      </w:r>
      <w:r>
        <w:t xml:space="preserve">date versions of the Code for the Investigation of</w:t>
      </w:r>
      <w:r>
        <w:t xml:space="preserve"> </w:t>
      </w:r>
      <w:r>
        <w:t xml:space="preserve">Marine Casualties and Incidents (Casualty</w:t>
      </w:r>
      <w:r>
        <w:t xml:space="preserve"> </w:t>
      </w:r>
      <w:r>
        <w:t xml:space="preserve">In this policy measure, all references to specific IMO legislation and</w:t>
      </w:r>
      <w:r>
        <w:t xml:space="preserve"> </w:t>
      </w:r>
      <w:r>
        <w:t xml:space="preserve">guidance, which might be outdated, will be deleted. Instead, the</w:t>
      </w:r>
      <w:r>
        <w:t xml:space="preserve"> </w:t>
      </w:r>
      <w:r>
        <w:t xml:space="preserve">Directive will be re-phrased more openly by referring to the most up-to-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Driver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a specific objective</w:t>
      </w:r>
      <w:r>
        <w:t xml:space="preserve"> </w:t>
      </w:r>
      <w:r>
        <w:t xml:space="preserve">international rules</w:t>
      </w:r>
      <w:r>
        <w:t xml:space="preserve"> </w:t>
      </w:r>
      <w:r>
        <w:t xml:space="preserve">Investigation Code)</w:t>
      </w:r>
      <w:r>
        <w:t xml:space="preserve"> </w:t>
      </w:r>
      <w:r>
        <w:t xml:space="preserve">date version of the relevant IMO legislation and guidance. This is done</w:t>
      </w:r>
      <w:r>
        <w:t xml:space="preserve"> </w:t>
      </w:r>
      <w:r>
        <w:t xml:space="preserve">with one reservation: that the latest version should be of the same clarity</w:t>
      </w:r>
      <w:r>
        <w:t xml:space="preserve"> </w:t>
      </w:r>
      <w:r>
        <w:t xml:space="preserve">and protection as the previous version (non-regression clause meaning</w:t>
      </w:r>
      <w:r>
        <w:t xml:space="preserve"> </w:t>
      </w:r>
      <w:r>
        <w:t xml:space="preserve">that it remains as good as it is now).</w:t>
      </w:r>
      <w:r>
        <w:br/>
      </w:r>
      <w:r>
        <w:t xml:space="preserve">PD4: Some AIBs</w:t>
      </w:r>
      <w:r>
        <w:t xml:space="preserve"> </w:t>
      </w:r>
      <w:r>
        <w:t xml:space="preserve">lack sufficient</w:t>
      </w:r>
      <w:r>
        <w:t xml:space="preserve"> </w:t>
      </w:r>
      <w:r>
        <w:t xml:space="preserve">resources or</w:t>
      </w:r>
      <w:r>
        <w:t xml:space="preserve"> </w:t>
      </w:r>
      <w:r>
        <w:t xml:space="preserve">expertise to be able</w:t>
      </w:r>
      <w:r>
        <w:t xml:space="preserve"> </w:t>
      </w:r>
      <w:r>
        <w:t xml:space="preserve">effectively and</w:t>
      </w:r>
      <w:r>
        <w:t xml:space="preserve"> </w:t>
      </w:r>
      <w:r>
        <w:t xml:space="preserve">consistently report</w:t>
      </w:r>
      <w:r>
        <w:t xml:space="preserve"> </w:t>
      </w:r>
      <w:r>
        <w:t xml:space="preserve">and investigate</w:t>
      </w:r>
      <w:r>
        <w:t xml:space="preserve"> </w:t>
      </w:r>
      <w:r>
        <w:t xml:space="preserve">marine casualties</w:t>
      </w:r>
      <w:r>
        <w:t xml:space="preserve"> </w:t>
      </w:r>
      <w:r>
        <w:t xml:space="preserve">PM 7 - EMSA could provide highly specialised</w:t>
      </w:r>
      <w:r>
        <w:t xml:space="preserve"> </w:t>
      </w:r>
      <w:r>
        <w:t xml:space="preserve">analytical support during an individual</w:t>
      </w:r>
      <w:r>
        <w:t xml:space="preserve"> </w:t>
      </w:r>
      <w:r>
        <w:t xml:space="preserve">investigation (soft skills)</w:t>
      </w:r>
      <w:r>
        <w:t xml:space="preserve"> </w:t>
      </w:r>
      <w:r>
        <w:t xml:space="preserve">Many AIBs indicated that they do not have enough budget to have an</w:t>
      </w:r>
      <w:r>
        <w:t xml:space="preserve"> </w:t>
      </w:r>
      <w:r>
        <w:t xml:space="preserve">expert on every specialised discipline. Therefore, it would be helpful if</w:t>
      </w:r>
      <w:r>
        <w:t xml:space="preserve"> </w:t>
      </w:r>
      <w:r>
        <w:t xml:space="preserve">EMSA would provide a pool of experts of different disciplines who</w:t>
      </w:r>
      <w:r>
        <w:t xml:space="preserve"> </w:t>
      </w:r>
      <w:r>
        <w:t xml:space="preserve">could be of service to any requesting AIB. A frequently given example</w:t>
      </w:r>
      <w:r>
        <w:t xml:space="preserve"> </w:t>
      </w:r>
      <w:r>
        <w:t xml:space="preserve">is the need for a VDR expert.</w:t>
      </w:r>
      <w:r>
        <w:t xml:space="preserve"> </w:t>
      </w:r>
      <w:r>
        <w:t xml:space="preserve">SO3: Enhance the capacity of</w:t>
      </w:r>
      <w:r>
        <w:t xml:space="preserve"> </w:t>
      </w:r>
      <w:r>
        <w:t xml:space="preserve">AIBs to conduct (and report on)</w:t>
      </w:r>
      <w:r>
        <w:t xml:space="preserve"> </w:t>
      </w:r>
      <w:r>
        <w:t xml:space="preserve">accident investigations in a</w:t>
      </w:r>
      <w:r>
        <w:t xml:space="preserve"> </w:t>
      </w:r>
      <w:r>
        <w:t xml:space="preserve">timely, expert and independent</w:t>
      </w:r>
      <w:r>
        <w:t xml:space="preserve"> </w:t>
      </w:r>
      <w:r>
        <w:t xml:space="preserve">manner - including as regards</w:t>
      </w:r>
      <w:r>
        <w:t xml:space="preserve"> </w:t>
      </w:r>
      <w:r>
        <w:t xml:space="preserve">renewable and low carbon fuels</w:t>
      </w:r>
      <w:r>
        <w:t xml:space="preserve"> </w:t>
      </w:r>
      <w:r>
        <w:t xml:space="preserve">and technologies.</w:t>
      </w:r>
      <w:r>
        <w:t xml:space="preserve"> </w:t>
      </w:r>
      <w:r>
        <w:t xml:space="preserve">PM 8 - EMSA could provide analytical tools</w:t>
      </w:r>
      <w:r>
        <w:t xml:space="preserve"> </w:t>
      </w:r>
      <w:r>
        <w:t xml:space="preserve">and equipment during an individual</w:t>
      </w:r>
      <w:r>
        <w:t xml:space="preserve"> </w:t>
      </w:r>
      <w:r>
        <w:t xml:space="preserve">investigation (hardware)</w:t>
      </w:r>
      <w:r>
        <w:t xml:space="preserve"> </w:t>
      </w:r>
      <w:r>
        <w:t xml:space="preserve">Specialised equipment can be very expensive and most AIBs do not</w:t>
      </w:r>
      <w:r>
        <w:t xml:space="preserve"> </w:t>
      </w:r>
      <w:r>
        <w:t xml:space="preserve">have the budget to purchase such equipment. EMSA could provide</w:t>
      </w:r>
      <w:r>
        <w:t xml:space="preserve"> </w:t>
      </w:r>
      <w:r>
        <w:t xml:space="preserve">specialised tools and equipment, which can be lent or provided to the</w:t>
      </w:r>
      <w:r>
        <w:t xml:space="preserve"> </w:t>
      </w:r>
      <w:r>
        <w:t xml:space="preserve">AIBs. This way, the equipment only needs to be purchased once or</w:t>
      </w:r>
      <w:r>
        <w:t xml:space="preserve"> </w:t>
      </w:r>
      <w:r>
        <w:t xml:space="preserve">twice instead of every AIB having to purchase it. Examples include a</w:t>
      </w:r>
      <w:r>
        <w:t xml:space="preserve"> </w:t>
      </w:r>
      <w:r>
        <w:t xml:space="preserve">specialised data analysis programme in which all data can be combined</w:t>
      </w:r>
      <w:r>
        <w:t xml:space="preserve"> </w:t>
      </w:r>
      <w:r>
        <w:t xml:space="preserve">and analysed at once or the use of RPAS (aerial drones) or ROVs</w:t>
      </w:r>
      <w:r>
        <w:t xml:space="preserve"> </w:t>
      </w:r>
      <w:r>
        <w:t xml:space="preserve">(underwater vehicles).</w:t>
      </w:r>
      <w:r>
        <w:t xml:space="preserve"> </w:t>
      </w:r>
      <w:r>
        <w:t xml:space="preserve">PM 9 - EMSA could share knowledge or</w:t>
      </w:r>
      <w:r>
        <w:t xml:space="preserve"> </w:t>
      </w:r>
      <w:r>
        <w:t xml:space="preserve">organise training on specific techniques/tools on</w:t>
      </w:r>
      <w:r>
        <w:t xml:space="preserve"> </w:t>
      </w:r>
      <w:r>
        <w:t xml:space="preserve">new developments and technologies which may</w:t>
      </w:r>
      <w:r>
        <w:t xml:space="preserve"> </w:t>
      </w:r>
      <w:r>
        <w:t xml:space="preserve">be relevant for accident investigation in the future</w:t>
      </w:r>
      <w:r>
        <w:t xml:space="preserve"> </w:t>
      </w:r>
      <w:r>
        <w:t xml:space="preserve">including but not limited to renewable and low</w:t>
      </w:r>
      <w:r>
        <w:t xml:space="preserve"> </w:t>
      </w:r>
      <w:r>
        <w:t xml:space="preserve">carbon fuels, which are particularly relevant in</w:t>
      </w:r>
      <w:r>
        <w:t xml:space="preserve"> </w:t>
      </w:r>
      <w:r>
        <w:t xml:space="preserve">view of the “Fit for 55” package, and automation,</w:t>
      </w:r>
      <w:r>
        <w:t xml:space="preserve"> </w:t>
      </w:r>
      <w:r>
        <w:t xml:space="preserve">, as well as the General Data Protection</w:t>
      </w:r>
      <w:r>
        <w:t xml:space="preserve"> </w:t>
      </w:r>
      <w:r>
        <w:t xml:space="preserve">Regulation (GDPR) rules</w:t>
      </w:r>
      <w:r>
        <w:br/>
      </w:r>
      <w:r>
        <w:t xml:space="preserve">EMSA could take a role in raising awareness of developments,</w:t>
      </w:r>
      <w:r>
        <w:t xml:space="preserve"> </w:t>
      </w:r>
      <w:r>
        <w:t xml:space="preserve">disseminating information, and organising discussions and training</w:t>
      </w:r>
      <w:r>
        <w:t xml:space="preserve"> </w:t>
      </w:r>
      <w:r>
        <w:t xml:space="preserve">courses on renewable and low carbon fuels, new digital technologies</w:t>
      </w:r>
      <w:r>
        <w:t xml:space="preserve"> </w:t>
      </w:r>
      <w:r>
        <w:t xml:space="preserve">and relevant developments at the IMO level. In addition, EMSA could</w:t>
      </w:r>
      <w:r>
        <w:t xml:space="preserve"> </w:t>
      </w:r>
      <w:r>
        <w:t xml:space="preserve">provide dedicated training on the use of investigative technologies,</w:t>
      </w:r>
      <w:r>
        <w:t xml:space="preserve"> </w:t>
      </w:r>
      <w:r>
        <w:t xml:space="preserve">equipment and on new technologies relating to the developments in</w:t>
      </w:r>
      <w:r>
        <w:t xml:space="preserve"> </w:t>
      </w:r>
      <w:r>
        <w:t xml:space="preserve">maritime transport. All of this would allow the AIBs to conduct their</w:t>
      </w:r>
      <w:r>
        <w:t xml:space="preserve"> </w:t>
      </w:r>
      <w:r>
        <w:t xml:space="preserve">duties more effectively. The Commission and EMSA will provide</w:t>
      </w:r>
      <w:r>
        <w:t xml:space="preserve"> </w:t>
      </w:r>
      <w:r>
        <w:t xml:space="preserve">guidance in the form of training and workshops on how AIBs can or</w:t>
      </w:r>
      <w:r>
        <w:t xml:space="preserve"> </w:t>
      </w:r>
      <w:r>
        <w:t xml:space="preserve">have to deal with different aspects of the GDPR to ensure that during</w:t>
      </w:r>
      <w:r>
        <w:t xml:space="preserve"> </w:t>
      </w:r>
      <w:r>
        <w:t xml:space="preserve">investigations the AIBs will comply with the GDPR legislation.</w:t>
      </w:r>
      <w:r>
        <w:t xml:space="preserve"> </w:t>
      </w:r>
      <w:r>
        <w:t xml:space="preserve">PM 10 - Introduce the obligation that each</w:t>
      </w:r>
      <w:r>
        <w:t xml:space="preserve"> </w:t>
      </w:r>
      <w:r>
        <w:t xml:space="preserve">This measure is introduced to improve the quality of the accident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Driver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a specific objective</w:t>
      </w:r>
      <w:r>
        <w:t xml:space="preserve"> </w:t>
      </w:r>
      <w:r>
        <w:t xml:space="preserve">Member State establishes a quality management</w:t>
      </w:r>
      <w:r>
        <w:t xml:space="preserve"> </w:t>
      </w:r>
      <w:r>
        <w:t xml:space="preserve">system (QMS) for the accident investigation</w:t>
      </w:r>
      <w:r>
        <w:t xml:space="preserve"> </w:t>
      </w:r>
      <w:r>
        <w:t xml:space="preserve">body</w:t>
      </w:r>
      <w:r>
        <w:t xml:space="preserve"> </w:t>
      </w:r>
      <w:r>
        <w:t xml:space="preserve">investigations, the management of available resources having regard to</w:t>
      </w:r>
      <w:r>
        <w:t xml:space="preserve"> </w:t>
      </w:r>
      <w:r>
        <w:t xml:space="preserve">the workload and especially the reports written. A similar system as</w:t>
      </w:r>
      <w:r>
        <w:t xml:space="preserve"> </w:t>
      </w:r>
      <w:r>
        <w:t xml:space="preserve">under Article 8(1) of Directive 2009/21/EC could be adopted.</w:t>
      </w:r>
      <w:r>
        <w:t xml:space="preserve"> </w:t>
      </w:r>
      <w:r>
        <w:t xml:space="preserve">PM 11 – The list of authorities that can input /</w:t>
      </w:r>
      <w:r>
        <w:t xml:space="preserve"> </w:t>
      </w:r>
      <w:r>
        <w:t xml:space="preserve">add accident data to the EMCIP database is</w:t>
      </w:r>
      <w:r>
        <w:t xml:space="preserve"> </w:t>
      </w:r>
      <w:r>
        <w:t xml:space="preserve">modified, so that AIBs must report VSMCs but</w:t>
      </w:r>
      <w:r>
        <w:t xml:space="preserve"> </w:t>
      </w:r>
      <w:r>
        <w:t xml:space="preserve">all other occurrences can be reported by other</w:t>
      </w:r>
      <w:r>
        <w:t xml:space="preserve"> </w:t>
      </w:r>
      <w:r>
        <w:t xml:space="preserve">nominated competent national authorities, the</w:t>
      </w:r>
      <w:r>
        <w:t xml:space="preserve"> </w:t>
      </w:r>
      <w:r>
        <w:t xml:space="preserve">Commission and EMSA</w:t>
      </w:r>
      <w:r>
        <w:t xml:space="preserve"> </w:t>
      </w:r>
      <w:r>
        <w:t xml:space="preserve">Currently, Article 17(3) of the Directive specifies that:</w:t>
      </w:r>
      <w:r>
        <w:t xml:space="preserve"> </w:t>
      </w:r>
      <w:r>
        <w:t xml:space="preserve">“The</w:t>
      </w:r>
      <w:r>
        <w:t xml:space="preserve"> </w:t>
      </w:r>
      <w:r>
        <w:t xml:space="preserve">investigative bodies of the Member States shall notify the Commission</w:t>
      </w:r>
      <w:r>
        <w:t xml:space="preserve"> </w:t>
      </w:r>
      <w:r>
        <w:t xml:space="preserve">on marine casualties and incidents in accordance with the format in</w:t>
      </w:r>
      <w:r>
        <w:t xml:space="preserve"> </w:t>
      </w:r>
      <w:r>
        <w:t xml:space="preserve">Annex II”</w:t>
      </w:r>
      <w:r>
        <w:t xml:space="preserve">. Some of the AIBs consider that this should not be</w:t>
      </w:r>
      <w:r>
        <w:t xml:space="preserve"> </w:t>
      </w:r>
      <w:r>
        <w:t xml:space="preserve">specifically their responsibility, as they do not handle this kind of data</w:t>
      </w:r>
      <w:r>
        <w:t xml:space="preserve"> </w:t>
      </w:r>
      <w:r>
        <w:t xml:space="preserve">management, and the relevant statistics are collected, used and managed</w:t>
      </w:r>
      <w:r>
        <w:t xml:space="preserve"> </w:t>
      </w:r>
      <w:r>
        <w:t xml:space="preserve">by other Member State authorities. Art. 17(3) will therefore be changed</w:t>
      </w:r>
      <w:r>
        <w:t xml:space="preserve"> </w:t>
      </w:r>
      <w:r>
        <w:t xml:space="preserve">to “The investigative bodies of the Member States shall notify the</w:t>
      </w:r>
      <w:r>
        <w:t xml:space="preserve"> </w:t>
      </w:r>
      <w:r>
        <w:t xml:space="preserve">Commission on very serious marine casualties. All other marine</w:t>
      </w:r>
      <w:r>
        <w:t xml:space="preserve"> </w:t>
      </w:r>
      <w:r>
        <w:t xml:space="preserve">casualties and incidents can be notified by a duly designated competent</w:t>
      </w:r>
      <w:r>
        <w:t xml:space="preserve"> </w:t>
      </w:r>
      <w:r>
        <w:t xml:space="preserve">authority of a Member State. Data is notified in accordance with the</w:t>
      </w:r>
      <w:r>
        <w:t xml:space="preserve"> </w:t>
      </w:r>
      <w:r>
        <w:t xml:space="preserve">format in Annex II.” In addition, EMSA and the Commission should be</w:t>
      </w:r>
      <w:r>
        <w:t xml:space="preserve"> </w:t>
      </w:r>
      <w:r>
        <w:t xml:space="preserve">able to input data to the EMCIP database.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ANNEX 9: EFFECTIVENESS OF THE DIFFERENT POLICY OPTIONS</w:t>
      </w:r>
      <w:r>
        <w:t xml:space="preserve"> </w:t>
      </w:r>
      <w:r>
        <w:t xml:space="preserve">Key: Impacts expected</w:t>
      </w:r>
      <w:r>
        <w:t xml:space="preserve"> </w:t>
      </w:r>
      <w:r>
        <w:t xml:space="preserve">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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negligible 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Specific policy objective 1: Protect fishing vessels, their crew and the environment</w:t>
      </w:r>
      <w:r>
        <w:t xml:space="preserve"> </w:t>
      </w:r>
      <w:r>
        <w:t xml:space="preserve">Change in the number of very</w:t>
      </w:r>
      <w:r>
        <w:t xml:space="preserve"> </w:t>
      </w:r>
      <w:r>
        <w:t xml:space="preserve">serious marine casualties</w:t>
      </w:r>
      <w:r>
        <w:t xml:space="preserve"> </w:t>
      </w:r>
      <w:r>
        <w:t xml:space="preserve">(VSMCs) reported and/or</w:t>
      </w:r>
      <w:r>
        <w:t xml:space="preserve"> </w:t>
      </w:r>
      <w:r>
        <w:t xml:space="preserve">investigated</w:t>
      </w:r>
      <w:r>
        <w:br/>
      </w:r>
      <w:r>
        <w:t xml:space="preserve">Positive effect on the number of very</w:t>
      </w:r>
      <w:r>
        <w:t xml:space="preserve"> </w:t>
      </w:r>
      <w:r>
        <w:t xml:space="preserve">serious</w:t>
      </w:r>
      <w:r>
        <w:t xml:space="preserve"> </w:t>
      </w:r>
      <w:r>
        <w:t xml:space="preserve">marine</w:t>
      </w:r>
      <w:r>
        <w:t xml:space="preserve"> </w:t>
      </w:r>
      <w:r>
        <w:t xml:space="preserve">casualties</w:t>
      </w:r>
      <w:r>
        <w:t xml:space="preserve"> </w:t>
      </w:r>
      <w:r>
        <w:t xml:space="preserve">(VSMCs)</w:t>
      </w:r>
      <w:r>
        <w:t xml:space="preserve"> </w:t>
      </w:r>
      <w:r>
        <w:t xml:space="preserve">involving fishing vessels below 15 meters</w:t>
      </w:r>
      <w:r>
        <w:t xml:space="preserve"> </w:t>
      </w:r>
      <w:r>
        <w:t xml:space="preserve">reported in EMCIP: 218 additional VSMCs</w:t>
      </w:r>
      <w:r>
        <w:t xml:space="preserve"> </w:t>
      </w:r>
      <w:r>
        <w:t xml:space="preserve">in 2030 and 237 additional VSMCs in 2050</w:t>
      </w:r>
      <w:r>
        <w:t xml:space="preserve"> </w:t>
      </w:r>
      <w:r>
        <w:t xml:space="preserve">relative to the baseline. The increase in the</w:t>
      </w:r>
      <w:r>
        <w:t xml:space="preserve"> </w:t>
      </w:r>
      <w:r>
        <w:t xml:space="preserve">amount of information available to national</w:t>
      </w:r>
      <w:r>
        <w:t xml:space="preserve"> </w:t>
      </w:r>
      <w:r>
        <w:t xml:space="preserve">and EU authorities should help in the</w:t>
      </w:r>
      <w:r>
        <w:t xml:space="preserve"> </w:t>
      </w:r>
      <w:r>
        <w:t xml:space="preserve">development of policy responses.</w:t>
      </w:r>
    </w:p>
    <w:p>
      <w:pPr>
        <w:pStyle w:val="BodyText"/>
      </w:pPr>
      <w:r>
        <w:t xml:space="preserve">Positive effect on the number of very</w:t>
      </w:r>
      <w:r>
        <w:t xml:space="preserve"> </w:t>
      </w:r>
      <w:r>
        <w:t xml:space="preserve">serious marine casualties involving fishing</w:t>
      </w:r>
      <w:r>
        <w:t xml:space="preserve"> </w:t>
      </w:r>
      <w:r>
        <w:t xml:space="preserve">vessels below 15 meters reported in</w:t>
      </w:r>
      <w:r>
        <w:t xml:space="preserve"> </w:t>
      </w:r>
      <w:r>
        <w:t xml:space="preserve">EMCIP: 436 additional VSMCs in 2030</w:t>
      </w:r>
      <w:r>
        <w:t xml:space="preserve"> </w:t>
      </w:r>
      <w:r>
        <w:t xml:space="preserve">and 474 additional VSMCs in 2050</w:t>
      </w:r>
      <w:r>
        <w:t xml:space="preserve"> </w:t>
      </w:r>
      <w:r>
        <w:t xml:space="preserve">relative to the baseline. This will lead to an</w:t>
      </w:r>
      <w:r>
        <w:t xml:space="preserve"> </w:t>
      </w:r>
      <w:r>
        <w:t xml:space="preserve">accurate picture of the safety issues in this</w:t>
      </w:r>
      <w:r>
        <w:t xml:space="preserve"> </w:t>
      </w:r>
      <w:r>
        <w:t xml:space="preserve">segment of the fishing vessel sector</w:t>
      </w:r>
      <w:r>
        <w:t xml:space="preserve"> </w:t>
      </w:r>
      <w:r>
        <w:t xml:space="preserve">leading</w:t>
      </w:r>
      <w:r>
        <w:t xml:space="preserve"> </w:t>
      </w:r>
      <w:r>
        <w:t xml:space="preserve">to</w:t>
      </w:r>
      <w:r>
        <w:t xml:space="preserve"> </w:t>
      </w:r>
      <w:r>
        <w:t xml:space="preserve">better</w:t>
      </w:r>
      <w:r>
        <w:t xml:space="preserve"> </w:t>
      </w:r>
      <w:r>
        <w:t xml:space="preserve">evidenced</w:t>
      </w:r>
      <w:r>
        <w:t xml:space="preserve"> </w:t>
      </w:r>
      <w:r>
        <w:t xml:space="preserve">policy</w:t>
      </w:r>
      <w:r>
        <w:t xml:space="preserve"> </w:t>
      </w:r>
      <w:r>
        <w:t xml:space="preserve">responses at national and EU level.</w:t>
      </w:r>
      <w:r>
        <w:br/>
      </w:r>
      <w:r>
        <w:t xml:space="preserve">Positive effect on the number of very</w:t>
      </w:r>
      <w:r>
        <w:t xml:space="preserve"> </w:t>
      </w:r>
      <w:r>
        <w:t xml:space="preserve">serious marine casualties involving fishing</w:t>
      </w:r>
      <w:r>
        <w:t xml:space="preserve"> </w:t>
      </w:r>
      <w:r>
        <w:t xml:space="preserve">vessels below 15 meters reported in</w:t>
      </w:r>
      <w:r>
        <w:t xml:space="preserve"> </w:t>
      </w:r>
      <w:r>
        <w:t xml:space="preserve">EMCIP: 436 additional VSMCs in 2030</w:t>
      </w:r>
      <w:r>
        <w:t xml:space="preserve"> </w:t>
      </w:r>
      <w:r>
        <w:t xml:space="preserve">and 474 additional VSMCs in 2050</w:t>
      </w:r>
      <w:r>
        <w:t xml:space="preserve"> </w:t>
      </w:r>
      <w:r>
        <w:t xml:space="preserve">relative to the baseline. This will lead to</w:t>
      </w:r>
      <w:r>
        <w:t xml:space="preserve"> </w:t>
      </w:r>
      <w:r>
        <w:t xml:space="preserve">an accurate picture of the safety issues in</w:t>
      </w:r>
      <w:r>
        <w:t xml:space="preserve"> </w:t>
      </w:r>
      <w:r>
        <w:t xml:space="preserve">this segment of the fishing vessel sector</w:t>
      </w:r>
      <w:r>
        <w:t xml:space="preserve"> </w:t>
      </w:r>
      <w:r>
        <w:t xml:space="preserve">leading</w:t>
      </w:r>
      <w:r>
        <w:t xml:space="preserve"> </w:t>
      </w:r>
      <w:r>
        <w:t xml:space="preserve">to</w:t>
      </w:r>
      <w:r>
        <w:t xml:space="preserve"> </w:t>
      </w:r>
      <w:r>
        <w:t xml:space="preserve">better</w:t>
      </w:r>
      <w:r>
        <w:t xml:space="preserve"> </w:t>
      </w:r>
      <w:r>
        <w:t xml:space="preserve">evidenced</w:t>
      </w:r>
      <w:r>
        <w:t xml:space="preserve"> </w:t>
      </w:r>
      <w:r>
        <w:t xml:space="preserve">policy</w:t>
      </w:r>
      <w:r>
        <w:t xml:space="preserve"> </w:t>
      </w:r>
      <w:r>
        <w:t xml:space="preserve">responses at national and EU level.</w:t>
      </w:r>
      <w:r>
        <w:t xml:space="preserve"> </w:t>
      </w:r>
      <w:r>
        <w:t xml:space="preserve">In addition, 37 to 110 additional</w:t>
      </w:r>
      <w:r>
        <w:t xml:space="preserve"> </w:t>
      </w:r>
      <w:r>
        <w:t xml:space="preserve">investigations of VSMCs involving</w:t>
      </w:r>
      <w:r>
        <w:t xml:space="preserve"> </w:t>
      </w:r>
      <w:r>
        <w:t xml:space="preserve">fishing vessels below 15 meters are</w:t>
      </w:r>
      <w:r>
        <w:t xml:space="preserve"> </w:t>
      </w:r>
      <w:r>
        <w:t xml:space="preserve">expected to be carried out in 2030 and 40</w:t>
      </w:r>
      <w:r>
        <w:t xml:space="preserve"> </w:t>
      </w:r>
      <w:r>
        <w:t xml:space="preserve">to 119 in 2050 relative to the baseline. The</w:t>
      </w:r>
      <w:r>
        <w:t xml:space="preserve"> </w:t>
      </w:r>
      <w:r>
        <w:t xml:space="preserve">carrying out of systematic harmonised</w:t>
      </w:r>
      <w:r>
        <w:t xml:space="preserve"> </w:t>
      </w:r>
      <w:r>
        <w:t xml:space="preserve">safety investigations leading to safety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Key: Impacts expected</w:t>
      </w:r>
      <w:r>
        <w:t xml:space="preserve"> </w:t>
      </w:r>
      <w:r>
        <w:t xml:space="preserve">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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negligible 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recommendations addressed to industry</w:t>
      </w:r>
      <w:r>
        <w:t xml:space="preserve"> </w:t>
      </w:r>
      <w:r>
        <w:t xml:space="preserve">and authorities should improve the safety</w:t>
      </w:r>
      <w:r>
        <w:t xml:space="preserve"> </w:t>
      </w:r>
      <w:r>
        <w:t xml:space="preserve">profile of this segment.</w:t>
      </w:r>
      <w:r>
        <w:br/>
      </w:r>
      <w:r>
        <w:t xml:space="preserve">Changes in the number of</w:t>
      </w:r>
      <w:r>
        <w:t xml:space="preserve"> </w:t>
      </w:r>
      <w:r>
        <w:t xml:space="preserve">fatalities and injuries and</w:t>
      </w:r>
      <w:r>
        <w:t xml:space="preserve"> </w:t>
      </w:r>
      <w:r>
        <w:t xml:space="preserve">avoided vessels lost</w:t>
      </w:r>
    </w:p>
    <w:p>
      <w:pPr>
        <w:pStyle w:val="BodyText"/>
      </w:pPr>
      <w:r>
        <w:t xml:space="preserve">Positive impact on the number of lives</w:t>
      </w:r>
      <w:r>
        <w:t xml:space="preserve"> </w:t>
      </w:r>
      <w:r>
        <w:t xml:space="preserve">saved (28 to 48) and injuries avoided (219</w:t>
      </w:r>
      <w:r>
        <w:t xml:space="preserve"> </w:t>
      </w:r>
      <w:r>
        <w:t xml:space="preserve">to 379) for 2025-2050 relative to the</w:t>
      </w:r>
      <w:r>
        <w:t xml:space="preserve"> </w:t>
      </w:r>
      <w:r>
        <w:t xml:space="preserve">baseline, mainly due to the assumed</w:t>
      </w:r>
      <w:r>
        <w:t xml:space="preserve"> </w:t>
      </w:r>
      <w:r>
        <w:t xml:space="preserve">extension of the scope of the Directive to</w:t>
      </w:r>
      <w:r>
        <w:t xml:space="preserve"> </w:t>
      </w:r>
      <w:r>
        <w:t xml:space="preserve">the VSMCs involving fishing vessels</w:t>
      </w:r>
      <w:r>
        <w:t xml:space="preserve"> </w:t>
      </w:r>
      <w:r>
        <w:t xml:space="preserve">below 15 meters.</w:t>
      </w:r>
      <w:r>
        <w:t xml:space="preserve"> </w:t>
      </w:r>
      <w:r>
        <w:t xml:space="preserve">Positive impact on ship operators in terms</w:t>
      </w:r>
      <w:r>
        <w:t xml:space="preserve"> </w:t>
      </w:r>
      <w:r>
        <w:t xml:space="preserve">of avoided vessels lost estimated at EUR</w:t>
      </w:r>
      <w:r>
        <w:t xml:space="preserve"> </w:t>
      </w:r>
      <w:r>
        <w:t xml:space="preserve">5.7 to 9.4 million relative to the baseline</w:t>
      </w:r>
      <w:r>
        <w:t xml:space="preserve"> </w:t>
      </w:r>
      <w:r>
        <w:t xml:space="preserve">(corresponding to 18 to 31 fewer vessels</w:t>
      </w:r>
      <w:r>
        <w:t xml:space="preserve"> </w:t>
      </w:r>
      <w:r>
        <w:t xml:space="preserve">lost), mainly due to the assumed extension</w:t>
      </w:r>
      <w:r>
        <w:t xml:space="preserve"> </w:t>
      </w:r>
      <w:r>
        <w:t xml:space="preserve">of the scope of the Directive to the</w:t>
      </w:r>
      <w:r>
        <w:t xml:space="preserve"> </w:t>
      </w:r>
      <w:r>
        <w:t xml:space="preserve">VSMCs involving fishing vessels below</w:t>
      </w:r>
      <w:r>
        <w:t xml:space="preserve"> </w:t>
      </w:r>
      <w:r>
        <w:t xml:space="preserve">15 meters.</w:t>
      </w:r>
      <w:r>
        <w:t xml:space="preserve"> </w:t>
      </w:r>
      <w:r>
        <w:t xml:space="preserve">Changes in the number of</w:t>
      </w:r>
      <w:r>
        <w:t xml:space="preserve"> </w:t>
      </w:r>
      <w:r>
        <w:t xml:space="preserve">tonnes of bunker fuel lost at</w:t>
      </w:r>
      <w:r>
        <w:t xml:space="preserve"> </w:t>
      </w:r>
      <w:r>
        <w:t xml:space="preserve">sea</w:t>
      </w:r>
    </w:p>
    <w:p>
      <w:pPr>
        <w:pStyle w:val="BodyText"/>
      </w:pPr>
      <w:r>
        <w:t xml:space="preserve">Positive impact on the environment: 101</w:t>
      </w:r>
      <w:r>
        <w:t xml:space="preserve"> </w:t>
      </w:r>
      <w:r>
        <w:t xml:space="preserve">to 176 tonnes of bunker fuel lost at sea</w:t>
      </w:r>
      <w:r>
        <w:t xml:space="preserve"> </w:t>
      </w:r>
      <w:r>
        <w:t xml:space="preserve">avoided during 2025-2050, mostly due to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Key: Impacts expected</w:t>
      </w:r>
      <w:r>
        <w:t xml:space="preserve"> </w:t>
      </w:r>
      <w:r>
        <w:t xml:space="preserve">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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negligible 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the inclusion of the VSMCs involving</w:t>
      </w:r>
      <w:r>
        <w:t xml:space="preserve"> </w:t>
      </w:r>
      <w:r>
        <w:t xml:space="preserve">fishing vessels below 15 meters in the</w:t>
      </w:r>
      <w:r>
        <w:t xml:space="preserve"> </w:t>
      </w:r>
      <w:r>
        <w:t xml:space="preserve">scope of the Directive. This is expected to</w:t>
      </w:r>
      <w:r>
        <w:t xml:space="preserve"> </w:t>
      </w:r>
      <w:r>
        <w:t xml:space="preserve">have a positive impact on the quality of</w:t>
      </w:r>
      <w:r>
        <w:t xml:space="preserve"> </w:t>
      </w:r>
      <w:r>
        <w:t xml:space="preserve">marine water and biodiversity.</w:t>
      </w:r>
      <w:r>
        <w:t xml:space="preserve"> </w:t>
      </w:r>
      <w:r>
        <w:t xml:space="preserve">Specific policy objective 2 - Member States accident investigation bodies to have clarity and precision regarding definitions to ensure that all accidents that need to be</w:t>
      </w:r>
      <w:r>
        <w:t xml:space="preserve"> </w:t>
      </w:r>
      <w:r>
        <w:t xml:space="preserve">investigated are investigated in a timely and harmonised manner</w:t>
      </w:r>
      <w:r>
        <w:t xml:space="preserve"> </w:t>
      </w:r>
      <w:r>
        <w:t xml:space="preserve">Expected improvement in</w:t>
      </w:r>
      <w:r>
        <w:t xml:space="preserve"> </w:t>
      </w:r>
      <w:r>
        <w:t xml:space="preserve">clarity and functioning of the</w:t>
      </w:r>
      <w:r>
        <w:t xml:space="preserve"> </w:t>
      </w:r>
      <w:r>
        <w:t xml:space="preserve">internal market</w:t>
      </w:r>
      <w:r>
        <w:t xml:space="preserve"> </w:t>
      </w:r>
      <w:r>
        <w:t xml:space="preserve">Positive effect in removing any ambiguity</w:t>
      </w:r>
      <w:r>
        <w:t xml:space="preserve"> </w:t>
      </w:r>
      <w:r>
        <w:t xml:space="preserve">for AIBs regarding the length of fishing</w:t>
      </w:r>
      <w:r>
        <w:t xml:space="preserve"> </w:t>
      </w:r>
      <w:r>
        <w:t xml:space="preserve">vessels falling within the scope of the</w:t>
      </w:r>
      <w:r>
        <w:t xml:space="preserve"> </w:t>
      </w:r>
      <w:r>
        <w:t xml:space="preserve">Directive. Improved clarity for AIBs</w:t>
      </w:r>
      <w:r>
        <w:t xml:space="preserve"> </w:t>
      </w:r>
      <w:r>
        <w:t xml:space="preserve">regarding the accidents which take place in</w:t>
      </w:r>
      <w:r>
        <w:t xml:space="preserve"> </w:t>
      </w:r>
      <w:r>
        <w:t xml:space="preserve">ports, through guidelines on ‘directly in</w:t>
      </w:r>
      <w:r>
        <w:t xml:space="preserve"> </w:t>
      </w:r>
      <w:r>
        <w:t xml:space="preserve">connection with the operations of a ship’.</w:t>
      </w:r>
      <w:r>
        <w:t xml:space="preserve"> </w:t>
      </w:r>
      <w:r>
        <w:t xml:space="preserve">Improved clarity for AIBs regarding the</w:t>
      </w:r>
      <w:r>
        <w:t xml:space="preserve"> </w:t>
      </w:r>
      <w:r>
        <w:t xml:space="preserve">decision on when an accident classifies as</w:t>
      </w:r>
      <w:r>
        <w:t xml:space="preserve"> </w:t>
      </w:r>
      <w:r>
        <w:t xml:space="preserve">fatal in case a person does not die</w:t>
      </w:r>
      <w:r>
        <w:t xml:space="preserve"> </w:t>
      </w:r>
      <w:r>
        <w:t xml:space="preserve">immediately. Positive effect by aligning</w:t>
      </w:r>
      <w:r>
        <w:t xml:space="preserve"> </w:t>
      </w:r>
      <w:r>
        <w:t xml:space="preserve">the responsibilities of AIBs as regards their</w:t>
      </w:r>
      <w:r>
        <w:t xml:space="preserve"> </w:t>
      </w:r>
      <w:r>
        <w:t xml:space="preserve">IMO responsibilities. This will remove any</w:t>
      </w:r>
      <w:r>
        <w:t xml:space="preserve"> </w:t>
      </w:r>
      <w:r>
        <w:t xml:space="preserve">incoherence or difficulties due to different</w:t>
      </w:r>
      <w:r>
        <w:t xml:space="preserve"> </w:t>
      </w:r>
      <w:r>
        <w:t xml:space="preserve">Positive effect in removing any ambiguity</w:t>
      </w:r>
      <w:r>
        <w:t xml:space="preserve"> </w:t>
      </w:r>
      <w:r>
        <w:t xml:space="preserve">for AIBs regarding the length of fishing</w:t>
      </w:r>
      <w:r>
        <w:t xml:space="preserve"> </w:t>
      </w:r>
      <w:r>
        <w:t xml:space="preserve">vessels falling within the scope of the</w:t>
      </w:r>
      <w:r>
        <w:t xml:space="preserve"> </w:t>
      </w:r>
      <w:r>
        <w:t xml:space="preserve">Directive. Positive effect, providing a</w:t>
      </w:r>
      <w:r>
        <w:t xml:space="preserve"> </w:t>
      </w:r>
      <w:r>
        <w:t xml:space="preserve">harmonised</w:t>
      </w:r>
      <w:r>
        <w:t xml:space="preserve"> </w:t>
      </w:r>
      <w:r>
        <w:t xml:space="preserve">approach</w:t>
      </w:r>
      <w:r>
        <w:t xml:space="preserve"> </w:t>
      </w:r>
      <w:r>
        <w:t xml:space="preserve">for</w:t>
      </w:r>
      <w:r>
        <w:t xml:space="preserve"> </w:t>
      </w:r>
      <w:r>
        <w:t xml:space="preserve">AIBs</w:t>
      </w:r>
      <w:r>
        <w:t xml:space="preserve"> </w:t>
      </w:r>
      <w:r>
        <w:t xml:space="preserve">to</w:t>
      </w:r>
      <w:r>
        <w:t xml:space="preserve"> </w:t>
      </w:r>
      <w:r>
        <w:t xml:space="preserve">accidents which take place in ports, though</w:t>
      </w:r>
      <w:r>
        <w:t xml:space="preserve"> </w:t>
      </w:r>
      <w:r>
        <w:t xml:space="preserve">the inclusion of a definition of ‘directly in</w:t>
      </w:r>
      <w:r>
        <w:t xml:space="preserve"> </w:t>
      </w:r>
      <w:r>
        <w:t xml:space="preserve">connection with the operations of a ship’</w:t>
      </w:r>
      <w:r>
        <w:t xml:space="preserve"> </w:t>
      </w:r>
      <w:r>
        <w:t xml:space="preserve">in the Directive. Positive effect, providing</w:t>
      </w:r>
      <w:r>
        <w:t xml:space="preserve"> </w:t>
      </w:r>
      <w:r>
        <w:t xml:space="preserve">a harmonised approach for AIBs on when</w:t>
      </w:r>
      <w:r>
        <w:t xml:space="preserve"> </w:t>
      </w:r>
      <w:r>
        <w:t xml:space="preserve">an accident classifies as fatal in case a</w:t>
      </w:r>
      <w:r>
        <w:t xml:space="preserve"> </w:t>
      </w:r>
      <w:r>
        <w:t xml:space="preserve">person does not die immediately. Positive</w:t>
      </w:r>
      <w:r>
        <w:t xml:space="preserve"> </w:t>
      </w:r>
      <w:r>
        <w:t xml:space="preserve">effect by aligning the responsibilities of</w:t>
      </w:r>
      <w:r>
        <w:t xml:space="preserve"> </w:t>
      </w:r>
      <w:r>
        <w:t xml:space="preserve">AIBs as regards their IMO responsibilities.</w:t>
      </w:r>
      <w:r>
        <w:t xml:space="preserve"> </w:t>
      </w:r>
      <w:r>
        <w:t xml:space="preserve">Positive effect in removing any ambiguity</w:t>
      </w:r>
      <w:r>
        <w:t xml:space="preserve"> </w:t>
      </w:r>
      <w:r>
        <w:t xml:space="preserve">for AIBs regarding the length of fishing</w:t>
      </w:r>
      <w:r>
        <w:t xml:space="preserve"> </w:t>
      </w:r>
      <w:r>
        <w:t xml:space="preserve">vessels falling within the scope of the</w:t>
      </w:r>
      <w:r>
        <w:t xml:space="preserve"> </w:t>
      </w:r>
      <w:r>
        <w:t xml:space="preserve">Directive. Positive effect, providing a</w:t>
      </w:r>
      <w:r>
        <w:t xml:space="preserve"> </w:t>
      </w:r>
      <w:r>
        <w:t xml:space="preserve">harmonised</w:t>
      </w:r>
      <w:r>
        <w:t xml:space="preserve"> </w:t>
      </w:r>
      <w:r>
        <w:t xml:space="preserve">approach</w:t>
      </w:r>
      <w:r>
        <w:t xml:space="preserve"> </w:t>
      </w:r>
      <w:r>
        <w:t xml:space="preserve">for</w:t>
      </w:r>
      <w:r>
        <w:t xml:space="preserve"> </w:t>
      </w:r>
      <w:r>
        <w:t xml:space="preserve">AIBs</w:t>
      </w:r>
      <w:r>
        <w:t xml:space="preserve"> </w:t>
      </w:r>
      <w:r>
        <w:t xml:space="preserve">to</w:t>
      </w:r>
      <w:r>
        <w:t xml:space="preserve"> </w:t>
      </w:r>
      <w:r>
        <w:t xml:space="preserve">accidents which take place in ports,</w:t>
      </w:r>
      <w:r>
        <w:t xml:space="preserve"> </w:t>
      </w:r>
      <w:r>
        <w:t xml:space="preserve">though the inclusion of a definition of</w:t>
      </w:r>
      <w:r>
        <w:t xml:space="preserve"> </w:t>
      </w:r>
      <w:r>
        <w:t xml:space="preserve">‘directly in connection with the operations</w:t>
      </w:r>
      <w:r>
        <w:t xml:space="preserve"> </w:t>
      </w:r>
      <w:r>
        <w:t xml:space="preserve">of a ship’ in the Directive. Positive effect,</w:t>
      </w:r>
      <w:r>
        <w:t xml:space="preserve"> </w:t>
      </w:r>
      <w:r>
        <w:t xml:space="preserve">providing a harmonised approach for</w:t>
      </w:r>
      <w:r>
        <w:t xml:space="preserve"> </w:t>
      </w:r>
      <w:r>
        <w:t xml:space="preserve">AIBs on when an accident classifies as</w:t>
      </w:r>
      <w:r>
        <w:t xml:space="preserve"> </w:t>
      </w:r>
      <w:r>
        <w:t xml:space="preserve">fatal in case a person does not die</w:t>
      </w:r>
      <w:r>
        <w:t xml:space="preserve"> </w:t>
      </w:r>
      <w:r>
        <w:t xml:space="preserve">immediately. Positive effect by removing</w:t>
      </w:r>
      <w:r>
        <w:t xml:space="preserve"> </w:t>
      </w:r>
      <w:r>
        <w:t xml:space="preserve">the reference to serious casualty and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Key: Impacts expected</w:t>
      </w:r>
      <w:r>
        <w:t xml:space="preserve"> </w:t>
      </w:r>
      <w:r>
        <w:t xml:space="preserve">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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negligible 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or contradictory provisions. Positive effect</w:t>
      </w:r>
      <w:r>
        <w:t xml:space="preserve"> </w:t>
      </w:r>
      <w:r>
        <w:t xml:space="preserve">on the functioning of the internal market</w:t>
      </w:r>
      <w:r>
        <w:t xml:space="preserve"> </w:t>
      </w:r>
      <w:r>
        <w:t xml:space="preserve">through improved clarity.</w:t>
      </w:r>
      <w:r>
        <w:t xml:space="preserve"> </w:t>
      </w:r>
      <w:r>
        <w:t xml:space="preserve">This will remove any incoherence or</w:t>
      </w:r>
      <w:r>
        <w:t xml:space="preserve"> </w:t>
      </w:r>
      <w:r>
        <w:t xml:space="preserve">difficulties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different</w:t>
      </w:r>
      <w:r>
        <w:t xml:space="preserve"> </w:t>
      </w:r>
      <w:r>
        <w:t xml:space="preserve">or</w:t>
      </w:r>
      <w:r>
        <w:t xml:space="preserve"> </w:t>
      </w:r>
      <w:r>
        <w:t xml:space="preserve">contradictory provisions. Positive effect on</w:t>
      </w:r>
      <w:r>
        <w:t xml:space="preserve"> </w:t>
      </w:r>
      <w:r>
        <w:t xml:space="preserve">the functioning of the internal market</w:t>
      </w:r>
      <w:r>
        <w:t xml:space="preserve"> </w:t>
      </w:r>
      <w:r>
        <w:t xml:space="preserve">through improved clarity.</w:t>
      </w:r>
      <w:r>
        <w:t xml:space="preserve"> </w:t>
      </w:r>
      <w:r>
        <w:t xml:space="preserve">abolishing</w:t>
      </w:r>
      <w:r>
        <w:t xml:space="preserve"> </w:t>
      </w:r>
      <w:r>
        <w:t xml:space="preserve">the</w:t>
      </w:r>
      <w:r>
        <w:t xml:space="preserve"> </w:t>
      </w:r>
      <w:r>
        <w:t xml:space="preserve">requirement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preliminary assessment. This will allow</w:t>
      </w:r>
      <w:r>
        <w:t xml:space="preserve"> </w:t>
      </w:r>
      <w:r>
        <w:t xml:space="preserve">AI bodies to focus their work on the</w:t>
      </w:r>
      <w:r>
        <w:t xml:space="preserve"> </w:t>
      </w:r>
      <w:r>
        <w:t xml:space="preserve">accidents where they consider that, a</w:t>
      </w:r>
      <w:r>
        <w:t xml:space="preserve"> </w:t>
      </w:r>
      <w:r>
        <w:t xml:space="preserve">priori, some safety lessons can be learned.</w:t>
      </w:r>
      <w:r>
        <w:t xml:space="preserve"> </w:t>
      </w:r>
      <w:r>
        <w:t xml:space="preserve">Positive</w:t>
      </w:r>
      <w:r>
        <w:t xml:space="preserve"> </w:t>
      </w:r>
      <w:r>
        <w:t xml:space="preserve">effect</w:t>
      </w:r>
      <w:r>
        <w:t xml:space="preserve"> </w:t>
      </w:r>
      <w:r>
        <w:t xml:space="preserve">by</w:t>
      </w:r>
      <w:r>
        <w:t xml:space="preserve"> </w:t>
      </w:r>
      <w:r>
        <w:t xml:space="preserve">aligning</w:t>
      </w:r>
      <w:r>
        <w:t xml:space="preserve"> </w:t>
      </w:r>
      <w:r>
        <w:t xml:space="preserve">the</w:t>
      </w:r>
      <w:r>
        <w:t xml:space="preserve"> </w:t>
      </w:r>
      <w:r>
        <w:t xml:space="preserve">responsibilities of AIBs as regards their</w:t>
      </w:r>
      <w:r>
        <w:t xml:space="preserve"> </w:t>
      </w:r>
      <w:r>
        <w:t xml:space="preserve">IMO responsibilities. This will remove</w:t>
      </w:r>
      <w:r>
        <w:t xml:space="preserve"> </w:t>
      </w:r>
      <w:r>
        <w:t xml:space="preserve">any incoherence or difficulties due to</w:t>
      </w:r>
      <w:r>
        <w:t xml:space="preserve"> </w:t>
      </w:r>
      <w:r>
        <w:t xml:space="preserve">different or contradictory provisions.</w:t>
      </w:r>
      <w:r>
        <w:t xml:space="preserve"> </w:t>
      </w:r>
      <w:r>
        <w:t xml:space="preserve">Positive effect on the functioning of the</w:t>
      </w:r>
      <w:r>
        <w:t xml:space="preserve"> </w:t>
      </w:r>
      <w:r>
        <w:t xml:space="preserve">internal market through improved clarity.</w:t>
      </w:r>
      <w:r>
        <w:t xml:space="preserve"> </w:t>
      </w:r>
      <w:r>
        <w:t xml:space="preserve">Change in number of</w:t>
      </w:r>
      <w:r>
        <w:t xml:space="preserve"> </w:t>
      </w:r>
      <w:r>
        <w:t xml:space="preserve">investigations conducted</w:t>
      </w:r>
      <w:r>
        <w:t xml:space="preserve"> </w:t>
      </w:r>
      <w:r>
        <w:t xml:space="preserve">Small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investigations due to improved clarity: 10</w:t>
      </w:r>
      <w:r>
        <w:t xml:space="preserve"> </w:t>
      </w:r>
      <w:r>
        <w:t xml:space="preserve">additional investigations in 2030 and 11 in</w:t>
      </w:r>
      <w:r>
        <w:t xml:space="preserve"> </w:t>
      </w:r>
      <w:r>
        <w:t xml:space="preserve">2050 relative to the baseline, with small</w:t>
      </w:r>
      <w:r>
        <w:t xml:space="preserve"> </w:t>
      </w:r>
      <w:r>
        <w:t xml:space="preserve">positive impacts on the number of fatalities</w:t>
      </w:r>
      <w:r>
        <w:t xml:space="preserve"> </w:t>
      </w:r>
      <w:r>
        <w:t xml:space="preserve">and injuries avoided, avoided vessels lost</w:t>
      </w:r>
      <w:r>
        <w:t xml:space="preserve"> </w:t>
      </w:r>
      <w:r>
        <w:t xml:space="preserve">and number of tonnes of bunker fuel lost at</w:t>
      </w:r>
      <w:r>
        <w:t xml:space="preserve"> </w:t>
      </w:r>
      <w:r>
        <w:t xml:space="preserve">sea.</w:t>
      </w:r>
      <w:r>
        <w:br/>
      </w:r>
      <w:r>
        <w:t xml:space="preserve">Small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investigations due to improved clarity: 14</w:t>
      </w:r>
      <w:r>
        <w:t xml:space="preserve"> </w:t>
      </w:r>
      <w:r>
        <w:t xml:space="preserve">additional investigations in 2030 and 15 in</w:t>
      </w:r>
      <w:r>
        <w:t xml:space="preserve"> </w:t>
      </w:r>
      <w:r>
        <w:t xml:space="preserve">2050 relative to the baseline, with small</w:t>
      </w:r>
      <w:r>
        <w:t xml:space="preserve"> </w:t>
      </w:r>
      <w:r>
        <w:t xml:space="preserve">positive impacts on the number of</w:t>
      </w:r>
      <w:r>
        <w:t xml:space="preserve"> </w:t>
      </w:r>
      <w:r>
        <w:t xml:space="preserve">fatalities and injuries avoided, avoided</w:t>
      </w:r>
      <w:r>
        <w:t xml:space="preserve"> </w:t>
      </w:r>
      <w:r>
        <w:t xml:space="preserve">vessels lost and number of tonnes of</w:t>
      </w:r>
      <w:r>
        <w:t xml:space="preserve"> </w:t>
      </w:r>
      <w:r>
        <w:t xml:space="preserve">bunker fuel lost at sea.</w:t>
      </w:r>
      <w:r>
        <w:t xml:space="preserve"> </w:t>
      </w:r>
      <w:r>
        <w:t xml:space="preserve">Small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investigations due to improved clarity: 14</w:t>
      </w:r>
      <w:r>
        <w:t xml:space="preserve"> </w:t>
      </w:r>
      <w:r>
        <w:t xml:space="preserve">additional investigations in 2030 and 15 in</w:t>
      </w:r>
      <w:r>
        <w:t xml:space="preserve"> </w:t>
      </w:r>
      <w:r>
        <w:t xml:space="preserve">2050 relative to the baseline, with small</w:t>
      </w:r>
      <w:r>
        <w:t xml:space="preserve"> </w:t>
      </w:r>
      <w:r>
        <w:t xml:space="preserve">positive impacts on the number of</w:t>
      </w:r>
      <w:r>
        <w:t xml:space="preserve"> </w:t>
      </w:r>
      <w:r>
        <w:t xml:space="preserve">fatalities and injuries avoided, avoided</w:t>
      </w:r>
      <w:r>
        <w:t xml:space="preserve"> </w:t>
      </w:r>
      <w:r>
        <w:t xml:space="preserve">vessels lost and number of tonnes of</w:t>
      </w:r>
      <w:r>
        <w:t xml:space="preserve"> </w:t>
      </w:r>
      <w:r>
        <w:t xml:space="preserve">bunker fuel lost at sea.</w:t>
      </w:r>
      <w:r>
        <w:t xml:space="preserve"> </w:t>
      </w:r>
      <w:r>
        <w:t xml:space="preserve">Specific policy objective 3: Enhance the capacity of AIBs to conduct (and report on) accident investigations in a timely, expert and independent manner - including as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Key: Impacts expected</w:t>
      </w:r>
      <w:r>
        <w:t xml:space="preserve"> </w:t>
      </w:r>
      <w:r>
        <w:t xml:space="preserve">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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negligible 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regards renewable and low carbon fuels and technologies</w:t>
      </w:r>
      <w:r>
        <w:br/>
      </w:r>
      <w:r>
        <w:t xml:space="preserve">Change in quality of the</w:t>
      </w:r>
      <w:r>
        <w:t xml:space="preserve"> </w:t>
      </w:r>
      <w:r>
        <w:t xml:space="preserve">investigation conducted</w:t>
      </w:r>
      <w:r>
        <w:t xml:space="preserve"> </w:t>
      </w:r>
      <w:r>
        <w:t xml:space="preserve">Positive</w:t>
      </w:r>
      <w:r>
        <w:t xml:space="preserve"> </w:t>
      </w:r>
      <w:r>
        <w:t xml:space="preserve">effect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quality</w:t>
      </w:r>
      <w:r>
        <w:t xml:space="preserve"> </w:t>
      </w:r>
      <w:r>
        <w:t xml:space="preserve">of</w:t>
      </w:r>
      <w:r>
        <w:t xml:space="preserve"> </w:t>
      </w:r>
      <w:r>
        <w:t xml:space="preserve">investigations and of the reports thanks to</w:t>
      </w:r>
      <w:r>
        <w:t xml:space="preserve"> </w:t>
      </w:r>
      <w:r>
        <w:t xml:space="preserve">highly specialised analytical support by</w:t>
      </w:r>
      <w:r>
        <w:t xml:space="preserve"> </w:t>
      </w:r>
      <w:r>
        <w:t xml:space="preserve">EMSA. The QMS should additionally</w:t>
      </w:r>
      <w:r>
        <w:t xml:space="preserve"> </w:t>
      </w:r>
      <w:r>
        <w:t xml:space="preserve">ensure that each AIB can identify systemic</w:t>
      </w:r>
      <w:r>
        <w:t xml:space="preserve"> </w:t>
      </w:r>
      <w:r>
        <w:t xml:space="preserve">problems and more effectively manage</w:t>
      </w:r>
      <w:r>
        <w:t xml:space="preserve"> </w:t>
      </w:r>
      <w:r>
        <w:t xml:space="preserve">resources leading to better high quality</w:t>
      </w:r>
      <w:r>
        <w:t xml:space="preserve"> </w:t>
      </w:r>
      <w:r>
        <w:t xml:space="preserve">safety investigations and reports. Positive</w:t>
      </w:r>
      <w:r>
        <w:t xml:space="preserve"> </w:t>
      </w:r>
      <w:r>
        <w:t xml:space="preserve">effect through the better understanding of</w:t>
      </w:r>
      <w:r>
        <w:t xml:space="preserve"> </w:t>
      </w:r>
      <w:r>
        <w:t xml:space="preserve">the General Data Protection Regulation</w:t>
      </w:r>
      <w:r>
        <w:t xml:space="preserve"> </w:t>
      </w:r>
      <w:r>
        <w:t xml:space="preserve">(GDPR) rules.</w:t>
      </w:r>
      <w:r>
        <w:t xml:space="preserve"> </w:t>
      </w:r>
      <w:r>
        <w:t xml:space="preserve">AIBs with limited resources should also</w:t>
      </w:r>
      <w:r>
        <w:t xml:space="preserve"> </w:t>
      </w:r>
      <w:r>
        <w:t xml:space="preserve">benefit from shared technology, provided</w:t>
      </w:r>
      <w:r>
        <w:t xml:space="preserve"> </w:t>
      </w:r>
      <w:r>
        <w:t xml:space="preserve">by EMSA. Improved awareness of</w:t>
      </w:r>
      <w:r>
        <w:t xml:space="preserve"> </w:t>
      </w:r>
      <w:r>
        <w:t xml:space="preserve">renewable and low carbon fuels as well as</w:t>
      </w:r>
      <w:r>
        <w:t xml:space="preserve"> </w:t>
      </w:r>
      <w:r>
        <w:t xml:space="preserve">new technologies, that are expected to lead</w:t>
      </w:r>
      <w:r>
        <w:t xml:space="preserve"> </w:t>
      </w:r>
      <w:r>
        <w:t xml:space="preserve">to a radical change in the maritime</w:t>
      </w:r>
      <w:r>
        <w:t xml:space="preserve"> </w:t>
      </w:r>
      <w:r>
        <w:t xml:space="preserve">transport sector over the coming decades</w:t>
      </w:r>
      <w:r>
        <w:t xml:space="preserve"> </w:t>
      </w:r>
      <w:r>
        <w:t xml:space="preserve">and will inevitably have an impact on the</w:t>
      </w:r>
      <w:r>
        <w:t xml:space="preserve"> </w:t>
      </w:r>
      <w:r>
        <w:t xml:space="preserve">types of accidents that occur as well as on</w:t>
      </w:r>
      <w:r>
        <w:t xml:space="preserve"> </w:t>
      </w:r>
      <w:r>
        <w:t xml:space="preserve">Positive effect as the QMS should ensure</w:t>
      </w:r>
      <w:r>
        <w:t xml:space="preserve"> </w:t>
      </w:r>
      <w:r>
        <w:t xml:space="preserve">that each AIB can identify systemic</w:t>
      </w:r>
      <w:r>
        <w:t xml:space="preserve"> </w:t>
      </w:r>
      <w:r>
        <w:t xml:space="preserve">problems and more effectively manage</w:t>
      </w:r>
      <w:r>
        <w:t xml:space="preserve"> </w:t>
      </w:r>
      <w:r>
        <w:t xml:space="preserve">resources leading to better high quality</w:t>
      </w:r>
      <w:r>
        <w:t xml:space="preserve"> </w:t>
      </w:r>
      <w:r>
        <w:t xml:space="preserve">safety investigations and reports. Positive</w:t>
      </w:r>
      <w:r>
        <w:t xml:space="preserve"> </w:t>
      </w:r>
      <w:r>
        <w:t xml:space="preserve">effect through the better understanding of</w:t>
      </w:r>
      <w:r>
        <w:t xml:space="preserve"> </w:t>
      </w:r>
      <w:r>
        <w:t xml:space="preserve">the General Data Protection Regulation</w:t>
      </w:r>
      <w:r>
        <w:t xml:space="preserve"> </w:t>
      </w:r>
      <w:r>
        <w:t xml:space="preserve">(GDPR) rules.</w:t>
      </w:r>
      <w:r>
        <w:t xml:space="preserve"> </w:t>
      </w:r>
      <w:r>
        <w:t xml:space="preserve">AIBs with limited resources should also</w:t>
      </w:r>
      <w:r>
        <w:t xml:space="preserve"> </w:t>
      </w:r>
      <w:r>
        <w:t xml:space="preserve">benefit from shared technology, provided</w:t>
      </w:r>
      <w:r>
        <w:t xml:space="preserve"> </w:t>
      </w:r>
      <w:r>
        <w:t xml:space="preserve">by</w:t>
      </w:r>
      <w:r>
        <w:t xml:space="preserve"> </w:t>
      </w:r>
      <w:r>
        <w:t xml:space="preserve">EMSA.</w:t>
      </w:r>
      <w:r>
        <w:t xml:space="preserve"> </w:t>
      </w:r>
      <w:r>
        <w:t xml:space="preserve">Improved</w:t>
      </w:r>
      <w:r>
        <w:t xml:space="preserve"> </w:t>
      </w:r>
      <w:r>
        <w:t xml:space="preserve">awareness</w:t>
      </w:r>
      <w:r>
        <w:t xml:space="preserve"> </w:t>
      </w:r>
      <w:r>
        <w:t xml:space="preserve">of</w:t>
      </w:r>
      <w:r>
        <w:t xml:space="preserve"> </w:t>
      </w:r>
      <w:r>
        <w:t xml:space="preserve">renewable and low carbon fuels as well as</w:t>
      </w:r>
      <w:r>
        <w:t xml:space="preserve"> </w:t>
      </w:r>
      <w:r>
        <w:t xml:space="preserve">new technologies, that are expected to lead</w:t>
      </w:r>
      <w:r>
        <w:t xml:space="preserve"> </w:t>
      </w:r>
      <w:r>
        <w:t xml:space="preserve">to a radical change in the maritime</w:t>
      </w:r>
      <w:r>
        <w:t xml:space="preserve"> </w:t>
      </w:r>
      <w:r>
        <w:t xml:space="preserve">transport sector over the coming decades</w:t>
      </w:r>
      <w:r>
        <w:t xml:space="preserve"> </w:t>
      </w:r>
      <w:r>
        <w:t xml:space="preserve">and will inevitably have an impact on the</w:t>
      </w:r>
      <w:r>
        <w:t xml:space="preserve"> </w:t>
      </w:r>
      <w:r>
        <w:t xml:space="preserve">types of accidents that occur as well as on</w:t>
      </w:r>
      <w:r>
        <w:t xml:space="preserve"> </w:t>
      </w:r>
      <w:r>
        <w:t xml:space="preserve">the investigation thereof.</w:t>
      </w:r>
      <w:r>
        <w:t xml:space="preserve"> </w:t>
      </w:r>
      <w:r>
        <w:t xml:space="preserve">More flexibility with regard to the</w:t>
      </w:r>
      <w:r>
        <w:t xml:space="preserve"> </w:t>
      </w:r>
      <w:r>
        <w:t xml:space="preserve">nominated competent national authorities</w:t>
      </w:r>
      <w:r>
        <w:t xml:space="preserve"> </w:t>
      </w:r>
      <w:r>
        <w:t xml:space="preserve">Positive</w:t>
      </w:r>
      <w:r>
        <w:t xml:space="preserve"> </w:t>
      </w:r>
      <w:r>
        <w:t xml:space="preserve">effect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quality</w:t>
      </w:r>
      <w:r>
        <w:t xml:space="preserve"> </w:t>
      </w:r>
      <w:r>
        <w:t xml:space="preserve">of</w:t>
      </w:r>
      <w:r>
        <w:t xml:space="preserve"> </w:t>
      </w:r>
      <w:r>
        <w:t xml:space="preserve">investigations and of the reports thanks to</w:t>
      </w:r>
      <w:r>
        <w:t xml:space="preserve"> </w:t>
      </w:r>
      <w:r>
        <w:t xml:space="preserve">highly specialised analytical support by</w:t>
      </w:r>
      <w:r>
        <w:t xml:space="preserve"> </w:t>
      </w:r>
      <w:r>
        <w:t xml:space="preserve">EMSA. The QMS should additionally</w:t>
      </w:r>
      <w:r>
        <w:t xml:space="preserve"> </w:t>
      </w:r>
      <w:r>
        <w:t xml:space="preserve">ensure that each AIB can identify</w:t>
      </w:r>
      <w:r>
        <w:t xml:space="preserve"> </w:t>
      </w:r>
      <w:r>
        <w:t xml:space="preserve">systemic problems and more effectively</w:t>
      </w:r>
      <w:r>
        <w:t xml:space="preserve"> </w:t>
      </w:r>
      <w:r>
        <w:t xml:space="preserve">manage resources leading to better high</w:t>
      </w:r>
      <w:r>
        <w:t xml:space="preserve"> </w:t>
      </w:r>
      <w:r>
        <w:t xml:space="preserve">quality safety investigations and reports.</w:t>
      </w:r>
      <w:r>
        <w:t xml:space="preserve"> </w:t>
      </w:r>
      <w:r>
        <w:t xml:space="preserve">Positive</w:t>
      </w:r>
      <w:r>
        <w:t xml:space="preserve"> </w:t>
      </w:r>
      <w:r>
        <w:t xml:space="preserve">effect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better</w:t>
      </w:r>
      <w:r>
        <w:t xml:space="preserve"> </w:t>
      </w:r>
      <w:r>
        <w:t xml:space="preserve">understanding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General</w:t>
      </w:r>
      <w:r>
        <w:t xml:space="preserve"> </w:t>
      </w:r>
      <w:r>
        <w:t xml:space="preserve">Data</w:t>
      </w:r>
      <w:r>
        <w:t xml:space="preserve"> </w:t>
      </w:r>
      <w:r>
        <w:t xml:space="preserve">Protection Regulation (GDPR) rules.</w:t>
      </w:r>
      <w:r>
        <w:t xml:space="preserve"> </w:t>
      </w:r>
      <w:r>
        <w:t xml:space="preserve">AIBs with limited resources should also</w:t>
      </w:r>
      <w:r>
        <w:t xml:space="preserve"> </w:t>
      </w:r>
      <w:r>
        <w:t xml:space="preserve">benefit from shared technology, provided</w:t>
      </w:r>
      <w:r>
        <w:t xml:space="preserve"> </w:t>
      </w:r>
      <w:r>
        <w:t xml:space="preserve">by EMSA. Improved awareness of</w:t>
      </w:r>
      <w:r>
        <w:t xml:space="preserve"> </w:t>
      </w:r>
      <w:r>
        <w:t xml:space="preserve">renewable and low carbon fuels as well as</w:t>
      </w:r>
      <w:r>
        <w:t xml:space="preserve"> </w:t>
      </w:r>
      <w:r>
        <w:t xml:space="preserve">new technologies, that are expected to</w:t>
      </w:r>
      <w:r>
        <w:t xml:space="preserve"> </w:t>
      </w:r>
      <w:r>
        <w:t xml:space="preserve">lead to a radical change in the maritime</w:t>
      </w:r>
      <w:r>
        <w:t xml:space="preserve"> </w:t>
      </w:r>
      <w:r>
        <w:t xml:space="preserve">transport sector over the coming decades</w:t>
      </w:r>
      <w:r>
        <w:t xml:space="preserve"> </w:t>
      </w:r>
      <w:r>
        <w:t xml:space="preserve">and will inevitably have an impact on the</w:t>
      </w:r>
      <w:r>
        <w:t xml:space="preserve"> </w:t>
      </w:r>
      <w:r>
        <w:t xml:space="preserve">types of accidents that occur as well as on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Key: Impacts expected</w:t>
      </w:r>
      <w:r>
        <w:t xml:space="preserve"> </w:t>
      </w:r>
      <w:r>
        <w:t xml:space="preserve">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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negligible 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the investigation thereof.</w:t>
      </w:r>
      <w:r>
        <w:t xml:space="preserve"> </w:t>
      </w:r>
      <w:r>
        <w:t xml:space="preserve">in reporting incidents to EMCIP should</w:t>
      </w:r>
      <w:r>
        <w:t xml:space="preserve"> </w:t>
      </w:r>
      <w:r>
        <w:t xml:space="preserve">allow AIBs to concentrate on their core</w:t>
      </w:r>
      <w:r>
        <w:t xml:space="preserve"> </w:t>
      </w:r>
      <w:r>
        <w:t xml:space="preserve">activity of casualty investigation.</w:t>
      </w:r>
    </w:p>
    <w:p>
      <w:pPr>
        <w:pStyle w:val="BodyText"/>
      </w:pPr>
      <w:r>
        <w:t xml:space="preserve">the investigation thereof.</w:t>
      </w:r>
      <w:r>
        <w:t xml:space="preserve"> </w:t>
      </w:r>
      <w:r>
        <w:t xml:space="preserve">More flexibility with regard to the</w:t>
      </w:r>
      <w:r>
        <w:t xml:space="preserve"> </w:t>
      </w:r>
      <w:r>
        <w:t xml:space="preserve">nominated competent national authorities</w:t>
      </w:r>
      <w:r>
        <w:t xml:space="preserve"> </w:t>
      </w:r>
      <w:r>
        <w:t xml:space="preserve">in reporting incidents to EMCIP should</w:t>
      </w:r>
      <w:r>
        <w:t xml:space="preserve"> </w:t>
      </w:r>
      <w:r>
        <w:t xml:space="preserve">allow AIBs to concentrate on their core</w:t>
      </w:r>
      <w:r>
        <w:t xml:space="preserve"> </w:t>
      </w:r>
      <w:r>
        <w:t xml:space="preserve">activity of casualty investigation.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2026-07-31T16:47:52Z</dcterms:created>
  <dcterms:modified xsi:type="dcterms:W3CDTF">2026-07-31T16:47:52Z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