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</w:p>
    <w:p>
      <w:pPr>
        <w:pStyle w:val="BodyText"/>
      </w:pPr>
      <w:r>
        <w:t xml:space="preserve">Brussels, 13.10.2023</w:t>
      </w:r>
      <w:r>
        <w:br/>
      </w:r>
      <w:r>
        <w:t xml:space="preserve">SWD(2023) 159 final/2</w:t>
      </w:r>
      <w:r>
        <w:t xml:space="preserve"> </w:t>
      </w:r>
      <w:r>
        <w:t xml:space="preserve">PART 2/2</w:t>
      </w:r>
    </w:p>
    <w:p>
      <w:pPr>
        <w:pStyle w:val="BodyText"/>
      </w:pPr>
      <w:r>
        <w:t xml:space="preserve">This document corrects document SWD(2023) 159 final of 01.06.2023</w:t>
      </w:r>
      <w:r>
        <w:t xml:space="preserve"> </w:t>
      </w:r>
      <w:r>
        <w:t xml:space="preserve">Removal of formatting issues, correction of number of stakeholders consulted and penalty</w:t>
      </w:r>
      <w:r>
        <w:t xml:space="preserve"> </w:t>
      </w:r>
      <w:r>
        <w:t xml:space="preserve">level for Denmark.</w:t>
      </w:r>
      <w:r>
        <w:t xml:space="preserve"> </w:t>
      </w:r>
      <w:r>
        <w:t xml:space="preserve">The text shall read as follows:</w:t>
      </w:r>
      <w:r>
        <w:t xml:space="preserve"> </w:t>
      </w:r>
      <w:r>
        <w:t xml:space="preserve">COMMISSION STAFF WORKING DOCUMENT</w:t>
      </w:r>
    </w:p>
    <w:p>
      <w:pPr>
        <w:pStyle w:val="BodyText"/>
      </w:pPr>
      <w:r>
        <w:t xml:space="preserve">EVALUATION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DIRECTIVE OF THE EUROPEAN PARLIAMENT AND THE</w:t>
      </w:r>
      <w:r>
        <w:t xml:space="preserve"> </w:t>
      </w:r>
      <w:r>
        <w:t xml:space="preserve">COUNCIL</w:t>
      </w:r>
      <w:r>
        <w:t xml:space="preserve"> </w:t>
      </w:r>
      <w:r>
        <w:t xml:space="preserve">amending Directive 2005/35/EC on shop-source pollution and on the introduction of</w:t>
      </w:r>
      <w:r>
        <w:t xml:space="preserve"> </w:t>
      </w:r>
      <w:r>
        <w:t xml:space="preserve">penalties, including criminal penalties, for pollution offences</w:t>
      </w:r>
      <w:r>
        <w:t xml:space="preserve"> </w:t>
      </w:r>
      <w:r>
        <w:t xml:space="preserve">{COM(2023) 273 final} - {SEC(2023) 209 final} - {SWD(2023) 164 final}</w:t>
      </w:r>
    </w:p>
    <w:p>
      <w:pPr>
        <w:pStyle w:val="BodyText"/>
      </w:pPr>
      <w:r>
        <w:t xml:space="preserve">TABLE OF CONTENTS OF THE EVALUATION</w:t>
      </w:r>
    </w:p>
    <w:p>
      <w:pPr>
        <w:pStyle w:val="Compact"/>
        <w:numPr>
          <w:ilvl w:val="0"/>
          <w:numId w:val="1001"/>
        </w:numPr>
      </w:pPr>
      <w:r>
        <w:t xml:space="preserve">Introduction ………………………………………………………………………………………………… 3</w:t>
      </w:r>
    </w:p>
    <w:p>
      <w:pPr>
        <w:pStyle w:val="Compact"/>
        <w:numPr>
          <w:ilvl w:val="0"/>
          <w:numId w:val="1001"/>
        </w:numPr>
      </w:pPr>
      <w:r>
        <w:t xml:space="preserve">What was the expected outcome of the intervention? …………………………………………. 8</w:t>
      </w:r>
      <w:r>
        <w:t xml:space="preserve"> </w:t>
      </w:r>
      <w:r>
        <w:t xml:space="preserve">2.1. Description of the intervention and its objectives ……………………………………… 8</w:t>
      </w:r>
      <w:r>
        <w:t xml:space="preserve"> </w:t>
      </w:r>
      <w:r>
        <w:t xml:space="preserve">2.2. Points of comparison …………………………………………………………………………… 13</w:t>
      </w:r>
    </w:p>
    <w:p>
      <w:pPr>
        <w:pStyle w:val="Compact"/>
        <w:numPr>
          <w:ilvl w:val="0"/>
          <w:numId w:val="1001"/>
        </w:numPr>
      </w:pPr>
      <w:r>
        <w:t xml:space="preserve">How has the situation evolved over the evaluation period? ……………………………….. 15</w:t>
      </w:r>
      <w:r>
        <w:t xml:space="preserve"> </w:t>
      </w:r>
      <w:r>
        <w:t xml:space="preserve">3.1. Current state of play ………………………………………………………………………………. 15</w:t>
      </w:r>
    </w:p>
    <w:p>
      <w:pPr>
        <w:pStyle w:val="Compact"/>
        <w:numPr>
          <w:ilvl w:val="0"/>
          <w:numId w:val="1001"/>
        </w:numPr>
      </w:pPr>
      <w:r>
        <w:t xml:space="preserve">Evaluation findings ………………………………………………………………………………………. 23</w:t>
      </w:r>
      <w:r>
        <w:t xml:space="preserve"> </w:t>
      </w:r>
      <w:r>
        <w:t xml:space="preserve">4.1. To what extent was the intervention successful and why? ………………………… 23</w:t>
      </w:r>
      <w:r>
        <w:t xml:space="preserve"> </w:t>
      </w:r>
      <w:r>
        <w:t xml:space="preserve">4.2. How did the EU intervention make a difference? ……………………………………. 35</w:t>
      </w:r>
      <w:r>
        <w:t xml:space="preserve"> </w:t>
      </w:r>
      <w:r>
        <w:t xml:space="preserve">4.3. Is the intervention still relevant? …………………………………………………………… 36</w:t>
      </w:r>
    </w:p>
    <w:p>
      <w:pPr>
        <w:pStyle w:val="Compact"/>
        <w:numPr>
          <w:ilvl w:val="0"/>
          <w:numId w:val="1001"/>
        </w:numPr>
      </w:pPr>
      <w:r>
        <w:t xml:space="preserve">What are the conclusions and lessons learned? ………………………………………………… 38</w:t>
      </w:r>
      <w:r>
        <w:t xml:space="preserve"> </w:t>
      </w:r>
      <w:r>
        <w:t xml:space="preserve">5.1. Conclusions ……………………………………………………………………………………….. 38</w:t>
      </w:r>
      <w:r>
        <w:t xml:space="preserve"> </w:t>
      </w:r>
      <w:r>
        <w:t xml:space="preserve">5.2. Lessons learned ………………………………………………………………………………….. 40</w:t>
      </w:r>
      <w:r>
        <w:t xml:space="preserve"> </w:t>
      </w:r>
      <w:r>
        <w:t xml:space="preserve">Annex I: Procedural Information…………………………………………………………………………. 41</w:t>
      </w:r>
      <w:r>
        <w:t xml:space="preserve"> </w:t>
      </w:r>
      <w:r>
        <w:t xml:space="preserve">Annex II. Methodology and Analytical models used ……………………………………………….. 46</w:t>
      </w:r>
      <w:r>
        <w:t xml:space="preserve"> </w:t>
      </w:r>
      <w:r>
        <w:t xml:space="preserve">Annex III. Evaluation matrix and, where relevant, Details on answers to the</w:t>
      </w:r>
      <w:r>
        <w:t xml:space="preserve"> </w:t>
      </w:r>
      <w:r>
        <w:t xml:space="preserve">evaluation questions (by criterion) …………………………………………………………………. 50</w:t>
      </w:r>
      <w:r>
        <w:t xml:space="preserve"> </w:t>
      </w:r>
      <w:r>
        <w:t xml:space="preserve">3.1</w:t>
      </w:r>
      <w:r>
        <w:t xml:space="preserve"> </w:t>
      </w:r>
      <w:r>
        <w:t xml:space="preserve">Effectiveness ………………………………………………………………………………………. 50</w:t>
      </w:r>
      <w:r>
        <w:t xml:space="preserve"> </w:t>
      </w:r>
      <w:r>
        <w:t xml:space="preserve">3.2</w:t>
      </w:r>
      <w:r>
        <w:t xml:space="preserve"> </w:t>
      </w:r>
      <w:r>
        <w:t xml:space="preserve">Efficiency ………………………………………………………………………………………….. 66</w:t>
      </w:r>
      <w:r>
        <w:t xml:space="preserve"> </w:t>
      </w:r>
      <w:r>
        <w:t xml:space="preserve">3.3</w:t>
      </w:r>
      <w:r>
        <w:t xml:space="preserve"> </w:t>
      </w:r>
      <w:r>
        <w:t xml:space="preserve">Coherence ………………………………………………………………………………………….. 78</w:t>
      </w:r>
      <w:r>
        <w:t xml:space="preserve"> </w:t>
      </w:r>
      <w:r>
        <w:t xml:space="preserve">3.4</w:t>
      </w:r>
      <w:r>
        <w:t xml:space="preserve"> </w:t>
      </w:r>
      <w:r>
        <w:t xml:space="preserve">EU Added Value …………………………………………………………………………………. 82</w:t>
      </w:r>
      <w:r>
        <w:t xml:space="preserve"> </w:t>
      </w:r>
      <w:r>
        <w:t xml:space="preserve">3.5</w:t>
      </w:r>
      <w:r>
        <w:t xml:space="preserve"> </w:t>
      </w:r>
      <w:r>
        <w:t xml:space="preserve">Relevance ………………………………………………………………………………………….. 83</w:t>
      </w:r>
      <w:r>
        <w:t xml:space="preserve"> </w:t>
      </w:r>
      <w:r>
        <w:t xml:space="preserve">Annex IV. Overview of benefits and costs ……………………………………………………………… 99</w:t>
      </w:r>
      <w:r>
        <w:t xml:space="preserve"> </w:t>
      </w:r>
      <w:r>
        <w:t xml:space="preserve">Annex V. Stakeholders consultation - Synopsis report …………………………………………… 102</w:t>
      </w:r>
    </w:p>
    <w:p>
      <w:pPr>
        <w:pStyle w:val="FirstParagraph"/>
      </w:pPr>
      <w:r>
        <w:t xml:space="preserve">1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CSN</w:t>
      </w:r>
      <w:r>
        <w:t xml:space="preserve"> </w:t>
      </w:r>
      <w:r>
        <w:t xml:space="preserve">CleanSeaNet service - EMSA European satellite-based oil spill</w:t>
      </w:r>
      <w:r>
        <w:t xml:space="preserve"> </w:t>
      </w:r>
      <w:r>
        <w:t xml:space="preserve">monitoring and vessel detection service</w:t>
      </w:r>
      <w:r>
        <w:t xml:space="preserve"> </w:t>
      </w:r>
      <w:r>
        <w:t xml:space="preserve">Detection</w:t>
      </w:r>
      <w:r>
        <w:br/>
      </w:r>
      <w:r>
        <w:t xml:space="preserve">Any activity undertaken by national authorities or EMSA to notify</w:t>
      </w:r>
      <w:r>
        <w:t xml:space="preserve"> </w:t>
      </w:r>
      <w:r>
        <w:t xml:space="preserve">on a possible illegal discharge into sea e.g. by satellite surveillance</w:t>
      </w:r>
      <w:r>
        <w:t xml:space="preserve"> </w:t>
      </w:r>
      <w:r>
        <w:t xml:space="preserve">(CleanSeaNet), monitoring of the sea area by aerial and coastal</w:t>
      </w:r>
      <w:r>
        <w:t xml:space="preserve"> </w:t>
      </w:r>
      <w:r>
        <w:t xml:space="preserve">surveillance (aircrafts and coastguard patrol boats).</w:t>
      </w:r>
      <w:r>
        <w:br/>
      </w:r>
      <w:r>
        <w:t xml:space="preserve">Discharge</w:t>
      </w:r>
      <w:r>
        <w:t xml:space="preserve"> </w:t>
      </w:r>
      <w:r>
        <w:t xml:space="preserve">Discharge, jettisoning or disposal of polluting substances into sea.</w:t>
      </w:r>
      <w:r>
        <w:br/>
      </w:r>
      <w:r>
        <w:t xml:space="preserve">ECD</w:t>
      </w:r>
      <w:r>
        <w:t xml:space="preserve"> </w:t>
      </w:r>
      <w:r>
        <w:t xml:space="preserve">Environmental Crime Directive</w:t>
      </w:r>
      <w:r>
        <w:t xml:space="preserve"> </w:t>
      </w:r>
      <w:r>
        <w:t xml:space="preserve">ECJ</w:t>
      </w:r>
      <w:r>
        <w:t xml:space="preserve"> </w:t>
      </w:r>
      <w:r>
        <w:t xml:space="preserve">European Court of Justice</w:t>
      </w:r>
      <w:r>
        <w:t xml:space="preserve"> </w:t>
      </w:r>
      <w:r>
        <w:t xml:space="preserve">EEZ</w:t>
      </w:r>
      <w:r>
        <w:t xml:space="preserve"> </w:t>
      </w:r>
      <w:r>
        <w:t xml:space="preserve">Exclusive Economic Zone</w:t>
      </w:r>
      <w:r>
        <w:t xml:space="preserve"> </w:t>
      </w:r>
      <w:r>
        <w:t xml:space="preserve">EMSA</w:t>
      </w:r>
      <w:r>
        <w:t xml:space="preserve"> </w:t>
      </w:r>
      <w:r>
        <w:t xml:space="preserve">European Maritime Safety Agency</w:t>
      </w:r>
      <w:r>
        <w:t xml:space="preserve"> </w:t>
      </w:r>
      <w:r>
        <w:t xml:space="preserve">Enforcement</w:t>
      </w:r>
      <w:r>
        <w:br/>
      </w:r>
      <w:r>
        <w:t xml:space="preserve">Any activity undertaken by national authorities for the purpose of</w:t>
      </w:r>
      <w:r>
        <w:t xml:space="preserve"> </w:t>
      </w:r>
      <w:r>
        <w:t xml:space="preserve">detection, verification or prosecution.</w:t>
      </w:r>
      <w:r>
        <w:br/>
      </w:r>
      <w:r>
        <w:t xml:space="preserve">European seas</w:t>
      </w:r>
      <w:r>
        <w:t xml:space="preserve"> </w:t>
      </w:r>
      <w:r>
        <w:t xml:space="preserve">All maritime zones in the EU in accordance with the 1982 United</w:t>
      </w:r>
      <w:r>
        <w:t xml:space="preserve"> </w:t>
      </w:r>
      <w:r>
        <w:t xml:space="preserve">Nations Convention on the Law of the Sea (UNCLOS Convention)</w:t>
      </w:r>
      <w:r>
        <w:t xml:space="preserve"> </w:t>
      </w:r>
      <w:r>
        <w:t xml:space="preserve">EU</w:t>
      </w:r>
      <w:r>
        <w:t xml:space="preserve"> </w:t>
      </w:r>
      <w:r>
        <w:t xml:space="preserve">European Union</w:t>
      </w:r>
      <w:r>
        <w:t xml:space="preserve"> </w:t>
      </w:r>
      <w:r>
        <w:t xml:space="preserve">IMO</w:t>
      </w:r>
      <w:r>
        <w:t xml:space="preserve"> </w:t>
      </w:r>
      <w:r>
        <w:t xml:space="preserve">International Maritime Organisation</w:t>
      </w:r>
      <w:r>
        <w:br/>
      </w:r>
      <w:r>
        <w:t xml:space="preserve">MARPOL</w:t>
      </w:r>
      <w:r>
        <w:t xml:space="preserve"> </w:t>
      </w:r>
      <w:r>
        <w:t xml:space="preserve">The International Convention for the Prevention of Pollution from</w:t>
      </w:r>
      <w:r>
        <w:t xml:space="preserve"> </w:t>
      </w:r>
      <w:r>
        <w:t xml:space="preserve">Ships of 1973 and the Protocol of 1978 as subsequently amended</w:t>
      </w:r>
      <w:r>
        <w:t xml:space="preserve"> </w:t>
      </w:r>
      <w:r>
        <w:t xml:space="preserve">PRF</w:t>
      </w:r>
      <w:r>
        <w:t xml:space="preserve"> </w:t>
      </w:r>
      <w:r>
        <w:t xml:space="preserve">Port Reception Facilities</w:t>
      </w:r>
      <w:r>
        <w:t xml:space="preserve"> </w:t>
      </w:r>
      <w:r>
        <w:t xml:space="preserve">Prosecution</w:t>
      </w:r>
      <w:r>
        <w:br/>
      </w:r>
      <w:r>
        <w:t xml:space="preserve">Any</w:t>
      </w:r>
      <w:r>
        <w:t xml:space="preserve"> </w:t>
      </w:r>
      <w:r>
        <w:t xml:space="preserve">activity</w:t>
      </w:r>
      <w:r>
        <w:t xml:space="preserve"> </w:t>
      </w:r>
      <w:r>
        <w:t xml:space="preserve">undertaken</w:t>
      </w:r>
      <w:r>
        <w:t xml:space="preserve"> </w:t>
      </w:r>
      <w:r>
        <w:t xml:space="preserve">by</w:t>
      </w:r>
      <w:r>
        <w:t xml:space="preserve"> </w:t>
      </w:r>
      <w:r>
        <w:t xml:space="preserve">national</w:t>
      </w:r>
      <w:r>
        <w:t xml:space="preserve"> </w:t>
      </w:r>
      <w:r>
        <w:t xml:space="preserve">authorities,</w:t>
      </w:r>
      <w:r>
        <w:t xml:space="preserve"> </w:t>
      </w:r>
      <w:r>
        <w:t xml:space="preserve">under</w:t>
      </w:r>
      <w:r>
        <w:t xml:space="preserve"> </w:t>
      </w:r>
      <w:r>
        <w:t xml:space="preserve">administrative or criminal law, deciding that the offender should</w:t>
      </w:r>
      <w:r>
        <w:t xml:space="preserve"> </w:t>
      </w:r>
      <w:r>
        <w:t xml:space="preserve">be penalised by imposing a fine or other penalty or otherwise</w:t>
      </w:r>
      <w:r>
        <w:t xml:space="preserve"> </w:t>
      </w:r>
      <w:r>
        <w:t xml:space="preserve">related court proceedings with regards to ship-source pollution</w:t>
      </w:r>
      <w:r>
        <w:t xml:space="preserve"> </w:t>
      </w:r>
      <w:r>
        <w:t xml:space="preserve">offences, based on the evidence collected under the investigation</w:t>
      </w:r>
      <w:r>
        <w:t xml:space="preserve"> </w:t>
      </w:r>
      <w:r>
        <w:t xml:space="preserve">of the incident and any additional evidence that will be brought in</w:t>
      </w:r>
      <w:r>
        <w:t xml:space="preserve"> </w:t>
      </w:r>
      <w:r>
        <w:t xml:space="preserve">the relevant proceedings by the parties.</w:t>
      </w:r>
      <w:r>
        <w:br/>
      </w:r>
      <w:r>
        <w:t xml:space="preserve">Scrubbers</w:t>
      </w:r>
      <w:r>
        <w:t xml:space="preserve"> </w:t>
      </w:r>
      <w:r>
        <w:t xml:space="preserve">Exhaust Gas Cleaning Systems, both open-loop and closed-loop.</w:t>
      </w:r>
      <w:r>
        <w:t xml:space="preserve"> </w:t>
      </w:r>
      <w:r>
        <w:t xml:space="preserve">The discharge water from scrubbers, treated by the 2021 IMO</w:t>
      </w:r>
      <w:r>
        <w:t xml:space="preserve"> </w:t>
      </w:r>
      <w:r>
        <w:t xml:space="preserve">Guidelines for Exhaust Gas Cleaning Systems as ‘EGCS residues’,</w:t>
      </w:r>
      <w:r>
        <w:t xml:space="preserve"> </w:t>
      </w:r>
      <w:r>
        <w:t xml:space="preserve">are prohibited to be discharged overboard into sea.</w:t>
      </w:r>
      <w:r>
        <w:t xml:space="preserve"> </w:t>
      </w:r>
      <w:r>
        <w:t xml:space="preserve">SPP</w:t>
      </w:r>
      <w:r>
        <w:t xml:space="preserve"> </w:t>
      </w:r>
      <w:r>
        <w:t xml:space="preserve">Ship-Source Pollution</w:t>
      </w:r>
      <w:r>
        <w:br/>
      </w:r>
      <w:r>
        <w:t xml:space="preserve">SSN</w:t>
      </w:r>
      <w:r>
        <w:t xml:space="preserve"> </w:t>
      </w:r>
      <w:r>
        <w:t xml:space="preserve">SafeSeaNet, the EU maritime information exchange system -</w:t>
      </w:r>
      <w:r>
        <w:t xml:space="preserve"> </w:t>
      </w:r>
      <w:r>
        <w:t xml:space="preserve">vessel traffic monitoring and information as defined in Directive</w:t>
      </w:r>
      <w:r>
        <w:t xml:space="preserve"> </w:t>
      </w:r>
      <w:r>
        <w:t xml:space="preserve">2002/59/EC. It comprises a network of national SafeSeaNet</w:t>
      </w:r>
      <w:r>
        <w:t xml:space="preserve"> </w:t>
      </w:r>
      <w:r>
        <w:t xml:space="preserve">systems in Member States and a central SafeSeaNet system acting</w:t>
      </w:r>
      <w:r>
        <w:t xml:space="preserve"> </w:t>
      </w:r>
      <w:r>
        <w:t xml:space="preserve">as a nodal point managed by EMSA.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THETIS</w:t>
      </w:r>
      <w:r>
        <w:t xml:space="preserve"> </w:t>
      </w:r>
      <w:r>
        <w:t xml:space="preserve">EU Port State Control vessel inspection database</w:t>
      </w:r>
      <w:r>
        <w:t xml:space="preserve"> </w:t>
      </w:r>
      <w:r>
        <w:t xml:space="preserve">THETIS EU</w:t>
      </w:r>
      <w:r>
        <w:t xml:space="preserve"> </w:t>
      </w:r>
      <w:r>
        <w:t xml:space="preserve">EU Inspection Database to support inspections carried out under</w:t>
      </w:r>
      <w:r>
        <w:t xml:space="preserve"> </w:t>
      </w:r>
      <w:r>
        <w:t xml:space="preserve">EU maritime safety and environmental legislation (other than Port</w:t>
      </w:r>
      <w:r>
        <w:t xml:space="preserve"> </w:t>
      </w:r>
      <w:r>
        <w:t xml:space="preserve">State</w:t>
      </w:r>
      <w:r>
        <w:t xml:space="preserve"> </w:t>
      </w:r>
      <w:r>
        <w:t xml:space="preserve">Control)</w:t>
      </w:r>
      <w:r>
        <w:t xml:space="preserve"> </w:t>
      </w:r>
      <w:r>
        <w:t xml:space="preserve">e.g. </w:t>
      </w:r>
      <w:r>
        <w:t xml:space="preserve"> </w:t>
      </w:r>
      <w:r>
        <w:t xml:space="preserve">Port</w:t>
      </w:r>
      <w:r>
        <w:t xml:space="preserve"> </w:t>
      </w:r>
      <w:r>
        <w:t xml:space="preserve">Reception</w:t>
      </w:r>
      <w:r>
        <w:t xml:space="preserve"> </w:t>
      </w:r>
      <w:r>
        <w:t xml:space="preserve">Facilities</w:t>
      </w:r>
      <w:r>
        <w:t xml:space="preserve"> </w:t>
      </w:r>
      <w:r>
        <w:t xml:space="preserve">Directive</w:t>
      </w:r>
      <w:r>
        <w:t xml:space="preserve"> </w:t>
      </w:r>
      <w:r>
        <w:t xml:space="preserve">2019/883/EU</w:t>
      </w:r>
      <w:r>
        <w:t xml:space="preserve"> </w:t>
      </w:r>
      <w:r>
        <w:t xml:space="preserve">UNCLOS</w:t>
      </w:r>
      <w:r>
        <w:t xml:space="preserve"> </w:t>
      </w:r>
      <w:r>
        <w:t xml:space="preserve">United Nations Convention on the Law of the Sea</w:t>
      </w:r>
      <w:r>
        <w:t xml:space="preserve"> </w:t>
      </w:r>
      <w:r>
        <w:t xml:space="preserve">Verification</w:t>
      </w:r>
      <w:r>
        <w:t xml:space="preserve"> </w:t>
      </w:r>
      <w:r>
        <w:t xml:space="preserve">Any activity undertaken to check if a discharge took place at sea</w:t>
      </w:r>
      <w:r>
        <w:t xml:space="preserve"> </w:t>
      </w:r>
      <w:r>
        <w:t xml:space="preserve">e.g. coastguard dispatch to the site. The definition of verification</w:t>
      </w:r>
      <w:r>
        <w:t xml:space="preserve"> </w:t>
      </w:r>
      <w:r>
        <w:t xml:space="preserve">for the purpose of this report excludes inspections at ports.</w:t>
      </w:r>
    </w:p>
    <w:p>
      <w:pPr>
        <w:pStyle w:val="BodyText"/>
      </w:pPr>
      <w:r>
        <w:t xml:space="preserve">EVALUATION</w:t>
      </w:r>
      <w:r>
        <w:t xml:space="preserve"> </w:t>
      </w:r>
      <w:r>
        <w:t xml:space="preserve">3</w:t>
      </w:r>
    </w:p>
    <w:p>
      <w:pPr>
        <w:pStyle w:val="Compact"/>
        <w:numPr>
          <w:ilvl w:val="0"/>
          <w:numId w:val="1002"/>
        </w:numPr>
      </w:pPr>
      <w:r>
        <w:t xml:space="preserve">INTRODUCTION</w:t>
      </w:r>
      <w:r>
        <w:t xml:space="preserve"> </w:t>
      </w:r>
      <w:r>
        <w:t xml:space="preserve">This report presents the findings of the first evaluation of “Directive 2005/35/EC on ship-</w:t>
      </w:r>
      <w:r>
        <w:t xml:space="preserve"> </w:t>
      </w:r>
      <w:r>
        <w:t xml:space="preserve">source pollution and on the introduction of penalties, including criminal penalties, for</w:t>
      </w:r>
      <w:r>
        <w:t xml:space="preserve"> </w:t>
      </w:r>
      <w:r>
        <w:t xml:space="preserve">pollution offences as amended by Directive 2009/123/EC” (hereinafter “the SSP</w:t>
      </w:r>
      <w:r>
        <w:t xml:space="preserve"> </w:t>
      </w:r>
      <w:r>
        <w:t xml:space="preserve">Directive” or “the Directive”). The evaluation is performed “back-to-back” with an</w:t>
      </w:r>
      <w:r>
        <w:t xml:space="preserve"> </w:t>
      </w:r>
      <w:r>
        <w:t xml:space="preserve">Impact Assessment for the review of the Directive. The Directive is one of EU’s</w:t>
      </w:r>
      <w:r>
        <w:t xml:space="preserve"> </w:t>
      </w:r>
      <w:r>
        <w:t xml:space="preserve">initiatives aiming at less pollution to the sea from maritime transport.</w:t>
      </w:r>
      <w:r>
        <w:br/>
      </w:r>
      <w:r>
        <w:t xml:space="preserve">Context</w:t>
      </w:r>
      <w:r>
        <w:t xml:space="preserve"> </w:t>
      </w:r>
      <w:r>
        <w:t xml:space="preserve">Directive 2005/35/EC on ship-source pollution and on the introduction of penalties for</w:t>
      </w:r>
      <w:r>
        <w:t xml:space="preserve"> </w:t>
      </w:r>
      <w:r>
        <w:t xml:space="preserve">pollution offences (amended by Directive 2009/123/EC to include criminal penalties)</w:t>
      </w:r>
      <w:r>
        <w:t xml:space="preserve"> </w:t>
      </w:r>
      <w:r>
        <w:t xml:space="preserve">deals with penalties for illegal discharges of oil and noxious substances from ships into</w:t>
      </w:r>
      <w:r>
        <w:t xml:space="preserve"> </w:t>
      </w:r>
      <w:r>
        <w:t xml:space="preserve">the sea. In this context, illegal means anything that does not meet the relevant</w:t>
      </w:r>
      <w:r>
        <w:t xml:space="preserve"> </w:t>
      </w:r>
      <w:r>
        <w:t xml:space="preserve">International Maritime Organization (IMO) International Convention for the Prevention</w:t>
      </w:r>
      <w:r>
        <w:t xml:space="preserve"> </w:t>
      </w:r>
      <w:r>
        <w:t xml:space="preserve">of Pollution from Ships (MARPOL) standards1 .</w:t>
      </w:r>
      <w:r>
        <w:t xml:space="preserve"> </w:t>
      </w:r>
      <w:r>
        <w:t xml:space="preserve">As with other maritime legislation, incorporating such international obligations into an</w:t>
      </w:r>
      <w:r>
        <w:t xml:space="preserve"> </w:t>
      </w:r>
      <w:r>
        <w:t xml:space="preserve">EU directive made the provisions actionable before the Court of Justice of the European</w:t>
      </w:r>
      <w:r>
        <w:t xml:space="preserve"> </w:t>
      </w:r>
      <w:r>
        <w:t xml:space="preserve">Union (EU) and provided the conditions for better enforcement within the EU and for</w:t>
      </w:r>
      <w:r>
        <w:t xml:space="preserve"> </w:t>
      </w:r>
      <w:r>
        <w:t xml:space="preserve">European seas. The text of the Directive stipulates that any discharges above the</w:t>
      </w:r>
      <w:r>
        <w:t xml:space="preserve"> </w:t>
      </w:r>
      <w:r>
        <w:t xml:space="preserve">thresholds set in MARPOL Annexes I and II (the political priority in the wake of the</w:t>
      </w:r>
      <w:r>
        <w:t xml:space="preserve"> </w:t>
      </w:r>
      <w:r>
        <w:t xml:space="preserve">Erika accident) are infringements under the SSP Directive leading to penalties.</w:t>
      </w:r>
      <w:r>
        <w:t xml:space="preserve"> </w:t>
      </w:r>
      <w:r>
        <w:t xml:space="preserve">Prosecution and penalising of the offender rests with the EU Member States and is</w:t>
      </w:r>
      <w:r>
        <w:t xml:space="preserve"> </w:t>
      </w:r>
      <w:r>
        <w:t xml:space="preserve">carried out in accordance with their judicial system.</w:t>
      </w:r>
      <w:r>
        <w:t xml:space="preserve"> </w:t>
      </w:r>
      <w:r>
        <w:t xml:space="preserve">The imposition of penalties for pollution offences from ships finds its origin in</w:t>
      </w:r>
      <w:r>
        <w:t xml:space="preserve"> </w:t>
      </w:r>
      <w:r>
        <w:t xml:space="preserve">international law. The United Nations Convention on the Law of the Sea (UNCLOS2)</w:t>
      </w:r>
      <w:r>
        <w:t xml:space="preserve"> </w:t>
      </w:r>
      <w:r>
        <w:t xml:space="preserve">specifies that a State can impose penalties for pollution committed by a foreign vessel in</w:t>
      </w:r>
      <w:r>
        <w:t xml:space="preserve"> </w:t>
      </w:r>
      <w:r>
        <w:t xml:space="preserve">case of major damage to the coastal state or if the flag state in question has repeatedly</w:t>
      </w:r>
      <w:r>
        <w:t xml:space="preserve"> </w:t>
      </w:r>
      <w:r>
        <w:t xml:space="preserve">disregarded its obligations of enforcement.</w:t>
      </w:r>
      <w:r>
        <w:br/>
      </w:r>
      <w:r>
        <w:t xml:space="preserve">The SSP Directive has a requirement that penalties must be “effective, proportionate, and</w:t>
      </w:r>
      <w:r>
        <w:t xml:space="preserve"> </w:t>
      </w:r>
      <w:r>
        <w:t xml:space="preserve">dissuasive”. Such requirement is often set in EU legislation. It also provides for a clearer</w:t>
      </w:r>
      <w:r>
        <w:t xml:space="preserve"> </w:t>
      </w:r>
      <w:r>
        <w:t xml:space="preserve">liability regime than the one laid down at international level as it specifies when a person</w:t>
      </w:r>
      <w:r>
        <w:t xml:space="preserve"> </w:t>
      </w:r>
      <w:r>
        <w:t xml:space="preserve">can be convicted – for example, the master of the ship responsible for an illegal discharge</w:t>
      </w:r>
      <w:r>
        <w:t xml:space="preserve"> </w:t>
      </w:r>
      <w:r>
        <w:t xml:space="preserve">committed carelessly.</w:t>
      </w:r>
      <w:r>
        <w:t xml:space="preserve"> </w:t>
      </w:r>
      <w:r>
        <w:t xml:space="preserve">The SSP Directive was the impetus behind the creation of the CleanSeaNet service</w:t>
      </w:r>
      <w:r>
        <w:t xml:space="preserve"> </w:t>
      </w:r>
      <w:r>
        <w:t xml:space="preserve">(CleanSeaNet), which is the Earth observation, satellite oil spill detection service hosted</w:t>
      </w:r>
      <w:r>
        <w:t xml:space="preserve"> </w:t>
      </w:r>
      <w:r>
        <w:t xml:space="preserve">by the European Maritime Safety Agency (EMSA). Combined with the EMSA vessel</w:t>
      </w:r>
    </w:p>
    <w:p>
      <w:pPr>
        <w:pStyle w:val="FirstParagraph"/>
      </w:pPr>
      <w:r>
        <w:t xml:space="preserve">1 MARPOL lays down detailed standards for the discharge of waste and residues at sea. According to</w:t>
      </w:r>
      <w:r>
        <w:t xml:space="preserve"> </w:t>
      </w:r>
      <w:r>
        <w:t xml:space="preserve">MARPOL, (intentional) operational discharges are permitted within strict discharge standards. For</w:t>
      </w:r>
      <w:r>
        <w:t xml:space="preserve"> </w:t>
      </w:r>
      <w:r>
        <w:t xml:space="preserve">example for MARPOL Annex I, it is illegal if a ship discharges oil with content above 15 ppm (parts</w:t>
      </w:r>
      <w:r>
        <w:t xml:space="preserve"> </w:t>
      </w:r>
      <w:r>
        <w:t xml:space="preserve">per million). For MARPOL Annex II, it is illegal if a ship discharges noxious liquid substances at a rate</w:t>
      </w:r>
      <w:r>
        <w:t xml:space="preserve"> </w:t>
      </w:r>
      <w:r>
        <w:t xml:space="preserve">exceeding the maximum rate for which the underwater discharge outlets were designed.</w:t>
      </w:r>
      <w:r>
        <w:t xml:space="preserve"> </w:t>
      </w:r>
      <w:r>
        <w:t xml:space="preserve">2 United Nations Convention on the Law of the Sea (UNCLOS) is an international (IMO) Convention</w:t>
      </w:r>
      <w:r>
        <w:t xml:space="preserve"> </w:t>
      </w:r>
      <w:r>
        <w:t xml:space="preserve">agreement that establishes a legal framework for all marine and maritime activities.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traffic monitoring capability, it helps Member States carry out their duty of identifying</w:t>
      </w:r>
      <w:r>
        <w:t xml:space="preserve"> </w:t>
      </w:r>
      <w:r>
        <w:t xml:space="preserve">ship-source pollution at sea. CleanSeaNet sends an alert to a Member State when a</w:t>
      </w:r>
      <w:r>
        <w:t xml:space="preserve"> </w:t>
      </w:r>
      <w:r>
        <w:t xml:space="preserve">possible spill is detected by satellite surveillance. Member States are responsible for</w:t>
      </w:r>
      <w:r>
        <w:t xml:space="preserve"> </w:t>
      </w:r>
      <w:r>
        <w:t xml:space="preserve">confirming if the spill actually took place and for identifying the polluter.</w:t>
      </w:r>
      <w:r>
        <w:t xml:space="preserve"> </w:t>
      </w:r>
      <w:r>
        <w:t xml:space="preserve">Approximately, 5% of possible spills alerted by CleanSeaNet were subsequently</w:t>
      </w:r>
      <w:r>
        <w:t xml:space="preserve"> </w:t>
      </w:r>
      <w:r>
        <w:t xml:space="preserve">confirmed to be mineral oil spills when verified by Member States.3 CleanSeaNet has</w:t>
      </w:r>
      <w:r>
        <w:t xml:space="preserve"> </w:t>
      </w:r>
      <w:r>
        <w:t xml:space="preserve">also offered effective assistance to Member States for the monitoring of accidental</w:t>
      </w:r>
      <w:r>
        <w:t xml:space="preserve"> </w:t>
      </w:r>
      <w:r>
        <w:t xml:space="preserve">pollution during emergencies, such as when spills occur during a rescue operation in bad</w:t>
      </w:r>
      <w:r>
        <w:t xml:space="preserve"> </w:t>
      </w:r>
      <w:r>
        <w:t xml:space="preserve">weather.</w:t>
      </w:r>
      <w:r>
        <w:br/>
      </w:r>
      <w:r>
        <w:t xml:space="preserve">Illegal discharges from ships however are only one of the sources of pollution to the</w:t>
      </w:r>
      <w:r>
        <w:t xml:space="preserve"> </w:t>
      </w:r>
      <w:r>
        <w:t xml:space="preserve">marine environment. Globally, around 35% of oil that enters the sea comes from regular</w:t>
      </w:r>
      <w:r>
        <w:t xml:space="preserve"> </w:t>
      </w:r>
      <w:r>
        <w:t xml:space="preserve">shipping operations. Around 45% of oil is input from land-based sources with</w:t>
      </w:r>
      <w:r>
        <w:t xml:space="preserve"> </w:t>
      </w:r>
      <w:r>
        <w:t xml:space="preserve">municipal/industrial effluents and from routine oil rig operations, 10% from accidents of</w:t>
      </w:r>
      <w:r>
        <w:t xml:space="preserve"> </w:t>
      </w:r>
      <w:r>
        <w:t xml:space="preserve">oil tankers, 5% natural sources, 5% undefined sources.4</w:t>
      </w:r>
      <w:r>
        <w:t xml:space="preserve"> </w:t>
      </w:r>
      <w:r>
        <w:t xml:space="preserve">In line with the SSP Directive, illegal discharges committed with intent, recklessly or</w:t>
      </w:r>
      <w:r>
        <w:t xml:space="preserve"> </w:t>
      </w:r>
      <w:r>
        <w:t xml:space="preserve">serious negligence which lead to the deterioration of the quality of the seawater are</w:t>
      </w:r>
      <w:r>
        <w:t xml:space="preserve"> </w:t>
      </w:r>
      <w:r>
        <w:t xml:space="preserve">classified as criminal offences. The Directive does not require that all infringements must</w:t>
      </w:r>
      <w:r>
        <w:t xml:space="preserve"> </w:t>
      </w:r>
      <w:r>
        <w:t xml:space="preserve">follow the criminal regime. Administrative penalties are used more often for cases of</w:t>
      </w:r>
      <w:r>
        <w:t xml:space="preserve"> </w:t>
      </w:r>
      <w:r>
        <w:t xml:space="preserve">ship-source pollution. Member States apply administrative penalties in most</w:t>
      </w:r>
      <w:r>
        <w:t xml:space="preserve"> </w:t>
      </w:r>
      <w:r>
        <w:t xml:space="preserve">(approximately 80%) of their cases.5</w:t>
      </w:r>
      <w:r>
        <w:t xml:space="preserve"> </w:t>
      </w:r>
      <w:r>
        <w:t xml:space="preserve">The SSP Directive was the first piece of EU legislation regulating criminal penalties for</w:t>
      </w:r>
      <w:r>
        <w:t xml:space="preserve"> </w:t>
      </w:r>
      <w:r>
        <w:t xml:space="preserve">environmental offences. Later in 2008, the EU adopted a horizontal instrument, the</w:t>
      </w:r>
      <w:r>
        <w:t xml:space="preserve"> </w:t>
      </w:r>
      <w:r>
        <w:t xml:space="preserve">Environmental Crime Directive6 which did not cover ship-source pollution. A new</w:t>
      </w:r>
      <w:r>
        <w:t xml:space="preserve"> </w:t>
      </w:r>
      <w:r>
        <w:t xml:space="preserve">Environmental Crime Directive has been proposed by the European Commission in 2021</w:t>
      </w:r>
      <w:r>
        <w:t xml:space="preserve"> </w:t>
      </w:r>
      <w:r>
        <w:t xml:space="preserve">that is currently being discussed by the co-legislators.7 The revision includes – for the</w:t>
      </w:r>
      <w:r>
        <w:t xml:space="preserve"> </w:t>
      </w:r>
      <w:r>
        <w:t xml:space="preserve">first time – ship-source pollution as a criminal offence. This is a legal requirement</w:t>
      </w:r>
      <w:r>
        <w:t xml:space="preserve"> </w:t>
      </w:r>
      <w:r>
        <w:t xml:space="preserve">stemming from specific provisions on the harmonisation of criminal law in the Treaty on</w:t>
      </w:r>
      <w:r>
        <w:t xml:space="preserve"> </w:t>
      </w:r>
      <w:r>
        <w:t xml:space="preserve">the Functioning of the EU. Consequently, ship-source pollution administrative penalties</w:t>
      </w:r>
      <w:r>
        <w:t xml:space="preserve"> </w:t>
      </w:r>
      <w:r>
        <w:t xml:space="preserve">will remain within the scope of the SSP Directive but criminal penalties will be covered</w:t>
      </w:r>
      <w:r>
        <w:t xml:space="preserve"> </w:t>
      </w:r>
      <w:r>
        <w:t xml:space="preserve">by the new Environmental Crime Directive.</w:t>
      </w:r>
      <w:r>
        <w:br/>
      </w:r>
      <w:r>
        <w:t xml:space="preserve">The SSP Directive is closely linked with the Directive on Port Reception Facilities8 for</w:t>
      </w:r>
      <w:r>
        <w:t xml:space="preserve"> </w:t>
      </w:r>
      <w:r>
        <w:t xml:space="preserve">ship waste. When the directive on Port Reception Facilities was revised in 2019 with</w:t>
      </w:r>
      <w:r>
        <w:t xml:space="preserve"> </w:t>
      </w:r>
      <w:r>
        <w:t xml:space="preserve">stronger rules and better monitoring of ships’ waste delivery at ports, there was a call by</w:t>
      </w:r>
      <w:r>
        <w:t xml:space="preserve"> </w:t>
      </w:r>
      <w:r>
        <w:t xml:space="preserve">the co-legislators to review the SSP Directive, to avoid a situation whereby more illegal</w:t>
      </w:r>
      <w:r>
        <w:t xml:space="preserve"> </w:t>
      </w:r>
      <w:r>
        <w:t xml:space="preserve">discharges would be found at sea if nothing was done to expand the scope of the SSP</w:t>
      </w:r>
      <w:r>
        <w:t xml:space="preserve"> </w:t>
      </w:r>
      <w:r>
        <w:t xml:space="preserve">Directive to match the scope of the Port Reception Facilities Directive and make the</w:t>
      </w:r>
      <w:r>
        <w:t xml:space="preserve"> </w:t>
      </w:r>
      <w:r>
        <w:t xml:space="preserve">penalties proportionate in this context.</w:t>
      </w:r>
    </w:p>
    <w:p>
      <w:pPr>
        <w:pStyle w:val="BodyText"/>
      </w:pPr>
      <w:r>
        <w:t xml:space="preserve">3 An approximation based on CleanSeaNet data from 2021. See Figure 14</w:t>
      </w:r>
    </w:p>
    <w:p>
      <w:pPr>
        <w:pStyle w:val="BodyText"/>
      </w:pPr>
      <w:r>
        <w:t xml:space="preserve">4 World Ocean Review (2014) WOR 3 Marine Resources – Opportunities and Risks. Oiling the Oceans</w:t>
      </w:r>
      <w:r>
        <w:t xml:space="preserve"> </w:t>
      </w:r>
      <w:r>
        <w:t xml:space="preserve">5 An approximation based on the findings of this evaluation exercise. See Figure 12</w:t>
      </w:r>
    </w:p>
    <w:p>
      <w:pPr>
        <w:pStyle w:val="BodyText"/>
      </w:pPr>
      <w:r>
        <w:t xml:space="preserve">6 Directive 2008/99/EC of the European Parliament and of the Council of 19 November 2008 on the</w:t>
      </w:r>
      <w:r>
        <w:t xml:space="preserve"> </w:t>
      </w:r>
      <w:r>
        <w:t xml:space="preserve">protection of the environment through criminal law (OJ L 328, 6.12.2008, p. 28–37 )</w:t>
      </w:r>
      <w:r>
        <w:t xml:space="preserve"> </w:t>
      </w:r>
      <w:r>
        <w:t xml:space="preserve">7 European Commission proposal for a revised Environmental Crime Directive</w:t>
      </w:r>
      <w:r>
        <w:t xml:space="preserve"> </w:t>
      </w:r>
      <w:r>
        <w:t xml:space="preserve">https://ec.europa.eu/info/law/better-regulation/have-your-say/initiatives/12779-Environmental-crime-</w:t>
      </w:r>
      <w:r>
        <w:t xml:space="preserve"> </w:t>
      </w:r>
      <w:r>
        <w:t xml:space="preserve">improving-EU-rules-on-environmental-protection-through-criminal-law_en</w:t>
      </w:r>
      <w:r>
        <w:t xml:space="preserve"> </w:t>
      </w:r>
      <w:r>
        <w:t xml:space="preserve">8 Directive (EU) 2019/883 of the European Parliament and of the Council of 17 April 2019 on port</w:t>
      </w:r>
      <w:r>
        <w:t xml:space="preserve"> </w:t>
      </w:r>
      <w:r>
        <w:t xml:space="preserve">reception facilities for the delivery of waste from ships, amending Directive 2010/65/EU and repealing</w:t>
      </w:r>
      <w:r>
        <w:t xml:space="preserve"> </w:t>
      </w:r>
      <w:r>
        <w:t xml:space="preserve">Directive 2000/59/EC (OJ L 151, 7.6.2019, p. 116–142)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The SSP Directive incorporates international standards for ship-source pollution</w:t>
      </w:r>
      <w:r>
        <w:t xml:space="preserve"> </w:t>
      </w:r>
      <w:r>
        <w:t xml:space="preserve">stipulating that any discharges above standards set out in MARPOL Annexes I and II are</w:t>
      </w:r>
      <w:r>
        <w:t xml:space="preserve"> </w:t>
      </w:r>
      <w:r>
        <w:t xml:space="preserve">infringements. The SSP Directive also supplements the international framework with</w:t>
      </w:r>
      <w:r>
        <w:t xml:space="preserve"> </w:t>
      </w:r>
      <w:r>
        <w:t xml:space="preserve">elements that complement the MARPOL regime. More specifically:</w:t>
      </w:r>
      <w:r>
        <w:t xml:space="preserve"> </w:t>
      </w:r>
      <w:r>
        <w:t xml:space="preserve">• It established EU competence in criminal matters for ship-source pollution as</w:t>
      </w:r>
      <w:r>
        <w:t xml:space="preserve"> </w:t>
      </w:r>
      <w:r>
        <w:t xml:space="preserve">international law does not specify the type of penalties to be applied (UNCLOS Art</w:t>
      </w:r>
      <w:r>
        <w:t xml:space="preserve"> </w:t>
      </w:r>
      <w:r>
        <w:t xml:space="preserve">230).</w:t>
      </w:r>
      <w:r>
        <w:t xml:space="preserve"> </w:t>
      </w:r>
      <w:r>
        <w:t xml:space="preserve">• It offers an EU liability regime9 for ship-source pollution penalties across the EU.</w:t>
      </w:r>
      <w:r>
        <w:t xml:space="preserve"> </w:t>
      </w:r>
      <w:r>
        <w:t xml:space="preserve">• It was the impetus behind the creation of an EU tool for satellite surveillance</w:t>
      </w:r>
      <w:r>
        <w:t xml:space="preserve"> </w:t>
      </w:r>
      <w:r>
        <w:t xml:space="preserve">(CleanSeaNet).</w:t>
      </w:r>
      <w:r>
        <w:t xml:space="preserve"> </w:t>
      </w:r>
      <w:r>
        <w:t xml:space="preserve">Purpose and scope of the evaluation</w:t>
      </w:r>
      <w:r>
        <w:t xml:space="preserve"> </w:t>
      </w:r>
      <w:r>
        <w:t xml:space="preserve">The purpose of the evaluation is an assessment of the performance of all substantive</w:t>
      </w:r>
      <w:r>
        <w:t xml:space="preserve"> </w:t>
      </w:r>
      <w:r>
        <w:t xml:space="preserve">provisions of the SSP Directive across the European Union. There is no legal</w:t>
      </w:r>
      <w:r>
        <w:t xml:space="preserve"> </w:t>
      </w:r>
      <w:r>
        <w:t xml:space="preserve">requirement to evaluate the legislation included in the Directive. However, there was an</w:t>
      </w:r>
      <w:r>
        <w:t xml:space="preserve"> </w:t>
      </w:r>
      <w:r>
        <w:t xml:space="preserve">explicit call by the co-legislators10 to review the SSP Directive in the Port Reception</w:t>
      </w:r>
      <w:r>
        <w:t xml:space="preserve"> </w:t>
      </w:r>
      <w:r>
        <w:t xml:space="preserve">Facilities Directive. This is the first evaluation performed for this Directive.</w:t>
      </w:r>
      <w:r>
        <w:t xml:space="preserve"> </w:t>
      </w:r>
      <w:r>
        <w:t xml:space="preserve">The Sustainable and Smart Mobility Strategy11 underlined the importance of a</w:t>
      </w:r>
      <w:r>
        <w:t xml:space="preserve"> </w:t>
      </w:r>
      <w:r>
        <w:t xml:space="preserve">sustainable maritime transport sector. The Communication on the European Green</w:t>
      </w:r>
      <w:r>
        <w:t xml:space="preserve"> </w:t>
      </w:r>
      <w:r>
        <w:t xml:space="preserve">Deal12, followed by the 2021 Communication on the Zero Pollution Action Plan13,</w:t>
      </w:r>
      <w:r>
        <w:t xml:space="preserve"> </w:t>
      </w:r>
      <w:r>
        <w:t xml:space="preserve">stressed the need for preventing pollution. The revision of the SSP Directive is included</w:t>
      </w:r>
      <w:r>
        <w:t xml:space="preserve"> </w:t>
      </w:r>
      <w:r>
        <w:t xml:space="preserve">in the Sustainable and Smart Mobility Strategy (action 14).</w:t>
      </w:r>
      <w:r>
        <w:t xml:space="preserve"> </w:t>
      </w:r>
      <w:r>
        <w:t xml:space="preserve">As mentioned in the roadmap combined evaluation /Inception Impact Assessment14, the</w:t>
      </w:r>
      <w:r>
        <w:t xml:space="preserve"> </w:t>
      </w:r>
      <w:r>
        <w:t xml:space="preserve">evaluation work examines the effect that the SSP Directive has had in terms of reducing</w:t>
      </w:r>
      <w:r>
        <w:t xml:space="preserve"> </w:t>
      </w:r>
      <w:r>
        <w:t xml:space="preserve">illegal discharges from ships and how it contributed to the number of convictions or the</w:t>
      </w:r>
      <w:r>
        <w:t xml:space="preserve"> </w:t>
      </w:r>
      <w:r>
        <w:t xml:space="preserve">level of imposed penalties in the Member States. The focus is on potential problems</w:t>
      </w:r>
      <w:r>
        <w:t xml:space="preserve"> </w:t>
      </w:r>
      <w:r>
        <w:t xml:space="preserve">encountered with the implementation and application of the Directive and whether illegal</w:t>
      </w:r>
      <w:r>
        <w:t xml:space="preserve"> </w:t>
      </w:r>
      <w:r>
        <w:t xml:space="preserve">discharges/pollution offences related to polluting substances covered by this Directive</w:t>
      </w:r>
      <w:r>
        <w:t xml:space="preserve"> </w:t>
      </w:r>
      <w:r>
        <w:t xml:space="preserve">have been subject to effective, proportionate and dissuasive penalties in Member States,</w:t>
      </w:r>
      <w:r>
        <w:t xml:space="preserve"> </w:t>
      </w:r>
      <w:r>
        <w:t xml:space="preserve">and what the effect has been on overall ship-source pollution in the EU.</w:t>
      </w:r>
      <w:r>
        <w:br/>
      </w:r>
      <w:r>
        <w:t xml:space="preserve">Against this background, the Commission has carried out an evaluation of the SSP</w:t>
      </w:r>
      <w:r>
        <w:t xml:space="preserve"> </w:t>
      </w:r>
      <w:r>
        <w:t xml:space="preserve">Directive, in a back-to-back manner with the Impact Assessment for the review of this</w:t>
      </w:r>
    </w:p>
    <w:p>
      <w:pPr>
        <w:pStyle w:val="BodyText"/>
      </w:pPr>
      <w:r>
        <w:t xml:space="preserve">9 For the purpose of this report the ‘EU liability regime’ relates to persons (natural or legal) being held</w:t>
      </w:r>
      <w:r>
        <w:t xml:space="preserve"> </w:t>
      </w:r>
      <w:r>
        <w:t xml:space="preserve">accountable for an illegal discharge - for example, the company or master of the ship is responsible for</w:t>
      </w:r>
      <w:r>
        <w:t xml:space="preserve"> </w:t>
      </w:r>
      <w:r>
        <w:t xml:space="preserve">an illegal discharge if committed carelessly or with the intention to cause damage, subject to the</w:t>
      </w:r>
      <w:r>
        <w:t xml:space="preserve"> </w:t>
      </w:r>
      <w:r>
        <w:t xml:space="preserve">exceptions from liability provided by MARPOL.</w:t>
      </w:r>
      <w:r>
        <w:t xml:space="preserve"> </w:t>
      </w:r>
      <w:r>
        <w:t xml:space="preserve">10 Recital 13 of the Port Reception Facilities Directive: “In order to align Directive 2005/35/EC of the</w:t>
      </w:r>
      <w:r>
        <w:t xml:space="preserve"> </w:t>
      </w:r>
      <w:r>
        <w:t xml:space="preserve">European Parliament and of the Council to the relevant MARPOL Convention provisions on discharge</w:t>
      </w:r>
      <w:r>
        <w:t xml:space="preserve"> </w:t>
      </w:r>
      <w:r>
        <w:t xml:space="preserve">norms, the Commission should assess the desirability of a review of that Directive, in particular</w:t>
      </w:r>
      <w:r>
        <w:t xml:space="preserve"> </w:t>
      </w:r>
      <w:r>
        <w:t xml:space="preserve">through an extension of its scope.”</w:t>
      </w:r>
      <w:r>
        <w:t xml:space="preserve"> </w:t>
      </w:r>
      <w:r>
        <w:t xml:space="preserve">11 COM(2020) 789 final - Sustainable and Smart Mobility Strategy – putting European transport on track</w:t>
      </w:r>
      <w:r>
        <w:t xml:space="preserve"> </w:t>
      </w:r>
      <w:r>
        <w:t xml:space="preserve">for the future; FLAGSHIP 2 –Creating zero-emission airports and ports, point 27. https://eur-</w:t>
      </w:r>
      <w:r>
        <w:t xml:space="preserve"> </w:t>
      </w:r>
      <w:r>
        <w:t xml:space="preserve">lex.europa.eu/legal-content/EN/TXT/?uri=CELEX%3A52020DC0789</w:t>
      </w:r>
      <w:r>
        <w:br/>
      </w:r>
      <w:r>
        <w:t xml:space="preserve">12 https://ec.europa.eu/info/strategy/priorities-2019-2024/european-green-deal_en#documents</w:t>
      </w:r>
      <w:r>
        <w:br/>
      </w:r>
      <w:r>
        <w:t xml:space="preserve">13 https://eur-lex.europa.eu/legal-content/EN/ALL/?uri=CELEX:52021DC0400</w:t>
      </w:r>
      <w:r>
        <w:br/>
      </w:r>
      <w:r>
        <w:t xml:space="preserve">14 European Commission (2021) Combined Evaluation Roadmap/Inception Impact Assessment. Revision</w:t>
      </w:r>
      <w:r>
        <w:t xml:space="preserve"> </w:t>
      </w:r>
      <w:r>
        <w:t xml:space="preserve">of the Directive on ship-source pollution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Directive. More specifically and in line with the Better Regulation Guidelines, this</w:t>
      </w:r>
      <w:r>
        <w:t xml:space="preserve"> </w:t>
      </w:r>
      <w:r>
        <w:t xml:space="preserve">evaluation analyses:</w:t>
      </w:r>
      <w:r>
        <w:t xml:space="preserve"> </w:t>
      </w:r>
      <w:r>
        <w:t xml:space="preserve">• effectiveness, to assess the actual changes the Directive has triggered, particularly in</w:t>
      </w:r>
      <w:r>
        <w:t xml:space="preserve"> </w:t>
      </w:r>
      <w:r>
        <w:t xml:space="preserve">view of its original objectives;</w:t>
      </w:r>
      <w:r>
        <w:t xml:space="preserve"> </w:t>
      </w:r>
      <w:r>
        <w:t xml:space="preserve">• efficiency, to assess the actual costs relative to the actual benefits of the</w:t>
      </w:r>
      <w:r>
        <w:t xml:space="preserve"> </w:t>
      </w:r>
      <w:r>
        <w:t xml:space="preserve">implementation, and whether there is potential for simplification and increasing cost-</w:t>
      </w:r>
      <w:r>
        <w:t xml:space="preserve"> </w:t>
      </w:r>
      <w:r>
        <w:t xml:space="preserve">efficiency;</w:t>
      </w:r>
      <w:r>
        <w:t xml:space="preserve"> </w:t>
      </w:r>
      <w:r>
        <w:t xml:space="preserve">• relevance, to assess whether the overall problem analysis and related objectives are</w:t>
      </w:r>
      <w:r>
        <w:t xml:space="preserve"> </w:t>
      </w:r>
      <w:r>
        <w:t xml:space="preserve">still adequate and how the policy context has evolved;</w:t>
      </w:r>
      <w:r>
        <w:t xml:space="preserve"> </w:t>
      </w:r>
      <w:r>
        <w:t xml:space="preserve">• added value to the EU, its impact beyond what reasonably could have been achieved</w:t>
      </w:r>
      <w:r>
        <w:t xml:space="preserve"> </w:t>
      </w:r>
      <w:r>
        <w:t xml:space="preserve">by national and regional policies; and</w:t>
      </w:r>
      <w:r>
        <w:t xml:space="preserve"> </w:t>
      </w:r>
      <w:r>
        <w:t xml:space="preserve">• coherence of the regulatory framework, regarding both the internal coherence and the</w:t>
      </w:r>
      <w:r>
        <w:t xml:space="preserve"> </w:t>
      </w:r>
      <w:r>
        <w:t xml:space="preserve">coherence with other key legislation and policy initiatives at EU level.</w:t>
      </w:r>
      <w:r>
        <w:t xml:space="preserve"> </w:t>
      </w:r>
      <w:r>
        <w:t xml:space="preserve">The methodology used to carry out the evaluation was developed with the support of an</w:t>
      </w:r>
      <w:r>
        <w:t xml:space="preserve"> </w:t>
      </w:r>
      <w:r>
        <w:t xml:space="preserve">external study and in line with the Better Regulation Guidelines and Toolbox15. The</w:t>
      </w:r>
      <w:r>
        <w:t xml:space="preserve"> </w:t>
      </w:r>
      <w:r>
        <w:t xml:space="preserve">methodology is detailed in Annex II of this report. An evaluation matrix (provided in</w:t>
      </w:r>
      <w:r>
        <w:t xml:space="preserve"> </w:t>
      </w:r>
      <w:r>
        <w:t xml:space="preserve">Annex III of this report) was elaborated to answer the evaluation questions. It identified</w:t>
      </w:r>
      <w:r>
        <w:t xml:space="preserve"> </w:t>
      </w:r>
      <w:r>
        <w:t xml:space="preserve">relevant operational questions, indicators, research tools and data sources. Figure 1</w:t>
      </w:r>
      <w:r>
        <w:t xml:space="preserve"> </w:t>
      </w:r>
      <w:r>
        <w:t xml:space="preserve">provides a summary of the scope of the evaluation and of the Directive.</w:t>
      </w:r>
      <w:r>
        <w:t xml:space="preserve"> </w:t>
      </w:r>
      <w:r>
        <w:t xml:space="preserve">Figure 1. Scope of the evaluation of the SSP Directive</w:t>
      </w:r>
      <w:r>
        <w:t xml:space="preserve"> </w:t>
      </w:r>
      <w:r>
        <w:t xml:space="preserve">Evaluation period</w:t>
      </w:r>
      <w:r>
        <w:t xml:space="preserve"> </w:t>
      </w:r>
      <w:r>
        <w:t xml:space="preserve">From 2007 (deadline for national transposition in line with Article 16) until 2021</w:t>
      </w:r>
      <w:r>
        <w:t xml:space="preserve"> </w:t>
      </w:r>
      <w:r>
        <w:t xml:space="preserve">(year of most recent data analysed)</w:t>
      </w:r>
      <w:r>
        <w:t xml:space="preserve"> </w:t>
      </w:r>
      <w:r>
        <w:t xml:space="preserve">Legislative acts</w:t>
      </w:r>
      <w:r>
        <w:t xml:space="preserve"> </w:t>
      </w:r>
      <w:r>
        <w:t xml:space="preserve">SSP Directive: Directive 2005/35/EC and amendment to the Directive adopted in</w:t>
      </w:r>
      <w:r>
        <w:t xml:space="preserve"> </w:t>
      </w:r>
      <w:r>
        <w:t xml:space="preserve">2009 (Directive 2009/123/EC). The Commission did not adopt any implementing or</w:t>
      </w:r>
      <w:r>
        <w:t xml:space="preserve"> </w:t>
      </w:r>
      <w:r>
        <w:t xml:space="preserve">delegated acts under this Directive.</w:t>
      </w:r>
      <w:r>
        <w:br/>
      </w:r>
      <w:r>
        <w:t xml:space="preserve">Geographical</w:t>
      </w:r>
      <w:r>
        <w:t xml:space="preserve"> </w:t>
      </w:r>
      <w:r>
        <w:t xml:space="preserve">scope</w:t>
      </w:r>
      <w:r>
        <w:t xml:space="preserve"> </w:t>
      </w:r>
      <w:r>
        <w:t xml:space="preserve">1) internal waters, including ports, of a Member State; 2) territorial sea of a Member</w:t>
      </w:r>
      <w:r>
        <w:t xml:space="preserve"> </w:t>
      </w:r>
      <w:r>
        <w:t xml:space="preserve">State; 3) straits used for international navigation; 4) exclusive economic zone (EEZ)</w:t>
      </w:r>
      <w:r>
        <w:t xml:space="preserve"> </w:t>
      </w:r>
      <w:r>
        <w:t xml:space="preserve">or equivalent zone of a Member State; 5) high seas i.e. sea areas beyond the</w:t>
      </w:r>
      <w:r>
        <w:t xml:space="preserve"> </w:t>
      </w:r>
      <w:r>
        <w:t xml:space="preserve">jurisdiction on any State</w:t>
      </w:r>
      <w:r>
        <w:t xml:space="preserve"> </w:t>
      </w:r>
      <w:r>
        <w:t xml:space="preserve">Ship type</w:t>
      </w:r>
      <w:r>
        <w:t xml:space="preserve"> </w:t>
      </w:r>
      <w:r>
        <w:t xml:space="preserve">All ships, irrespective of their flag, with the exception of warships, naval auxiliary</w:t>
      </w:r>
      <w:r>
        <w:t xml:space="preserve"> </w:t>
      </w:r>
      <w:r>
        <w:t xml:space="preserve">and ships for government non-commercial use which are outside the scope of the</w:t>
      </w:r>
      <w:r>
        <w:t xml:space="preserve"> </w:t>
      </w:r>
      <w:r>
        <w:t xml:space="preserve">Directive</w:t>
      </w:r>
      <w:r>
        <w:t xml:space="preserve"> </w:t>
      </w:r>
      <w:r>
        <w:t xml:space="preserve">Pollutant type</w:t>
      </w:r>
      <w:r>
        <w:t xml:space="preserve"> </w:t>
      </w:r>
      <w:r>
        <w:t xml:space="preserve">MARPOL Annex I (Regulations for the Prevention of Pollution by Oil) and</w:t>
      </w:r>
      <w:r>
        <w:t xml:space="preserve"> </w:t>
      </w:r>
      <w:r>
        <w:t xml:space="preserve">MARPOL Annex II (Regulations for the Control of Pollution by Noxious Liquid</w:t>
      </w:r>
      <w:r>
        <w:t xml:space="preserve"> </w:t>
      </w:r>
      <w:r>
        <w:t xml:space="preserve">Substances in Bulk)</w:t>
      </w:r>
      <w:r>
        <w:t xml:space="preserve"> </w:t>
      </w:r>
      <w:r>
        <w:t xml:space="preserve">Illegal discharge</w:t>
      </w:r>
      <w:r>
        <w:t xml:space="preserve"> </w:t>
      </w:r>
      <w:r>
        <w:t xml:space="preserve">type</w:t>
      </w:r>
      <w:r>
        <w:t xml:space="preserve"> </w:t>
      </w:r>
      <w:r>
        <w:t xml:space="preserve">The Directive covers both accidental and (intentional) operational illegal discharges.</w:t>
      </w:r>
      <w:r>
        <w:t xml:space="preserve"> </w:t>
      </w:r>
      <w:r>
        <w:t xml:space="preserve">However, an accidental spill would not lead to a penalty under the SSP Directive if</w:t>
      </w:r>
      <w:r>
        <w:t xml:space="preserve"> </w:t>
      </w:r>
      <w:r>
        <w:t xml:space="preserve">all precautions had been taken e.g. accident caused by stormy weather with</w:t>
      </w:r>
      <w:r>
        <w:t xml:space="preserve"> </w:t>
      </w:r>
      <w:r>
        <w:t xml:space="preserve">precautions taken.</w:t>
      </w:r>
    </w:p>
    <w:p>
      <w:pPr>
        <w:pStyle w:val="BodyText"/>
      </w:pPr>
      <w:r>
        <w:t xml:space="preserve">15 https://commission.europa.eu/law/law-making-process/planning-and-proposing-law/better-</w:t>
      </w:r>
      <w:r>
        <w:t xml:space="preserve"> </w:t>
      </w:r>
      <w:r>
        <w:t xml:space="preserve">regulation/better-regulation-guidelines-and-toolbox_en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The following sources of information were used for this evaluation:</w:t>
      </w:r>
      <w:r>
        <w:t xml:space="preserve"> </w:t>
      </w:r>
      <w:r>
        <w:t xml:space="preserve">• Information from stakeholder consultation activities. These included an online public</w:t>
      </w:r>
      <w:r>
        <w:t xml:space="preserve"> </w:t>
      </w:r>
      <w:r>
        <w:t xml:space="preserve">consultation, targeted surveys, interviews, stakeholder meetings and a dedicated</w:t>
      </w:r>
      <w:r>
        <w:t xml:space="preserve"> </w:t>
      </w:r>
      <w:r>
        <w:t xml:space="preserve">stakeholder workshop;</w:t>
      </w:r>
      <w:r>
        <w:t xml:space="preserve"> </w:t>
      </w:r>
      <w:r>
        <w:t xml:space="preserve">• A review of existing literature including relevant EMSA reports and datasets; and</w:t>
      </w:r>
      <w:r>
        <w:t xml:space="preserve"> </w:t>
      </w:r>
      <w:r>
        <w:t xml:space="preserve">• Member States implementation reports i.e. reporting under Article 12 of the Directive.</w:t>
      </w:r>
      <w:r>
        <w:t xml:space="preserve"> </w:t>
      </w:r>
      <w:r>
        <w:t xml:space="preserve">The limitations inherent to the methodology were:</w:t>
      </w:r>
      <w:r>
        <w:br/>
      </w:r>
      <w:r>
        <w:t xml:space="preserve">• serious data gaps on the verification and prosecution of ship-source pollution</w:t>
      </w:r>
      <w:r>
        <w:t xml:space="preserve"> </w:t>
      </w:r>
      <w:r>
        <w:t xml:space="preserve">incidents;</w:t>
      </w:r>
      <w:r>
        <w:br/>
      </w:r>
      <w:r>
        <w:t xml:space="preserve">• no centrally collected data concerning the number of infringements and penalties</w:t>
      </w:r>
      <w:r>
        <w:t xml:space="preserve"> </w:t>
      </w:r>
      <w:r>
        <w:t xml:space="preserve">imposed at national level. When available, the data is fragmented, not collected</w:t>
      </w:r>
      <w:r>
        <w:t xml:space="preserve"> </w:t>
      </w:r>
      <w:r>
        <w:t xml:space="preserve">according to uniform standards or inaccurate. It presents several gaps and some</w:t>
      </w:r>
      <w:r>
        <w:t xml:space="preserve"> </w:t>
      </w:r>
      <w:r>
        <w:t xml:space="preserve">conflicting information;</w:t>
      </w:r>
      <w:r>
        <w:br/>
      </w:r>
      <w:r>
        <w:t xml:space="preserve">• lack of consistently reported data concerning the period prior to the introduction of the</w:t>
      </w:r>
      <w:r>
        <w:t xml:space="preserve"> </w:t>
      </w:r>
      <w:r>
        <w:t xml:space="preserve">Directive;</w:t>
      </w:r>
      <w:r>
        <w:t xml:space="preserve"> </w:t>
      </w:r>
      <w:r>
        <w:t xml:space="preserve">• lack of consistently reported data on the implementation of the Directive i.e. reporting</w:t>
      </w:r>
      <w:r>
        <w:t xml:space="preserve"> </w:t>
      </w:r>
      <w:r>
        <w:t xml:space="preserve">under Article 12 of the Directive;</w:t>
      </w:r>
      <w:r>
        <w:t xml:space="preserve"> </w:t>
      </w:r>
      <w:r>
        <w:t xml:space="preserve">• low rate of feedback logged by Member States in CleanSeaNet;</w:t>
      </w:r>
      <w:r>
        <w:br/>
      </w:r>
      <w:r>
        <w:t xml:space="preserve">• scarce data on costs and no quantitative information on benefits; and</w:t>
      </w:r>
      <w:r>
        <w:t xml:space="preserve"> </w:t>
      </w:r>
      <w:r>
        <w:t xml:space="preserve">• little stakeholder feedback on the implementation of the Directive. The response rate</w:t>
      </w:r>
      <w:r>
        <w:t xml:space="preserve"> </w:t>
      </w:r>
      <w:r>
        <w:t xml:space="preserve">has been low and information received very limited16.</w:t>
      </w:r>
      <w:r>
        <w:br/>
      </w:r>
      <w:r>
        <w:t xml:space="preserve">The Commission chose a “back-to-back” approach (i.e. the evaluation and impact</w:t>
      </w:r>
      <w:r>
        <w:t xml:space="preserve"> </w:t>
      </w:r>
      <w:r>
        <w:t xml:space="preserve">assessment have been launched at the same time) in order to: (i) provide an overview on</w:t>
      </w:r>
      <w:r>
        <w:t xml:space="preserve"> </w:t>
      </w:r>
      <w:r>
        <w:t xml:space="preserve">the existing poor evidence-base, (ii) signal the limitations caused by the data gap and, in</w:t>
      </w:r>
      <w:r>
        <w:t xml:space="preserve"> </w:t>
      </w:r>
      <w:r>
        <w:t xml:space="preserve">parallel, to (iii) provide the basis for more robust reporting arrangements in the future as</w:t>
      </w:r>
      <w:r>
        <w:t xml:space="preserve"> </w:t>
      </w:r>
      <w:r>
        <w:t xml:space="preserve">well as (iv) pragmatic measures to address the existing and still relevant problem</w:t>
      </w:r>
      <w:r>
        <w:t xml:space="preserve"> </w:t>
      </w:r>
      <w:r>
        <w:t xml:space="preserve">addressed by the Directive.</w:t>
      </w:r>
      <w:r>
        <w:br/>
      </w:r>
      <w:r>
        <w:t xml:space="preserve">The data available for this evaluation was not sufficiently robust to make a complete ex-</w:t>
      </w:r>
      <w:r>
        <w:t xml:space="preserve"> </w:t>
      </w:r>
      <w:r>
        <w:t xml:space="preserve">post assessment for all Member States. There is no representative data available on the</w:t>
      </w:r>
      <w:r>
        <w:t xml:space="preserve"> </w:t>
      </w:r>
      <w:r>
        <w:t xml:space="preserve">indicators to measure the success of the Directive (e.g. the increased proportion of</w:t>
      </w:r>
      <w:r>
        <w:t xml:space="preserve"> </w:t>
      </w:r>
      <w:r>
        <w:t xml:space="preserve">identified pollution incidents of Annex I and II type subject to penalties). However,</w:t>
      </w:r>
      <w:r>
        <w:t xml:space="preserve"> </w:t>
      </w:r>
      <w:r>
        <w:t xml:space="preserve">despite the limitations, this evaluation gives a comprehensive snapshot of the existing</w:t>
      </w:r>
      <w:r>
        <w:t xml:space="preserve"> </w:t>
      </w:r>
      <w:r>
        <w:t xml:space="preserve">information and provides a consistent analysis of the implementation of the Directive.</w:t>
      </w:r>
      <w:r>
        <w:t xml:space="preserve"> </w:t>
      </w:r>
      <w:r>
        <w:t xml:space="preserve">For some evaluation criteria, in particular relevance and coherence, the evidence gathered</w:t>
      </w:r>
      <w:r>
        <w:t xml:space="preserve"> </w:t>
      </w:r>
      <w:r>
        <w:t xml:space="preserve">was satisfactory. Availability and quality of data was a challenge affecting in particular</w:t>
      </w:r>
    </w:p>
    <w:p>
      <w:pPr>
        <w:pStyle w:val="BodyText"/>
      </w:pPr>
      <w:r>
        <w:t xml:space="preserve">16 There were only 30 replies to the open public consultation and 25 replies in the form of the response to</w:t>
      </w:r>
      <w:r>
        <w:t xml:space="preserve"> </w:t>
      </w:r>
      <w:r>
        <w:t xml:space="preserve">the evaluation survey. 31 interviews took place although the timeline was extended and multiple rounds</w:t>
      </w:r>
      <w:r>
        <w:t xml:space="preserve"> </w:t>
      </w:r>
      <w:r>
        <w:t xml:space="preserve">of interview requests were sent.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the assessment of the effectiveness and efficiency criteria. Where quantitative data was</w:t>
      </w:r>
      <w:r>
        <w:t xml:space="preserve"> </w:t>
      </w:r>
      <w:r>
        <w:t xml:space="preserve">available, it was used to make estimations and was complemented by stakeholder</w:t>
      </w:r>
      <w:r>
        <w:t xml:space="preserve"> </w:t>
      </w:r>
      <w:r>
        <w:t xml:space="preserve">opinions and positions, although stakeholders were not very responsive to the various</w:t>
      </w:r>
      <w:r>
        <w:t xml:space="preserve"> </w:t>
      </w:r>
      <w:r>
        <w:t xml:space="preserve">consultation activities. Information gathered from different sources, including input from</w:t>
      </w:r>
      <w:r>
        <w:t xml:space="preserve"> </w:t>
      </w:r>
      <w:r>
        <w:t xml:space="preserve">stakeholders were compared and triangulated whenever possible. In the case when</w:t>
      </w:r>
      <w:r>
        <w:t xml:space="preserve"> </w:t>
      </w:r>
      <w:r>
        <w:t xml:space="preserve">available data and literature was limited (e.g. linked to the assessment of efficiency and</w:t>
      </w:r>
      <w:r>
        <w:t xml:space="preserve"> </w:t>
      </w:r>
      <w:r>
        <w:t xml:space="preserve">efficiency criteria), consultation responses were relied upon to answer the evaluation</w:t>
      </w:r>
      <w:r>
        <w:t xml:space="preserve"> </w:t>
      </w:r>
      <w:r>
        <w:t xml:space="preserve">questions and are indicated throughout this report.</w:t>
      </w:r>
      <w:r>
        <w:br/>
      </w:r>
      <w:r>
        <w:t xml:space="preserve">2.</w:t>
      </w:r>
      <w:r>
        <w:t xml:space="preserve"> </w:t>
      </w:r>
      <w:r>
        <w:t xml:space="preserve">WHAT WAS THE EXPECTED OUTCOME OF THE INTERVENTION?</w:t>
      </w:r>
      <w:r>
        <w:t xml:space="preserve"> </w:t>
      </w:r>
      <w:r>
        <w:t xml:space="preserve">2.1.</w:t>
      </w:r>
      <w:r>
        <w:t xml:space="preserve"> </w:t>
      </w:r>
      <w:r>
        <w:t xml:space="preserve">Description of the intervention and its objectives</w:t>
      </w:r>
      <w:r>
        <w:t xml:space="preserve"> </w:t>
      </w:r>
      <w:r>
        <w:t xml:space="preserve">The purpose and general objective of the Directive was to incorporate international</w:t>
      </w:r>
      <w:r>
        <w:t xml:space="preserve"> </w:t>
      </w:r>
      <w:r>
        <w:t xml:space="preserve">standards for ship-source pollution into Community law and to ensure that persons</w:t>
      </w:r>
      <w:r>
        <w:t xml:space="preserve"> </w:t>
      </w:r>
      <w:r>
        <w:t xml:space="preserve">responsible for discharges of polluting substances to sea are subject to penalties,</w:t>
      </w:r>
      <w:r>
        <w:t xml:space="preserve"> </w:t>
      </w:r>
      <w:r>
        <w:t xml:space="preserve">including criminal penalties. Addressing oil spills from ships was the main</w:t>
      </w:r>
      <w:r>
        <w:t xml:space="preserve"> </w:t>
      </w:r>
      <w:r>
        <w:t xml:space="preserve">environmental priority in the wider policy framework in the 80-90s and continued in</w:t>
      </w:r>
      <w:r>
        <w:t xml:space="preserve"> </w:t>
      </w:r>
      <w:r>
        <w:t xml:space="preserve">years 2000-2005. The underlying reason for the Directive was the public concern caused</w:t>
      </w:r>
      <w:r>
        <w:t xml:space="preserve"> </w:t>
      </w:r>
      <w:r>
        <w:t xml:space="preserve">by two significant accidents involving the tankers Erika (1999) and Prestige (2002),</w:t>
      </w:r>
      <w:r>
        <w:t xml:space="preserve"> </w:t>
      </w:r>
      <w:r>
        <w:t xml:space="preserve">shown in Figure 2 as well as the frequent occurrence of tarballs on the EU’s beaches in</w:t>
      </w:r>
      <w:r>
        <w:t xml:space="preserve"> </w:t>
      </w:r>
      <w:r>
        <w:t xml:space="preserve">the 1990s.</w:t>
      </w:r>
      <w:r>
        <w:br/>
      </w:r>
      <w:r>
        <w:t xml:space="preserve">Figure 2. The trigger of the intervention</w:t>
      </w:r>
      <w:r>
        <w:t xml:space="preserve"> </w:t>
      </w:r>
      <w:r>
        <w:t xml:space="preserve">Ship name</w:t>
      </w:r>
      <w:r>
        <w:br/>
      </w:r>
      <w:r>
        <w:t xml:space="preserve">Year</w:t>
      </w:r>
      <w:r>
        <w:t xml:space="preserve"> </w:t>
      </w:r>
      <w:r>
        <w:t xml:space="preserve">Location</w:t>
      </w:r>
      <w:r>
        <w:t xml:space="preserve"> </w:t>
      </w:r>
      <w:r>
        <w:t xml:space="preserve">Oil lost [tonnes]</w:t>
      </w:r>
      <w:r>
        <w:t xml:space="preserve"> </w:t>
      </w:r>
      <w:r>
        <w:t xml:space="preserve">tanker MV Erika</w:t>
      </w:r>
      <w:r>
        <w:t xml:space="preserve"> </w:t>
      </w:r>
      <w:r>
        <w:t xml:space="preserve">1999</w:t>
      </w:r>
      <w:r>
        <w:t xml:space="preserve"> </w:t>
      </w:r>
      <w:r>
        <w:t xml:space="preserve">Off Brittany, France</w:t>
      </w:r>
      <w:r>
        <w:t xml:space="preserve"> </w:t>
      </w:r>
      <w:r>
        <w:t xml:space="preserve">20,000</w:t>
      </w:r>
      <w:r>
        <w:t xml:space="preserve"> </w:t>
      </w:r>
      <w:r>
        <w:t xml:space="preserve">tanker MV Prestige</w:t>
      </w:r>
      <w:r>
        <w:t xml:space="preserve"> </w:t>
      </w:r>
      <w:r>
        <w:t xml:space="preserve">2002</w:t>
      </w:r>
      <w:r>
        <w:t xml:space="preserve"> </w:t>
      </w:r>
      <w:r>
        <w:t xml:space="preserve">Off Cape Finisterre, Spain</w:t>
      </w:r>
      <w:r>
        <w:t xml:space="preserve"> </w:t>
      </w:r>
      <w:r>
        <w:t xml:space="preserve">63,000</w:t>
      </w:r>
      <w:r>
        <w:t xml:space="preserve"> </w:t>
      </w:r>
      <w:r>
        <w:t xml:space="preserve">Source: EMSA and EEA. The European Maritime Transport Environmental Report (EMTER) (2021)</w:t>
      </w:r>
    </w:p>
    <w:p>
      <w:pPr>
        <w:pStyle w:val="BodyText"/>
      </w:pPr>
      <w:r>
        <w:t xml:space="preserve">The main problem mentioned in the Explanatory Memorandum of the proposal17 was</w:t>
      </w:r>
      <w:r>
        <w:t xml:space="preserve"> </w:t>
      </w:r>
      <w:r>
        <w:t xml:space="preserve">that ships of dubious quality loaded with polluting cargoes continue to sail in European</w:t>
      </w:r>
      <w:r>
        <w:t xml:space="preserve"> </w:t>
      </w:r>
      <w:r>
        <w:t xml:space="preserve">waters and continue to cause pollution of the sea through accidents and (intentional)</w:t>
      </w:r>
      <w:r>
        <w:t xml:space="preserve"> </w:t>
      </w:r>
      <w:r>
        <w:t xml:space="preserve">operational discharge, without the responsible parties being adequately penalised for it.</w:t>
      </w:r>
      <w:r>
        <w:br/>
      </w:r>
      <w:r>
        <w:t xml:space="preserve">The root causes of the problem listed at the time of preparing the Directive were:</w:t>
      </w:r>
      <w:r>
        <w:t xml:space="preserve"> </w:t>
      </w:r>
      <w:r>
        <w:t xml:space="preserve">• the occurrence of illegal discharges to the sea due to a lack of adequate port reception</w:t>
      </w:r>
      <w:r>
        <w:t xml:space="preserve"> </w:t>
      </w:r>
      <w:r>
        <w:t xml:space="preserve">facilities for waste18;</w:t>
      </w:r>
      <w:r>
        <w:t xml:space="preserve"> </w:t>
      </w:r>
      <w:r>
        <w:t xml:space="preserve">• discharges not always detected in time;</w:t>
      </w:r>
      <w:r>
        <w:t xml:space="preserve"> </w:t>
      </w:r>
      <w:r>
        <w:t xml:space="preserve">• the enforcement of the MARPOL rules is not consistent within and between EU</w:t>
      </w:r>
    </w:p>
    <w:p>
      <w:pPr>
        <w:pStyle w:val="BodyText"/>
      </w:pPr>
      <w:r>
        <w:t xml:space="preserve">17 European Commission (2003) Explanatory Memorandum in Proposal for a Directive of the European</w:t>
      </w:r>
      <w:r>
        <w:t xml:space="preserve"> </w:t>
      </w:r>
      <w:r>
        <w:t xml:space="preserve">Parliament and of the Council on ship-source pollution and on the introduction of sanctions, including</w:t>
      </w:r>
      <w:r>
        <w:t xml:space="preserve"> </w:t>
      </w:r>
      <w:r>
        <w:t xml:space="preserve">criminal sanctions, for pollution offences, COM/2003/0092 final - COD 2003/0037</w:t>
      </w:r>
      <w:r>
        <w:t xml:space="preserve"> </w:t>
      </w:r>
      <w:r>
        <w:t xml:space="preserve">18 The problem of the lack of adequate port reception facilities for waste from ships was addressed by the</w:t>
      </w:r>
      <w:r>
        <w:t xml:space="preserve"> </w:t>
      </w:r>
      <w:r>
        <w:t xml:space="preserve">Directive on Port Reception Facilities.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Member States;</w:t>
      </w:r>
      <w:r>
        <w:t xml:space="preserve"> </w:t>
      </w:r>
      <w:r>
        <w:t xml:space="preserve">• even if a discharge was detected and traced to a particular ship, the offence was rarely</w:t>
      </w:r>
      <w:r>
        <w:t xml:space="preserve"> </w:t>
      </w:r>
      <w:r>
        <w:t xml:space="preserve">brought to justice and if it was, there was frequently lack of sufficient evidence to</w:t>
      </w:r>
      <w:r>
        <w:t xml:space="preserve"> </w:t>
      </w:r>
      <w:r>
        <w:t xml:space="preserve">secure a conviction.</w:t>
      </w:r>
      <w:r>
        <w:br/>
      </w:r>
      <w:r>
        <w:t xml:space="preserve">• even where an offender was convicted, many States implemented rather light penalties</w:t>
      </w:r>
      <w:r>
        <w:t xml:space="preserve"> </w:t>
      </w:r>
      <w:r>
        <w:t xml:space="preserve">for this kind of offence, sometimes only imposed on the master of the ship, rather than</w:t>
      </w:r>
      <w:r>
        <w:t xml:space="preserve"> </w:t>
      </w:r>
      <w:r>
        <w:t xml:space="preserve">the ship-owning company, whose instructions the master may follow.</w:t>
      </w:r>
    </w:p>
    <w:p>
      <w:pPr>
        <w:pStyle w:val="BodyText"/>
      </w:pPr>
      <w:r>
        <w:t xml:space="preserve">There was a need to prevent marine pollution caused by ships especially to prevent oil</w:t>
      </w:r>
      <w:r>
        <w:t xml:space="preserve"> </w:t>
      </w:r>
      <w:r>
        <w:t xml:space="preserve">spills. The key problem that the intervention was intended to solve was that many ships</w:t>
      </w:r>
      <w:r>
        <w:t xml:space="preserve"> </w:t>
      </w:r>
      <w:r>
        <w:t xml:space="preserve">discharging pollutants illegally did not face penalties. Such situation, therefore, did not</w:t>
      </w:r>
      <w:r>
        <w:t xml:space="preserve"> </w:t>
      </w:r>
      <w:r>
        <w:t xml:space="preserve">discourage other ships from polluting EU waters. One of the reasons why polluters were</w:t>
      </w:r>
      <w:r>
        <w:t xml:space="preserve"> </w:t>
      </w:r>
      <w:r>
        <w:t xml:space="preserve">rarely penalised was that Member States had limited capacity to effectively detect and</w:t>
      </w:r>
      <w:r>
        <w:t xml:space="preserve"> </w:t>
      </w:r>
      <w:r>
        <w:t xml:space="preserve">verify cases of ship-source pollution.</w:t>
      </w:r>
      <w:r>
        <w:br/>
      </w:r>
      <w:r>
        <w:t xml:space="preserve">The objectives of the intervention are in line with Sustainable Development Goal (SDG)</w:t>
      </w:r>
      <w:r>
        <w:t xml:space="preserve"> </w:t>
      </w:r>
      <w:r>
        <w:t xml:space="preserve">14 which covers safeguarding marine and coastal ecosystems by preventing and reducing</w:t>
      </w:r>
      <w:r>
        <w:t xml:space="preserve"> </w:t>
      </w:r>
      <w:r>
        <w:t xml:space="preserve">marine pollution. SDG 14.1 includes the goal of preventing and significantly reducing</w:t>
      </w:r>
      <w:r>
        <w:t xml:space="preserve"> </w:t>
      </w:r>
      <w:r>
        <w:t xml:space="preserve">marine pollution of all kinds. The Directive also contributes towards SDG 3 (“Ensure</w:t>
      </w:r>
      <w:r>
        <w:t xml:space="preserve"> </w:t>
      </w:r>
      <w:r>
        <w:t xml:space="preserve">healthy lives and promote well-being for all at all ages”) and SDG 16 (“Peace justice and</w:t>
      </w:r>
      <w:r>
        <w:t xml:space="preserve"> </w:t>
      </w:r>
      <w:r>
        <w:t xml:space="preserve">strong institutions”).</w:t>
      </w:r>
      <w:r>
        <w:t xml:space="preserve"> </w:t>
      </w:r>
      <w:r>
        <w:t xml:space="preserve">The Directive was designed to address the missing link between the cause of the</w:t>
      </w:r>
      <w:r>
        <w:t xml:space="preserve"> </w:t>
      </w:r>
      <w:r>
        <w:t xml:space="preserve">pollution into the sea and the accountability of the persons responsible for it. To address</w:t>
      </w:r>
      <w:r>
        <w:t xml:space="preserve"> </w:t>
      </w:r>
      <w:r>
        <w:t xml:space="preserve">the needs and solve the problem, the following specific objectives were pursued:</w:t>
      </w:r>
      <w:r>
        <w:t xml:space="preserve"> </w:t>
      </w:r>
      <w:r>
        <w:t xml:space="preserve">• harmonise among Member States the enforcement of the international rules i.e. the</w:t>
      </w:r>
      <w:r>
        <w:t xml:space="preserve"> </w:t>
      </w:r>
      <w:r>
        <w:t xml:space="preserve">MARPOL Convention;</w:t>
      </w:r>
      <w:r>
        <w:br/>
      </w:r>
      <w:r>
        <w:t xml:space="preserve">• ensure that Member States effectively prosecute persons responsible for illegal</w:t>
      </w:r>
      <w:r>
        <w:t xml:space="preserve"> </w:t>
      </w:r>
      <w:r>
        <w:t xml:space="preserve">discharges to the sea and apply effective, proportionate and dissuasive penalties;</w:t>
      </w:r>
      <w:r>
        <w:t xml:space="preserve"> </w:t>
      </w:r>
      <w:r>
        <w:t xml:space="preserve">• ensure cooperation and exchange of relevant information in the context of the</w:t>
      </w:r>
      <w:r>
        <w:t xml:space="preserve"> </w:t>
      </w:r>
      <w:r>
        <w:t xml:space="preserve">detection, verification and prosecution of ship-source pollution.</w:t>
      </w:r>
      <w:r>
        <w:t xml:space="preserve"> </w:t>
      </w:r>
      <w:r>
        <w:t xml:space="preserve">To achieve the objectives, actions were needed across the law enforcement chain as</w:t>
      </w:r>
      <w:r>
        <w:t xml:space="preserve"> </w:t>
      </w:r>
      <w:r>
        <w:t xml:space="preserve">depicted in Figure 4.</w:t>
      </w:r>
      <w:r>
        <w:t xml:space="preserve"> </w:t>
      </w:r>
      <w:r>
        <w:t xml:space="preserve">Figure 3. Law enforcement chain for the SSP Directive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The expected achievements of the Directive were the improvements in the response of</w:t>
      </w:r>
      <w:r>
        <w:t xml:space="preserve"> </w:t>
      </w:r>
      <w:r>
        <w:t xml:space="preserve">Member States:</w:t>
      </w:r>
      <w:r>
        <w:t xml:space="preserve"> </w:t>
      </w:r>
      <w:r>
        <w:t xml:space="preserve">• detection of the illegal discharges from ships;</w:t>
      </w:r>
      <w:r>
        <w:br/>
      </w:r>
      <w:r>
        <w:t xml:space="preserve">• identification of offenders; and</w:t>
      </w:r>
      <w:r>
        <w:br/>
      </w:r>
      <w:r>
        <w:t xml:space="preserve">• prosecution leading to penalties.</w:t>
      </w:r>
      <w:r>
        <w:br/>
      </w:r>
      <w:r>
        <w:t xml:space="preserve">The success of the Directive was seen as developing a harmonised approach in all</w:t>
      </w:r>
      <w:r>
        <w:t xml:space="preserve"> </w:t>
      </w:r>
      <w:r>
        <w:t xml:space="preserve">Member States towards the infringement definition and penalties. This could bring</w:t>
      </w:r>
      <w:r>
        <w:t xml:space="preserve"> </w:t>
      </w:r>
      <w:r>
        <w:t xml:space="preserve">increased coordination and cooperation of Member States by exchange of information on</w:t>
      </w:r>
      <w:r>
        <w:t xml:space="preserve"> </w:t>
      </w:r>
      <w:r>
        <w:t xml:space="preserve">the verification of incidents and better support for collecting the necessary evidence. The</w:t>
      </w:r>
      <w:r>
        <w:t xml:space="preserve"> </w:t>
      </w:r>
      <w:r>
        <w:t xml:space="preserve">intention was also to provide the legal basis for the European Maritime Safety Agency</w:t>
      </w:r>
      <w:r>
        <w:t xml:space="preserve"> </w:t>
      </w:r>
      <w:r>
        <w:t xml:space="preserve">(EMSA) to engage in monitoring/surveillance activities for ship-source pollution.</w:t>
      </w:r>
      <w:r>
        <w:br/>
      </w:r>
      <w:r>
        <w:t xml:space="preserve">In practice, the above-mentioned actions were ultimately expected to ensure that Member</w:t>
      </w:r>
      <w:r>
        <w:t xml:space="preserve"> </w:t>
      </w:r>
      <w:r>
        <w:t xml:space="preserve">States:</w:t>
      </w:r>
      <w:r>
        <w:t xml:space="preserve"> </w:t>
      </w:r>
      <w:r>
        <w:t xml:space="preserve">• treat illegal discharges as infringements in a harmonised way (i.e. imposing effective,</w:t>
      </w:r>
      <w:r>
        <w:t xml:space="preserve"> </w:t>
      </w:r>
      <w:r>
        <w:t xml:space="preserve">proportionate and dissuasive penalties);</w:t>
      </w:r>
      <w:r>
        <w:br/>
      </w:r>
      <w:r>
        <w:t xml:space="preserve">• have in place strong surveillance processes with modern technical solutions and</w:t>
      </w:r>
      <w:r>
        <w:t xml:space="preserve"> </w:t>
      </w:r>
      <w:r>
        <w:t xml:space="preserve">information exchange mechanisms supported by EMSA.</w:t>
      </w:r>
      <w:r>
        <w:br/>
      </w:r>
      <w:r>
        <w:t xml:space="preserve">The expected outputs were changes to the national legislations i.e. harmonising natural or</w:t>
      </w:r>
      <w:r>
        <w:t xml:space="preserve"> </w:t>
      </w:r>
      <w:r>
        <w:t xml:space="preserve">legal person liability and penalty provisions and improved response i.e. law enforcement</w:t>
      </w:r>
      <w:r>
        <w:t xml:space="preserve"> </w:t>
      </w:r>
      <w:r>
        <w:t xml:space="preserve">activities in Member States (detection, verification and prosecution of polluter). It was</w:t>
      </w:r>
      <w:r>
        <w:t xml:space="preserve"> </w:t>
      </w:r>
      <w:r>
        <w:t xml:space="preserve">also intended to increase the cooperation between Member States by institutional</w:t>
      </w:r>
      <w:r>
        <w:t xml:space="preserve"> </w:t>
      </w:r>
      <w:r>
        <w:t xml:space="preserve">capacity building (e.g. knowledge exchange and training for authorities) and by offering</w:t>
      </w:r>
      <w:r>
        <w:t xml:space="preserve"> </w:t>
      </w:r>
      <w:r>
        <w:t xml:space="preserve">EU-wide technical solutions and the support of EMSA. Those outputs should be</w:t>
      </w:r>
      <w:r>
        <w:t xml:space="preserve"> </w:t>
      </w:r>
      <w:r>
        <w:t xml:space="preserve">achieved on a consistent basis across the EU while taking into account the specific</w:t>
      </w:r>
      <w:r>
        <w:t xml:space="preserve"> </w:t>
      </w:r>
      <w:r>
        <w:t xml:space="preserve">characteristics of the judicial systems of the Member States.</w:t>
      </w:r>
      <w:r>
        <w:t xml:space="preserve"> </w:t>
      </w:r>
      <w:r>
        <w:t xml:space="preserve">The intervention logic is presented in Figure 4. The implementation of the Directive</w:t>
      </w:r>
      <w:r>
        <w:t xml:space="preserve"> </w:t>
      </w:r>
      <w:r>
        <w:t xml:space="preserve">(measures) should lead to specific outputs as well as impacts, reflecting the objectives of</w:t>
      </w:r>
      <w:r>
        <w:t xml:space="preserve"> </w:t>
      </w:r>
      <w:r>
        <w:t xml:space="preserve">the Directive. The identified outputs represent the expected direct outcomes of the</w:t>
      </w:r>
      <w:r>
        <w:t xml:space="preserve"> </w:t>
      </w:r>
      <w:r>
        <w:t xml:space="preserve">measures and obligations of Member States as defined in the Directive. The results and</w:t>
      </w:r>
      <w:r>
        <w:t xml:space="preserve"> </w:t>
      </w:r>
      <w:r>
        <w:t xml:space="preserve">their impacts should be in line with the specific and general objectives of the Directive.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To sum up, the actions taken as a result of this intervention should support Member</w:t>
      </w:r>
      <w:r>
        <w:t xml:space="preserve"> </w:t>
      </w:r>
      <w:r>
        <w:t xml:space="preserve">States in timely detection of illegal discharges and identification of polluters. It should</w:t>
      </w:r>
      <w:r>
        <w:t xml:space="preserve"> </w:t>
      </w:r>
      <w:r>
        <w:t xml:space="preserve">foster verification (e.g. evidence collection) and principally increase effective</w:t>
      </w:r>
      <w:r>
        <w:t xml:space="preserve"> </w:t>
      </w:r>
      <w:r>
        <w:t xml:space="preserve">prosecution and penalising.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Figure 4: Intervention Logic of Directive 2005/35/EC</w:t>
      </w:r>
    </w:p>
    <w:p>
      <w:pPr>
        <w:pStyle w:val="BodyText"/>
      </w:pPr>
      <w:r>
        <w:t xml:space="preserve">Source: Ricardo (2023), Evaluation support study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2.2.</w:t>
      </w:r>
      <w:r>
        <w:t xml:space="preserve"> </w:t>
      </w:r>
      <w:r>
        <w:t xml:space="preserve">Points of comparison</w:t>
      </w:r>
      <w:r>
        <w:br/>
      </w:r>
      <w:r>
        <w:t xml:space="preserve">The counter-factual scenario estimates the likely developments in absence of this Directive</w:t>
      </w:r>
      <w:r>
        <w:t xml:space="preserve"> </w:t>
      </w:r>
      <w:r>
        <w:t xml:space="preserve">over the evaluation period (2007-2021) and takes into account the methodological limitations</w:t>
      </w:r>
      <w:r>
        <w:t xml:space="preserve"> </w:t>
      </w:r>
      <w:r>
        <w:t xml:space="preserve">mentioned in Annex III and section 1, including no centrally collected key data concerning</w:t>
      </w:r>
      <w:r>
        <w:t xml:space="preserve"> </w:t>
      </w:r>
      <w:r>
        <w:t xml:space="preserve">the number of prosecutions.</w:t>
      </w:r>
      <w:r>
        <w:t xml:space="preserve"> </w:t>
      </w:r>
      <w:r>
        <w:t xml:space="preserve">When proposed, the Directive was not accompanied by an Impact Assessment. Therefore, the</w:t>
      </w:r>
      <w:r>
        <w:t xml:space="preserve"> </w:t>
      </w:r>
      <w:r>
        <w:t xml:space="preserve">definition of the relevant points of comparison and the counter-factual scenario cannot be</w:t>
      </w:r>
      <w:r>
        <w:t xml:space="preserve"> </w:t>
      </w:r>
      <w:r>
        <w:t xml:space="preserve">based on an Impact Assessment baseline. The definitions are consequently based on multiple</w:t>
      </w:r>
      <w:r>
        <w:t xml:space="preserve"> </w:t>
      </w:r>
      <w:r>
        <w:t xml:space="preserve">sources (described in Annex II) that provide an assessment of the situation at the time of the</w:t>
      </w:r>
      <w:r>
        <w:t xml:space="preserve"> </w:t>
      </w:r>
      <w:r>
        <w:t xml:space="preserve">adoption of the Directive and the expected outcomes.</w:t>
      </w:r>
      <w:r>
        <w:br/>
      </w:r>
      <w:r>
        <w:t xml:space="preserve">The counter-factual scenario estimates the following developments:</w:t>
      </w:r>
      <w:r>
        <w:t xml:space="preserve"> </w:t>
      </w:r>
      <w:r>
        <w:t xml:space="preserve">• Member States would continue implementing the international rules for Annex I and II of</w:t>
      </w:r>
      <w:r>
        <w:t xml:space="preserve"> </w:t>
      </w:r>
      <w:r>
        <w:t xml:space="preserve">the MARPOL Convention to varying extent with regional and national differences. Some</w:t>
      </w:r>
      <w:r>
        <w:t xml:space="preserve"> </w:t>
      </w:r>
      <w:r>
        <w:t xml:space="preserve">Member States would have taken less action within their legal frameworks. See more</w:t>
      </w:r>
      <w:r>
        <w:t xml:space="preserve"> </w:t>
      </w:r>
      <w:r>
        <w:t xml:space="preserve">details under the point of comparison on ‘Provisions on infringement and penalties in</w:t>
      </w:r>
      <w:r>
        <w:t xml:space="preserve"> </w:t>
      </w:r>
      <w:r>
        <w:t xml:space="preserve">national legislation’.</w:t>
      </w:r>
      <w:r>
        <w:t xml:space="preserve"> </w:t>
      </w:r>
      <w:r>
        <w:t xml:space="preserve">• There would have been less technical means for surveillance as well as less electronic</w:t>
      </w:r>
      <w:r>
        <w:t xml:space="preserve"> </w:t>
      </w:r>
      <w:r>
        <w:t xml:space="preserve">tools available for Member States to use. Cross-border communication, information</w:t>
      </w:r>
      <w:r>
        <w:t xml:space="preserve"> </w:t>
      </w:r>
      <w:r>
        <w:t xml:space="preserve">collection and sharing would have been limited. See more details below under the point of</w:t>
      </w:r>
      <w:r>
        <w:t xml:space="preserve"> </w:t>
      </w:r>
      <w:r>
        <w:t xml:space="preserve">comparison on ‘Detection’.</w:t>
      </w:r>
      <w:r>
        <w:t xml:space="preserve"> </w:t>
      </w:r>
      <w:r>
        <w:t xml:space="preserve">• In the absence of the Directive that mandates Member States to ensure that an appropriate</w:t>
      </w:r>
      <w:r>
        <w:t xml:space="preserve"> </w:t>
      </w:r>
      <w:r>
        <w:t xml:space="preserve">inspection is undertaken in port19 in case of suspicion that illegal discharge took place</w:t>
      </w:r>
      <w:r>
        <w:t xml:space="preserve"> </w:t>
      </w:r>
      <w:r>
        <w:t xml:space="preserve">(Article 6), the usage of the existing EMSA-managed tools: SafeSeaNet (maritime</w:t>
      </w:r>
      <w:r>
        <w:t xml:space="preserve"> </w:t>
      </w:r>
      <w:r>
        <w:t xml:space="preserve">surveillance) and THETIS (vessel inspection) would have been more limited. See more</w:t>
      </w:r>
      <w:r>
        <w:t xml:space="preserve"> </w:t>
      </w:r>
      <w:r>
        <w:t xml:space="preserve">details below under the point of comparison ‘Verification’.</w:t>
      </w:r>
      <w:r>
        <w:br/>
      </w:r>
      <w:r>
        <w:t xml:space="preserve">• The types of penalties imposed by Member States would have been similar to the current</w:t>
      </w:r>
      <w:r>
        <w:t xml:space="preserve"> </w:t>
      </w:r>
      <w:r>
        <w:t xml:space="preserve">situation. See more details below under the point of comparison on ‘Penalties’.</w:t>
      </w:r>
      <w:r>
        <w:t xml:space="preserve"> </w:t>
      </w:r>
      <w:r>
        <w:t xml:space="preserve">Prior to the adoption on the Directive, the situation could be described as follows.</w:t>
      </w:r>
      <w:r>
        <w:t xml:space="preserve"> </w:t>
      </w:r>
      <w:r>
        <w:t xml:space="preserve">Provisions on infringement and penalties in national legislation: Prior to the adoption of</w:t>
      </w:r>
      <w:r>
        <w:t xml:space="preserve"> </w:t>
      </w:r>
      <w:r>
        <w:t xml:space="preserve">the Directive, Member States defined infringements differently in each country even if all</w:t>
      </w:r>
      <w:r>
        <w:t xml:space="preserve"> </w:t>
      </w:r>
      <w:r>
        <w:t xml:space="preserve">were parties to MARPOL.</w:t>
      </w:r>
      <w:r>
        <w:br/>
      </w:r>
      <w:r>
        <w:t xml:space="preserve">The situation was characterised as follows:</w:t>
      </w:r>
      <w:r>
        <w:br/>
      </w:r>
      <w:r>
        <w:t xml:space="preserve">• There was less emphasis on criminal penalties, as international law does not specify the</w:t>
      </w:r>
      <w:r>
        <w:t xml:space="preserve"> </w:t>
      </w:r>
      <w:r>
        <w:t xml:space="preserve">type of penalties to be applied (UNCLOS20 Art 230);</w:t>
      </w:r>
    </w:p>
    <w:p>
      <w:pPr>
        <w:pStyle w:val="BodyText"/>
      </w:pPr>
      <w:r>
        <w:t xml:space="preserve">19 Port State Control Directive (2009/16/EC)</w:t>
      </w:r>
      <w:r>
        <w:t xml:space="preserve"> </w:t>
      </w:r>
      <w:r>
        <w:t xml:space="preserve">20 United Nations Convention on the Law of the Sea (UNCLOS) is an international (IMO) Convention</w:t>
      </w:r>
      <w:r>
        <w:t xml:space="preserve"> </w:t>
      </w:r>
      <w:r>
        <w:t xml:space="preserve">agreement that establishes a legal framework for all marine and maritime activities.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• The focus was on illegal discharges in territorial waters, as international law supports non-</w:t>
      </w:r>
      <w:r>
        <w:t xml:space="preserve"> </w:t>
      </w:r>
      <w:r>
        <w:t xml:space="preserve">monetary penalties for foreign vessels if wilful and serious pollution was committed in</w:t>
      </w:r>
      <w:r>
        <w:t xml:space="preserve"> </w:t>
      </w:r>
      <w:r>
        <w:t xml:space="preserve">territorial waters (UNCLOS Art 230);</w:t>
      </w:r>
      <w:r>
        <w:t xml:space="preserve"> </w:t>
      </w:r>
      <w:r>
        <w:t xml:space="preserve">• Limited efforts were made on prosecuting foreign vessels as international rules stipulate</w:t>
      </w:r>
      <w:r>
        <w:t xml:space="preserve"> </w:t>
      </w:r>
      <w:r>
        <w:t xml:space="preserve">that the flag State of the polluting ship shall be given priority in the investigation and</w:t>
      </w:r>
      <w:r>
        <w:t xml:space="preserve"> </w:t>
      </w:r>
      <w:r>
        <w:t xml:space="preserve">penalty process (UNCLOS Art 228);</w:t>
      </w:r>
      <w:r>
        <w:t xml:space="preserve"> </w:t>
      </w:r>
      <w:r>
        <w:t xml:space="preserve">• Unintentional discharges committed with serious negligence were not explicitly included</w:t>
      </w:r>
      <w:r>
        <w:t xml:space="preserve"> </w:t>
      </w:r>
      <w:r>
        <w:t xml:space="preserve">as being subject to administrative nor criminal offences.</w:t>
      </w:r>
      <w:r>
        <w:br/>
      </w:r>
      <w:r>
        <w:t xml:space="preserve">Detection: Member States mostly used aerial and coastal surveillance (e.g. surveillance</w:t>
      </w:r>
      <w:r>
        <w:t xml:space="preserve"> </w:t>
      </w:r>
      <w:r>
        <w:t xml:space="preserve">aircrafts and Coast Guard patrol boats) to monitor pollution at sea because satellite</w:t>
      </w:r>
      <w:r>
        <w:t xml:space="preserve"> </w:t>
      </w:r>
      <w:r>
        <w:t xml:space="preserve">surveillance was not well developed, costly and provided limited data. Prior to the adoption</w:t>
      </w:r>
      <w:r>
        <w:t xml:space="preserve"> </w:t>
      </w:r>
      <w:r>
        <w:t xml:space="preserve">of the Directive in 2005, there were limited satellite services to support surveillance of the</w:t>
      </w:r>
      <w:r>
        <w:t xml:space="preserve"> </w:t>
      </w:r>
      <w:r>
        <w:t xml:space="preserve">sea. In the Baltic and North Sea, partial satellite surveillance was performed and in the</w:t>
      </w:r>
      <w:r>
        <w:t xml:space="preserve"> </w:t>
      </w:r>
      <w:r>
        <w:t xml:space="preserve">Mediterranean Sea, there were research pilot projects with limited timeframes.21</w:t>
      </w:r>
      <w:r>
        <w:br/>
      </w:r>
      <w:r>
        <w:t xml:space="preserve">Verification: At the time the Directive was adopted, Member States already cooperated to</w:t>
      </w:r>
      <w:r>
        <w:t xml:space="preserve"> </w:t>
      </w:r>
      <w:r>
        <w:t xml:space="preserve">help each other in ship-source pollution verification. Member States used the existing</w:t>
      </w:r>
      <w:r>
        <w:t xml:space="preserve"> </w:t>
      </w:r>
      <w:r>
        <w:t xml:space="preserve">maritime safety legislation and related tools: SafeSeaNet (maritime surveillance) and</w:t>
      </w:r>
      <w:r>
        <w:t xml:space="preserve"> </w:t>
      </w:r>
      <w:r>
        <w:t xml:space="preserve">THETIS (vessel inspection) information exchange services developed by EMSA (see Figure</w:t>
      </w:r>
      <w:r>
        <w:t xml:space="preserve"> </w:t>
      </w:r>
      <w:r>
        <w:t xml:space="preserve">9). However, in the absence of the Directive, there was less coordinated pollution detection</w:t>
      </w:r>
      <w:r>
        <w:t xml:space="preserve"> </w:t>
      </w:r>
      <w:r>
        <w:t xml:space="preserve">and less information exchange between Member States on pollution incidents leading, most</w:t>
      </w:r>
      <w:r>
        <w:t xml:space="preserve"> </w:t>
      </w:r>
      <w:r>
        <w:t xml:space="preserve">likely, to less verification activities:</w:t>
      </w:r>
      <w:r>
        <w:t xml:space="preserve"> </w:t>
      </w:r>
      <w:r>
        <w:t xml:space="preserve">• the number of pollution incident reports (POLREPs) notified through SafeSeaNet would</w:t>
      </w:r>
      <w:r>
        <w:t xml:space="preserve"> </w:t>
      </w:r>
      <w:r>
        <w:t xml:space="preserve">have most likely been smaller;</w:t>
      </w:r>
      <w:r>
        <w:t xml:space="preserve"> </w:t>
      </w:r>
      <w:r>
        <w:t xml:space="preserve">• the number of inspection requests submitted through THETIS related to suspected</w:t>
      </w:r>
      <w:r>
        <w:t xml:space="preserve"> </w:t>
      </w:r>
      <w:r>
        <w:t xml:space="preserve">MARPOL infringements would have most likely been fewer.</w:t>
      </w:r>
      <w:r>
        <w:t xml:space="preserve"> </w:t>
      </w:r>
      <w:r>
        <w:t xml:space="preserve">Penalties: In the EU, there is a strong legal tradition to use administrative penalties for cases</w:t>
      </w:r>
      <w:r>
        <w:t xml:space="preserve"> </w:t>
      </w:r>
      <w:r>
        <w:t xml:space="preserve">of ship-source pollution. Therefore, it is assumed that most convictions prior to 2005 were of</w:t>
      </w:r>
      <w:r>
        <w:t xml:space="preserve"> </w:t>
      </w:r>
      <w:r>
        <w:t xml:space="preserve">administrative nature. There is insufficient data available, including from Member State</w:t>
      </w:r>
      <w:r>
        <w:t xml:space="preserve"> </w:t>
      </w:r>
      <w:r>
        <w:t xml:space="preserve">interviews, on the proportion of administrative and criminal penalties imposed before the</w:t>
      </w:r>
      <w:r>
        <w:t xml:space="preserve"> </w:t>
      </w:r>
      <w:r>
        <w:t xml:space="preserve">adoption of the Directive. Working under the assumption that the legal framework for the</w:t>
      </w:r>
      <w:r>
        <w:t xml:space="preserve"> </w:t>
      </w:r>
      <w:r>
        <w:t xml:space="preserve">majority of Member States did not have the possibility to accommodate both administrative</w:t>
      </w:r>
      <w:r>
        <w:t xml:space="preserve"> </w:t>
      </w:r>
      <w:r>
        <w:t xml:space="preserve">and criminal convictions, the share of criminal convictions most likely was lower across the</w:t>
      </w:r>
      <w:r>
        <w:t xml:space="preserve"> </w:t>
      </w:r>
      <w:r>
        <w:t xml:space="preserve">Member States before the adoption of the Directive.</w:t>
      </w:r>
    </w:p>
    <w:p>
      <w:pPr>
        <w:pStyle w:val="BodyText"/>
      </w:pPr>
      <w:r>
        <w:t xml:space="preserve">21 Historic information from interviews with 3 Member States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3.</w:t>
      </w:r>
      <w:r>
        <w:t xml:space="preserve"> </w:t>
      </w:r>
      <w:r>
        <w:t xml:space="preserve">HOW HAS THE SITUATION EVOLVED OVER THE EVALUATION PERIOD?</w:t>
      </w:r>
      <w:r>
        <w:t xml:space="preserve"> </w:t>
      </w:r>
      <w:r>
        <w:t xml:space="preserve">3.1. Current state of play</w:t>
      </w:r>
      <w:r>
        <w:t xml:space="preserve"> </w:t>
      </w:r>
      <w:r>
        <w:t xml:space="preserve">The black lumps of oil, often washed up on beaches in the 1980s, are rarely seen in Europe</w:t>
      </w:r>
      <w:r>
        <w:t xml:space="preserve"> </w:t>
      </w:r>
      <w:r>
        <w:t xml:space="preserve">nowadays. Oil pollution of European seas has decreased over the years as presented in the</w:t>
      </w:r>
      <w:r>
        <w:t xml:space="preserve"> </w:t>
      </w:r>
      <w:r>
        <w:t xml:space="preserve">example in Figure 5.</w:t>
      </w:r>
      <w:r>
        <w:t xml:space="preserve"> </w:t>
      </w:r>
      <w:r>
        <w:t xml:space="preserve">Figure 5. The number of confirmed oil spills in the Baltic Sea during aerial surveillance by Member</w:t>
      </w:r>
      <w:r>
        <w:t xml:space="preserve"> </w:t>
      </w:r>
      <w:r>
        <w:t xml:space="preserve">States (Denmark, Estonia, Finland, Germany, Latvia, Lithuania, Poland, Sweden).</w:t>
      </w:r>
      <w:r>
        <w:t xml:space="preserve"> </w:t>
      </w:r>
      <w:r>
        <w:t xml:space="preserve">Source: HELCOM “Annual report on discharges observed during aerial surveillance in the Baltic Sea 2021”</w:t>
      </w:r>
      <w:r>
        <w:t xml:space="preserve"> </w:t>
      </w:r>
      <w:r>
        <w:t xml:space="preserve">NB. The MARPOL Convention brought the number of oil tanker disasters down worldwide in the 1980s.</w:t>
      </w:r>
      <w:r>
        <w:t xml:space="preserve"> </w:t>
      </w:r>
      <w:r>
        <w:t xml:space="preserve">MARPOL paved the way for the introduction of double hull tankers. It is now mandatory for all new tankers to</w:t>
      </w:r>
      <w:r>
        <w:t xml:space="preserve"> </w:t>
      </w:r>
      <w:r>
        <w:t xml:space="preserve">be fitted with a double hull, so that once a vessel is involved in a collision which penetrates the outer hull, the</w:t>
      </w:r>
      <w:r>
        <w:t xml:space="preserve"> </w:t>
      </w:r>
      <w:r>
        <w:t xml:space="preserve">tanks inside generally remain intact and oil does not spill. Globally, the number of oil spills from tanker</w:t>
      </w:r>
      <w:r>
        <w:t xml:space="preserve"> </w:t>
      </w:r>
      <w:r>
        <w:t xml:space="preserve">incidents or caused by technical failures or explosions on tankers has fallen in recent decades, despite a steady</w:t>
      </w:r>
      <w:r>
        <w:t xml:space="preserve"> </w:t>
      </w:r>
      <w:r>
        <w:t xml:space="preserve">growth in the seaborne oil trade22. Other factors that contributed to the downward trend are improved safety</w:t>
      </w:r>
      <w:r>
        <w:t xml:space="preserve"> </w:t>
      </w:r>
      <w:r>
        <w:t xml:space="preserve">procedures, increased awareness of ship operators and reputational risk that can occur to the ship owners when</w:t>
      </w:r>
      <w:r>
        <w:t xml:space="preserve"> </w:t>
      </w:r>
      <w:r>
        <w:t xml:space="preserve">a ship is caught for illegal discharge.</w:t>
      </w:r>
      <w:r>
        <w:t xml:space="preserve"> </w:t>
      </w:r>
      <w:r>
        <w:t xml:space="preserve">The facts above on the reduction of oil pollution at sea sets the scene for the state of play in</w:t>
      </w:r>
      <w:r>
        <w:t xml:space="preserve"> </w:t>
      </w:r>
      <w:r>
        <w:t xml:space="preserve">implementing the Directive. The evaluation could not answer the question on how the</w:t>
      </w:r>
      <w:r>
        <w:t xml:space="preserve"> </w:t>
      </w:r>
      <w:r>
        <w:t xml:space="preserve">decrease of oil spills is related to the dissuasive effect of penalties for ship-source pollution.</w:t>
      </w:r>
      <w:r>
        <w:t xml:space="preserve"> </w:t>
      </w:r>
      <w:r>
        <w:t xml:space="preserve">This could not be quantified due to serious data limitations and is not discussed in this</w:t>
      </w:r>
      <w:r>
        <w:t xml:space="preserve"> </w:t>
      </w:r>
      <w:r>
        <w:t xml:space="preserve">evaluation report. However, it is expected that the Directive contributed to the reduction of</w:t>
      </w:r>
      <w:r>
        <w:t xml:space="preserve"> </w:t>
      </w:r>
      <w:r>
        <w:t xml:space="preserve">oil spills in European seas to some extent by increasing the chances of a ship being caught</w:t>
      </w:r>
      <w:r>
        <w:t xml:space="preserve"> </w:t>
      </w:r>
      <w:r>
        <w:t xml:space="preserve">when discharging illegally in European seas because of (i) satellite surveillance and (ii) other</w:t>
      </w:r>
      <w:r>
        <w:t xml:space="preserve"> </w:t>
      </w:r>
      <w:r>
        <w:t xml:space="preserve">tools available to all Member States supporting cooperation between the Member States, (iii)</w:t>
      </w:r>
      <w:r>
        <w:t xml:space="preserve"> </w:t>
      </w:r>
      <w:r>
        <w:t xml:space="preserve">by strengthening the national legislation – all leading to the end result of (iv) penalties being</w:t>
      </w:r>
      <w:r>
        <w:t xml:space="preserve"> </w:t>
      </w:r>
      <w:r>
        <w:t xml:space="preserve">imposed and their dissuasive effect.</w:t>
      </w:r>
    </w:p>
    <w:p>
      <w:pPr>
        <w:pStyle w:val="BodyText"/>
      </w:pPr>
      <w:r>
        <w:t xml:space="preserve">22 World Ocean Review (2014) WOR 3 Marine Resources – Opportunities and Risks. Oiling the Oceans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Provisions on infringement and penalties in national legislation</w:t>
      </w:r>
      <w:r>
        <w:t xml:space="preserve"> </w:t>
      </w:r>
      <w:r>
        <w:t xml:space="preserve">The current state of play in implementing the Directive’s legal provisions across the EU has</w:t>
      </w:r>
      <w:r>
        <w:t xml:space="preserve"> </w:t>
      </w:r>
      <w:r>
        <w:t xml:space="preserve">been analysed with view to highlight the differences between Member States. With the</w:t>
      </w:r>
      <w:r>
        <w:t xml:space="preserve"> </w:t>
      </w:r>
      <w:r>
        <w:t xml:space="preserve">Directive in place, all Member States transposed the provisions on infringements and</w:t>
      </w:r>
      <w:r>
        <w:t xml:space="preserve"> </w:t>
      </w:r>
      <w:r>
        <w:t xml:space="preserve">penalties to their national legislation. All Member States adopted procedures for holding</w:t>
      </w:r>
      <w:r>
        <w:t xml:space="preserve"> </w:t>
      </w:r>
      <w:r>
        <w:t xml:space="preserve">natural and legal persons responsible for illegal discharges. There were two cases of</w:t>
      </w:r>
      <w:r>
        <w:t xml:space="preserve"> </w:t>
      </w:r>
      <w:r>
        <w:t xml:space="preserve">nonconformity investigated by the Commission - in 2009 (infringement against Greece23) and</w:t>
      </w:r>
      <w:r>
        <w:t xml:space="preserve"> </w:t>
      </w:r>
      <w:r>
        <w:t xml:space="preserve">in 2010 (infringement against Ireland24). Both cases were closed in 2011. An overview on</w:t>
      </w:r>
      <w:r>
        <w:t xml:space="preserve"> </w:t>
      </w:r>
      <w:r>
        <w:t xml:space="preserve">how each Member State transposed the provisions on infringement and penalties is presented</w:t>
      </w:r>
      <w:r>
        <w:t xml:space="preserve"> </w:t>
      </w:r>
      <w:r>
        <w:t xml:space="preserve">in Figure 6. Due to different legal systems, some Member States do not provide for criminal</w:t>
      </w:r>
      <w:r>
        <w:t xml:space="preserve"> </w:t>
      </w:r>
      <w:r>
        <w:t xml:space="preserve">liability for legal persons in their legislation e.g. in Belgium, Cyprus, Romania25.</w:t>
      </w:r>
      <w:r>
        <w:br/>
      </w:r>
      <w:r>
        <w:t xml:space="preserve">Figure 6. Implementation of the SSP Directive by the Member States - differences in penalty</w:t>
      </w:r>
      <w:r>
        <w:t xml:space="preserve"> </w:t>
      </w:r>
      <w:r>
        <w:t xml:space="preserve">procedures foreseen for ship-source pollution in the European Union.</w:t>
      </w:r>
    </w:p>
    <w:p>
      <w:pPr>
        <w:pStyle w:val="BodyText"/>
      </w:pPr>
      <w:r>
        <w:t xml:space="preserve">Administrative penalties</w:t>
      </w:r>
      <w:r>
        <w:t xml:space="preserve"> </w:t>
      </w:r>
      <w:r>
        <w:t xml:space="preserve">Criminal penalties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Approach towards</w:t>
      </w:r>
      <w:r>
        <w:t xml:space="preserve"> </w:t>
      </w:r>
      <w:r>
        <w:t xml:space="preserve">infringement</w:t>
      </w:r>
      <w:r>
        <w:t xml:space="preserve"> </w:t>
      </w:r>
      <w:r>
        <w:t xml:space="preserve">Minimum</w:t>
      </w:r>
      <w:r>
        <w:br/>
      </w:r>
      <w:r>
        <w:t xml:space="preserve">Maximum</w:t>
      </w:r>
      <w:r>
        <w:t xml:space="preserve"> </w:t>
      </w:r>
      <w:r>
        <w:t xml:space="preserve">Minimum</w:t>
      </w:r>
      <w:r>
        <w:br/>
      </w:r>
      <w:r>
        <w:t xml:space="preserve">Maximum</w:t>
      </w:r>
      <w:r>
        <w:t xml:space="preserve"> </w:t>
      </w:r>
      <w:r>
        <w:t xml:space="preserve">Max</w:t>
      </w:r>
      <w:r>
        <w:t xml:space="preserve"> </w:t>
      </w:r>
      <w:r>
        <w:t xml:space="preserve">imprisonm</w:t>
      </w:r>
      <w:r>
        <w:t xml:space="preserve"> </w:t>
      </w:r>
      <w:r>
        <w:t xml:space="preserve">ent (years)</w:t>
      </w:r>
      <w:r>
        <w:t xml:space="preserve"> </w:t>
      </w:r>
      <w:r>
        <w:t xml:space="preserve">Austria</w:t>
      </w:r>
      <w:r>
        <w:t xml:space="preserve"> </w:t>
      </w:r>
      <w:r>
        <w:t xml:space="preserve">Landlocked country with no major sea-going fleet, hence horizontal national penalty provisions</w:t>
      </w:r>
      <w:r>
        <w:t xml:space="preserve"> </w:t>
      </w:r>
      <w:r>
        <w:t xml:space="preserve">apply.</w:t>
      </w:r>
      <w:r>
        <w:t xml:space="preserve"> </w:t>
      </w:r>
      <w:r>
        <w:t xml:space="preserve">Belgium</w:t>
      </w:r>
      <w:r>
        <w:t xml:space="preserve"> </w:t>
      </w:r>
      <w:r>
        <w:t xml:space="preserve">Both are applied -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penalties considered</w:t>
      </w:r>
      <w:r>
        <w:t xml:space="preserve"> </w:t>
      </w:r>
      <w:r>
        <w:t xml:space="preserve">faster to apply but</w:t>
      </w:r>
      <w:r>
        <w:t xml:space="preserve"> </w:t>
      </w:r>
      <w:r>
        <w:t xml:space="preserve">criminal penalties</w:t>
      </w:r>
      <w:r>
        <w:t xml:space="preserve"> </w:t>
      </w:r>
      <w:r>
        <w:t xml:space="preserve">provide more options</w:t>
      </w:r>
      <w:r>
        <w:t xml:space="preserve"> </w:t>
      </w:r>
      <w:r>
        <w:t xml:space="preserve">to execute.</w:t>
      </w:r>
      <w:r>
        <w:t xml:space="preserve"> </w:t>
      </w:r>
      <w:r>
        <w:t xml:space="preserve">€ 200</w:t>
      </w:r>
      <w:r>
        <w:t xml:space="preserve"> </w:t>
      </w:r>
      <w:r>
        <w:t xml:space="preserve">€ 16,000,000 € 12,000</w:t>
      </w:r>
      <w:r>
        <w:br/>
      </w:r>
      <w:r>
        <w:t xml:space="preserve">€ 16,000,000 10</w:t>
      </w:r>
      <w:r>
        <w:t xml:space="preserve"> </w:t>
      </w:r>
      <w:r>
        <w:t xml:space="preserve">Bulgaria</w:t>
      </w:r>
      <w:r>
        <w:t xml:space="preserve"> </w:t>
      </w:r>
      <w:r>
        <w:t xml:space="preserve">Cannot apply criminal</w:t>
      </w:r>
      <w:r>
        <w:t xml:space="preserve"> </w:t>
      </w:r>
      <w:r>
        <w:t xml:space="preserve">penalties to legal</w:t>
      </w:r>
      <w:r>
        <w:t xml:space="preserve"> </w:t>
      </w:r>
      <w:r>
        <w:t xml:space="preserve">persons. No criminal</w:t>
      </w:r>
      <w:r>
        <w:t xml:space="preserve"> </w:t>
      </w:r>
      <w:r>
        <w:t xml:space="preserve">cases have been</w:t>
      </w:r>
      <w:r>
        <w:t xml:space="preserve"> </w:t>
      </w:r>
      <w:r>
        <w:t xml:space="preserve">applied in the last 10</w:t>
      </w:r>
      <w:r>
        <w:t xml:space="preserve"> </w:t>
      </w:r>
      <w:r>
        <w:t xml:space="preserve">years.</w:t>
      </w:r>
      <w:r>
        <w:t xml:space="preserve"> </w:t>
      </w:r>
      <w:r>
        <w:t xml:space="preserve">€ 75,000</w:t>
      </w:r>
      <w:r>
        <w:t xml:space="preserve"> </w:t>
      </w:r>
      <w:r>
        <w:t xml:space="preserve">€ 250,000</w:t>
      </w:r>
      <w:r>
        <w:br/>
      </w:r>
      <w:r>
        <w:t xml:space="preserve">€ 5,000</w:t>
      </w:r>
      <w:r>
        <w:br/>
      </w:r>
      <w:r>
        <w:t xml:space="preserve">€ 25,000</w:t>
      </w:r>
      <w:r>
        <w:br/>
      </w:r>
      <w:r>
        <w:t xml:space="preserve">20</w:t>
      </w:r>
      <w:r>
        <w:t xml:space="preserve"> </w:t>
      </w:r>
      <w:r>
        <w:t xml:space="preserve">Cyprus</w:t>
      </w:r>
      <w:r>
        <w:t xml:space="preserve"> </w:t>
      </w:r>
      <w:r>
        <w:t xml:space="preserve">Administrative prevail.</w:t>
      </w:r>
      <w:r>
        <w:t xml:space="preserve"> </w:t>
      </w:r>
      <w:r>
        <w:t xml:space="preserve">No criminal case</w:t>
      </w:r>
      <w:r>
        <w:t xml:space="preserve"> </w:t>
      </w:r>
      <w:r>
        <w:t xml:space="preserve">applied in the last 10</w:t>
      </w:r>
      <w:r>
        <w:t xml:space="preserve"> </w:t>
      </w:r>
      <w:r>
        <w:t xml:space="preserve">years</w:t>
      </w:r>
      <w:r>
        <w:t xml:space="preserve"> </w:t>
      </w:r>
      <w:r>
        <w:t xml:space="preserve">Not</w:t>
      </w:r>
      <w:r>
        <w:t xml:space="preserve"> </w:t>
      </w:r>
      <w:r>
        <w:t xml:space="preserve">specified</w:t>
      </w:r>
      <w:r>
        <w:t xml:space="preserve"> </w:t>
      </w:r>
      <w:r>
        <w:t xml:space="preserve">€ 85,430</w:t>
      </w:r>
      <w:r>
        <w:br/>
      </w:r>
      <w:r>
        <w:t xml:space="preserve">Not</w:t>
      </w:r>
      <w:r>
        <w:t xml:space="preserve"> </w:t>
      </w:r>
      <w:r>
        <w:t xml:space="preserve">specified</w:t>
      </w:r>
      <w:r>
        <w:t xml:space="preserve"> </w:t>
      </w:r>
      <w:r>
        <w:t xml:space="preserve">€ 855,000</w:t>
      </w:r>
      <w:r>
        <w:br/>
      </w:r>
      <w:r>
        <w:t xml:space="preserve">5</w:t>
      </w:r>
      <w:r>
        <w:t xml:space="preserve"> </w:t>
      </w:r>
      <w:r>
        <w:t xml:space="preserve">Denmark</w:t>
      </w:r>
      <w:r>
        <w:t xml:space="preserve"> </w:t>
      </w:r>
      <w:r>
        <w:t xml:space="preserve">Criminal fines and</w:t>
      </w:r>
      <w:r>
        <w:t xml:space="preserve"> </w:t>
      </w:r>
      <w:r>
        <w:t xml:space="preserve">imprisonment</w:t>
      </w:r>
      <w:r>
        <w:t xml:space="preserve"> </w:t>
      </w:r>
      <w:r>
        <w:t xml:space="preserve">€ -</w:t>
      </w:r>
      <w:r>
        <w:t xml:space="preserve"> </w:t>
      </w:r>
      <w:r>
        <w:t xml:space="preserve">€ -</w:t>
      </w:r>
      <w:r>
        <w:t xml:space="preserve"> </w:t>
      </w:r>
      <w:r>
        <w:t xml:space="preserve">€ 3,350</w:t>
      </w:r>
      <w:r>
        <w:br/>
      </w:r>
      <w:r>
        <w:t xml:space="preserve">unlimited</w:t>
      </w:r>
      <w:r>
        <w:br/>
      </w:r>
      <w:r>
        <w:t xml:space="preserve">6</w:t>
      </w:r>
      <w:r>
        <w:t xml:space="preserve"> </w:t>
      </w:r>
      <w:r>
        <w:t xml:space="preserve">Germany</w:t>
      </w:r>
      <w:r>
        <w:t xml:space="preserve"> </w:t>
      </w:r>
      <w:r>
        <w:t xml:space="preserve">Apply criminal</w:t>
      </w:r>
      <w:r>
        <w:t xml:space="preserve"> </w:t>
      </w:r>
      <w:r>
        <w:t xml:space="preserve">penalties to natural</w:t>
      </w:r>
      <w:r>
        <w:t xml:space="preserve"> </w:t>
      </w:r>
      <w:r>
        <w:t xml:space="preserve">persons</w:t>
      </w:r>
      <w:r>
        <w:t xml:space="preserve"> </w:t>
      </w:r>
      <w:r>
        <w:t xml:space="preserve">€ 200</w:t>
      </w:r>
      <w:r>
        <w:t xml:space="preserve"> </w:t>
      </w:r>
      <w:r>
        <w:t xml:space="preserve">€ 50,000</w:t>
      </w:r>
      <w:r>
        <w:br/>
      </w:r>
      <w:r>
        <w:t xml:space="preserve">Not</w:t>
      </w:r>
      <w:r>
        <w:t xml:space="preserve"> </w:t>
      </w:r>
      <w:r>
        <w:t xml:space="preserve">specified</w:t>
      </w:r>
      <w:r>
        <w:t xml:space="preserve"> </w:t>
      </w:r>
      <w:r>
        <w:t xml:space="preserve">Not</w:t>
      </w:r>
      <w:r>
        <w:t xml:space="preserve"> </w:t>
      </w:r>
      <w:r>
        <w:t xml:space="preserve">specified</w:t>
      </w:r>
      <w:r>
        <w:t xml:space="preserve"> </w:t>
      </w:r>
      <w:r>
        <w:t xml:space="preserve">10</w:t>
      </w:r>
      <w:r>
        <w:t xml:space="preserve"> </w:t>
      </w:r>
      <w:r>
        <w:t xml:space="preserve">Estonia</w:t>
      </w:r>
      <w:r>
        <w:t xml:space="preserve"> </w:t>
      </w:r>
      <w:r>
        <w:t xml:space="preserve">Both options are</w:t>
      </w:r>
      <w:r>
        <w:t xml:space="preserve"> </w:t>
      </w:r>
      <w:r>
        <w:t xml:space="preserve">possible but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procedures are usually</w:t>
      </w:r>
      <w:r>
        <w:t xml:space="preserve"> </w:t>
      </w:r>
      <w:r>
        <w:t xml:space="preserve">€ 10</w:t>
      </w:r>
      <w:r>
        <w:t xml:space="preserve"> </w:t>
      </w:r>
      <w:r>
        <w:t xml:space="preserve">€ 16,000,000 € 10</w:t>
      </w:r>
      <w:r>
        <w:br/>
      </w:r>
      <w:r>
        <w:t xml:space="preserve">500 times</w:t>
      </w:r>
      <w:r>
        <w:t xml:space="preserve"> </w:t>
      </w:r>
      <w:r>
        <w:t xml:space="preserve">offender’s</w:t>
      </w:r>
      <w:r>
        <w:t xml:space="preserve"> </w:t>
      </w:r>
      <w:r>
        <w:t xml:space="preserve">daily income</w:t>
      </w:r>
      <w:r>
        <w:br/>
      </w:r>
      <w:r>
        <w:t xml:space="preserve">5</w:t>
      </w:r>
    </w:p>
    <w:p>
      <w:pPr>
        <w:pStyle w:val="BodyText"/>
      </w:pPr>
      <w:r>
        <w:t xml:space="preserve">23 In 2009, Greece’s legislation conformity with the SSP Directive was challenged with regard to Article 3</w:t>
      </w:r>
      <w:r>
        <w:t xml:space="preserve"> </w:t>
      </w:r>
      <w:r>
        <w:t xml:space="preserve">(insufficient definition of infringement outside Greek territorial waters) and Article 6 (inspection of suspect</w:t>
      </w:r>
      <w:r>
        <w:t xml:space="preserve"> </w:t>
      </w:r>
      <w:r>
        <w:t xml:space="preserve">ships). The case was closed in 2011.</w:t>
      </w:r>
      <w:r>
        <w:t xml:space="preserve"> </w:t>
      </w:r>
      <w:r>
        <w:t xml:space="preserve">24 In 2010, Ireland’s legislation application with respect to the SSP Directive was challenged with regard to</w:t>
      </w:r>
      <w:r>
        <w:t xml:space="preserve"> </w:t>
      </w:r>
      <w:r>
        <w:t xml:space="preserve">Article 8 (liable persons other than the owner and master of ship) and was closed in 2011.</w:t>
      </w:r>
      <w:r>
        <w:t xml:space="preserve"> </w:t>
      </w:r>
      <w:r>
        <w:t xml:space="preserve">25 EMSA (2011) Study on the Implementation of Ship Source Pollution Directive 2005/35 in the EU Member</w:t>
      </w:r>
      <w:r>
        <w:t xml:space="preserve"> </w:t>
      </w:r>
      <w:r>
        <w:t xml:space="preserve">States, not available online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Administrative penalties</w:t>
      </w:r>
      <w:r>
        <w:t xml:space="preserve"> </w:t>
      </w:r>
      <w:r>
        <w:t xml:space="preserve">Criminal penalties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Approach towards</w:t>
      </w:r>
      <w:r>
        <w:t xml:space="preserve"> </w:t>
      </w:r>
      <w:r>
        <w:t xml:space="preserve">infringement</w:t>
      </w:r>
      <w:r>
        <w:t xml:space="preserve"> </w:t>
      </w:r>
      <w:r>
        <w:t xml:space="preserve">Minimum</w:t>
      </w:r>
      <w:r>
        <w:br/>
      </w:r>
      <w:r>
        <w:t xml:space="preserve">Maximum</w:t>
      </w:r>
      <w:r>
        <w:t xml:space="preserve"> </w:t>
      </w:r>
      <w:r>
        <w:t xml:space="preserve">Minimum</w:t>
      </w:r>
      <w:r>
        <w:br/>
      </w:r>
      <w:r>
        <w:t xml:space="preserve">Maximum</w:t>
      </w:r>
      <w:r>
        <w:t xml:space="preserve"> </w:t>
      </w:r>
      <w:r>
        <w:t xml:space="preserve">Max</w:t>
      </w:r>
      <w:r>
        <w:t xml:space="preserve"> </w:t>
      </w:r>
      <w:r>
        <w:t xml:space="preserve">imprisonm</w:t>
      </w:r>
      <w:r>
        <w:t xml:space="preserve"> </w:t>
      </w:r>
      <w:r>
        <w:t xml:space="preserve">ent (years)</w:t>
      </w:r>
      <w:r>
        <w:t xml:space="preserve"> </w:t>
      </w:r>
      <w:r>
        <w:t xml:space="preserve">applied. There has</w:t>
      </w:r>
      <w:r>
        <w:t xml:space="preserve"> </w:t>
      </w:r>
      <w:r>
        <w:t xml:space="preserve">been no criminal case</w:t>
      </w:r>
      <w:r>
        <w:t xml:space="preserve"> </w:t>
      </w:r>
      <w:r>
        <w:t xml:space="preserve">until now.</w:t>
      </w:r>
      <w:r>
        <w:t xml:space="preserve"> </w:t>
      </w:r>
      <w:r>
        <w:t xml:space="preserve">Ireland</w:t>
      </w:r>
      <w:r>
        <w:t xml:space="preserve"> </w:t>
      </w:r>
      <w:r>
        <w:t xml:space="preserve">Natural persons are not</w:t>
      </w:r>
      <w:r>
        <w:t xml:space="preserve"> </w:t>
      </w:r>
      <w:r>
        <w:t xml:space="preserve">penalised.</w:t>
      </w:r>
      <w:r>
        <w:t xml:space="preserve"> </w:t>
      </w:r>
      <w:r>
        <w:t xml:space="preserve">€ 3.000</w:t>
      </w:r>
      <w:r>
        <w:t xml:space="preserve"> </w:t>
      </w:r>
      <w:r>
        <w:t xml:space="preserve">€ 15,000,000 € 3,000</w:t>
      </w:r>
      <w:r>
        <w:br/>
      </w:r>
      <w:r>
        <w:t xml:space="preserve">€ 15,000,000 5</w:t>
      </w:r>
      <w:r>
        <w:t xml:space="preserve"> </w:t>
      </w:r>
      <w:r>
        <w:t xml:space="preserve">Greece</w:t>
      </w:r>
      <w:r>
        <w:t xml:space="preserve"> </w:t>
      </w:r>
      <w:r>
        <w:t xml:space="preserve">Administrative or</w:t>
      </w:r>
      <w:r>
        <w:t xml:space="preserve"> </w:t>
      </w:r>
      <w:r>
        <w:t xml:space="preserve">criminal fines and</w:t>
      </w:r>
      <w:r>
        <w:t xml:space="preserve"> </w:t>
      </w:r>
      <w:r>
        <w:t xml:space="preserve">imprisonment. Both</w:t>
      </w:r>
      <w:r>
        <w:t xml:space="preserve"> </w:t>
      </w:r>
      <w:r>
        <w:t xml:space="preserve">procedures are in use.</w:t>
      </w:r>
      <w:r>
        <w:t xml:space="preserve"> </w:t>
      </w:r>
      <w:r>
        <w:t xml:space="preserve">€ -</w:t>
      </w:r>
      <w:r>
        <w:br/>
      </w:r>
      <w:r>
        <w:t xml:space="preserve">€ 2,000,000</w:t>
      </w:r>
      <w:r>
        <w:br/>
      </w:r>
      <w:r>
        <w:t xml:space="preserve">€ -</w:t>
      </w:r>
      <w:r>
        <w:br/>
      </w:r>
      <w:r>
        <w:t xml:space="preserve">€ 300,000</w:t>
      </w:r>
      <w:r>
        <w:br/>
      </w:r>
      <w:r>
        <w:t xml:space="preserve">10</w:t>
      </w:r>
      <w:r>
        <w:t xml:space="preserve"> </w:t>
      </w:r>
      <w:r>
        <w:t xml:space="preserve">Spain</w:t>
      </w:r>
      <w:r>
        <w:t xml:space="preserve"> </w:t>
      </w:r>
      <w:r>
        <w:t xml:space="preserve">Both administrative</w:t>
      </w:r>
      <w:r>
        <w:t xml:space="preserve"> </w:t>
      </w:r>
      <w:r>
        <w:t xml:space="preserve">and criminal</w:t>
      </w:r>
      <w:r>
        <w:t xml:space="preserve"> </w:t>
      </w:r>
      <w:r>
        <w:t xml:space="preserve">approaches in use.</w:t>
      </w:r>
      <w:r>
        <w:t xml:space="preserve"> </w:t>
      </w:r>
      <w:r>
        <w:t xml:space="preserve">€ -</w:t>
      </w:r>
      <w:r>
        <w:br/>
      </w:r>
      <w:r>
        <w:t xml:space="preserve">€ 5,400,000</w:t>
      </w:r>
      <w:r>
        <w:br/>
      </w:r>
      <w:r>
        <w:t xml:space="preserve">€ -</w:t>
      </w:r>
      <w:r>
        <w:br/>
      </w:r>
      <w:r>
        <w:t xml:space="preserve">€ 5,400,000</w:t>
      </w:r>
      <w:r>
        <w:br/>
      </w:r>
      <w:r>
        <w:t xml:space="preserve">12</w:t>
      </w:r>
      <w:r>
        <w:t xml:space="preserve"> </w:t>
      </w:r>
      <w:r>
        <w:t xml:space="preserve">Finland</w:t>
      </w:r>
      <w:r>
        <w:t xml:space="preserve"> </w:t>
      </w:r>
      <w:r>
        <w:t xml:space="preserve">Both are applicable but</w:t>
      </w:r>
      <w:r>
        <w:t xml:space="preserve"> </w:t>
      </w:r>
      <w:r>
        <w:t xml:space="preserve">in practice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procedures are</w:t>
      </w:r>
      <w:r>
        <w:t xml:space="preserve"> </w:t>
      </w:r>
      <w:r>
        <w:t xml:space="preserve">typically used due to</w:t>
      </w:r>
      <w:r>
        <w:t xml:space="preserve"> </w:t>
      </w:r>
      <w:r>
        <w:t xml:space="preserve">the difficulties of</w:t>
      </w:r>
      <w:r>
        <w:t xml:space="preserve"> </w:t>
      </w:r>
      <w:r>
        <w:t xml:space="preserve">applying criminal</w:t>
      </w:r>
      <w:r>
        <w:t xml:space="preserve"> </w:t>
      </w:r>
      <w:r>
        <w:t xml:space="preserve">procedures.</w:t>
      </w:r>
      <w:r>
        <w:t xml:space="preserve"> </w:t>
      </w:r>
      <w:r>
        <w:t xml:space="preserve">€ 4,278</w:t>
      </w:r>
      <w:r>
        <w:br/>
      </w:r>
      <w:r>
        <w:t xml:space="preserve">€ 850,000</w:t>
      </w:r>
      <w:r>
        <w:br/>
      </w:r>
      <w:r>
        <w:t xml:space="preserve">€ 4,6</w:t>
      </w:r>
      <w:r>
        <w:t xml:space="preserve"> </w:t>
      </w:r>
      <w:r>
        <w:t xml:space="preserve">linked to</w:t>
      </w:r>
      <w:r>
        <w:t xml:space="preserve"> </w:t>
      </w:r>
      <w:r>
        <w:t xml:space="preserve">offender’s</w:t>
      </w:r>
      <w:r>
        <w:t xml:space="preserve"> </w:t>
      </w:r>
      <w:r>
        <w:t xml:space="preserve">income</w:t>
      </w:r>
      <w:r>
        <w:br/>
      </w:r>
      <w:r>
        <w:t xml:space="preserve">6</w:t>
      </w:r>
      <w:r>
        <w:t xml:space="preserve"> </w:t>
      </w:r>
      <w:r>
        <w:t xml:space="preserve">France</w:t>
      </w:r>
      <w:r>
        <w:t xml:space="preserve"> </w:t>
      </w:r>
      <w:r>
        <w:t xml:space="preserve">Both options are used</w:t>
      </w:r>
      <w:r>
        <w:t xml:space="preserve"> </w:t>
      </w:r>
      <w:r>
        <w:t xml:space="preserve">but administrative</w:t>
      </w:r>
      <w:r>
        <w:t xml:space="preserve"> </w:t>
      </w:r>
      <w:r>
        <w:t xml:space="preserve">prevail and only a</w:t>
      </w:r>
      <w:r>
        <w:t xml:space="preserve"> </w:t>
      </w:r>
      <w:r>
        <w:t xml:space="preserve">small number of cases</w:t>
      </w:r>
      <w:r>
        <w:t xml:space="preserve"> </w:t>
      </w:r>
      <w:r>
        <w:t xml:space="preserve">result in criminal</w:t>
      </w:r>
      <w:r>
        <w:t xml:space="preserve"> </w:t>
      </w:r>
      <w:r>
        <w:t xml:space="preserve">procedures.</w:t>
      </w:r>
      <w:r>
        <w:t xml:space="preserve"> </w:t>
      </w:r>
      <w:r>
        <w:t xml:space="preserve">€ -</w:t>
      </w:r>
      <w:r>
        <w:br/>
      </w:r>
      <w:r>
        <w:t xml:space="preserve">€ -</w:t>
      </w:r>
      <w:r>
        <w:br/>
      </w:r>
      <w:r>
        <w:t xml:space="preserve">€ -</w:t>
      </w:r>
      <w:r>
        <w:br/>
      </w:r>
      <w:r>
        <w:t xml:space="preserve">€ 15,000,000 10</w:t>
      </w:r>
      <w:r>
        <w:t xml:space="preserve"> </w:t>
      </w:r>
      <w:r>
        <w:t xml:space="preserve">Croatia</w:t>
      </w:r>
      <w:r>
        <w:t xml:space="preserve"> </w:t>
      </w:r>
      <w:r>
        <w:t xml:space="preserve">Both administrative</w:t>
      </w:r>
      <w:r>
        <w:t xml:space="preserve"> </w:t>
      </w:r>
      <w:r>
        <w:t xml:space="preserve">and criminal</w:t>
      </w:r>
      <w:r>
        <w:t xml:space="preserve"> </w:t>
      </w:r>
      <w:r>
        <w:t xml:space="preserve">approaches in use.</w:t>
      </w:r>
      <w:r>
        <w:t xml:space="preserve"> </w:t>
      </w:r>
      <w:r>
        <w:t xml:space="preserve">€ 660</w:t>
      </w:r>
      <w:r>
        <w:t xml:space="preserve"> </w:t>
      </w:r>
      <w:r>
        <w:t xml:space="preserve">€ 40,000</w:t>
      </w:r>
      <w:r>
        <w:br/>
      </w:r>
      <w:r>
        <w:t xml:space="preserve">€ -</w:t>
      </w:r>
      <w:r>
        <w:br/>
      </w:r>
      <w:r>
        <w:t xml:space="preserve">linked to</w:t>
      </w:r>
      <w:r>
        <w:t xml:space="preserve"> </w:t>
      </w:r>
      <w:r>
        <w:t xml:space="preserve">offender’s</w:t>
      </w:r>
      <w:r>
        <w:t xml:space="preserve"> </w:t>
      </w:r>
      <w:r>
        <w:t xml:space="preserve">income</w:t>
      </w:r>
      <w:r>
        <w:br/>
      </w:r>
      <w:r>
        <w:t xml:space="preserve">15</w:t>
      </w:r>
      <w:r>
        <w:t xml:space="preserve"> </w:t>
      </w:r>
      <w:r>
        <w:t xml:space="preserve">Czechia</w:t>
      </w:r>
      <w:r>
        <w:t xml:space="preserve"> </w:t>
      </w:r>
      <w:r>
        <w:t xml:space="preserve">Landlocked country with no major sea-going fleet, hence horizontal national penalty provisions</w:t>
      </w:r>
      <w:r>
        <w:t xml:space="preserve"> </w:t>
      </w:r>
      <w:r>
        <w:t xml:space="preserve">apply.</w:t>
      </w:r>
      <w:r>
        <w:t xml:space="preserve"> </w:t>
      </w:r>
      <w:r>
        <w:t xml:space="preserve">Hungary</w:t>
      </w:r>
      <w:r>
        <w:t xml:space="preserve"> </w:t>
      </w:r>
      <w:r>
        <w:t xml:space="preserve">Landlocked country with no sea-going fleet, hence penalty provisions are not applicable.</w:t>
      </w:r>
      <w:r>
        <w:t xml:space="preserve"> </w:t>
      </w:r>
      <w:r>
        <w:t xml:space="preserve">Italy</w:t>
      </w:r>
      <w:r>
        <w:t xml:space="preserve"> </w:t>
      </w:r>
      <w:r>
        <w:t xml:space="preserve">Both administrative</w:t>
      </w:r>
      <w:r>
        <w:t xml:space="preserve"> </w:t>
      </w:r>
      <w:r>
        <w:t xml:space="preserve">and criminal</w:t>
      </w:r>
      <w:r>
        <w:t xml:space="preserve"> </w:t>
      </w:r>
      <w:r>
        <w:t xml:space="preserve">approaches in use.</w:t>
      </w:r>
      <w:r>
        <w:t xml:space="preserve"> </w:t>
      </w:r>
      <w:r>
        <w:t xml:space="preserve">€ 10,000</w:t>
      </w:r>
      <w:r>
        <w:br/>
      </w:r>
      <w:r>
        <w:t xml:space="preserve">€ 1,239,300</w:t>
      </w:r>
      <w:r>
        <w:br/>
      </w:r>
      <w:r>
        <w:t xml:space="preserve">€ 10,000</w:t>
      </w:r>
      <w:r>
        <w:br/>
      </w:r>
      <w:r>
        <w:t xml:space="preserve">€ 1,239,300</w:t>
      </w:r>
      <w:r>
        <w:br/>
      </w:r>
      <w:r>
        <w:t xml:space="preserve">10</w:t>
      </w:r>
      <w:r>
        <w:t xml:space="preserve"> </w:t>
      </w:r>
      <w:r>
        <w:t xml:space="preserve">Latvia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penalties prevail.</w:t>
      </w:r>
      <w:r>
        <w:t xml:space="preserve"> </w:t>
      </w:r>
      <w:r>
        <w:t xml:space="preserve">€ 140</w:t>
      </w:r>
      <w:r>
        <w:br/>
      </w:r>
      <w:r>
        <w:t xml:space="preserve">€ 140,000</w:t>
      </w:r>
      <w:r>
        <w:br/>
      </w:r>
      <w:r>
        <w:t xml:space="preserve">€ 140</w:t>
      </w:r>
      <w:r>
        <w:br/>
      </w:r>
      <w:r>
        <w:t xml:space="preserve">€ 140,000</w:t>
      </w:r>
      <w:r>
        <w:br/>
      </w:r>
      <w:r>
        <w:t xml:space="preserve">10</w:t>
      </w:r>
      <w:r>
        <w:t xml:space="preserve"> </w:t>
      </w:r>
      <w:r>
        <w:t xml:space="preserve">Lithuania</w:t>
      </w:r>
      <w:r>
        <w:t xml:space="preserve"> </w:t>
      </w:r>
      <w:r>
        <w:t xml:space="preserve">Legal persons can</w:t>
      </w:r>
      <w:r>
        <w:t xml:space="preserve"> </w:t>
      </w:r>
      <w:r>
        <w:t xml:space="preserve">liable for</w:t>
      </w:r>
      <w:r>
        <w:t xml:space="preserve"> </w:t>
      </w:r>
      <w:r>
        <w:t xml:space="preserve">administrative and</w:t>
      </w:r>
      <w:r>
        <w:t xml:space="preserve"> </w:t>
      </w:r>
      <w:r>
        <w:t xml:space="preserve">criminal penalties.</w:t>
      </w:r>
      <w:r>
        <w:t xml:space="preserve"> </w:t>
      </w:r>
      <w:r>
        <w:t xml:space="preserve">€ 2,500</w:t>
      </w:r>
      <w:r>
        <w:br/>
      </w:r>
      <w:r>
        <w:t xml:space="preserve">€ 3,900,000</w:t>
      </w:r>
      <w:r>
        <w:br/>
      </w:r>
      <w:r>
        <w:t xml:space="preserve">€ 2,500</w:t>
      </w:r>
      <w:r>
        <w:br/>
      </w:r>
      <w:r>
        <w:t xml:space="preserve">€ 3,900,000</w:t>
      </w:r>
      <w:r>
        <w:br/>
      </w:r>
      <w:r>
        <w:t xml:space="preserve">10</w:t>
      </w:r>
      <w:r>
        <w:t xml:space="preserve"> </w:t>
      </w:r>
      <w:r>
        <w:t xml:space="preserve">Luxembou</w:t>
      </w:r>
      <w:r>
        <w:t xml:space="preserve"> </w:t>
      </w:r>
      <w:r>
        <w:t xml:space="preserve">rg</w:t>
      </w:r>
      <w:r>
        <w:t xml:space="preserve"> </w:t>
      </w:r>
      <w:r>
        <w:t xml:space="preserve">Landlocked country</w:t>
      </w:r>
      <w:r>
        <w:t xml:space="preserve"> </w:t>
      </w:r>
      <w:r>
        <w:t xml:space="preserve">with a sea-going fleet -</w:t>
      </w:r>
      <w:r>
        <w:t xml:space="preserve"> </w:t>
      </w:r>
      <w:r>
        <w:t xml:space="preserve">horizontal national</w:t>
      </w:r>
      <w:r>
        <w:t xml:space="preserve"> </w:t>
      </w:r>
      <w:r>
        <w:t xml:space="preserve">penalty provisions</w:t>
      </w:r>
      <w:r>
        <w:t xml:space="preserve"> </w:t>
      </w:r>
      <w:r>
        <w:t xml:space="preserve">apply.</w:t>
      </w:r>
      <w:r>
        <w:t xml:space="preserve"> </w:t>
      </w:r>
      <w:r>
        <w:t xml:space="preserve">n/a</w:t>
      </w:r>
      <w:r>
        <w:br/>
      </w:r>
      <w:r>
        <w:t xml:space="preserve">€ 1,500,000</w:t>
      </w:r>
      <w:r>
        <w:br/>
      </w:r>
      <w:r>
        <w:t xml:space="preserve">n/a</w:t>
      </w:r>
      <w:r>
        <w:br/>
      </w:r>
      <w:r>
        <w:t xml:space="preserve">€ 1,500,000</w:t>
      </w:r>
      <w:r>
        <w:br/>
      </w:r>
      <w:r>
        <w:t xml:space="preserve">5</w:t>
      </w:r>
      <w:r>
        <w:t xml:space="preserve"> </w:t>
      </w:r>
      <w:r>
        <w:t xml:space="preserve">Malta</w:t>
      </w:r>
      <w:r>
        <w:t xml:space="preserve"> </w:t>
      </w:r>
      <w:r>
        <w:t xml:space="preserve">Administrative and/or</w:t>
      </w:r>
      <w:r>
        <w:t xml:space="preserve"> </w:t>
      </w:r>
      <w:r>
        <w:t xml:space="preserve">criminal charges</w:t>
      </w:r>
      <w:r>
        <w:t xml:space="preserve"> </w:t>
      </w:r>
      <w:r>
        <w:t xml:space="preserve">possible, but mostly</w:t>
      </w:r>
      <w:r>
        <w:t xml:space="preserve"> </w:t>
      </w:r>
      <w:r>
        <w:t xml:space="preserve">administrative charges</w:t>
      </w:r>
      <w:r>
        <w:t xml:space="preserve"> </w:t>
      </w:r>
      <w:r>
        <w:t xml:space="preserve">applied.</w:t>
      </w:r>
      <w:r>
        <w:t xml:space="preserve"> </w:t>
      </w:r>
      <w:r>
        <w:t xml:space="preserve">€ 12,000</w:t>
      </w:r>
      <w:r>
        <w:br/>
      </w:r>
      <w:r>
        <w:t xml:space="preserve">€ 100,000</w:t>
      </w:r>
      <w:r>
        <w:br/>
      </w:r>
      <w:r>
        <w:t xml:space="preserve">€ 12,000</w:t>
      </w:r>
      <w:r>
        <w:br/>
      </w:r>
      <w:r>
        <w:t xml:space="preserve">€ 1,500,000</w:t>
      </w:r>
      <w:r>
        <w:br/>
      </w:r>
      <w:r>
        <w:t xml:space="preserve">30</w:t>
      </w:r>
      <w:r>
        <w:t xml:space="preserve"> </w:t>
      </w:r>
      <w:r>
        <w:t xml:space="preserve">Netherlan</w:t>
      </w:r>
      <w:r>
        <w:t xml:space="preserve"> </w:t>
      </w:r>
      <w:r>
        <w:t xml:space="preserve">ds</w:t>
      </w:r>
      <w:r>
        <w:t xml:space="preserve"> </w:t>
      </w:r>
      <w:r>
        <w:t xml:space="preserve">Only criminal charges</w:t>
      </w:r>
      <w:r>
        <w:t xml:space="preserve"> </w:t>
      </w:r>
      <w:r>
        <w:t xml:space="preserve">applied. No possibility</w:t>
      </w:r>
      <w:r>
        <w:t xml:space="preserve"> </w:t>
      </w:r>
      <w:r>
        <w:t xml:space="preserve">for administrative</w:t>
      </w:r>
      <w:r>
        <w:t xml:space="preserve"> </w:t>
      </w:r>
      <w:r>
        <w:t xml:space="preserve">penalties in Dutch</w:t>
      </w:r>
      <w:r>
        <w:t xml:space="preserve"> </w:t>
      </w:r>
      <w:r>
        <w:t xml:space="preserve">€ 3</w:t>
      </w:r>
      <w:r>
        <w:br/>
      </w:r>
      <w:r>
        <w:t xml:space="preserve">€ 900,000</w:t>
      </w:r>
      <w:r>
        <w:br/>
      </w:r>
      <w:r>
        <w:t xml:space="preserve">€ 20,500</w:t>
      </w:r>
      <w:r>
        <w:br/>
      </w:r>
      <w:r>
        <w:t xml:space="preserve">€ 870,000</w:t>
      </w:r>
      <w:r>
        <w:br/>
      </w:r>
      <w:r>
        <w:t xml:space="preserve">6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Administrative penalties</w:t>
      </w:r>
      <w:r>
        <w:t xml:space="preserve"> </w:t>
      </w:r>
      <w:r>
        <w:t xml:space="preserve">Criminal penalties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Approach towards</w:t>
      </w:r>
      <w:r>
        <w:t xml:space="preserve"> </w:t>
      </w:r>
      <w:r>
        <w:t xml:space="preserve">infringement</w:t>
      </w:r>
      <w:r>
        <w:t xml:space="preserve"> </w:t>
      </w:r>
      <w:r>
        <w:t xml:space="preserve">Minimum</w:t>
      </w:r>
      <w:r>
        <w:br/>
      </w:r>
      <w:r>
        <w:t xml:space="preserve">Maximum</w:t>
      </w:r>
      <w:r>
        <w:t xml:space="preserve"> </w:t>
      </w:r>
      <w:r>
        <w:t xml:space="preserve">Minimum</w:t>
      </w:r>
      <w:r>
        <w:br/>
      </w:r>
      <w:r>
        <w:t xml:space="preserve">Maximum</w:t>
      </w:r>
      <w:r>
        <w:t xml:space="preserve"> </w:t>
      </w:r>
      <w:r>
        <w:t xml:space="preserve">Max</w:t>
      </w:r>
      <w:r>
        <w:t xml:space="preserve"> </w:t>
      </w:r>
      <w:r>
        <w:t xml:space="preserve">imprisonm</w:t>
      </w:r>
      <w:r>
        <w:t xml:space="preserve"> </w:t>
      </w:r>
      <w:r>
        <w:t xml:space="preserve">ent (years)</w:t>
      </w:r>
      <w:r>
        <w:t xml:space="preserve"> </w:t>
      </w:r>
      <w:r>
        <w:t xml:space="preserve">Law.</w:t>
      </w:r>
      <w:r>
        <w:t xml:space="preserve"> </w:t>
      </w:r>
      <w:r>
        <w:t xml:space="preserve">Poland</w:t>
      </w:r>
      <w:r>
        <w:t xml:space="preserve"> </w:t>
      </w:r>
      <w:r>
        <w:t xml:space="preserve">Administrative and/or</w:t>
      </w:r>
      <w:r>
        <w:t xml:space="preserve"> </w:t>
      </w:r>
      <w:r>
        <w:t xml:space="preserve">criminal charges</w:t>
      </w:r>
      <w:r>
        <w:t xml:space="preserve"> </w:t>
      </w:r>
      <w:r>
        <w:t xml:space="preserve">possible, but only</w:t>
      </w:r>
      <w:r>
        <w:t xml:space="preserve"> </w:t>
      </w:r>
      <w:r>
        <w:t xml:space="preserve">administrative charges</w:t>
      </w:r>
      <w:r>
        <w:t xml:space="preserve"> </w:t>
      </w:r>
      <w:r>
        <w:t xml:space="preserve">have been applied.</w:t>
      </w:r>
      <w:r>
        <w:t xml:space="preserve"> </w:t>
      </w:r>
      <w:r>
        <w:t xml:space="preserve">€ 25</w:t>
      </w:r>
      <w:r>
        <w:br/>
      </w:r>
      <w:r>
        <w:t xml:space="preserve">€ 1,240,000</w:t>
      </w:r>
      <w:r>
        <w:br/>
      </w:r>
      <w:r>
        <w:t xml:space="preserve">n/a</w:t>
      </w:r>
      <w:r>
        <w:br/>
      </w:r>
      <w:r>
        <w:t xml:space="preserve">€ 1,240,000</w:t>
      </w:r>
      <w:r>
        <w:br/>
      </w:r>
      <w:r>
        <w:t xml:space="preserve">5</w:t>
      </w:r>
      <w:r>
        <w:t xml:space="preserve"> </w:t>
      </w:r>
      <w:r>
        <w:t xml:space="preserve">Portugal</w:t>
      </w:r>
      <w:r>
        <w:t xml:space="preserve"> </w:t>
      </w:r>
      <w:r>
        <w:t xml:space="preserve">Administrative and/or</w:t>
      </w:r>
      <w:r>
        <w:t xml:space="preserve"> </w:t>
      </w:r>
      <w:r>
        <w:t xml:space="preserve">criminal charges</w:t>
      </w:r>
      <w:r>
        <w:t xml:space="preserve"> </w:t>
      </w:r>
      <w:r>
        <w:t xml:space="preserve">possible, but only</w:t>
      </w:r>
      <w:r>
        <w:t xml:space="preserve"> </w:t>
      </w:r>
      <w:r>
        <w:t xml:space="preserve">administrative charges</w:t>
      </w:r>
      <w:r>
        <w:t xml:space="preserve"> </w:t>
      </w:r>
      <w:r>
        <w:t xml:space="preserve">have been applied.</w:t>
      </w:r>
      <w:r>
        <w:t xml:space="preserve"> </w:t>
      </w:r>
      <w:r>
        <w:t xml:space="preserve">€ -</w:t>
      </w:r>
      <w:r>
        <w:br/>
      </w:r>
      <w:r>
        <w:t xml:space="preserve">€ -</w:t>
      </w:r>
      <w:r>
        <w:br/>
      </w:r>
      <w:r>
        <w:t xml:space="preserve">€ -</w:t>
      </w:r>
      <w:r>
        <w:br/>
      </w:r>
      <w:r>
        <w:t xml:space="preserve">€ -</w:t>
      </w:r>
      <w:r>
        <w:br/>
      </w:r>
      <w:r>
        <w:t xml:space="preserve">-</w:t>
      </w:r>
      <w:r>
        <w:t xml:space="preserve"> </w:t>
      </w:r>
      <w:r>
        <w:t xml:space="preserve">Romania</w:t>
      </w:r>
      <w:r>
        <w:t xml:space="preserve"> </w:t>
      </w:r>
      <w:r>
        <w:t xml:space="preserve">Administrative and/or</w:t>
      </w:r>
      <w:r>
        <w:t xml:space="preserve"> </w:t>
      </w:r>
      <w:r>
        <w:t xml:space="preserve">criminal charges</w:t>
      </w:r>
      <w:r>
        <w:t xml:space="preserve"> </w:t>
      </w:r>
      <w:r>
        <w:t xml:space="preserve">possible, but only</w:t>
      </w:r>
      <w:r>
        <w:t xml:space="preserve"> </w:t>
      </w:r>
      <w:r>
        <w:t xml:space="preserve">administrative charges</w:t>
      </w:r>
      <w:r>
        <w:t xml:space="preserve"> </w:t>
      </w:r>
      <w:r>
        <w:t xml:space="preserve">have been applied in</w:t>
      </w:r>
      <w:r>
        <w:t xml:space="preserve"> </w:t>
      </w:r>
      <w:r>
        <w:t xml:space="preserve">the last 10 years</w:t>
      </w:r>
      <w:r>
        <w:t xml:space="preserve"> </w:t>
      </w:r>
      <w:r>
        <w:t xml:space="preserve">€ 2,000</w:t>
      </w:r>
      <w:r>
        <w:br/>
      </w:r>
      <w:r>
        <w:t xml:space="preserve">€ 10,000</w:t>
      </w:r>
      <w:r>
        <w:br/>
      </w:r>
      <w:r>
        <w:t xml:space="preserve">n/a</w:t>
      </w:r>
      <w:r>
        <w:br/>
      </w:r>
      <w:r>
        <w:t xml:space="preserve">€ 750,000</w:t>
      </w:r>
      <w:r>
        <w:br/>
      </w:r>
      <w:r>
        <w:t xml:space="preserve">20</w:t>
      </w:r>
      <w:r>
        <w:t xml:space="preserve"> </w:t>
      </w:r>
      <w:r>
        <w:t xml:space="preserve">Slovenia</w:t>
      </w:r>
      <w:r>
        <w:t xml:space="preserve"> </w:t>
      </w:r>
      <w:r>
        <w:t xml:space="preserve">Administrative and/or</w:t>
      </w:r>
      <w:r>
        <w:t xml:space="preserve"> </w:t>
      </w:r>
      <w:r>
        <w:t xml:space="preserve">criminal charges</w:t>
      </w:r>
      <w:r>
        <w:t xml:space="preserve"> </w:t>
      </w:r>
      <w:r>
        <w:t xml:space="preserve">against both natural</w:t>
      </w:r>
      <w:r>
        <w:t xml:space="preserve"> </w:t>
      </w:r>
      <w:r>
        <w:t xml:space="preserve">and/or legal persons</w:t>
      </w:r>
      <w:r>
        <w:t xml:space="preserve"> </w:t>
      </w:r>
      <w:r>
        <w:t xml:space="preserve">liable.</w:t>
      </w:r>
      <w:r>
        <w:t xml:space="preserve"> </w:t>
      </w:r>
      <w:r>
        <w:t xml:space="preserve">€ 417</w:t>
      </w:r>
      <w:r>
        <w:br/>
      </w:r>
      <w:r>
        <w:t xml:space="preserve">€ 750,000</w:t>
      </w:r>
      <w:r>
        <w:br/>
      </w:r>
      <w:r>
        <w:t xml:space="preserve">€ 417</w:t>
      </w:r>
      <w:r>
        <w:br/>
      </w:r>
      <w:r>
        <w:t xml:space="preserve">€ 750,000</w:t>
      </w:r>
      <w:r>
        <w:br/>
      </w:r>
      <w:r>
        <w:t xml:space="preserve">6</w:t>
      </w:r>
      <w:r>
        <w:t xml:space="preserve"> </w:t>
      </w:r>
      <w:r>
        <w:t xml:space="preserve">Slovakia</w:t>
      </w:r>
      <w:r>
        <w:t xml:space="preserve"> </w:t>
      </w:r>
      <w:r>
        <w:t xml:space="preserve">Landlocked country with no major sea-going fleet, hence horizontal national penalty provisions</w:t>
      </w:r>
      <w:r>
        <w:t xml:space="preserve"> </w:t>
      </w:r>
      <w:r>
        <w:t xml:space="preserve">apply.</w:t>
      </w:r>
      <w:r>
        <w:t xml:space="preserve"> </w:t>
      </w:r>
      <w:r>
        <w:t xml:space="preserve">Sweden</w:t>
      </w:r>
      <w:r>
        <w:t xml:space="preserve"> </w:t>
      </w:r>
      <w:r>
        <w:t xml:space="preserve">Administrative or</w:t>
      </w:r>
      <w:r>
        <w:t xml:space="preserve"> </w:t>
      </w:r>
      <w:r>
        <w:t xml:space="preserve">criminal fines and</w:t>
      </w:r>
      <w:r>
        <w:t xml:space="preserve"> </w:t>
      </w:r>
      <w:r>
        <w:t xml:space="preserve">imprisonment.</w:t>
      </w:r>
      <w:r>
        <w:t xml:space="preserve"> </w:t>
      </w:r>
      <w:r>
        <w:t xml:space="preserve">n/a</w:t>
      </w:r>
      <w:r>
        <w:br/>
      </w:r>
      <w:r>
        <w:t xml:space="preserve">€</w:t>
      </w:r>
      <w:r>
        <w:t xml:space="preserve"> </w:t>
      </w:r>
      <w:r>
        <w:t xml:space="preserve">247,400,000</w:t>
      </w:r>
      <w:r>
        <w:br/>
      </w:r>
      <w:r>
        <w:t xml:space="preserve">n/a</w:t>
      </w:r>
      <w:r>
        <w:br/>
      </w:r>
      <w:r>
        <w:t xml:space="preserve">€</w:t>
      </w:r>
      <w:r>
        <w:t xml:space="preserve"> </w:t>
      </w:r>
      <w:r>
        <w:t xml:space="preserve">247,400,000</w:t>
      </w:r>
      <w:r>
        <w:t xml:space="preserve"> </w:t>
      </w:r>
      <w:r>
        <w:t xml:space="preserve">2</w:t>
      </w:r>
      <w:r>
        <w:t xml:space="preserve"> </w:t>
      </w:r>
      <w:r>
        <w:t xml:space="preserve">Source: Ricardo (2023) Evaluation support study</w:t>
      </w:r>
      <w:r>
        <w:t xml:space="preserve"> </w:t>
      </w:r>
      <w:r>
        <w:t xml:space="preserve">The levels of penalties are an approximation summarised for the purpose of providing an overview on the scale.</w:t>
      </w:r>
      <w:r>
        <w:br/>
      </w:r>
      <w:r>
        <w:t xml:space="preserve">Detection – state of play</w:t>
      </w:r>
      <w:r>
        <w:t xml:space="preserve"> </w:t>
      </w:r>
      <w:r>
        <w:t xml:space="preserve">The Directive (Article 10) was the legal basis for the creation of the CleanSeaNet service -</w:t>
      </w:r>
      <w:r>
        <w:t xml:space="preserve"> </w:t>
      </w:r>
      <w:r>
        <w:t xml:space="preserve">the European satellite-based oil spill monitoring and vessel detection service, as summarised</w:t>
      </w:r>
      <w:r>
        <w:t xml:space="preserve"> </w:t>
      </w:r>
      <w:r>
        <w:t xml:space="preserve">in Figure 7. It allowed Member States to perform pollution detection activities using a</w:t>
      </w:r>
      <w:r>
        <w:t xml:space="preserve"> </w:t>
      </w:r>
      <w:r>
        <w:t xml:space="preserve">combination of satellite and aerial surveillance.</w:t>
      </w:r>
      <w:r>
        <w:br/>
      </w:r>
      <w:r>
        <w:t xml:space="preserve">Figure 7. CleanSeaNet service developed for the purpose of the SSP Directive</w:t>
      </w:r>
    </w:p>
    <w:p>
      <w:pPr>
        <w:pStyle w:val="BodyText"/>
      </w:pPr>
      <w:r>
        <w:t xml:space="preserve">CleanSeaNet is the European satellite-based oil spill</w:t>
      </w:r>
      <w:r>
        <w:t xml:space="preserve"> </w:t>
      </w:r>
      <w:r>
        <w:t xml:space="preserve">and vessel detection service which offers assistance to</w:t>
      </w:r>
      <w:r>
        <w:t xml:space="preserve"> </w:t>
      </w:r>
      <w:r>
        <w:t xml:space="preserve">participating States for:</w:t>
      </w:r>
      <w:r>
        <w:t xml:space="preserve"> </w:t>
      </w:r>
      <w:r>
        <w:t xml:space="preserve">•</w:t>
      </w:r>
      <w:r>
        <w:t xml:space="preserve"> </w:t>
      </w:r>
      <w:r>
        <w:t xml:space="preserve">identifying and tracing oil pollution on the sea</w:t>
      </w:r>
      <w:r>
        <w:t xml:space="preserve"> </w:t>
      </w:r>
      <w:r>
        <w:t xml:space="preserve">surface;</w:t>
      </w:r>
      <w:r>
        <w:t xml:space="preserve"> </w:t>
      </w:r>
      <w:r>
        <w:t xml:space="preserve">•</w:t>
      </w:r>
      <w:r>
        <w:t xml:space="preserve"> </w:t>
      </w:r>
      <w:r>
        <w:t xml:space="preserve">monitoring</w:t>
      </w:r>
      <w:r>
        <w:t xml:space="preserve"> </w:t>
      </w:r>
      <w:r>
        <w:t xml:space="preserve">accidental</w:t>
      </w:r>
      <w:r>
        <w:t xml:space="preserve"> </w:t>
      </w:r>
      <w:r>
        <w:t xml:space="preserve">pollution</w:t>
      </w:r>
      <w:r>
        <w:t xml:space="preserve"> </w:t>
      </w:r>
      <w:r>
        <w:t xml:space="preserve">during</w:t>
      </w:r>
      <w:r>
        <w:t xml:space="preserve"> </w:t>
      </w:r>
      <w:r>
        <w:t xml:space="preserve">emergencies;</w:t>
      </w:r>
      <w:r>
        <w:t xml:space="preserve"> </w:t>
      </w:r>
      <w:r>
        <w:t xml:space="preserve">•</w:t>
      </w:r>
      <w:r>
        <w:t xml:space="preserve"> </w:t>
      </w:r>
      <w:r>
        <w:t xml:space="preserve">contributing to the identification of polluters.</w:t>
      </w:r>
      <w:r>
        <w:t xml:space="preserve"> </w:t>
      </w:r>
      <w:r>
        <w:t xml:space="preserve">When a possible oil spill is detected, an alert report is sent to national authority users in “Quasi Real Time”</w:t>
      </w:r>
      <w:r>
        <w:t xml:space="preserve"> </w:t>
      </w:r>
      <w:r>
        <w:t xml:space="preserve">(QRT) (e.g. 20 minutes for images up to 150 000 km2). The user may visualise the satellite image together with</w:t>
      </w:r>
      <w:r>
        <w:t xml:space="preserve"> </w:t>
      </w:r>
      <w:r>
        <w:t xml:space="preserve">vessel traffic information in EMSA’s portal. In 2021, the CleanSeaNet service delivered over 7 000 images from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different SAR satellites, with over 1.4 million km² monitored and detected over 7 000 possible spills.</w:t>
      </w:r>
      <w:r>
        <w:t xml:space="preserve"> </w:t>
      </w:r>
      <w:r>
        <w:t xml:space="preserve">Source: EMSA CleanSeaNet service portal</w:t>
      </w:r>
      <w:r>
        <w:t xml:space="preserve"> </w:t>
      </w:r>
      <w:r>
        <w:t xml:space="preserve">CleanSeaNet provides information when a potential spill is detected, although it cannot</w:t>
      </w:r>
      <w:r>
        <w:t xml:space="preserve"> </w:t>
      </w:r>
      <w:r>
        <w:t xml:space="preserve">confirm the spill, nor identify the polluter. The steady increase in the quality and quantity of</w:t>
      </w:r>
      <w:r>
        <w:t xml:space="preserve"> </w:t>
      </w:r>
      <w:r>
        <w:t xml:space="preserve">satellite images has resulted in an increased number of spill alerts. Figure 8 shows that the</w:t>
      </w:r>
      <w:r>
        <w:t xml:space="preserve"> </w:t>
      </w:r>
      <w:r>
        <w:t xml:space="preserve">number of CleanSeaNet alerts reported to Member States tripled over the last decade. This</w:t>
      </w:r>
      <w:r>
        <w:t xml:space="preserve"> </w:t>
      </w:r>
      <w:r>
        <w:t xml:space="preserve">does not mean, however, that the pollution tripled.</w:t>
      </w:r>
      <w:r>
        <w:br/>
      </w:r>
      <w:r>
        <w:t xml:space="preserve">Figure 8. The increase in CleanSeaNet alerts notifying the Member State authorities of a possible</w:t>
      </w:r>
      <w:r>
        <w:t xml:space="preserve"> </w:t>
      </w:r>
      <w:r>
        <w:t xml:space="preserve">pollution event</w:t>
      </w:r>
    </w:p>
    <w:p>
      <w:pPr>
        <w:pStyle w:val="BodyText"/>
      </w:pPr>
      <w:r>
        <w:t xml:space="preserve">Source: Ricardo (2023) Evaluation support study, based on EMSA CleanSeaNet services data. Alert reports</w:t>
      </w:r>
      <w:r>
        <w:t xml:space="preserve"> </w:t>
      </w:r>
      <w:r>
        <w:t xml:space="preserve">sent to Member States and Norway and Iceland.</w:t>
      </w:r>
      <w:r>
        <w:br/>
      </w:r>
      <w:r>
        <w:t xml:space="preserve">The accuracy of the CleanSeaNet service has improved thanks to semi-automatic data quality</w:t>
      </w:r>
      <w:r>
        <w:t xml:space="preserve"> </w:t>
      </w:r>
      <w:r>
        <w:t xml:space="preserve">checks and better algorithms, so smaller spills can now be detected. With more information</w:t>
      </w:r>
      <w:r>
        <w:t xml:space="preserve"> </w:t>
      </w:r>
      <w:r>
        <w:t xml:space="preserve">on potential spills, Member States can better target their verification activities. Upon</w:t>
      </w:r>
      <w:r>
        <w:t xml:space="preserve"> </w:t>
      </w:r>
      <w:r>
        <w:t xml:space="preserve">receiving a CleanSeaNet alert, the national authority decides how to respond to a possible</w:t>
      </w:r>
      <w:r>
        <w:t xml:space="preserve"> </w:t>
      </w:r>
      <w:r>
        <w:t xml:space="preserve">spill (e.g. whether to send an aircraft or patrol vessel to verify it and confirm that it was in</w:t>
      </w:r>
      <w:r>
        <w:t xml:space="preserve"> </w:t>
      </w:r>
      <w:r>
        <w:t xml:space="preserve">fact a pollution incident).</w:t>
      </w:r>
    </w:p>
    <w:p>
      <w:pPr>
        <w:pStyle w:val="BodyText"/>
      </w:pPr>
      <w:r>
        <w:t xml:space="preserve">Verification – state of play</w:t>
      </w:r>
      <w:r>
        <w:t xml:space="preserve"> </w:t>
      </w:r>
      <w:r>
        <w:t xml:space="preserve">National enforcement practices for verification vary across EU Member States depending on</w:t>
      </w:r>
      <w:r>
        <w:t xml:space="preserve"> </w:t>
      </w:r>
      <w:r>
        <w:t xml:space="preserve">resources allocated to the sector. Aerial surveillance capacity (helicopters and sensor aircraft</w:t>
      </w:r>
      <w:r>
        <w:t xml:space="preserve"> </w:t>
      </w:r>
      <w:r>
        <w:t xml:space="preserve">- manned or unmanned) differs - some Member States record high numbers of flight hours</w:t>
      </w:r>
      <w:r>
        <w:t xml:space="preserve"> </w:t>
      </w:r>
      <w:r>
        <w:t xml:space="preserve">e.g. France, while others do not have aerial surveillance means e.g. Romania. Specialised</w:t>
      </w:r>
      <w:r>
        <w:t xml:space="preserve"> </w:t>
      </w:r>
      <w:r>
        <w:t xml:space="preserve">national bodies perform aerial surveillance activities e.g. the Maritime Police, the coastguard,</w:t>
      </w:r>
      <w:r>
        <w:t xml:space="preserve"> </w:t>
      </w:r>
      <w:r>
        <w:t xml:space="preserve">the Military/Armed Forces. Surveillance activities reported by Member States include</w:t>
      </w:r>
      <w:r>
        <w:t xml:space="preserve"> </w:t>
      </w:r>
      <w:r>
        <w:t xml:space="preserve">deployment of military or coastguard patrol boats for coastal and port surveillance and use of</w:t>
      </w:r>
      <w:r>
        <w:t xml:space="preserve"> </w:t>
      </w:r>
      <w:r>
        <w:t xml:space="preserve">multi-purpose monitoring flights. Also, merchant vessels or commercial airlines report to the</w:t>
      </w:r>
      <w:r>
        <w:t xml:space="preserve"> </w:t>
      </w:r>
      <w:r>
        <w:t xml:space="preserve">authorities on potential incidents e.g. in Italy, France and Cyprus, supplementing national</w:t>
      </w:r>
      <w:r>
        <w:t xml:space="preserve"> </w:t>
      </w:r>
      <w:r>
        <w:t xml:space="preserve">verification.26 Data from the North Sea27 and Baltic Sea28 show that a high number of flight</w:t>
      </w:r>
    </w:p>
    <w:p>
      <w:pPr>
        <w:pStyle w:val="BodyText"/>
      </w:pPr>
      <w:r>
        <w:t xml:space="preserve">26 Information collected during evaluation interviews with the above-mentioned Member States.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hours and verification activities result in more information on whether an oil spill occurred.</w:t>
      </w:r>
      <w:r>
        <w:t xml:space="preserve"> </w:t>
      </w:r>
      <w:r>
        <w:t xml:space="preserve">As presented in Figure 5 based on the example of the Baltic Sea, verification activities are</w:t>
      </w:r>
      <w:r>
        <w:t xml:space="preserve"> </w:t>
      </w:r>
      <w:r>
        <w:t xml:space="preserve">carried out systematically by Member States. This data does not go as far as providing</w:t>
      </w:r>
      <w:r>
        <w:t xml:space="preserve"> </w:t>
      </w:r>
      <w:r>
        <w:t xml:space="preserve">information on the offender, however it shows the number of pollution incidents detected and</w:t>
      </w:r>
      <w:r>
        <w:t xml:space="preserve"> </w:t>
      </w:r>
      <w:r>
        <w:t xml:space="preserve">confirmed. The verification capacity of the Member States of the North Sea and Baltic Sea</w:t>
      </w:r>
      <w:r>
        <w:t xml:space="preserve"> </w:t>
      </w:r>
      <w:r>
        <w:t xml:space="preserve">are higher than those for the Mediterranean or Black Sea areas. There is no relevant data</w:t>
      </w:r>
      <w:r>
        <w:t xml:space="preserve"> </w:t>
      </w:r>
      <w:r>
        <w:t xml:space="preserve">available for the latter and the verification efforts presented above are not representative for</w:t>
      </w:r>
      <w:r>
        <w:t xml:space="preserve"> </w:t>
      </w:r>
      <w:r>
        <w:t xml:space="preserve">the whole of the EU. Nevertheless, the supporting evidence shows that verification activities</w:t>
      </w:r>
      <w:r>
        <w:t xml:space="preserve"> </w:t>
      </w:r>
      <w:r>
        <w:t xml:space="preserve">are being undertaken and national assets are being deployed for this purpose.</w:t>
      </w:r>
      <w:r>
        <w:t xml:space="preserve"> </w:t>
      </w:r>
      <w:r>
        <w:t xml:space="preserve">The data shown in the figures below (Figure 10 and Figure 11) indicates that Member States</w:t>
      </w:r>
      <w:r>
        <w:t xml:space="preserve"> </w:t>
      </w:r>
      <w:r>
        <w:t xml:space="preserve">exchange information between each other, with the use of THETIS and SafeSeaNet. More</w:t>
      </w:r>
      <w:r>
        <w:t xml:space="preserve"> </w:t>
      </w:r>
      <w:r>
        <w:t xml:space="preserve">information on the two tools is provided in Figure 9. This supports the verification process</w:t>
      </w:r>
      <w:r>
        <w:t xml:space="preserve"> </w:t>
      </w:r>
      <w:r>
        <w:t xml:space="preserve">and facilitates collecting the evidence to identify the polluter as to ultimately impose a</w:t>
      </w:r>
      <w:r>
        <w:t xml:space="preserve"> </w:t>
      </w:r>
      <w:r>
        <w:t xml:space="preserve">dissuasive penalty. Thanks to combining information from CleanSeaNet on the location of</w:t>
      </w:r>
      <w:r>
        <w:t xml:space="preserve"> </w:t>
      </w:r>
      <w:r>
        <w:t xml:space="preserve">the possible pollution and SafeSeaNet on the vessels that were in the vicinity, the Member</w:t>
      </w:r>
      <w:r>
        <w:t xml:space="preserve"> </w:t>
      </w:r>
      <w:r>
        <w:t xml:space="preserve">State obtains information on possible polluters.</w:t>
      </w:r>
      <w:r>
        <w:t xml:space="preserve"> </w:t>
      </w:r>
      <w:r>
        <w:t xml:space="preserve">Figure 9. EMSA-managed tools relevant to ship-source pollution incidents</w:t>
      </w:r>
    </w:p>
    <w:p>
      <w:pPr>
        <w:pStyle w:val="BodyText"/>
      </w:pPr>
      <w:r>
        <w:t xml:space="preserve">SafeSeaNet is a vessel traffic monitoring and</w:t>
      </w:r>
      <w:r>
        <w:t xml:space="preserve"> </w:t>
      </w:r>
      <w:r>
        <w:t xml:space="preserve">information system, established under the Directive</w:t>
      </w:r>
      <w:r>
        <w:t xml:space="preserve"> </w:t>
      </w:r>
      <w:r>
        <w:t xml:space="preserve">establishing vessel traffic monitoring and information</w:t>
      </w:r>
      <w:r>
        <w:t xml:space="preserve"> </w:t>
      </w:r>
      <w:r>
        <w:t xml:space="preserve">system (2002/59/EC) in order to enhance,</w:t>
      </w:r>
      <w:r>
        <w:t xml:space="preserve"> </w:t>
      </w:r>
      <w:r>
        <w:t xml:space="preserve">• maritime safety;</w:t>
      </w:r>
      <w:r>
        <w:t xml:space="preserve"> </w:t>
      </w:r>
      <w:r>
        <w:t xml:space="preserve">• port and maritime security;</w:t>
      </w:r>
      <w:r>
        <w:t xml:space="preserve"> </w:t>
      </w:r>
      <w:r>
        <w:t xml:space="preserve">• marine environment protection</w:t>
      </w:r>
      <w:r>
        <w:t xml:space="preserve"> </w:t>
      </w:r>
      <w:r>
        <w:t xml:space="preserve">• efficiency of maritime traffic and maritime</w:t>
      </w:r>
      <w:r>
        <w:t xml:space="preserve"> </w:t>
      </w:r>
      <w:r>
        <w:t xml:space="preserve">transport.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can</w:t>
      </w:r>
      <w:r>
        <w:t xml:space="preserve"> </w:t>
      </w:r>
      <w:r>
        <w:t xml:space="preserve">notify</w:t>
      </w:r>
      <w:r>
        <w:t xml:space="preserve"> </w:t>
      </w:r>
      <w:r>
        <w:t xml:space="preserve">pollution</w:t>
      </w:r>
      <w:r>
        <w:t xml:space="preserve"> </w:t>
      </w:r>
      <w:r>
        <w:t xml:space="preserve">incident</w:t>
      </w:r>
      <w:r>
        <w:t xml:space="preserve"> </w:t>
      </w:r>
      <w:r>
        <w:t xml:space="preserve">reports (POLREPS) by this EMSA tool.</w:t>
      </w:r>
    </w:p>
    <w:p>
      <w:pPr>
        <w:pStyle w:val="BodyText"/>
      </w:pPr>
      <w:r>
        <w:t xml:space="preserve">THETIS is a vessel inspection database established</w:t>
      </w:r>
      <w:r>
        <w:t xml:space="preserve"> </w:t>
      </w:r>
      <w:r>
        <w:t xml:space="preserve">under the Port State Control Directive (2009/16/EC)</w:t>
      </w:r>
      <w:r>
        <w:t xml:space="preserve"> </w:t>
      </w:r>
      <w:r>
        <w:t xml:space="preserve">consulted by Port State Control authorities to:</w:t>
      </w:r>
      <w:r>
        <w:t xml:space="preserve"> </w:t>
      </w:r>
      <w:r>
        <w:t xml:space="preserve">•</w:t>
      </w:r>
      <w:r>
        <w:t xml:space="preserve"> </w:t>
      </w:r>
      <w:r>
        <w:t xml:space="preserve">assist in selecting the right vessels for inspection</w:t>
      </w:r>
      <w:r>
        <w:t xml:space="preserve"> </w:t>
      </w:r>
      <w:r>
        <w:t xml:space="preserve">with Ship Risk Profiles and Priority;</w:t>
      </w:r>
      <w:r>
        <w:t xml:space="preserve"> </w:t>
      </w:r>
      <w:r>
        <w:t xml:space="preserve">•</w:t>
      </w:r>
      <w:r>
        <w:t xml:space="preserve"> </w:t>
      </w:r>
      <w:r>
        <w:t xml:space="preserve">provide statistics on inspection results and</w:t>
      </w:r>
      <w:r>
        <w:t xml:space="preserve"> </w:t>
      </w:r>
      <w:r>
        <w:t xml:space="preserve">performance.</w:t>
      </w:r>
      <w:r>
        <w:t xml:space="preserve"> </w:t>
      </w:r>
      <w:r>
        <w:t xml:space="preserve">Member States can request an inspection in the next</w:t>
      </w:r>
      <w:r>
        <w:t xml:space="preserve"> </w:t>
      </w:r>
      <w:r>
        <w:t xml:space="preserve">port of call by introducing an inspection request</w:t>
      </w:r>
      <w:r>
        <w:t xml:space="preserve"> </w:t>
      </w:r>
      <w:r>
        <w:t xml:space="preserve">(overriding factor message in THETIS).</w:t>
      </w:r>
      <w:r>
        <w:t xml:space="preserve"> </w:t>
      </w:r>
      <w:r>
        <w:t xml:space="preserve">Source: EMSA THETIS and EMSA SafeSeaNet</w:t>
      </w:r>
    </w:p>
    <w:p>
      <w:pPr>
        <w:pStyle w:val="BodyText"/>
      </w:pPr>
      <w:r>
        <w:t xml:space="preserve">27 Bonn Agreement (2021) Annual Report on Aerial Surveillance 2020</w:t>
      </w:r>
      <w:r>
        <w:t xml:space="preserve"> </w:t>
      </w:r>
      <w:r>
        <w:t xml:space="preserve">28 HELCOM (2022) Annual report on discharges observed during aerial surveillance in the Baltic Sea 2021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The use of pollution incident reports (POLREPs) to communicate pollution events of</w:t>
      </w:r>
      <w:r>
        <w:t xml:space="preserve"> </w:t>
      </w:r>
      <w:r>
        <w:t xml:space="preserve">common interest is not fully exploited by Member States. As seen in Figure 10, the majority</w:t>
      </w:r>
      <w:r>
        <w:t xml:space="preserve"> </w:t>
      </w:r>
      <w:r>
        <w:t xml:space="preserve">of pollution incident reports submitted in SafeSeaNet comes from one Member State.</w:t>
      </w:r>
      <w:r>
        <w:br/>
      </w:r>
      <w:r>
        <w:t xml:space="preserve">Figure 10. Number of pollution incident reports (POLREPs) issued in SafeSeaNet by Member States</w:t>
      </w:r>
    </w:p>
    <w:p>
      <w:pPr>
        <w:pStyle w:val="BodyText"/>
      </w:pPr>
      <w:r>
        <w:t xml:space="preserve">Source: Ricardo (2023) Evaluation support study</w:t>
      </w:r>
      <w:r>
        <w:t xml:space="preserve"> </w:t>
      </w:r>
      <w:r>
        <w:t xml:space="preserve">Next, despite the increased number of CleanSeaNet alerts, the number of inspection requests</w:t>
      </w:r>
      <w:r>
        <w:t xml:space="preserve"> </w:t>
      </w:r>
      <w:r>
        <w:t xml:space="preserve">in ports was relatively constant over time, in case of suspicion that a discharge of Annex I or</w:t>
      </w:r>
      <w:r>
        <w:t xml:space="preserve"> </w:t>
      </w:r>
      <w:r>
        <w:t xml:space="preserve">II pollutants took place (Figure 11).</w:t>
      </w:r>
      <w:r>
        <w:br/>
      </w:r>
      <w:r>
        <w:t xml:space="preserve">Figure 11. Number of inspection requests registered in THETIS by Member States with regard to</w:t>
      </w:r>
      <w:r>
        <w:t xml:space="preserve"> </w:t>
      </w:r>
      <w:r>
        <w:t xml:space="preserve">MARPOL Annex I and II incidents</w:t>
      </w:r>
    </w:p>
    <w:p>
      <w:pPr>
        <w:pStyle w:val="BodyText"/>
      </w:pPr>
      <w:r>
        <w:t xml:space="preserve">Source: Ricardo (2023) Evaluation support study</w:t>
      </w:r>
      <w:r>
        <w:t xml:space="preserve"> </w:t>
      </w:r>
      <w:r>
        <w:t xml:space="preserve">NB. Priority 1 triggers in THETIS the request for an inspection at the next port of call for the suspected ship.</w:t>
      </w:r>
      <w:r>
        <w:br/>
      </w:r>
      <w:r>
        <w:t xml:space="preserve">Priority 2 means that the ship is targeted for an inspection but not necessarily at the next port of call. It will be</w:t>
      </w:r>
      <w:r>
        <w:t xml:space="preserve"> </w:t>
      </w:r>
      <w:r>
        <w:t xml:space="preserve">inspected within a certain time window depending on the ship’s profile.</w:t>
      </w:r>
      <w:r>
        <w:br/>
      </w:r>
      <w:r>
        <w:t xml:space="preserve">National verification activities (e.g. port state control inspections or checks on spot by means</w:t>
      </w:r>
      <w:r>
        <w:t xml:space="preserve"> </w:t>
      </w:r>
      <w:r>
        <w:t xml:space="preserve">of aircraft) and their achievements in identifying the offenders is not evaluated in this report</w:t>
      </w:r>
      <w:r>
        <w:t xml:space="preserve"> </w:t>
      </w:r>
      <w:r>
        <w:t xml:space="preserve">because such activities of Member States fall outside of the scope of the evaluation (i.e. were</w:t>
      </w:r>
      <w:r>
        <w:t xml:space="preserve"> </w:t>
      </w:r>
      <w:r>
        <w:t xml:space="preserve">already carried out before the Directive was adopted). The evaluation thus focuses on the EU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angle of cooperation and data exchange by presenting the activity of Member States in using</w:t>
      </w:r>
      <w:r>
        <w:t xml:space="preserve"> </w:t>
      </w:r>
      <w:r>
        <w:t xml:space="preserve">SafeSeaNet and THETIS for ship-source pollution incidents.</w:t>
      </w:r>
      <w:r>
        <w:br/>
      </w:r>
      <w:r>
        <w:t xml:space="preserve">Penalties – state of play</w:t>
      </w:r>
      <w:r>
        <w:t xml:space="preserve"> </w:t>
      </w:r>
      <w:r>
        <w:t xml:space="preserve">Infringements which lead to the deterioration of the quality of the seawater are classified as</w:t>
      </w:r>
      <w:r>
        <w:t xml:space="preserve"> </w:t>
      </w:r>
      <w:r>
        <w:t xml:space="preserve">criminal offences if committed with intent, recklessness, or serious negligence (Article 5a and</w:t>
      </w:r>
      <w:r>
        <w:t xml:space="preserve"> </w:t>
      </w:r>
      <w:r>
        <w:t xml:space="preserve">5b). The Directive however does not specify that all infringements must follow the criminal</w:t>
      </w:r>
      <w:r>
        <w:t xml:space="preserve"> </w:t>
      </w:r>
      <w:r>
        <w:t xml:space="preserve">regime. Administrative penalties are also possible under the SSP Directive. There are no</w:t>
      </w:r>
      <w:r>
        <w:t xml:space="preserve"> </w:t>
      </w:r>
      <w:r>
        <w:t xml:space="preserve">centrally collected data concerning the type of procedures followed when imposing penalties,</w:t>
      </w:r>
      <w:r>
        <w:t xml:space="preserve"> </w:t>
      </w:r>
      <w:r>
        <w:t xml:space="preserve">however, based on the interviews with Member States conducted as part of the evaluation, it</w:t>
      </w:r>
      <w:r>
        <w:t xml:space="preserve"> </w:t>
      </w:r>
      <w:r>
        <w:t xml:space="preserve">was estimated that the majority of penalties imposed are administrative, as presented in</w:t>
      </w:r>
      <w:r>
        <w:t xml:space="preserve"> </w:t>
      </w:r>
      <w:r>
        <w:t xml:space="preserve">Figure 12.</w:t>
      </w:r>
      <w:r>
        <w:br/>
      </w:r>
      <w:r>
        <w:t xml:space="preserve">Figure 12. Estimated share of administrative and criminal penalties for ship-source pollution in the</w:t>
      </w:r>
      <w:r>
        <w:t xml:space="preserve"> </w:t>
      </w:r>
      <w:r>
        <w:t xml:space="preserve">EU.</w:t>
      </w:r>
    </w:p>
    <w:p>
      <w:pPr>
        <w:pStyle w:val="BodyText"/>
      </w:pPr>
      <w:r>
        <w:t xml:space="preserve">Source: Ricardo (2023) Evaluation support study; NB. Estimation based on data and qualitative input on the</w:t>
      </w:r>
      <w:r>
        <w:t xml:space="preserve"> </w:t>
      </w:r>
      <w:r>
        <w:t xml:space="preserve">frequency of administrative and criminal penalties applied over the period 2012-2021 from 8 Member States</w:t>
      </w:r>
      <w:r>
        <w:t xml:space="preserve"> </w:t>
      </w:r>
      <w:r>
        <w:t xml:space="preserve">(PL, NL, IT, RO, EL, LV, FI, CY, DE) and Norway. This figure is indicative and points to the facts that the</w:t>
      </w:r>
      <w:r>
        <w:t xml:space="preserve"> </w:t>
      </w:r>
      <w:r>
        <w:t xml:space="preserve">requirement of the Directive to impose criminal penalties is not fulfilled in the EU.</w:t>
      </w:r>
      <w:r>
        <w:t xml:space="preserve"> </w:t>
      </w:r>
      <w:r>
        <w:t xml:space="preserve">Currently, most Member States rarely take the criminal route.</w:t>
      </w:r>
      <w:r>
        <w:br/>
      </w:r>
      <w:r>
        <w:t xml:space="preserve">• Criminal cases are frequently considered burdensome as they usually involve lengthy and</w:t>
      </w:r>
      <w:r>
        <w:t xml:space="preserve"> </w:t>
      </w:r>
      <w:r>
        <w:t xml:space="preserve">resource-consuming processes, which Member State authorities cannot always undertake</w:t>
      </w:r>
      <w:r>
        <w:t xml:space="preserve"> </w:t>
      </w:r>
      <w:r>
        <w:t xml:space="preserve">due to a lack of resources and expertise.</w:t>
      </w:r>
      <w:r>
        <w:br/>
      </w:r>
      <w:r>
        <w:t xml:space="preserve">• Administrative penalties are often considered by Member States authorities to provide</w:t>
      </w:r>
      <w:r>
        <w:t xml:space="preserve"> </w:t>
      </w:r>
      <w:r>
        <w:t xml:space="preserve">timely outcomes with reduced resource allocation.</w:t>
      </w:r>
      <w:r>
        <w:t xml:space="preserve"> </w:t>
      </w:r>
      <w:r>
        <w:t xml:space="preserve">Although the Directive includes provisions on criminal penalties, the practices in Member</w:t>
      </w:r>
      <w:r>
        <w:t xml:space="preserve"> </w:t>
      </w:r>
      <w:r>
        <w:t xml:space="preserve">States did not change as compared to prior the adoption of the Directive. Administrative</w:t>
      </w:r>
      <w:r>
        <w:t xml:space="preserve"> </w:t>
      </w:r>
      <w:r>
        <w:t xml:space="preserve">penalties were and are used more often than criminal penalties.</w:t>
      </w:r>
      <w:r>
        <w:t xml:space="preserve"> </w:t>
      </w:r>
      <w:r>
        <w:t xml:space="preserve">4.</w:t>
      </w:r>
      <w:r>
        <w:t xml:space="preserve"> </w:t>
      </w:r>
      <w:r>
        <w:t xml:space="preserve">EVALUATION FINDINGS</w:t>
      </w:r>
      <w:r>
        <w:t xml:space="preserve"> </w:t>
      </w:r>
      <w:r>
        <w:t xml:space="preserve">This chapter presents the assessment of the five criteria (effectiveness, efficiency, coherence,</w:t>
      </w:r>
      <w:r>
        <w:t xml:space="preserve"> </w:t>
      </w:r>
      <w:r>
        <w:t xml:space="preserve">EU added value and relevance) as to understand if the SSP Directive met the expectations of</w:t>
      </w:r>
      <w:r>
        <w:t xml:space="preserve"> </w:t>
      </w:r>
      <w:r>
        <w:t xml:space="preserve">2005, achieving EU-wide benefits.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4.1.</w:t>
      </w:r>
      <w:r>
        <w:t xml:space="preserve"> </w:t>
      </w:r>
      <w:r>
        <w:t xml:space="preserve">To what extent was the intervention successful and why?</w:t>
      </w:r>
      <w:r>
        <w:br/>
      </w:r>
      <w:r>
        <w:t xml:space="preserve">In this section, the success of the Directive over the evaluation period is assessed in terms of</w:t>
      </w:r>
      <w:r>
        <w:t xml:space="preserve"> </w:t>
      </w:r>
      <w:r>
        <w:t xml:space="preserve">the extent to which it achieved its objectives effectively, efficiently, and in coherent way. The</w:t>
      </w:r>
      <w:r>
        <w:t xml:space="preserve"> </w:t>
      </w:r>
      <w:r>
        <w:t xml:space="preserve">evidence provided is based on the detailed analysis by criterion in the evaluation matrix and</w:t>
      </w:r>
      <w:r>
        <w:t xml:space="preserve"> </w:t>
      </w:r>
      <w:r>
        <w:t xml:space="preserve">answers to the evaluation questions documented in Annex III.</w:t>
      </w:r>
      <w:r>
        <w:t xml:space="preserve"> </w:t>
      </w:r>
      <w:r>
        <w:t xml:space="preserve">As concerns effectiveness, we investigated if the SSP Directive has been successful in</w:t>
      </w:r>
      <w:r>
        <w:t xml:space="preserve"> </w:t>
      </w:r>
      <w:r>
        <w:t xml:space="preserve">achieving its intended objectives and present it under three headings following the law</w:t>
      </w:r>
      <w:r>
        <w:t xml:space="preserve"> </w:t>
      </w:r>
      <w:r>
        <w:t xml:space="preserve">enforcement chain (detection, verification and prosecution).</w:t>
      </w:r>
      <w:r>
        <w:br/>
      </w:r>
      <w:r>
        <w:t xml:space="preserve">Detection - findings</w:t>
      </w:r>
      <w:r>
        <w:t xml:space="preserve"> </w:t>
      </w:r>
      <w:r>
        <w:t xml:space="preserve">The starting point (to reach the objective of ensuring that persons responsible for illegal</w:t>
      </w:r>
      <w:r>
        <w:t xml:space="preserve"> </w:t>
      </w:r>
      <w:r>
        <w:t xml:space="preserve">discharges are subject to penalties) is an effective system to support Member States in</w:t>
      </w:r>
      <w:r>
        <w:t xml:space="preserve"> </w:t>
      </w:r>
      <w:r>
        <w:t xml:space="preserve">detecting the polluting substances at sea.</w:t>
      </w:r>
      <w:r>
        <w:br/>
      </w:r>
      <w:r>
        <w:t xml:space="preserve">Satellite surveillance provides information on possible spills and is available to all Member</w:t>
      </w:r>
      <w:r>
        <w:t xml:space="preserve"> </w:t>
      </w:r>
      <w:r>
        <w:t xml:space="preserve">States thanks to the EU-wide CleanSeaNet service. CleanSeaNet does not inform the Member</w:t>
      </w:r>
      <w:r>
        <w:t xml:space="preserve"> </w:t>
      </w:r>
      <w:r>
        <w:t xml:space="preserve">State that a spill occurred nor does it indicate which ship is the offender. Member States</w:t>
      </w:r>
      <w:r>
        <w:t xml:space="preserve"> </w:t>
      </w:r>
      <w:r>
        <w:t xml:space="preserve">identify the pollution, collect the evidence on the incident and confirm the offender. The</w:t>
      </w:r>
      <w:r>
        <w:t xml:space="preserve"> </w:t>
      </w:r>
      <w:r>
        <w:t xml:space="preserve">satellite surveillance tool offers timely, yet limited information on the possibility of a spill</w:t>
      </w:r>
      <w:r>
        <w:t xml:space="preserve"> </w:t>
      </w:r>
      <w:r>
        <w:t xml:space="preserve">based on which national authorities make a decision on the need for verification.</w:t>
      </w:r>
      <w:r>
        <w:t xml:space="preserve"> </w:t>
      </w:r>
      <w:r>
        <w:t xml:space="preserve">Member States do not always verify the CleanSeaNet alerts. An authority may decide that it</w:t>
      </w:r>
      <w:r>
        <w:t xml:space="preserve"> </w:t>
      </w:r>
      <w:r>
        <w:t xml:space="preserve">is not operationally relevant to follow up the alert or does not have the means to perform the</w:t>
      </w:r>
      <w:r>
        <w:t xml:space="preserve"> </w:t>
      </w:r>
      <w:r>
        <w:t xml:space="preserve">verification. The feedback of national authorities to information provided in CleanSeaNet is</w:t>
      </w:r>
      <w:r>
        <w:t xml:space="preserve"> </w:t>
      </w:r>
      <w:r>
        <w:t xml:space="preserve">limited. It is uncertain whether Member States do not verify the possible spill or verify it and</w:t>
      </w:r>
      <w:r>
        <w:t xml:space="preserve"> </w:t>
      </w:r>
      <w:r>
        <w:t xml:space="preserve">do not log the result of their verification in CleanSeaNet. As shown in Figure 13, only a few</w:t>
      </w:r>
      <w:r>
        <w:t xml:space="preserve"> </w:t>
      </w:r>
      <w:r>
        <w:t xml:space="preserve">Member States log their feedback data in CleanSeaNet for most of the alerts they receive.</w:t>
      </w:r>
      <w:r>
        <w:br/>
      </w:r>
      <w:r>
        <w:t xml:space="preserve">Figure 13. Percentage of verification feedback for CleanSeaNet alerts 2021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Source: CleanSeaNet data https://emsa.europa.eu/csn-menu/detections-feedback-data.html</w:t>
      </w:r>
      <w:r>
        <w:t xml:space="preserve"> </w:t>
      </w:r>
      <w:r>
        <w:t xml:space="preserve">The confirmation of an oil spill based on an alert received (or rate of logging feedback in</w:t>
      </w:r>
      <w:r>
        <w:t xml:space="preserve"> </w:t>
      </w:r>
      <w:r>
        <w:t xml:space="preserve">CleanSeaNet) is limited. Figure 14 shows that Member States log feedback data in</w:t>
      </w:r>
      <w:r>
        <w:t xml:space="preserve"> </w:t>
      </w:r>
      <w:r>
        <w:t xml:space="preserve">CleanSeaNet for approximately 40% of all alerts (1/3 of all cases is a record that verification</w:t>
      </w:r>
      <w:r>
        <w:t xml:space="preserve"> </w:t>
      </w:r>
      <w:r>
        <w:t xml:space="preserve">did not take place providing the reason why there was no verification). Out of all cases</w:t>
      </w:r>
      <w:r>
        <w:t xml:space="preserve"> </w:t>
      </w:r>
      <w:r>
        <w:t xml:space="preserve">verified, a mineral oil spill was confirmed for 5% of the cases and in 37% of cases, actual</w:t>
      </w:r>
      <w:r>
        <w:t xml:space="preserve"> </w:t>
      </w:r>
      <w:r>
        <w:t xml:space="preserve">polluting substances have been confirmed on-scene when checked by Member States. This</w:t>
      </w:r>
      <w:r>
        <w:t xml:space="preserve"> </w:t>
      </w:r>
      <w:r>
        <w:t xml:space="preserve">shows that although satellite surveillance is an effective tool informing about a possible</w:t>
      </w:r>
      <w:r>
        <w:t xml:space="preserve"> </w:t>
      </w:r>
      <w:r>
        <w:t xml:space="preserve">pollution incident, it leads to only some confirmed cases.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Figure 14. Feedback to CleanSeaNet alerts in 2021</w:t>
      </w:r>
      <w:r>
        <w:t xml:space="preserve"> </w:t>
      </w:r>
      <w:r>
        <w:t xml:space="preserve">Source: Based on data from CleanSeaNet service</w:t>
      </w:r>
      <w:r>
        <w:t xml:space="preserve"> </w:t>
      </w:r>
      <w:r>
        <w:t xml:space="preserve">Summing up, if more Member States verified of their CleanSeaNet alerts then most likely the</w:t>
      </w:r>
      <w:r>
        <w:t xml:space="preserve"> </w:t>
      </w:r>
      <w:r>
        <w:t xml:space="preserve">deterrent effect would be higher. The limited Member States feedback in CleanSeaNet makes</w:t>
      </w:r>
      <w:r>
        <w:t xml:space="preserve"> </w:t>
      </w:r>
      <w:r>
        <w:t xml:space="preserve">it difficult to analyse the reliability of the tool.</w:t>
      </w:r>
      <w:r>
        <w:br/>
      </w:r>
      <w:r>
        <w:t xml:space="preserve">Verification- findings</w:t>
      </w:r>
      <w:r>
        <w:t xml:space="preserve"> </w:t>
      </w:r>
      <w:r>
        <w:t xml:space="preserve">This section focuses on the EU angle of cooperation and data exchange on verification by</w:t>
      </w:r>
      <w:r>
        <w:t xml:space="preserve"> </w:t>
      </w:r>
      <w:r>
        <w:t xml:space="preserve">presenting the achievements of Member States in using SafeSeaNet and THETIS for ship-</w:t>
      </w:r>
      <w:r>
        <w:t xml:space="preserve"> </w:t>
      </w:r>
      <w:r>
        <w:t xml:space="preserve">source pollution incidents. It also explores the processes and practices related to national</w:t>
      </w:r>
      <w:r>
        <w:t xml:space="preserve"> </w:t>
      </w:r>
      <w:r>
        <w:t xml:space="preserve">verification including the inspection and control regimes. The national approaches to</w:t>
      </w:r>
      <w:r>
        <w:t xml:space="preserve"> </w:t>
      </w:r>
      <w:r>
        <w:t xml:space="preserve">verification are (i) analysis of ship-based information to identify the suspected offenders</w:t>
      </w:r>
      <w:r>
        <w:t xml:space="preserve"> </w:t>
      </w:r>
      <w:r>
        <w:t xml:space="preserve">(SafeSeaNet), (ii) checks on spot by means of aircraft or patrol boats (national assets), (iii)</w:t>
      </w:r>
      <w:r>
        <w:t xml:space="preserve"> </w:t>
      </w:r>
      <w:r>
        <w:t xml:space="preserve">inspecting ships in port to obtain evidence on non-compliance with the MARPOL (THETIS</w:t>
      </w:r>
      <w:r>
        <w:t xml:space="preserve"> </w:t>
      </w:r>
      <w:r>
        <w:t xml:space="preserve">and THETIS EU).</w:t>
      </w:r>
      <w:r>
        <w:br/>
      </w:r>
      <w:r>
        <w:t xml:space="preserve">Inspections of ships in ports happen within the regime of the Port State Control Directive</w:t>
      </w:r>
      <w:r>
        <w:t xml:space="preserve"> </w:t>
      </w:r>
      <w:r>
        <w:t xml:space="preserve">(2009/16/EC) (reported in THETIS) and Port Reception Facilities Directive (2019/883/EU)</w:t>
      </w:r>
      <w:r>
        <w:t xml:space="preserve"> </w:t>
      </w:r>
      <w:r>
        <w:t xml:space="preserve">(reported in THETIS EU). The tools developed by EMSA i.e. CleanSeaNet, SafeSeaNet29,</w:t>
      </w:r>
      <w:r>
        <w:t xml:space="preserve"> </w:t>
      </w:r>
      <w:r>
        <w:t xml:space="preserve">THETIS30 and THETIS EU have worked together to support Member State collaboration and</w:t>
      </w:r>
      <w:r>
        <w:t xml:space="preserve"> </w:t>
      </w:r>
      <w:r>
        <w:t xml:space="preserve">to improve their capability to follow up possible pollution events and attribute them to</w:t>
      </w:r>
      <w:r>
        <w:t xml:space="preserve"> </w:t>
      </w:r>
      <w:r>
        <w:t xml:space="preserve">specific ships/offenders. Thanks to the SSP Directive and the use of CleanSeaNet, there is</w:t>
      </w:r>
    </w:p>
    <w:p>
      <w:pPr>
        <w:pStyle w:val="BodyText"/>
      </w:pPr>
      <w:r>
        <w:t xml:space="preserve">29 Example: through SafeSeaNet, the ship geographical position in the area of the pollution event in the time</w:t>
      </w:r>
      <w:r>
        <w:t xml:space="preserve"> </w:t>
      </w:r>
      <w:r>
        <w:t xml:space="preserve">might provide the identification of possible polluters to the Member State authorities. This information is</w:t>
      </w:r>
      <w:r>
        <w:t xml:space="preserve"> </w:t>
      </w:r>
      <w:r>
        <w:t xml:space="preserve">provided automatically in the CleanSeaNet report to Member States.</w:t>
      </w:r>
      <w:r>
        <w:t xml:space="preserve"> </w:t>
      </w:r>
      <w:r>
        <w:t xml:space="preserve">30 Example: through THETIS, Member State authorities have access to past port State control inspection</w:t>
      </w:r>
      <w:r>
        <w:t xml:space="preserve"> </w:t>
      </w:r>
      <w:r>
        <w:t xml:space="preserve">findings for a particular ship and can use this information to assess the risk. They can also use THETIS EU</w:t>
      </w:r>
      <w:r>
        <w:t xml:space="preserve"> </w:t>
      </w:r>
      <w:r>
        <w:t xml:space="preserve">to see if the particular ship left the waste in question in the previous port’s of call, Port Reception Facility.</w:t>
      </w:r>
      <w:r>
        <w:br/>
      </w:r>
      <w:r>
        <w:t xml:space="preserve">Member States can use THETIS to request another Member States authority e.g. next port of call to inspect</w:t>
      </w:r>
      <w:r>
        <w:t xml:space="preserve"> </w:t>
      </w:r>
      <w:r>
        <w:t xml:space="preserve">the suspect ship.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more information available for the Member States and more opportunities to use SafeSeaNet</w:t>
      </w:r>
      <w:r>
        <w:t xml:space="preserve"> </w:t>
      </w:r>
      <w:r>
        <w:t xml:space="preserve">and THETIS systems for following up pollution events. In the period 2011-2021, on average</w:t>
      </w:r>
      <w:r>
        <w:t xml:space="preserve"> </w:t>
      </w:r>
      <w:r>
        <w:t xml:space="preserve">over 100 inspection requests were logged annually in THETIS arising from suspicions of</w:t>
      </w:r>
      <w:r>
        <w:t xml:space="preserve"> </w:t>
      </w:r>
      <w:r>
        <w:t xml:space="preserve">possible illegal discharges of MARPOL Annex I and II substances, pointing to the</w:t>
      </w:r>
      <w:r>
        <w:t xml:space="preserve"> </w:t>
      </w:r>
      <w:r>
        <w:t xml:space="preserve">cooperation of Member States in inspections of pollution incidents (Figure 11).</w:t>
      </w:r>
      <w:r>
        <w:br/>
      </w:r>
      <w:r>
        <w:t xml:space="preserve">There is a general consensus among Member State authorities interviewed (12 respondents)</w:t>
      </w:r>
      <w:r>
        <w:t xml:space="preserve"> </w:t>
      </w:r>
      <w:r>
        <w:t xml:space="preserve">that cooperation and information exchange activities led to improved capacity towards the</w:t>
      </w:r>
      <w:r>
        <w:t xml:space="preserve"> </w:t>
      </w:r>
      <w:r>
        <w:t xml:space="preserve">identification of the pollution. Also, seven of the industry responses (out of 13) to the public</w:t>
      </w:r>
      <w:r>
        <w:t xml:space="preserve"> </w:t>
      </w:r>
      <w:r>
        <w:t xml:space="preserve">consultation indicated that the Directive has contributed to some extent to increased cross-</w:t>
      </w:r>
      <w:r>
        <w:t xml:space="preserve"> </w:t>
      </w:r>
      <w:r>
        <w:t xml:space="preserve">border cooperation between Member States law enforcement and judicial authorities. On the</w:t>
      </w:r>
      <w:r>
        <w:t xml:space="preserve"> </w:t>
      </w:r>
      <w:r>
        <w:t xml:space="preserve">other hand, it was noted during the interviews that Member State authorities do not use the</w:t>
      </w:r>
      <w:r>
        <w:t xml:space="preserve"> </w:t>
      </w:r>
      <w:r>
        <w:t xml:space="preserve">existing EMSA tools to their full extent. Not all Member States record their activities in</w:t>
      </w:r>
      <w:r>
        <w:t xml:space="preserve"> </w:t>
      </w:r>
      <w:r>
        <w:t xml:space="preserve">CleanSeaNet, SafeSeaNet and THETIS. If more Member States provided their records then</w:t>
      </w:r>
      <w:r>
        <w:t xml:space="preserve"> </w:t>
      </w:r>
      <w:r>
        <w:t xml:space="preserve">most likely the effectiveness of discouraging ship-source pollution would be higher.</w:t>
      </w:r>
      <w:r>
        <w:t xml:space="preserve"> </w:t>
      </w:r>
      <w:r>
        <w:t xml:space="preserve">Penalties- findings</w:t>
      </w:r>
      <w:r>
        <w:t xml:space="preserve"> </w:t>
      </w:r>
      <w:r>
        <w:t xml:space="preserve">The Directive regulates penalties hence the core measure of success for this Directive is</w:t>
      </w:r>
      <w:r>
        <w:t xml:space="preserve"> </w:t>
      </w:r>
      <w:r>
        <w:t xml:space="preserve">captured based on Article 8 - Member States ensuring that an infringement/ pollution offence</w:t>
      </w:r>
      <w:r>
        <w:t xml:space="preserve"> </w:t>
      </w:r>
      <w:r>
        <w:t xml:space="preserve">is punishable by effective, proportionate and dissuasive penalties. This section concentrates</w:t>
      </w:r>
      <w:r>
        <w:t xml:space="preserve"> </w:t>
      </w:r>
      <w:r>
        <w:t xml:space="preserve">on the trends and extent to which the objectives of the Directive were achieved from the</w:t>
      </w:r>
      <w:r>
        <w:t xml:space="preserve"> </w:t>
      </w:r>
      <w:r>
        <w:t xml:space="preserve">perspective of penalties issued by Member States for illegal discharges at sea. The increased</w:t>
      </w:r>
      <w:r>
        <w:t xml:space="preserve"> </w:t>
      </w:r>
      <w:r>
        <w:t xml:space="preserve">proportion of illegal discharges subject to penalties should be analysed to report the success</w:t>
      </w:r>
      <w:r>
        <w:t xml:space="preserve"> </w:t>
      </w:r>
      <w:r>
        <w:t xml:space="preserve">of the Directive. Such analysis is however restricted as there is a serious information gap</w:t>
      </w:r>
      <w:r>
        <w:t xml:space="preserve"> </w:t>
      </w:r>
      <w:r>
        <w:t xml:space="preserve">relating to penalties applied by courts in Member States and no tangible evidence nor</w:t>
      </w:r>
      <w:r>
        <w:t xml:space="preserve"> </w:t>
      </w:r>
      <w:r>
        <w:t xml:space="preserve">centralised statistics on the number and type of penalties imposed. This information is not</w:t>
      </w:r>
      <w:r>
        <w:t xml:space="preserve"> </w:t>
      </w:r>
      <w:r>
        <w:t xml:space="preserve">always collected by Member States, and is often decentralised especially with regards to</w:t>
      </w:r>
      <w:r>
        <w:t xml:space="preserve"> </w:t>
      </w:r>
      <w:r>
        <w:t xml:space="preserve">criminal penalties (i.e. individual courts within a Member State). Furthermore, although</w:t>
      </w:r>
      <w:r>
        <w:t xml:space="preserve"> </w:t>
      </w:r>
      <w:r>
        <w:t xml:space="preserve">Member States have a general reporting obligation (Article 12), they rarely report on</w:t>
      </w:r>
      <w:r>
        <w:t xml:space="preserve"> </w:t>
      </w:r>
      <w:r>
        <w:t xml:space="preserve">penalties to the Commission.</w:t>
      </w:r>
      <w:r>
        <w:br/>
      </w:r>
      <w:r>
        <w:t xml:space="preserve">The data available to the Commission is not representative. Only eight Member States</w:t>
      </w:r>
      <w:r>
        <w:t xml:space="preserve"> </w:t>
      </w:r>
      <w:r>
        <w:t xml:space="preserve">reported within the past five years to the Commission (Figure 15). The limited data shows that</w:t>
      </w:r>
      <w:r>
        <w:t xml:space="preserve"> </w:t>
      </w:r>
      <w:r>
        <w:t xml:space="preserve">not more than 50 cases of ship-source pollution are identified annually per Member State and</w:t>
      </w:r>
      <w:r>
        <w:t xml:space="preserve"> </w:t>
      </w:r>
      <w:r>
        <w:t xml:space="preserve">not more than 12 are prosecuted. It can be therefore assumed that the requirement of the</w:t>
      </w:r>
      <w:r>
        <w:t xml:space="preserve"> </w:t>
      </w:r>
      <w:r>
        <w:t xml:space="preserve">Directive to impose penalties is rarely met. Most of the Member State authorities interviewed</w:t>
      </w:r>
      <w:r>
        <w:t xml:space="preserve"> </w:t>
      </w:r>
      <w:r>
        <w:t xml:space="preserve">agreed that pollution incidents rarely or never result in penalties31. This suggests deficiencies</w:t>
      </w:r>
      <w:r>
        <w:t xml:space="preserve"> </w:t>
      </w:r>
      <w:r>
        <w:t xml:space="preserve">in the effectiveness of the penalty procedures in place.</w:t>
      </w:r>
      <w:r>
        <w:t xml:space="preserve"> </w:t>
      </w:r>
      <w:r>
        <w:t xml:space="preserve">Figure 15. Summary of data reported by Member States in the period 2015-2020</w:t>
      </w:r>
      <w:r>
        <w:t xml:space="preserve"> </w:t>
      </w:r>
      <w:r>
        <w:t xml:space="preserve">Member State which</w:t>
      </w:r>
      <w:r>
        <w:t xml:space="preserve"> </w:t>
      </w:r>
      <w:r>
        <w:t xml:space="preserve">submitted a report</w:t>
      </w:r>
      <w:r>
        <w:t xml:space="preserve"> </w:t>
      </w:r>
      <w:r>
        <w:t xml:space="preserve">Average number of offenders/ships</w:t>
      </w:r>
      <w:r>
        <w:t xml:space="preserve"> </w:t>
      </w:r>
      <w:r>
        <w:t xml:space="preserve">identified annually</w:t>
      </w:r>
      <w:r>
        <w:br/>
      </w:r>
      <w:r>
        <w:t xml:space="preserve">Average number of offenders/ships</w:t>
      </w:r>
      <w:r>
        <w:t xml:space="preserve"> </w:t>
      </w:r>
      <w:r>
        <w:t xml:space="preserve">prosecuted annually</w:t>
      </w:r>
      <w:r>
        <w:t xml:space="preserve"> </w:t>
      </w:r>
      <w:r>
        <w:t xml:space="preserve">France</w:t>
      </w:r>
      <w:r>
        <w:br/>
      </w:r>
      <w:r>
        <w:t xml:space="preserve">5.8</w:t>
      </w:r>
      <w:r>
        <w:t xml:space="preserve"> </w:t>
      </w:r>
      <w:r>
        <w:t xml:space="preserve">No data</w:t>
      </w:r>
      <w:r>
        <w:t xml:space="preserve"> </w:t>
      </w:r>
      <w:r>
        <w:t xml:space="preserve">Poland</w:t>
      </w:r>
      <w:r>
        <w:t xml:space="preserve"> </w:t>
      </w:r>
      <w:r>
        <w:t xml:space="preserve">18.0</w:t>
      </w:r>
      <w:r>
        <w:t xml:space="preserve"> </w:t>
      </w:r>
      <w:r>
        <w:t xml:space="preserve">12.1</w:t>
      </w:r>
      <w:r>
        <w:t xml:space="preserve"> </w:t>
      </w:r>
      <w:r>
        <w:t xml:space="preserve">Latvia</w:t>
      </w:r>
      <w:r>
        <w:t xml:space="preserve"> </w:t>
      </w:r>
      <w:r>
        <w:t xml:space="preserve">2.7</w:t>
      </w:r>
      <w:r>
        <w:t xml:space="preserve"> </w:t>
      </w:r>
      <w:r>
        <w:t xml:space="preserve">2.7</w:t>
      </w:r>
    </w:p>
    <w:p>
      <w:pPr>
        <w:pStyle w:val="BodyText"/>
      </w:pPr>
      <w:r>
        <w:t xml:space="preserve">31 For administrative penalties: Member State authorities interviewed (6 out 11 MS authorities and 8 out 12</w:t>
      </w:r>
      <w:r>
        <w:t xml:space="preserve"> </w:t>
      </w:r>
      <w:r>
        <w:t xml:space="preserve">MS authorities who provided input for natural persons and legal persons, respectively) agreed that pollution</w:t>
      </w:r>
      <w:r>
        <w:t xml:space="preserve"> </w:t>
      </w:r>
      <w:r>
        <w:t xml:space="preserve">incidents do not frequently or never result in penalties. For criminal penalties: Member State authorities</w:t>
      </w:r>
      <w:r>
        <w:t xml:space="preserve"> </w:t>
      </w:r>
      <w:r>
        <w:t xml:space="preserve">interviewed (8 out 9 MS authorities and 9 out 10 MS authorities who provided input for natural persons and</w:t>
      </w:r>
      <w:r>
        <w:t xml:space="preserve"> </w:t>
      </w:r>
      <w:r>
        <w:t xml:space="preserve">legal persons, respectively) agreed that pollution incidents do not frequently or never result in penalties.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Finland</w:t>
      </w:r>
      <w:r>
        <w:t xml:space="preserve"> </w:t>
      </w:r>
      <w:r>
        <w:t xml:space="preserve">16.2</w:t>
      </w:r>
      <w:r>
        <w:t xml:space="preserve"> </w:t>
      </w:r>
      <w:r>
        <w:t xml:space="preserve">3.2</w:t>
      </w:r>
      <w:r>
        <w:t xml:space="preserve"> </w:t>
      </w:r>
      <w:r>
        <w:t xml:space="preserve">Romania</w:t>
      </w:r>
      <w:r>
        <w:t xml:space="preserve"> </w:t>
      </w:r>
      <w:r>
        <w:t xml:space="preserve">1.7</w:t>
      </w:r>
      <w:r>
        <w:t xml:space="preserve"> </w:t>
      </w:r>
      <w:r>
        <w:t xml:space="preserve">1.7</w:t>
      </w:r>
      <w:r>
        <w:t xml:space="preserve"> </w:t>
      </w:r>
      <w:r>
        <w:t xml:space="preserve">Cyprus</w:t>
      </w:r>
      <w:r>
        <w:t xml:space="preserve"> </w:t>
      </w:r>
      <w:r>
        <w:t xml:space="preserve">1.3 (only data for 2020, 2018, 2015)</w:t>
      </w:r>
      <w:r>
        <w:t xml:space="preserve"> </w:t>
      </w:r>
      <w:r>
        <w:t xml:space="preserve">2 (only data for 2020)</w:t>
      </w:r>
      <w:r>
        <w:t xml:space="preserve"> </w:t>
      </w:r>
      <w:r>
        <w:t xml:space="preserve">Germany</w:t>
      </w:r>
      <w:r>
        <w:t xml:space="preserve"> </w:t>
      </w:r>
      <w:r>
        <w:t xml:space="preserve">50.8</w:t>
      </w:r>
      <w:r>
        <w:t xml:space="preserve"> </w:t>
      </w:r>
      <w:r>
        <w:t xml:space="preserve">No data</w:t>
      </w:r>
      <w:r>
        <w:t xml:space="preserve"> </w:t>
      </w:r>
      <w:r>
        <w:t xml:space="preserve">The Netherlands</w:t>
      </w:r>
      <w:r>
        <w:t xml:space="preserve"> </w:t>
      </w:r>
      <w:r>
        <w:t xml:space="preserve">30</w:t>
      </w:r>
      <w:r>
        <w:t xml:space="preserve"> </w:t>
      </w:r>
      <w:r>
        <w:t xml:space="preserve">No data</w:t>
      </w:r>
      <w:r>
        <w:t xml:space="preserve"> </w:t>
      </w:r>
      <w:r>
        <w:t xml:space="preserve">Source: Reports submitted to the European Commission under Article 12 reporting obligation by Member States</w:t>
      </w:r>
      <w:r>
        <w:t xml:space="preserve"> </w:t>
      </w:r>
      <w:r>
        <w:t xml:space="preserve">in 2015-2020.</w:t>
      </w:r>
      <w:r>
        <w:br/>
      </w:r>
      <w:r>
        <w:t xml:space="preserve">The reason for the limited information on the number of prosecutions is not a result of the</w:t>
      </w:r>
      <w:r>
        <w:t xml:space="preserve"> </w:t>
      </w:r>
      <w:r>
        <w:t xml:space="preserve">lack of a common definition of infringement. On contrary, one of the successes of the</w:t>
      </w:r>
      <w:r>
        <w:t xml:space="preserve"> </w:t>
      </w:r>
      <w:r>
        <w:t xml:space="preserve">Directive is providing a common legal framework for infringements.</w:t>
      </w:r>
      <w:r>
        <w:br/>
      </w:r>
      <w:r>
        <w:t xml:space="preserve">Ten (out of 16) Member State representatives, who took part in the interviews and surveys,</w:t>
      </w:r>
      <w:r>
        <w:t xml:space="preserve"> </w:t>
      </w:r>
      <w:r>
        <w:t xml:space="preserve">indicated that the definition of infringement in the Directive is appropriate. It leaves</w:t>
      </w:r>
      <w:r>
        <w:t xml:space="preserve"> </w:t>
      </w:r>
      <w:r>
        <w:t xml:space="preserve">flexibility for national authorities. The assessment on the type of offence (criminal or</w:t>
      </w:r>
      <w:r>
        <w:t xml:space="preserve"> </w:t>
      </w:r>
      <w:r>
        <w:t xml:space="preserve">administrative) is usually done on a case-by-case basis in accordance with national rules, as</w:t>
      </w:r>
      <w:r>
        <w:t xml:space="preserve"> </w:t>
      </w:r>
      <w:r>
        <w:t xml:space="preserve">each case has different circumstances of offence to consider. In practice, both regimes</w:t>
      </w:r>
      <w:r>
        <w:t xml:space="preserve"> </w:t>
      </w:r>
      <w:r>
        <w:t xml:space="preserve">(criminal or administrative) work together to complement each other.</w:t>
      </w:r>
      <w:r>
        <w:t xml:space="preserve"> </w:t>
      </w:r>
      <w:r>
        <w:t xml:space="preserve">Although the definition of infringement is perceived as non-problematic, deficiencies in</w:t>
      </w:r>
      <w:r>
        <w:t xml:space="preserve"> </w:t>
      </w:r>
      <w:r>
        <w:t xml:space="preserve">effectiveness may originate from the lack of the definition of “deterioration of the quality of</w:t>
      </w:r>
      <w:r>
        <w:t xml:space="preserve"> </w:t>
      </w:r>
      <w:r>
        <w:t xml:space="preserve">water” in the Directive which marks when criminal prosecution applies and when to trigger</w:t>
      </w:r>
      <w:r>
        <w:t xml:space="preserve"> </w:t>
      </w:r>
      <w:r>
        <w:t xml:space="preserve">the administrative procedure. Based on literature analysis and interviews with the Member</w:t>
      </w:r>
      <w:r>
        <w:t xml:space="preserve"> </w:t>
      </w:r>
      <w:r>
        <w:t xml:space="preserve">States, concepts of “minor cases” (Art 4(1) and 5a(2)) and the “deterioration in the quality of</w:t>
      </w:r>
      <w:r>
        <w:t xml:space="preserve"> </w:t>
      </w:r>
      <w:r>
        <w:t xml:space="preserve">water” (Art 5a(2-3)) are not interpreted in the same way by all Member States.</w:t>
      </w:r>
      <w:r>
        <w:br/>
      </w:r>
      <w:r>
        <w:t xml:space="preserve">To conclude on penalties, there are divergent approaches among Member States in the types</w:t>
      </w:r>
      <w:r>
        <w:t xml:space="preserve"> </w:t>
      </w:r>
      <w:r>
        <w:t xml:space="preserve">of penalties applied and not enough data on the number of prosecutions and penalties</w:t>
      </w:r>
      <w:r>
        <w:t xml:space="preserve"> </w:t>
      </w:r>
      <w:r>
        <w:t xml:space="preserve">imposed. There is limited information on whether the penalties applied are effective,</w:t>
      </w:r>
      <w:r>
        <w:t xml:space="preserve"> </w:t>
      </w:r>
      <w:r>
        <w:t xml:space="preserve">proportionate and dissuasive.</w:t>
      </w:r>
      <w:r>
        <w:br/>
      </w:r>
      <w:r>
        <w:t xml:space="preserve">Conclusion on effectiveness. The success of the Directive in achieving its intended</w:t>
      </w:r>
      <w:r>
        <w:t xml:space="preserve"> </w:t>
      </w:r>
      <w:r>
        <w:t xml:space="preserve">objectives has been limited. Although it incorporated international rules for ship-source</w:t>
      </w:r>
      <w:r>
        <w:t xml:space="preserve"> </w:t>
      </w:r>
      <w:r>
        <w:t xml:space="preserve">pollution into EU law and Member States prosecute SSP offenders, there is limited data to</w:t>
      </w:r>
      <w:r>
        <w:t xml:space="preserve"> </w:t>
      </w:r>
      <w:r>
        <w:t xml:space="preserve">show how effective the system is. The Directive resulted in the implementation of a</w:t>
      </w:r>
      <w:r>
        <w:t xml:space="preserve"> </w:t>
      </w:r>
      <w:r>
        <w:t xml:space="preserve">successful tool for satellite surveillance (CleanSeaNet). This however does not solve the</w:t>
      </w:r>
      <w:r>
        <w:t xml:space="preserve"> </w:t>
      </w:r>
      <w:r>
        <w:t xml:space="preserve">problem entirely because satellite surveillance accuracy is limited (to around 40%). Some</w:t>
      </w:r>
      <w:r>
        <w:t xml:space="preserve"> </w:t>
      </w:r>
      <w:r>
        <w:t xml:space="preserve">aspects relating to verification could have been managed more effectively e.g. Member States</w:t>
      </w:r>
      <w:r>
        <w:t xml:space="preserve"> </w:t>
      </w:r>
      <w:r>
        <w:t xml:space="preserve">could have been logging more feedback data in CleanSeaNet. The Directive has not achieved</w:t>
      </w:r>
      <w:r>
        <w:t xml:space="preserve"> </w:t>
      </w:r>
      <w:r>
        <w:t xml:space="preserve">the anticipated outcome to its full when it comes to the prosecution of offenders.</w:t>
      </w:r>
      <w:r>
        <w:br/>
      </w:r>
      <w:r>
        <w:t xml:space="preserve">Efficiency</w:t>
      </w:r>
      <w:r>
        <w:br/>
      </w:r>
      <w:r>
        <w:t xml:space="preserve">Costs</w:t>
      </w:r>
      <w:r>
        <w:t xml:space="preserve"> </w:t>
      </w:r>
      <w:r>
        <w:t xml:space="preserve">As concerns efficiency, the costs produced by the Directive can be divided into the following</w:t>
      </w:r>
      <w:r>
        <w:t xml:space="preserve"> </w:t>
      </w:r>
      <w:r>
        <w:t xml:space="preserve">categories32:</w:t>
      </w:r>
      <w:r>
        <w:t xml:space="preserve"> </w:t>
      </w:r>
      <w:r>
        <w:t xml:space="preserve">• Adjustment costs: costs incurred to adjust stakeholder activities to the requirements of the</w:t>
      </w:r>
      <w:r>
        <w:t xml:space="preserve"> </w:t>
      </w:r>
      <w:r>
        <w:t xml:space="preserve">Directive.</w:t>
      </w:r>
    </w:p>
    <w:p>
      <w:pPr>
        <w:pStyle w:val="BodyText"/>
      </w:pPr>
      <w:r>
        <w:t xml:space="preserve">32 as defined in the Better Regulation Toolbox: Tool #56 Typology of costs and benefits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• Administrative costs: costs borne as a result of administrative activities performed to</w:t>
      </w:r>
      <w:r>
        <w:t xml:space="preserve"> </w:t>
      </w:r>
      <w:r>
        <w:t xml:space="preserve">comply with administrative obligations included in legal rules.</w:t>
      </w:r>
      <w:r>
        <w:t xml:space="preserve"> </w:t>
      </w:r>
      <w:r>
        <w:t xml:space="preserve">• Enforcement costs: costs of activities linked to the implementation of an initiative such as</w:t>
      </w:r>
      <w:r>
        <w:t xml:space="preserve"> </w:t>
      </w:r>
      <w:r>
        <w:t xml:space="preserve">monitoring, verification and prosecution.</w:t>
      </w:r>
      <w:r>
        <w:t xml:space="preserve"> </w:t>
      </w:r>
      <w:r>
        <w:t xml:space="preserve">Figure 16 below summarises these costs.</w:t>
      </w:r>
      <w:r>
        <w:t xml:space="preserve"> </w:t>
      </w:r>
      <w:r>
        <w:t xml:space="preserve">Figure 16. Summary of costs of the Ship-Source Pollution Directive</w:t>
      </w:r>
      <w:r>
        <w:t xml:space="preserve"> </w:t>
      </w:r>
      <w:r>
        <w:t xml:space="preserve">Cost categories</w:t>
      </w:r>
      <w:r>
        <w:t xml:space="preserve"> </w:t>
      </w:r>
      <w:r>
        <w:t xml:space="preserve">Who</w:t>
      </w:r>
      <w:r>
        <w:t xml:space="preserve"> </w:t>
      </w:r>
      <w:r>
        <w:t xml:space="preserve">Elaboration</w:t>
      </w:r>
      <w:r>
        <w:t xml:space="preserve"> </w:t>
      </w:r>
      <w:r>
        <w:t xml:space="preserve">Costs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EMSA</w:t>
      </w:r>
      <w:r>
        <w:br/>
      </w:r>
      <w:r>
        <w:t xml:space="preserve">Resources required for EU training and</w:t>
      </w:r>
      <w:r>
        <w:t xml:space="preserve"> </w:t>
      </w:r>
      <w:r>
        <w:t xml:space="preserve">knowledge sharing activities</w:t>
      </w:r>
      <w:r>
        <w:br/>
      </w:r>
      <w:r>
        <w:t xml:space="preserve">EUR 200,000</w:t>
      </w:r>
      <w:r>
        <w:t xml:space="preserve"> </w:t>
      </w:r>
      <w:r>
        <w:t xml:space="preserve">annually</w:t>
      </w:r>
    </w:p>
    <w:p>
      <w:pPr>
        <w:pStyle w:val="BodyText"/>
      </w:pPr>
      <w:r>
        <w:t xml:space="preserve">Costs of operating CleanSeaNet and</w:t>
      </w:r>
      <w:r>
        <w:t xml:space="preserve"> </w:t>
      </w:r>
      <w:r>
        <w:t xml:space="preserve">sharing alerts with Member States</w:t>
      </w:r>
      <w:r>
        <w:br/>
      </w:r>
      <w:r>
        <w:t xml:space="preserve">EUR 5.17 million</w:t>
      </w:r>
      <w:r>
        <w:t xml:space="preserve"> </w:t>
      </w:r>
      <w:r>
        <w:t xml:space="preserve">annually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maritime authorities</w:t>
      </w:r>
      <w:r>
        <w:t xml:space="preserve"> </w:t>
      </w:r>
      <w:r>
        <w:t xml:space="preserve">Administrative costs related to reporting</w:t>
      </w:r>
      <w:r>
        <w:t xml:space="preserve"> </w:t>
      </w:r>
      <w:r>
        <w:t xml:space="preserve">on the Directive application (Article 12)</w:t>
      </w:r>
      <w:r>
        <w:t xml:space="preserve"> </w:t>
      </w:r>
      <w:r>
        <w:t xml:space="preserve">EUR 70,048 annually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maritime authorities</w:t>
      </w:r>
      <w:r>
        <w:t xml:space="preserve"> </w:t>
      </w:r>
      <w:r>
        <w:t xml:space="preserve">Costs related to Member States logging</w:t>
      </w:r>
      <w:r>
        <w:t xml:space="preserve"> </w:t>
      </w:r>
      <w:r>
        <w:t xml:space="preserve">feedback data on CleanSeaNet alerts</w:t>
      </w:r>
    </w:p>
    <w:p>
      <w:pPr>
        <w:pStyle w:val="BodyText"/>
      </w:pPr>
      <w:r>
        <w:t xml:space="preserve">EUR 105,470</w:t>
      </w:r>
      <w:r>
        <w:t xml:space="preserve"> </w:t>
      </w:r>
      <w:r>
        <w:t xml:space="preserve">annually</w:t>
      </w:r>
    </w:p>
    <w:p>
      <w:pPr>
        <w:pStyle w:val="BodyText"/>
      </w:pPr>
      <w:r>
        <w:t xml:space="preserve">Costs related to information exchange</w:t>
      </w:r>
      <w:r>
        <w:t xml:space="preserve"> </w:t>
      </w:r>
      <w:r>
        <w:t xml:space="preserve">procedures – Member States uploading</w:t>
      </w:r>
      <w:r>
        <w:t xml:space="preserve"> </w:t>
      </w:r>
      <w:r>
        <w:t xml:space="preserve">pollution incident reports (POLREPs) in</w:t>
      </w:r>
      <w:r>
        <w:t xml:space="preserve"> </w:t>
      </w:r>
      <w:r>
        <w:t xml:space="preserve">SafeSeaNet</w:t>
      </w:r>
      <w:r>
        <w:t xml:space="preserve"> </w:t>
      </w:r>
      <w:r>
        <w:t xml:space="preserve">and</w:t>
      </w:r>
      <w:r>
        <w:t xml:space="preserve"> </w:t>
      </w:r>
      <w:r>
        <w:t xml:space="preserve">THETIS</w:t>
      </w:r>
      <w:r>
        <w:t xml:space="preserve"> </w:t>
      </w:r>
      <w:r>
        <w:t xml:space="preserve">inspection</w:t>
      </w:r>
      <w:r>
        <w:t xml:space="preserve"> </w:t>
      </w:r>
      <w:r>
        <w:t xml:space="preserve">requests</w:t>
      </w:r>
      <w:r>
        <w:br/>
      </w:r>
      <w:r>
        <w:t xml:space="preserve">EUR 13,000 annually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maritime authorities</w:t>
      </w:r>
      <w:r>
        <w:t xml:space="preserve"> </w:t>
      </w:r>
      <w:r>
        <w:t xml:space="preserve">for</w:t>
      </w:r>
      <w:r>
        <w:t xml:space="preserve"> </w:t>
      </w:r>
      <w:r>
        <w:t xml:space="preserve">national</w:t>
      </w:r>
      <w:r>
        <w:t xml:space="preserve"> </w:t>
      </w:r>
      <w:r>
        <w:t xml:space="preserve">surveillance/</w:t>
      </w:r>
      <w:r>
        <w:t xml:space="preserve"> </w:t>
      </w:r>
      <w:r>
        <w:t xml:space="preserve">coast</w:t>
      </w:r>
      <w:r>
        <w:t xml:space="preserve"> </w:t>
      </w:r>
      <w:r>
        <w:t xml:space="preserve">guard / port state</w:t>
      </w:r>
      <w:r>
        <w:t xml:space="preserve"> </w:t>
      </w:r>
      <w:r>
        <w:t xml:space="preserve">authorities*</w:t>
      </w:r>
      <w:r>
        <w:t xml:space="preserve"> </w:t>
      </w:r>
      <w:r>
        <w:t xml:space="preserve">Costs for national aerial surveillance and</w:t>
      </w:r>
      <w:r>
        <w:t xml:space="preserve"> </w:t>
      </w:r>
      <w:r>
        <w:t xml:space="preserve">other</w:t>
      </w:r>
      <w:r>
        <w:t xml:space="preserve"> </w:t>
      </w:r>
      <w:r>
        <w:t xml:space="preserve">national</w:t>
      </w:r>
      <w:r>
        <w:t xml:space="preserve"> </w:t>
      </w:r>
      <w:r>
        <w:t xml:space="preserve">pollution</w:t>
      </w:r>
      <w:r>
        <w:t xml:space="preserve"> </w:t>
      </w:r>
      <w:r>
        <w:t xml:space="preserve">surveillance</w:t>
      </w:r>
      <w:r>
        <w:t xml:space="preserve"> </w:t>
      </w:r>
      <w:r>
        <w:t xml:space="preserve">activities (patrol boats)</w:t>
      </w:r>
    </w:p>
    <w:p>
      <w:pPr>
        <w:pStyle w:val="BodyText"/>
      </w:pPr>
      <w:r>
        <w:t xml:space="preserve">N/A*</w:t>
      </w:r>
    </w:p>
    <w:p>
      <w:pPr>
        <w:pStyle w:val="BodyText"/>
      </w:pPr>
      <w:r>
        <w:t xml:space="preserve">Resources devoted to ship inspections at</w:t>
      </w:r>
      <w:r>
        <w:t xml:space="preserve"> </w:t>
      </w:r>
      <w:r>
        <w:t xml:space="preserve">ports</w:t>
      </w:r>
    </w:p>
    <w:p>
      <w:pPr>
        <w:pStyle w:val="BodyText"/>
      </w:pPr>
      <w:r>
        <w:t xml:space="preserve">N/A*</w:t>
      </w:r>
      <w:r>
        <w:t xml:space="preserve"> </w:t>
      </w:r>
      <w:r>
        <w:t xml:space="preserve">Costs of analysing and transmitting the</w:t>
      </w:r>
      <w:r>
        <w:t xml:space="preserve"> </w:t>
      </w:r>
      <w:r>
        <w:t xml:space="preserve">collected evidence to the prosecutor</w:t>
      </w:r>
      <w:r>
        <w:t xml:space="preserve"> </w:t>
      </w:r>
      <w:r>
        <w:t xml:space="preserve">N/A*</w:t>
      </w:r>
      <w:r>
        <w:t xml:space="preserve"> </w:t>
      </w:r>
      <w:r>
        <w:t xml:space="preserve">Costs related to prosecution</w:t>
      </w:r>
      <w:r>
        <w:t xml:space="preserve"> </w:t>
      </w:r>
      <w:r>
        <w:t xml:space="preserve">N/A*</w:t>
      </w:r>
      <w:r>
        <w:t xml:space="preserve"> </w:t>
      </w:r>
      <w:r>
        <w:t xml:space="preserve">Source: Ricardo (2023) Evaluation support study.</w:t>
      </w:r>
      <w:r>
        <w:t xml:space="preserve"> </w:t>
      </w:r>
      <w:r>
        <w:t xml:space="preserve">* The assumption for the purpose of the efficiency analysis is that costs of national verification and prosecution</w:t>
      </w:r>
      <w:r>
        <w:t xml:space="preserve"> </w:t>
      </w:r>
      <w:r>
        <w:t xml:space="preserve">are not attributed to the Directive. The justification for this assumption is: 1) these costs existed before the</w:t>
      </w:r>
      <w:r>
        <w:t xml:space="preserve"> </w:t>
      </w:r>
      <w:r>
        <w:t xml:space="preserve">adoption of the Directive, 2) to focus the evaluation on the added value of the Directive and 3) in order not to</w:t>
      </w:r>
      <w:r>
        <w:t xml:space="preserve"> </w:t>
      </w:r>
      <w:r>
        <w:t xml:space="preserve">create a duplication with costs occurring for Member States as parties to MARPOL. For reference, Member</w:t>
      </w:r>
      <w:r>
        <w:t xml:space="preserve"> </w:t>
      </w:r>
      <w:r>
        <w:t xml:space="preserve">States’ annual verification costs are estimated at around EUR 10 million. Ship inspection annual costs by</w:t>
      </w:r>
      <w:r>
        <w:t xml:space="preserve"> </w:t>
      </w:r>
      <w:r>
        <w:t xml:space="preserve">Member States are estimated at around EUR 4.5 million33.</w:t>
      </w:r>
      <w:r>
        <w:t xml:space="preserve"> </w:t>
      </w:r>
      <w:r>
        <w:t xml:space="preserve">The initiative did not impose administrative burden on citizens. For businesses (ship owners</w:t>
      </w:r>
      <w:r>
        <w:t xml:space="preserve"> </w:t>
      </w:r>
      <w:r>
        <w:t xml:space="preserve">and operators), the administrative burden remained the same since it concerns the</w:t>
      </w:r>
      <w:r>
        <w:t xml:space="preserve"> </w:t>
      </w:r>
      <w:r>
        <w:t xml:space="preserve">enforcement of existing rules set out at international level (by the MARPOL Convention) and</w:t>
      </w:r>
      <w:r>
        <w:t xml:space="preserve"> </w:t>
      </w:r>
      <w:r>
        <w:t xml:space="preserve">the obligations of parties in this respect.</w:t>
      </w:r>
      <w:r>
        <w:br/>
      </w:r>
      <w:r>
        <w:t xml:space="preserve">The implementation of the SSP Directive represents extra workload for the Member States.</w:t>
      </w:r>
      <w:r>
        <w:t xml:space="preserve"> </w:t>
      </w:r>
      <w:r>
        <w:t xml:space="preserve">However, the costs for authorities and the level of administrative burden arising from the</w:t>
      </w:r>
    </w:p>
    <w:p>
      <w:pPr>
        <w:pStyle w:val="BodyText"/>
      </w:pPr>
      <w:r>
        <w:t xml:space="preserve">33 Cowi (2023) Impact assessment support study concerning possible revision of Directive 2009/16/EC on port</w:t>
      </w:r>
      <w:r>
        <w:t xml:space="preserve"> </w:t>
      </w:r>
      <w:r>
        <w:t xml:space="preserve">State Control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Directive are rather limited and appear to be justified by the benefits yielded in improved</w:t>
      </w:r>
      <w:r>
        <w:t xml:space="preserve"> </w:t>
      </w:r>
      <w:r>
        <w:t xml:space="preserve">information exchange and cooperation between Member States. Eight Member State</w:t>
      </w:r>
      <w:r>
        <w:t xml:space="preserve"> </w:t>
      </w:r>
      <w:r>
        <w:t xml:space="preserve">authorities (out of 14 interviewed) indicated that no change associated with costs have been</w:t>
      </w:r>
      <w:r>
        <w:t xml:space="preserve"> </w:t>
      </w:r>
      <w:r>
        <w:t xml:space="preserve">observed. There has been no evidence of significant inefficiencies found in this evaluation.</w:t>
      </w:r>
      <w:r>
        <w:br/>
      </w:r>
      <w:r>
        <w:t xml:space="preserve">The delivery of the CleanSeaNet service performed by EMSA is the main cost of the</w:t>
      </w:r>
      <w:r>
        <w:t xml:space="preserve"> </w:t>
      </w:r>
      <w:r>
        <w:t xml:space="preserve">Directive. It would however be difficult to deliver the same results with lower costs of</w:t>
      </w:r>
      <w:r>
        <w:t xml:space="preserve"> </w:t>
      </w:r>
      <w:r>
        <w:t xml:space="preserve">satellite surveillance services. Estimates show that market prices for similar satellite images</w:t>
      </w:r>
      <w:r>
        <w:t xml:space="preserve"> </w:t>
      </w:r>
      <w:r>
        <w:t xml:space="preserve">can be between 2.7 and 7 times34 more expensive than what EMSA is paying for them,</w:t>
      </w:r>
      <w:r>
        <w:t xml:space="preserve"> </w:t>
      </w:r>
      <w:r>
        <w:t xml:space="preserve">considering:</w:t>
      </w:r>
      <w:r>
        <w:t xml:space="preserve"> </w:t>
      </w:r>
      <w:r>
        <w:t xml:space="preserve">• economies of scale - procurement of a system with common technical specifications for all</w:t>
      </w:r>
      <w:r>
        <w:t xml:space="preserve"> </w:t>
      </w:r>
      <w:r>
        <w:t xml:space="preserve">EU Member States is less costly as EMSA, acting on behalf of the EU, has a strong</w:t>
      </w:r>
      <w:r>
        <w:t xml:space="preserve"> </w:t>
      </w:r>
      <w:r>
        <w:t xml:space="preserve">negotiating power with commercial providers and the total cost of managing the service at</w:t>
      </w:r>
      <w:r>
        <w:t xml:space="preserve"> </w:t>
      </w:r>
      <w:r>
        <w:t xml:space="preserve">EU level is lower than for national operators;</w:t>
      </w:r>
      <w:r>
        <w:t xml:space="preserve"> </w:t>
      </w:r>
      <w:r>
        <w:t xml:space="preserve">• no additional costs for the exchange of information between national databases to adapt to</w:t>
      </w:r>
      <w:r>
        <w:t xml:space="preserve"> </w:t>
      </w:r>
      <w:r>
        <w:t xml:space="preserve">the transboundary nature of pollution monitoring;</w:t>
      </w:r>
      <w:r>
        <w:t xml:space="preserve"> </w:t>
      </w:r>
      <w:r>
        <w:t xml:space="preserve">• sharing of satellite imaging with all Member States via one system reduces the number of</w:t>
      </w:r>
      <w:r>
        <w:t xml:space="preserve"> </w:t>
      </w:r>
      <w:r>
        <w:t xml:space="preserve">images needed and avoids duplications, therefore reduces costs.</w:t>
      </w:r>
      <w:r>
        <w:t xml:space="preserve"> </w:t>
      </w:r>
      <w:r>
        <w:t xml:space="preserve">Nine survey respondents (out of 11 as shown in Figure 17) have indicated efficiency gains in</w:t>
      </w:r>
      <w:r>
        <w:t xml:space="preserve"> </w:t>
      </w:r>
      <w:r>
        <w:t xml:space="preserve">surveillance activities through the information obtained from the CleanSeaNet service and the</w:t>
      </w:r>
      <w:r>
        <w:t xml:space="preserve"> </w:t>
      </w:r>
      <w:r>
        <w:t xml:space="preserve">use of the other EMSA information tools.</w:t>
      </w:r>
      <w:r>
        <w:br/>
      </w:r>
      <w:r>
        <w:t xml:space="preserve">Figure 17. Targeted survey answer to question: To what extent do you agree that the CleanSeaNet</w:t>
      </w:r>
      <w:r>
        <w:t xml:space="preserve"> </w:t>
      </w:r>
      <w:r>
        <w:t xml:space="preserve">service has increased effectiveness and efficiency of oil spill monitoring compared to the use of</w:t>
      </w:r>
      <w:r>
        <w:t xml:space="preserve"> </w:t>
      </w:r>
      <w:r>
        <w:t xml:space="preserve">multiple national/regional systems?</w:t>
      </w:r>
    </w:p>
    <w:p>
      <w:pPr>
        <w:pStyle w:val="BodyText"/>
      </w:pPr>
      <w:r>
        <w:t xml:space="preserve">Source: Ricardo (2023) Evaluation support study, based on the evaluation targeted survey.</w:t>
      </w:r>
      <w:r>
        <w:t xml:space="preserve"> </w:t>
      </w:r>
      <w:r>
        <w:t xml:space="preserve">Ten Member State authorities interviewed (out of 14) agreed that CleanSeaNet has increased the</w:t>
      </w:r>
      <w:r>
        <w:t xml:space="preserve"> </w:t>
      </w:r>
      <w:r>
        <w:t xml:space="preserve">efficiency of the process. Moreover, 13 out of the 30 respondents who in the public consultation</w:t>
      </w:r>
      <w:r>
        <w:t xml:space="preserve"> </w:t>
      </w:r>
      <w:r>
        <w:t xml:space="preserve">answered this question, viewed CleanSeaNet as an efficient tool (most remaining respondents,</w:t>
      </w:r>
      <w:r>
        <w:t xml:space="preserve"> </w:t>
      </w:r>
      <w:r>
        <w:t xml:space="preserve">including all industry representatives responded ‘I don’t know’) as shown in Figure 18.</w:t>
      </w:r>
    </w:p>
    <w:p>
      <w:pPr>
        <w:pStyle w:val="BodyText"/>
      </w:pPr>
      <w:r>
        <w:t xml:space="preserve">34 See answer to question EQ10 in Annex III for calculations of the range between 2.7 and 7 times more</w:t>
      </w:r>
      <w:r>
        <w:t xml:space="preserve"> </w:t>
      </w:r>
      <w:r>
        <w:t xml:space="preserve">expensive images without CleanSeaNet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Figure 18. Open public consultation on CleanSeaNet</w:t>
      </w:r>
    </w:p>
    <w:p>
      <w:pPr>
        <w:pStyle w:val="BodyText"/>
      </w:pPr>
      <w:r>
        <w:t xml:space="preserve">Source: Ricardo (2023) Evaluation support study, based on open public consultation results</w:t>
      </w:r>
    </w:p>
    <w:p>
      <w:pPr>
        <w:pStyle w:val="BodyText"/>
      </w:pPr>
      <w:r>
        <w:t xml:space="preserve">Based on input from Member States in the interviews, resources saved are however reported</w:t>
      </w:r>
      <w:r>
        <w:t xml:space="preserve"> </w:t>
      </w:r>
      <w:r>
        <w:t xml:space="preserve">to be redirected to more targeted surveillance and enforcement activities, leading thus to</w:t>
      </w:r>
      <w:r>
        <w:t xml:space="preserve"> </w:t>
      </w:r>
      <w:r>
        <w:t xml:space="preserve">increased benefits rather than reduced costs.</w:t>
      </w:r>
      <w:r>
        <w:br/>
      </w:r>
      <w:r>
        <w:t xml:space="preserve">Benefits</w:t>
      </w:r>
      <w:r>
        <w:t xml:space="preserve"> </w:t>
      </w:r>
      <w:r>
        <w:t xml:space="preserve">The benefits of the Directive include an indirect impact on the improvement in marine</w:t>
      </w:r>
      <w:r>
        <w:t xml:space="preserve"> </w:t>
      </w:r>
      <w:r>
        <w:t xml:space="preserve">environment protection from ship-source pollution as shown in Figure 19. This is achieved</w:t>
      </w:r>
      <w:r>
        <w:t xml:space="preserve"> </w:t>
      </w:r>
      <w:r>
        <w:t xml:space="preserve">thanks to the deterrent effect of the penalties imposed and the surveillance activities which</w:t>
      </w:r>
      <w:r>
        <w:t xml:space="preserve"> </w:t>
      </w:r>
      <w:r>
        <w:t xml:space="preserve">lead to enhanced detection of possible pollution incidents.</w:t>
      </w:r>
      <w:r>
        <w:br/>
      </w:r>
      <w:r>
        <w:t xml:space="preserve">Figure 19. Summary of benefits of the Ship-Source Pollution Directive</w:t>
      </w:r>
      <w:r>
        <w:t xml:space="preserve"> </w:t>
      </w:r>
      <w:r>
        <w:t xml:space="preserve">Benefit categories</w:t>
      </w:r>
      <w:r>
        <w:t xml:space="preserve"> </w:t>
      </w:r>
      <w:r>
        <w:t xml:space="preserve">Stakeholders</w:t>
      </w:r>
      <w:r>
        <w:t xml:space="preserve"> </w:t>
      </w:r>
      <w:r>
        <w:t xml:space="preserve">affected</w:t>
      </w:r>
      <w:r>
        <w:t xml:space="preserve"> </w:t>
      </w:r>
      <w:r>
        <w:t xml:space="preserve">Impact</w:t>
      </w:r>
      <w:r>
        <w:t xml:space="preserve"> </w:t>
      </w:r>
      <w:r>
        <w:t xml:space="preserve">Benefit</w:t>
      </w:r>
      <w:r>
        <w:t xml:space="preserve"> </w:t>
      </w:r>
      <w:r>
        <w:t xml:space="preserve">Environmental</w:t>
      </w:r>
      <w:r>
        <w:t xml:space="preserve"> </w:t>
      </w:r>
      <w:r>
        <w:t xml:space="preserve">benefits</w:t>
      </w:r>
      <w:r>
        <w:t xml:space="preserve"> </w:t>
      </w:r>
      <w:r>
        <w:t xml:space="preserve">Society</w:t>
      </w:r>
      <w:r>
        <w:t xml:space="preserve"> </w:t>
      </w:r>
      <w:r>
        <w:t xml:space="preserve">•</w:t>
      </w:r>
      <w:r>
        <w:t xml:space="preserve"> </w:t>
      </w:r>
      <w:r>
        <w:t xml:space="preserve">Potential decrease in the volume and</w:t>
      </w:r>
      <w:r>
        <w:t xml:space="preserve"> </w:t>
      </w:r>
      <w:r>
        <w:t xml:space="preserve">number of illegal discharges of</w:t>
      </w:r>
      <w:r>
        <w:t xml:space="preserve"> </w:t>
      </w:r>
      <w:r>
        <w:t xml:space="preserve">MARPOL Annex I substances from</w:t>
      </w:r>
      <w:r>
        <w:t xml:space="preserve"> </w:t>
      </w:r>
      <w:r>
        <w:t xml:space="preserve">Not quantified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Benefit categories</w:t>
      </w:r>
      <w:r>
        <w:t xml:space="preserve"> </w:t>
      </w:r>
      <w:r>
        <w:t xml:space="preserve">Stakeholders</w:t>
      </w:r>
      <w:r>
        <w:t xml:space="preserve"> </w:t>
      </w:r>
      <w:r>
        <w:t xml:space="preserve">affected</w:t>
      </w:r>
      <w:r>
        <w:t xml:space="preserve"> </w:t>
      </w:r>
      <w:r>
        <w:t xml:space="preserve">Impact</w:t>
      </w:r>
      <w:r>
        <w:t xml:space="preserve"> </w:t>
      </w:r>
      <w:r>
        <w:t xml:space="preserve">Benefit</w:t>
      </w:r>
      <w:r>
        <w:t xml:space="preserve"> </w:t>
      </w:r>
      <w:r>
        <w:t xml:space="preserve">ships in European seas</w:t>
      </w:r>
      <w:r>
        <w:br/>
      </w:r>
      <w:r>
        <w:t xml:space="preserve">•</w:t>
      </w:r>
      <w:r>
        <w:t xml:space="preserve"> </w:t>
      </w:r>
      <w:r>
        <w:t xml:space="preserve">Potential decrease in the volume and</w:t>
      </w:r>
      <w:r>
        <w:t xml:space="preserve"> </w:t>
      </w:r>
      <w:r>
        <w:t xml:space="preserve">number of illegal discharges of</w:t>
      </w:r>
      <w:r>
        <w:t xml:space="preserve"> </w:t>
      </w:r>
      <w:r>
        <w:t xml:space="preserve">MARPOL Annex II substances</w:t>
      </w:r>
      <w:r>
        <w:t xml:space="preserve"> </w:t>
      </w:r>
      <w:r>
        <w:t xml:space="preserve">from ships in European seas</w:t>
      </w:r>
      <w:r>
        <w:t xml:space="preserve"> </w:t>
      </w:r>
      <w:r>
        <w:t xml:space="preserve">Social benefits</w:t>
      </w:r>
      <w:r>
        <w:t xml:space="preserve"> </w:t>
      </w:r>
      <w:r>
        <w:t xml:space="preserve">(health &amp;</w:t>
      </w:r>
      <w:r>
        <w:t xml:space="preserve"> </w:t>
      </w:r>
      <w:r>
        <w:t xml:space="preserve">maritime safety,</w:t>
      </w:r>
      <w:r>
        <w:t xml:space="preserve"> </w:t>
      </w:r>
      <w:r>
        <w:t xml:space="preserve">public health)</w:t>
      </w:r>
      <w:r>
        <w:t xml:space="preserve"> </w:t>
      </w:r>
      <w:r>
        <w:t xml:space="preserve">Society</w:t>
      </w:r>
      <w:r>
        <w:t xml:space="preserve"> </w:t>
      </w:r>
      <w:r>
        <w:t xml:space="preserve">•</w:t>
      </w:r>
      <w:r>
        <w:t xml:space="preserve"> </w:t>
      </w:r>
      <w:r>
        <w:t xml:space="preserve">Unclear effect on the number of</w:t>
      </w:r>
      <w:r>
        <w:t xml:space="preserve"> </w:t>
      </w:r>
      <w:r>
        <w:t xml:space="preserve">accidents</w:t>
      </w:r>
      <w:r>
        <w:t xml:space="preserve"> </w:t>
      </w:r>
      <w:r>
        <w:t xml:space="preserve">and</w:t>
      </w:r>
      <w:r>
        <w:t xml:space="preserve"> </w:t>
      </w:r>
      <w:r>
        <w:t xml:space="preserve">incidents</w:t>
      </w:r>
      <w:r>
        <w:t xml:space="preserve"> </w:t>
      </w:r>
      <w:r>
        <w:t xml:space="preserve">with</w:t>
      </w:r>
      <w:r>
        <w:t xml:space="preserve"> </w:t>
      </w:r>
      <w:r>
        <w:t xml:space="preserve">discharges of MARPOL Annex I</w:t>
      </w:r>
      <w:r>
        <w:t xml:space="preserve"> </w:t>
      </w:r>
      <w:r>
        <w:t xml:space="preserve">and II substances</w:t>
      </w:r>
      <w:r>
        <w:br/>
      </w:r>
      <w:r>
        <w:t xml:space="preserve">•</w:t>
      </w:r>
      <w:r>
        <w:t xml:space="preserve"> </w:t>
      </w:r>
      <w:r>
        <w:t xml:space="preserve">Potential indirect impact on the</w:t>
      </w:r>
      <w:r>
        <w:t xml:space="preserve"> </w:t>
      </w:r>
      <w:r>
        <w:t xml:space="preserve">reduction of beach/ bathing site</w:t>
      </w:r>
      <w:r>
        <w:t xml:space="preserve"> </w:t>
      </w:r>
      <w:r>
        <w:t xml:space="preserve">pollution by MARPOL Annex I and</w:t>
      </w:r>
      <w:r>
        <w:t xml:space="preserve"> </w:t>
      </w:r>
      <w:r>
        <w:t xml:space="preserve">II substances</w:t>
      </w:r>
      <w:r>
        <w:br/>
      </w:r>
      <w:r>
        <w:t xml:space="preserve">•</w:t>
      </w:r>
      <w:r>
        <w:t xml:space="preserve"> </w:t>
      </w:r>
      <w:r>
        <w:t xml:space="preserve">Potential indirect health benefits as</w:t>
      </w:r>
      <w:r>
        <w:t xml:space="preserve"> </w:t>
      </w:r>
      <w:r>
        <w:t xml:space="preserve">a result of reduced pollution into the</w:t>
      </w:r>
      <w:r>
        <w:t xml:space="preserve"> </w:t>
      </w:r>
      <w:r>
        <w:t xml:space="preserve">sea e.g. the consumption of fish</w:t>
      </w:r>
      <w:r>
        <w:t xml:space="preserve"> </w:t>
      </w:r>
      <w:r>
        <w:t xml:space="preserve">products</w:t>
      </w:r>
      <w:r>
        <w:t xml:space="preserve"> </w:t>
      </w:r>
      <w:r>
        <w:t xml:space="preserve">from</w:t>
      </w:r>
      <w:r>
        <w:t xml:space="preserve"> </w:t>
      </w:r>
      <w:r>
        <w:t xml:space="preserve">European</w:t>
      </w:r>
      <w:r>
        <w:t xml:space="preserve"> </w:t>
      </w:r>
      <w:r>
        <w:t xml:space="preserve">seas,</w:t>
      </w:r>
      <w:r>
        <w:t xml:space="preserve"> </w:t>
      </w:r>
      <w:r>
        <w:t xml:space="preserve">quality of bathing sites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Source: Ricardo (2022) Evaluation support study</w:t>
      </w:r>
      <w:r>
        <w:t xml:space="preserve"> </w:t>
      </w:r>
      <w:r>
        <w:t xml:space="preserve">The benefits could not be quantified due to the lack of data on the extent to which the</w:t>
      </w:r>
      <w:r>
        <w:t xml:space="preserve"> </w:t>
      </w:r>
      <w:r>
        <w:t xml:space="preserve">Directive provided for the dissuasive effect which in turn prevented ship-source pollution.</w:t>
      </w:r>
      <w:r>
        <w:t xml:space="preserve"> </w:t>
      </w:r>
      <w:r>
        <w:t xml:space="preserve">With the lack of data on the proportion of identified pollution incidents of Annex I and II</w:t>
      </w:r>
      <w:r>
        <w:t xml:space="preserve"> </w:t>
      </w:r>
      <w:r>
        <w:t xml:space="preserve">type subject to penalties and lack of data on the level of illegal discharges, the benefits were</w:t>
      </w:r>
      <w:r>
        <w:t xml:space="preserve"> </w:t>
      </w:r>
      <w:r>
        <w:t xml:space="preserve">evaluated qualitatively.</w:t>
      </w:r>
      <w:r>
        <w:br/>
      </w:r>
      <w:r>
        <w:t xml:space="preserve">An example of a potential, indirect benefit might be increased bathing water quality in the EU</w:t>
      </w:r>
      <w:r>
        <w:t xml:space="preserve"> </w:t>
      </w:r>
      <w:r>
        <w:t xml:space="preserve">with an increase of bathing sites classified as excellent quality35. It is, however, not possible</w:t>
      </w:r>
      <w:r>
        <w:t xml:space="preserve"> </w:t>
      </w:r>
      <w:r>
        <w:t xml:space="preserve">to estimate the impact of the Directive to this improvement due to the complex dynamics of</w:t>
      </w:r>
      <w:r>
        <w:t xml:space="preserve"> </w:t>
      </w:r>
      <w:r>
        <w:t xml:space="preserve">pollutants and the various other existing sources of pollution.</w:t>
      </w:r>
      <w:r>
        <w:t xml:space="preserve"> </w:t>
      </w:r>
      <w:r>
        <w:t xml:space="preserve">In the absence of statistical data, the evaluation relies on consultation responses. Member</w:t>
      </w:r>
      <w:r>
        <w:t xml:space="preserve"> </w:t>
      </w:r>
      <w:r>
        <w:t xml:space="preserve">States that took part in the interviews indicated that the Directive has prompted a reduction in</w:t>
      </w:r>
      <w:r>
        <w:t xml:space="preserve"> </w:t>
      </w:r>
      <w:r>
        <w:t xml:space="preserve">the number of incidents of illegal discharges of substances regulated by MARPOL (11 out of</w:t>
      </w:r>
      <w:r>
        <w:t xml:space="preserve"> </w:t>
      </w:r>
      <w:r>
        <w:t xml:space="preserve">16 respondents interviewed). This confirms the qualitative conclusion that the Directive</w:t>
      </w:r>
      <w:r>
        <w:t xml:space="preserve"> </w:t>
      </w:r>
      <w:r>
        <w:t xml:space="preserve">brought environmental benefits.</w:t>
      </w:r>
      <w:r>
        <w:br/>
      </w:r>
      <w:r>
        <w:t xml:space="preserve">Conclusion on efficiency. The data on costs is scarce and no quantitative information on</w:t>
      </w:r>
      <w:r>
        <w:t xml:space="preserve"> </w:t>
      </w:r>
      <w:r>
        <w:t xml:space="preserve">benefits is available. The benefits seem to overweigh the costs of the Directive, although they</w:t>
      </w:r>
      <w:r>
        <w:t xml:space="preserve"> </w:t>
      </w:r>
      <w:r>
        <w:t xml:space="preserve">could not be quantified and thus the uncertainty associated to them is acknowledged. The</w:t>
      </w:r>
      <w:r>
        <w:t xml:space="preserve"> </w:t>
      </w:r>
      <w:r>
        <w:t xml:space="preserve">EMSA tools proved to be efficient and beneficial for Member States in the context of</w:t>
      </w:r>
      <w:r>
        <w:t xml:space="preserve"> </w:t>
      </w:r>
      <w:r>
        <w:t xml:space="preserve">achieving the objectives of the Directive. Increased satellite surveillance contributes to</w:t>
      </w:r>
      <w:r>
        <w:t xml:space="preserve"> </w:t>
      </w:r>
      <w:r>
        <w:t xml:space="preserve">enhanced illegal discharge detection and indirectly to the prevention of ship-source pollution</w:t>
      </w:r>
      <w:r>
        <w:t xml:space="preserve"> </w:t>
      </w:r>
      <w:r>
        <w:t xml:space="preserve">of the marine environment.</w:t>
      </w:r>
      <w:r>
        <w:t xml:space="preserve"> </w:t>
      </w:r>
      <w:r>
        <w:t xml:space="preserve">Coherence with EU pollution prevention legislation</w:t>
      </w:r>
    </w:p>
    <w:p>
      <w:pPr>
        <w:pStyle w:val="BodyText"/>
      </w:pPr>
      <w:r>
        <w:t xml:space="preserve">35 EEA reports for the Bathing Water Directive 2006/7/EC</w:t>
      </w:r>
      <w:r>
        <w:br/>
      </w:r>
      <w:r>
        <w:t xml:space="preserve">https://www.eea.europa.eu/themes/water/interactive/bathing/state-of-bathing-waters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As concerns coherence, the Directive is internally coherent and, in principle, coherent with</w:t>
      </w:r>
      <w:r>
        <w:t xml:space="preserve"> </w:t>
      </w:r>
      <w:r>
        <w:t xml:space="preserve">other pieces of EU pollution prevention legislation.36 A number of directives relate to</w:t>
      </w:r>
      <w:r>
        <w:t xml:space="preserve"> </w:t>
      </w:r>
      <w:r>
        <w:t xml:space="preserve">prevention of ship-source pollution at seas. The details are presented in Annex III and an</w:t>
      </w:r>
      <w:r>
        <w:t xml:space="preserve"> </w:t>
      </w:r>
      <w:r>
        <w:t xml:space="preserve">overview in Figure 20Error! Reference source not found..</w:t>
      </w:r>
      <w:r>
        <w:t xml:space="preserve"> </w:t>
      </w:r>
      <w:r>
        <w:t xml:space="preserve">Figure 20. The framework of the existing legislation and initiatives relevant to ship-source pollution</w:t>
      </w:r>
      <w:r>
        <w:t xml:space="preserve"> </w:t>
      </w:r>
      <w:r>
        <w:t xml:space="preserve">WHO?</w:t>
      </w:r>
      <w:r>
        <w:t xml:space="preserve"> </w:t>
      </w:r>
      <w:r>
        <w:t xml:space="preserve">WHAT?</w:t>
      </w:r>
    </w:p>
    <w:p>
      <w:pPr>
        <w:pStyle w:val="BodyText"/>
      </w:pPr>
      <w:r>
        <w:t xml:space="preserve">International Maritime</w:t>
      </w:r>
      <w:r>
        <w:t xml:space="preserve"> </w:t>
      </w:r>
      <w:r>
        <w:t xml:space="preserve">Organisation (IMO)</w:t>
      </w:r>
    </w:p>
    <w:p>
      <w:pPr>
        <w:pStyle w:val="BodyText"/>
      </w:pPr>
      <w:r>
        <w:t xml:space="preserve">United Nations Convention on the Law of the Sea (UNCLOS)</w:t>
      </w:r>
    </w:p>
    <w:p>
      <w:pPr>
        <w:pStyle w:val="BodyText"/>
      </w:pPr>
      <w:r>
        <w:t xml:space="preserve">Convention for the Prevention of Pollution from Ships (MARPOL)</w:t>
      </w:r>
    </w:p>
    <w:p>
      <w:pPr>
        <w:pStyle w:val="BodyText"/>
      </w:pPr>
      <w:r>
        <w:t xml:space="preserve">European Union (EU)</w:t>
      </w:r>
      <w:r>
        <w:t xml:space="preserve"> </w:t>
      </w:r>
      <w:r>
        <w:t xml:space="preserve">Ship-Source Pollution Directive 2005/35/EC (SSP)</w:t>
      </w:r>
    </w:p>
    <w:p>
      <w:pPr>
        <w:pStyle w:val="BodyText"/>
      </w:pPr>
      <w:r>
        <w:t xml:space="preserve">Port Reception Facilities Directive (EU) 2019/883 (PRF)</w:t>
      </w:r>
    </w:p>
    <w:p>
      <w:pPr>
        <w:pStyle w:val="BodyText"/>
      </w:pPr>
      <w:r>
        <w:t xml:space="preserve">Port State Control Directive 2009/16/EC</w:t>
      </w:r>
    </w:p>
    <w:p>
      <w:pPr>
        <w:pStyle w:val="BodyText"/>
      </w:pPr>
      <w:r>
        <w:t xml:space="preserve">Vessel Traffic Monitoring and Information System Directive</w:t>
      </w:r>
      <w:r>
        <w:t xml:space="preserve"> </w:t>
      </w:r>
      <w:r>
        <w:t xml:space="preserve">2002/59/ EC (VTMIS)</w:t>
      </w:r>
    </w:p>
    <w:p>
      <w:pPr>
        <w:pStyle w:val="BodyText"/>
      </w:pPr>
      <w:r>
        <w:t xml:space="preserve">Sulphur Directive (EU) 2016/802</w:t>
      </w:r>
    </w:p>
    <w:p>
      <w:pPr>
        <w:pStyle w:val="BodyText"/>
      </w:pPr>
      <w:r>
        <w:t xml:space="preserve">Environmental Crime Directive 2008/99/EC (ECD)</w:t>
      </w:r>
    </w:p>
    <w:p>
      <w:pPr>
        <w:pStyle w:val="BodyText"/>
      </w:pPr>
      <w:r>
        <w:t xml:space="preserve">Marine Strategy Framework Directive 2008/56/EC (MSFD)</w:t>
      </w:r>
    </w:p>
    <w:p>
      <w:pPr>
        <w:pStyle w:val="BodyText"/>
      </w:pPr>
      <w:r>
        <w:t xml:space="preserve">Regional Sea</w:t>
      </w:r>
      <w:r>
        <w:t xml:space="preserve"> </w:t>
      </w:r>
      <w:r>
        <w:t xml:space="preserve">Conventions</w:t>
      </w:r>
      <w:r>
        <w:t xml:space="preserve"> </w:t>
      </w:r>
      <w:r>
        <w:t xml:space="preserve">OSPAR Convention</w:t>
      </w:r>
      <w:r>
        <w:t xml:space="preserve"> </w:t>
      </w:r>
      <w:r>
        <w:t xml:space="preserve">Bonn Agreement</w:t>
      </w:r>
      <w:r>
        <w:t xml:space="preserve"> </w:t>
      </w:r>
      <w:r>
        <w:t xml:space="preserve">Helsinki Convention - HELCOM</w:t>
      </w:r>
      <w:r>
        <w:br/>
      </w:r>
      <w:r>
        <w:t xml:space="preserve">Barcelona Convention – REMPEC</w:t>
      </w:r>
      <w:r>
        <w:t xml:space="preserve"> </w:t>
      </w:r>
      <w:r>
        <w:t xml:space="preserve">Lisbon Agreement</w:t>
      </w:r>
      <w:r>
        <w:t xml:space="preserve"> </w:t>
      </w:r>
      <w:r>
        <w:t xml:space="preserve">Bucharest Convention</w:t>
      </w:r>
    </w:p>
    <w:p>
      <w:pPr>
        <w:pStyle w:val="BodyText"/>
      </w:pPr>
      <w:r>
        <w:t xml:space="preserve">Other initiatives of the</w:t>
      </w:r>
      <w:r>
        <w:t xml:space="preserve"> </w:t>
      </w:r>
      <w:r>
        <w:t xml:space="preserve">transport sector and</w:t>
      </w:r>
      <w:r>
        <w:t xml:space="preserve"> </w:t>
      </w:r>
      <w:r>
        <w:t xml:space="preserve">non-governmental</w:t>
      </w:r>
      <w:r>
        <w:t xml:space="preserve"> </w:t>
      </w:r>
      <w:r>
        <w:t xml:space="preserve">organisations (NGOs)</w:t>
      </w:r>
      <w:r>
        <w:t xml:space="preserve"> </w:t>
      </w:r>
      <w:r>
        <w:t xml:space="preserve">Extended Producer Responsibility</w:t>
      </w:r>
    </w:p>
    <w:p>
      <w:pPr>
        <w:pStyle w:val="BodyText"/>
      </w:pPr>
      <w:r>
        <w:t xml:space="preserve">Clean-up and monitoring initiatives</w:t>
      </w:r>
    </w:p>
    <w:p>
      <w:pPr>
        <w:pStyle w:val="BodyText"/>
      </w:pPr>
      <w:r>
        <w:t xml:space="preserve">Awareness raising campaigns</w:t>
      </w:r>
    </w:p>
    <w:p>
      <w:pPr>
        <w:pStyle w:val="BodyText"/>
      </w:pPr>
      <w:r>
        <w:t xml:space="preserve">• The SSP Directive is linked with the Marine Strategy Framework Directive37 (MSFD)</w:t>
      </w:r>
      <w:r>
        <w:t xml:space="preserve"> </w:t>
      </w:r>
      <w:r>
        <w:t xml:space="preserve">as it facilitates reaching the objective of Good Environmental Status of EU Marine Waters</w:t>
      </w:r>
      <w:r>
        <w:t xml:space="preserve"> </w:t>
      </w:r>
      <w:r>
        <w:t xml:space="preserve">which is measured by descriptors. Ship-source pollution links to the descriptor 8 on</w:t>
      </w:r>
      <w:r>
        <w:t xml:space="preserve"> </w:t>
      </w:r>
      <w:r>
        <w:t xml:space="preserve">contaminants. The MSFD is the main European legal instrument for protecting and</w:t>
      </w:r>
      <w:r>
        <w:t xml:space="preserve"> </w:t>
      </w:r>
      <w:r>
        <w:t xml:space="preserve">conserving the marine environment and ecosystems. The MSFD enshrines in its rules the</w:t>
      </w:r>
      <w:r>
        <w:t xml:space="preserve"> </w:t>
      </w:r>
      <w:r>
        <w:t xml:space="preserve">ecosystem approach to the management of human activities having an impact on the</w:t>
      </w:r>
      <w:r>
        <w:t xml:space="preserve"> </w:t>
      </w:r>
      <w:r>
        <w:t xml:space="preserve">marine environment, integrating the concepts of environmental protection and sustainable</w:t>
      </w:r>
      <w:r>
        <w:t xml:space="preserve"> </w:t>
      </w:r>
      <w:r>
        <w:t xml:space="preserve">use. Discharge of polluting substances from ships is one of the sources of pollution to the</w:t>
      </w:r>
      <w:r>
        <w:t xml:space="preserve"> </w:t>
      </w:r>
      <w:r>
        <w:t xml:space="preserve">marine environment and there is a need to prevent it. The SSP Directive contributes to</w:t>
      </w:r>
      <w:r>
        <w:t xml:space="preserve"> </w:t>
      </w:r>
      <w:r>
        <w:t xml:space="preserve">reaching the objectives of the MSFD by introducing dissuasive penalties for illegal</w:t>
      </w:r>
      <w:r>
        <w:t xml:space="preserve"> </w:t>
      </w:r>
      <w:r>
        <w:t xml:space="preserve">discharge of polluting substances to sea.</w:t>
      </w:r>
    </w:p>
    <w:p>
      <w:pPr>
        <w:pStyle w:val="BodyText"/>
      </w:pPr>
      <w:r>
        <w:t xml:space="preserve">36 See answer to question EQ13 in Annex III</w:t>
      </w:r>
      <w:r>
        <w:br/>
      </w:r>
      <w:r>
        <w:t xml:space="preserve">37 Directive 2008/56/EC of the European Parliament and of the Council of 17 June 2008 establishing a</w:t>
      </w:r>
      <w:r>
        <w:t xml:space="preserve"> </w:t>
      </w:r>
      <w:r>
        <w:t xml:space="preserve">framework for community action in the field of marine environmental policy (OJ L 164 25.6.2008, p. 19)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• The SSP Directive works in synergy with the Directive on Port Reception Facilities38</w:t>
      </w:r>
      <w:r>
        <w:t xml:space="preserve"> </w:t>
      </w:r>
      <w:r>
        <w:t xml:space="preserve">(PRF) for the delivery of waste from ships. Port reception facilities cannot work properly</w:t>
      </w:r>
      <w:r>
        <w:t xml:space="preserve"> </w:t>
      </w:r>
      <w:r>
        <w:t xml:space="preserve">without a good instrument to discourage illegal discharge. When the PRF directive was</w:t>
      </w:r>
      <w:r>
        <w:t xml:space="preserve"> </w:t>
      </w:r>
      <w:r>
        <w:t xml:space="preserve">revised in 2019 with stronger rules and higher monitoring of ships’ waste delivery at ports,</w:t>
      </w:r>
      <w:r>
        <w:t xml:space="preserve"> </w:t>
      </w:r>
      <w:r>
        <w:t xml:space="preserve">there was a call by the co-legislators to review the SSP Directive39, which underlines the</w:t>
      </w:r>
      <w:r>
        <w:t xml:space="preserve"> </w:t>
      </w:r>
      <w:r>
        <w:t xml:space="preserve">need for the extension of the SSP Directive’s scope. In other words, an incoherence has</w:t>
      </w:r>
      <w:r>
        <w:t xml:space="preserve"> </w:t>
      </w:r>
      <w:r>
        <w:t xml:space="preserve">been identified between the SSP Directive and the PRF Directive. The PRF Directive</w:t>
      </w:r>
      <w:r>
        <w:t xml:space="preserve"> </w:t>
      </w:r>
      <w:r>
        <w:t xml:space="preserve">covers MARPOL Annex I-II and IV-VI waste and cannot be fully effective in the case that</w:t>
      </w:r>
      <w:r>
        <w:t xml:space="preserve"> </w:t>
      </w:r>
      <w:r>
        <w:t xml:space="preserve">the SSP Directive covers only MARPOL Annex I-II, consequently an incoherence has</w:t>
      </w:r>
      <w:r>
        <w:t xml:space="preserve"> </w:t>
      </w:r>
      <w:r>
        <w:t xml:space="preserve">been identified.</w:t>
      </w:r>
      <w:r>
        <w:t xml:space="preserve"> </w:t>
      </w:r>
      <w:r>
        <w:t xml:space="preserve">• The Environmental Crime Directive40 (ECD), aims to protect the environment through</w:t>
      </w:r>
      <w:r>
        <w:t xml:space="preserve"> </w:t>
      </w:r>
      <w:r>
        <w:t xml:space="preserve">criminal law and appropriate sanctioning providing for harmonisation of environmental</w:t>
      </w:r>
      <w:r>
        <w:t xml:space="preserve"> </w:t>
      </w:r>
      <w:r>
        <w:t xml:space="preserve">offences in the case when Member States impose criminal sanctions. The ECD ensures</w:t>
      </w:r>
      <w:r>
        <w:t xml:space="preserve"> </w:t>
      </w:r>
      <w:r>
        <w:t xml:space="preserve">that serious offences for pollution are addressed in a coherent way. The proposed new</w:t>
      </w:r>
      <w:r>
        <w:t xml:space="preserve"> </w:t>
      </w:r>
      <w:r>
        <w:t xml:space="preserve">ECD will include for the first time in its scope ship-source pollution (i.e. it will cover</w:t>
      </w:r>
      <w:r>
        <w:t xml:space="preserve"> </w:t>
      </w:r>
      <w:r>
        <w:t xml:space="preserve">those offences of ships that lead to the deterioration of the quality of water) and therefore</w:t>
      </w:r>
      <w:r>
        <w:t xml:space="preserve"> </w:t>
      </w:r>
      <w:r>
        <w:t xml:space="preserve">coherence between the two is key. The SSP Directive will still remain relevant because it</w:t>
      </w:r>
      <w:r>
        <w:t xml:space="preserve"> </w:t>
      </w:r>
      <w:r>
        <w:t xml:space="preserve">will cover administrative penalties for those offences that do not lead to the serious case of</w:t>
      </w:r>
      <w:r>
        <w:t xml:space="preserve"> </w:t>
      </w:r>
      <w:r>
        <w:t xml:space="preserve">the deterioration of the quality of water and it will continue to provide the sectorial</w:t>
      </w:r>
      <w:r>
        <w:t xml:space="preserve"> </w:t>
      </w:r>
      <w:r>
        <w:t xml:space="preserve">provisions on MARPOL. In parallel, criminal law enforcement and criminal penalties will</w:t>
      </w:r>
      <w:r>
        <w:t xml:space="preserve"> </w:t>
      </w:r>
      <w:r>
        <w:t xml:space="preserve">apply through the ECD to most serious cases of ship-source pollution. For enforcement to</w:t>
      </w:r>
      <w:r>
        <w:t xml:space="preserve"> </w:t>
      </w:r>
      <w:r>
        <w:t xml:space="preserve">be effective, the administrative and criminal enforcement regimes must be seen as</w:t>
      </w:r>
      <w:r>
        <w:t xml:space="preserve"> </w:t>
      </w:r>
      <w:r>
        <w:t xml:space="preserve">interlinked parts of one system, which would consequently result in proportionate and</w:t>
      </w:r>
      <w:r>
        <w:t xml:space="preserve"> </w:t>
      </w:r>
      <w:r>
        <w:t xml:space="preserve">dissuasive criminal and administrative penalties. The ECD and the SSP Directive would</w:t>
      </w:r>
      <w:r>
        <w:t xml:space="preserve"> </w:t>
      </w:r>
      <w:r>
        <w:t xml:space="preserve">therefore be complementary. In other words, an incoherence has been identified between</w:t>
      </w:r>
      <w:r>
        <w:t xml:space="preserve"> </w:t>
      </w:r>
      <w:r>
        <w:t xml:space="preserve">the SSP Directive and the new ECD Directive because the criminal provisions in the SSP</w:t>
      </w:r>
      <w:r>
        <w:t xml:space="preserve"> </w:t>
      </w:r>
      <w:r>
        <w:t xml:space="preserve">Directive cease to be applicable and must be removed from the legal text.</w:t>
      </w:r>
      <w:r>
        <w:t xml:space="preserve"> </w:t>
      </w:r>
      <w:r>
        <w:t xml:space="preserve">• The Environmental Liability Directive41 (ELD) is not relevant for items covered under</w:t>
      </w:r>
      <w:r>
        <w:t xml:space="preserve"> </w:t>
      </w:r>
      <w:r>
        <w:t xml:space="preserve">the SSP Directive. The ELD covers obligations to prevent ex ante or remedy</w:t>
      </w:r>
      <w:r>
        <w:t xml:space="preserve"> </w:t>
      </w:r>
      <w:r>
        <w:t xml:space="preserve">environmental damage caused, whereas the SSP Directive deals with ex post imposition of</w:t>
      </w:r>
      <w:r>
        <w:t xml:space="preserve"> </w:t>
      </w:r>
      <w:r>
        <w:t xml:space="preserve">penalties to the person responsible for an illegal discharge. The SSP Directive does not</w:t>
      </w:r>
      <w:r>
        <w:t xml:space="preserve"> </w:t>
      </w:r>
      <w:r>
        <w:t xml:space="preserve">deal with environmental compensation costs. The ELD does not deal with penalisation of</w:t>
      </w:r>
      <w:r>
        <w:t xml:space="preserve"> </w:t>
      </w:r>
      <w:r>
        <w:t xml:space="preserve">behaviour. As such, the two instruments work separately from each other.</w:t>
      </w:r>
      <w:r>
        <w:br/>
      </w:r>
      <w:r>
        <w:t xml:space="preserve">• The Port State Control Directive42 (PSC) sets out common criteria for control of ships by</w:t>
      </w:r>
      <w:r>
        <w:t xml:space="preserve"> </w:t>
      </w:r>
      <w:r>
        <w:t xml:space="preserve">the port State. The EMSA database for recording inspections (THETIS) is based on this</w:t>
      </w:r>
      <w:r>
        <w:t xml:space="preserve"> </w:t>
      </w:r>
      <w:r>
        <w:t xml:space="preserve">directive. Ships that are suspected of safety or pollution infringement can be inspected</w:t>
      </w:r>
    </w:p>
    <w:p>
      <w:pPr>
        <w:pStyle w:val="BodyText"/>
      </w:pPr>
      <w:r>
        <w:t xml:space="preserve">38 Directive (EU) 2019/883 of the European Parliament and of the Council of 17 April 2019 on port reception</w:t>
      </w:r>
      <w:r>
        <w:t xml:space="preserve"> </w:t>
      </w:r>
      <w:r>
        <w:t xml:space="preserve">facilities for the delivery of waste from ships, amending Directive 2010/65/EU and repealing Directive</w:t>
      </w:r>
      <w:r>
        <w:t xml:space="preserve"> </w:t>
      </w:r>
      <w:r>
        <w:t xml:space="preserve">2000/59/EC (OJ L 151, 7.6.2019, p. 116–142)</w:t>
      </w:r>
      <w:r>
        <w:t xml:space="preserve"> </w:t>
      </w:r>
      <w:r>
        <w:t xml:space="preserve">39 Recital 13 of the PRF Directive: “In order to align Directive 2005/35/EC of the European Parliament and of</w:t>
      </w:r>
      <w:r>
        <w:t xml:space="preserve"> </w:t>
      </w:r>
      <w:r>
        <w:t xml:space="preserve">the Council to the relevant MARPOL Convention provisions on discharge norms, the Commission should</w:t>
      </w:r>
      <w:r>
        <w:t xml:space="preserve"> </w:t>
      </w:r>
      <w:r>
        <w:t xml:space="preserve">assess the desirability of a review of that Directive, in particular through an extension of its scope.”</w:t>
      </w:r>
      <w:r>
        <w:t xml:space="preserve"> </w:t>
      </w:r>
      <w:r>
        <w:t xml:space="preserve">40 Directive 2008/99/EC of the European Parliament and of the Council of 19 November 2008 on the</w:t>
      </w:r>
      <w:r>
        <w:t xml:space="preserve"> </w:t>
      </w:r>
      <w:r>
        <w:t xml:space="preserve">protection of the environment through criminal law (OJ L 328, 6.12.2008, p. 28–37 )</w:t>
      </w:r>
      <w:r>
        <w:t xml:space="preserve"> </w:t>
      </w:r>
      <w:r>
        <w:t xml:space="preserve">41 Directive 2004/35/EC of the European Parliament and of the Council of 21 April 2004 on environmental</w:t>
      </w:r>
      <w:r>
        <w:t xml:space="preserve"> </w:t>
      </w:r>
      <w:r>
        <w:t xml:space="preserve">liability with regard to the prevention and remedying of environmental damage</w:t>
      </w:r>
      <w:r>
        <w:t xml:space="preserve"> </w:t>
      </w:r>
      <w:r>
        <w:t xml:space="preserve">42 Directive 2009/16/EC of the European Parliament and of the Council of 23 April 2009 on port State control</w:t>
      </w:r>
      <w:r>
        <w:t xml:space="preserve"> </w:t>
      </w:r>
      <w:r>
        <w:t xml:space="preserve">(OJ L 131 28.5.2009, p. 57)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based on the rules set in the PSC Directive. Therefore, the PSC Directive is a necessary</w:t>
      </w:r>
      <w:r>
        <w:t xml:space="preserve"> </w:t>
      </w:r>
      <w:r>
        <w:t xml:space="preserve">element for the SSP Directive to be effective and for the inspections in ports to take place.</w:t>
      </w:r>
      <w:r>
        <w:br/>
      </w:r>
      <w:r>
        <w:t xml:space="preserve">• The Flag State Control Directive43 provides rules for ship inspections and fleet oversight</w:t>
      </w:r>
      <w:r>
        <w:t xml:space="preserve"> </w:t>
      </w:r>
      <w:r>
        <w:t xml:space="preserve">for Union flag State administrations which is relevant for preventing pollution of the</w:t>
      </w:r>
      <w:r>
        <w:t xml:space="preserve"> </w:t>
      </w:r>
      <w:r>
        <w:t xml:space="preserve">marine environment in and outside of the Union. When stronger environmental rules</w:t>
      </w:r>
      <w:r>
        <w:t xml:space="preserve"> </w:t>
      </w:r>
      <w:r>
        <w:t xml:space="preserve">become effective under the international conventions, the flag State responsibility to</w:t>
      </w:r>
      <w:r>
        <w:t xml:space="preserve"> </w:t>
      </w:r>
      <w:r>
        <w:t xml:space="preserve">enforce them is automatically extended.</w:t>
      </w:r>
      <w:r>
        <w:t xml:space="preserve"> </w:t>
      </w:r>
      <w:r>
        <w:t xml:space="preserve">• The Accident Investigation Directive44 provides rules on procedures to follow when</w:t>
      </w:r>
      <w:r>
        <w:t xml:space="preserve"> </w:t>
      </w:r>
      <w:r>
        <w:t xml:space="preserve">investigating an accident of a vessel. With reference to maritime accidents, they do not</w:t>
      </w:r>
      <w:r>
        <w:t xml:space="preserve"> </w:t>
      </w:r>
      <w:r>
        <w:t xml:space="preserve">only cause casualties and economic losses but can have a direct impact on the environment</w:t>
      </w:r>
      <w:r>
        <w:t xml:space="preserve"> </w:t>
      </w:r>
      <w:r>
        <w:t xml:space="preserve">e.g. oil pollution hence link to the SSP Directive because such pollution is addressed</w:t>
      </w:r>
      <w:r>
        <w:t xml:space="preserve"> </w:t>
      </w:r>
      <w:r>
        <w:t xml:space="preserve">through the SSP Directive.</w:t>
      </w:r>
      <w:r>
        <w:t xml:space="preserve"> </w:t>
      </w:r>
      <w:r>
        <w:t xml:space="preserve">• The Vessel Traffic Monitoring and Information System Directive45’s (VTMIS) purpose</w:t>
      </w:r>
      <w:r>
        <w:t xml:space="preserve"> </w:t>
      </w:r>
      <w:r>
        <w:t xml:space="preserve">was to establish SafeSeaNet, the vessel traffic monitoring and information system with a</w:t>
      </w:r>
      <w:r>
        <w:t xml:space="preserve"> </w:t>
      </w:r>
      <w:r>
        <w:t xml:space="preserve">view of enhancing the safety of maritime traffic and to contribute to a better prevention</w:t>
      </w:r>
      <w:r>
        <w:t xml:space="preserve"> </w:t>
      </w:r>
      <w:r>
        <w:t xml:space="preserve">and detection of pollution by ships. Information from SafeSeaNet feeds into CleanSeaNet</w:t>
      </w:r>
      <w:r>
        <w:t xml:space="preserve"> </w:t>
      </w:r>
      <w:r>
        <w:t xml:space="preserve">and therefore, the VTMIS Directive is a necessary element for the SSP Directive to work</w:t>
      </w:r>
      <w:r>
        <w:t xml:space="preserve"> </w:t>
      </w:r>
      <w:r>
        <w:t xml:space="preserve">properly and for potential polluters to be identified effectively.</w:t>
      </w:r>
      <w:r>
        <w:t xml:space="preserve"> </w:t>
      </w:r>
      <w:r>
        <w:t xml:space="preserve">• The Whistleblowing Directive46 lays down standards for reporting channels and the</w:t>
      </w:r>
      <w:r>
        <w:t xml:space="preserve"> </w:t>
      </w:r>
      <w:r>
        <w:t xml:space="preserve">protection of persons reporting the breaches of Union law, including breaches on protection of</w:t>
      </w:r>
      <w:r>
        <w:t xml:space="preserve"> </w:t>
      </w:r>
      <w:r>
        <w:t xml:space="preserve">the environment. There are synergies with the SSP Directive as whistle-blowers can be a</w:t>
      </w:r>
      <w:r>
        <w:t xml:space="preserve"> </w:t>
      </w:r>
      <w:r>
        <w:t xml:space="preserve">relevant source of information on ship-source pollution.</w:t>
      </w:r>
      <w:r>
        <w:t xml:space="preserve"> </w:t>
      </w:r>
      <w:r>
        <w:t xml:space="preserve">With respect to the international regime, the scope of the SSP Directive relating to the groups</w:t>
      </w:r>
      <w:r>
        <w:t xml:space="preserve"> </w:t>
      </w:r>
      <w:r>
        <w:t xml:space="preserve">of polluting substances covered is narrower than the scope of the MARPOL Convention. In</w:t>
      </w:r>
      <w:r>
        <w:t xml:space="preserve"> </w:t>
      </w:r>
      <w:r>
        <w:t xml:space="preserve">other words, an incoherence has been identified between the SSP Directive and the MARPOL</w:t>
      </w:r>
      <w:r>
        <w:t xml:space="preserve"> </w:t>
      </w:r>
      <w:r>
        <w:t xml:space="preserve">Convention in the evaluation. The SSP Directive covers only two out of six MARPOL</w:t>
      </w:r>
      <w:r>
        <w:t xml:space="preserve"> </w:t>
      </w:r>
      <w:r>
        <w:t xml:space="preserve">Annexes.</w:t>
      </w:r>
      <w:r>
        <w:br/>
      </w:r>
      <w:r>
        <w:t xml:space="preserve">Conclusion on coherence. No major inconsistencies have been identified between the</w:t>
      </w:r>
      <w:r>
        <w:t xml:space="preserve"> </w:t>
      </w:r>
      <w:r>
        <w:t xml:space="preserve">Directive and other interventions in place at EU level, however there is a need to update the</w:t>
      </w:r>
      <w:r>
        <w:t xml:space="preserve"> </w:t>
      </w:r>
      <w:r>
        <w:t xml:space="preserve">Directive, in particular due to the revision of the Port Reception Facilities Directive, in the</w:t>
      </w:r>
      <w:r>
        <w:t xml:space="preserve"> </w:t>
      </w:r>
      <w:r>
        <w:t xml:space="preserve">context of the extended scope of the directive (to add the remaining MARPOL Annexes) and</w:t>
      </w:r>
      <w:r>
        <w:t xml:space="preserve"> </w:t>
      </w:r>
      <w:r>
        <w:t xml:space="preserve">due to the revision of the Environmental Crime Directive in the context of removing criminal</w:t>
      </w:r>
      <w:r>
        <w:t xml:space="preserve"> </w:t>
      </w:r>
      <w:r>
        <w:t xml:space="preserve">penalties. As for coherence with the international regime, a Directive covering all MARPOL</w:t>
      </w:r>
    </w:p>
    <w:p>
      <w:pPr>
        <w:pStyle w:val="BodyText"/>
      </w:pPr>
      <w:r>
        <w:t xml:space="preserve">43 Directive 2009/21/EC of the European Parliament and of the Council of 23 April 2009 on compliance with</w:t>
      </w:r>
      <w:r>
        <w:t xml:space="preserve"> </w:t>
      </w:r>
      <w:r>
        <w:t xml:space="preserve">flag State requirements (OJ L 131, 28.5.2009, p. 132–135)</w:t>
      </w:r>
      <w:r>
        <w:t xml:space="preserve"> </w:t>
      </w:r>
      <w:r>
        <w:t xml:space="preserve">44 Directive 2009/18/EC of the European Parliament and of the Council of 23 April 2009 establishing the</w:t>
      </w:r>
      <w:r>
        <w:t xml:space="preserve"> </w:t>
      </w:r>
      <w:r>
        <w:t xml:space="preserve">fundamental principles governing the investigation of accidents in the maritime transport sector and</w:t>
      </w:r>
      <w:r>
        <w:t xml:space="preserve"> </w:t>
      </w:r>
      <w:r>
        <w:t xml:space="preserve">amending Council Directive 1999/35/EC and Directive 2002/59/EC of the European Parliament and of the</w:t>
      </w:r>
      <w:r>
        <w:t xml:space="preserve"> </w:t>
      </w:r>
      <w:r>
        <w:t xml:space="preserve">Council (OJ L 131, 28.5.2009, p. 114–127)</w:t>
      </w:r>
      <w:r>
        <w:t xml:space="preserve"> </w:t>
      </w:r>
      <w:r>
        <w:t xml:space="preserve">45 Directive 2002/59/EC of the European Parliament and of the Council of 27 June 2002 establishing a</w:t>
      </w:r>
      <w:r>
        <w:t xml:space="preserve"> </w:t>
      </w:r>
      <w:r>
        <w:t xml:space="preserve">Community vessel traffic monitoring and information system and repealing Council Directive 93/75/EEC</w:t>
      </w:r>
      <w:r>
        <w:t xml:space="preserve"> </w:t>
      </w:r>
      <w:r>
        <w:t xml:space="preserve">(OJ L 208 5.8.2002, p. 10)</w:t>
      </w:r>
      <w:r>
        <w:t xml:space="preserve"> </w:t>
      </w:r>
      <w:r>
        <w:t xml:space="preserve">46 Directive (EU) 2019/1937 of the European Parliament and of the Council of 23 October 2019 on the</w:t>
      </w:r>
      <w:r>
        <w:t xml:space="preserve"> </w:t>
      </w:r>
      <w:r>
        <w:t xml:space="preserve">protection of persons who report breaches of Union law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Annexes would have been a better fit to meet the international objectives and expand the</w:t>
      </w:r>
      <w:r>
        <w:t xml:space="preserve"> </w:t>
      </w:r>
      <w:r>
        <w:t xml:space="preserve">enforcement regime at EU level to penalise illicit conducts other than those covered under</w:t>
      </w:r>
      <w:r>
        <w:t xml:space="preserve"> </w:t>
      </w:r>
      <w:r>
        <w:t xml:space="preserve">Annexes I and II of MARPOL. Such approach would be coherent with the objectives of the</w:t>
      </w:r>
      <w:r>
        <w:t xml:space="preserve"> </w:t>
      </w:r>
      <w:r>
        <w:t xml:space="preserve">wider policy framework as reflected in the European Green Deal.</w:t>
      </w:r>
      <w:r>
        <w:t xml:space="preserve"> </w:t>
      </w:r>
      <w:r>
        <w:t xml:space="preserve">4.2.</w:t>
      </w:r>
      <w:r>
        <w:t xml:space="preserve"> </w:t>
      </w:r>
      <w:r>
        <w:t xml:space="preserve">How did the EU intervention make a difference?</w:t>
      </w:r>
      <w:r>
        <w:t xml:space="preserve"> </w:t>
      </w:r>
      <w:r>
        <w:t xml:space="preserve">The key findings presented in this section are based on the detailed analysis of criterion “EU</w:t>
      </w:r>
      <w:r>
        <w:t xml:space="preserve"> </w:t>
      </w:r>
      <w:r>
        <w:t xml:space="preserve">added value” documented in Annex III. Although international standards are in place, there</w:t>
      </w:r>
      <w:r>
        <w:t xml:space="preserve"> </w:t>
      </w:r>
      <w:r>
        <w:t xml:space="preserve">are not enough mechanisms to enforce the MARPOL Convention. MARPOL outlines the</w:t>
      </w:r>
      <w:r>
        <w:t xml:space="preserve"> </w:t>
      </w:r>
      <w:r>
        <w:t xml:space="preserve">rules to follow but enforcement responsibilities and the development of tools for dealing with</w:t>
      </w:r>
      <w:r>
        <w:t xml:space="preserve"> </w:t>
      </w:r>
      <w:r>
        <w:t xml:space="preserve">non-complying ships is left to the IMO parties. If masters or ship-owners choose to ignore</w:t>
      </w:r>
      <w:r>
        <w:t xml:space="preserve"> </w:t>
      </w:r>
      <w:r>
        <w:t xml:space="preserve">MARPOL provisions, the international community as such has few enforcement measures</w:t>
      </w:r>
      <w:r>
        <w:t xml:space="preserve"> </w:t>
      </w:r>
      <w:r>
        <w:t xml:space="preserve">and heavily relies on national or regional enforcement. Hence, there is a need for the EU</w:t>
      </w:r>
      <w:r>
        <w:t xml:space="preserve"> </w:t>
      </w:r>
      <w:r>
        <w:t xml:space="preserve">intervention. All respondents to the public consultation (22 respondents) agreed that EU</w:t>
      </w:r>
      <w:r>
        <w:t xml:space="preserve"> </w:t>
      </w:r>
      <w:r>
        <w:t xml:space="preserve">action is important to have a framework for effective cross-border cooperation with regard to</w:t>
      </w:r>
      <w:r>
        <w:t xml:space="preserve"> </w:t>
      </w:r>
      <w:r>
        <w:t xml:space="preserve">ship-source pollution. The serious data limitations of the evaluative work did not allow to</w:t>
      </w:r>
      <w:r>
        <w:t xml:space="preserve"> </w:t>
      </w:r>
      <w:r>
        <w:t xml:space="preserve">quantify the added value of the SSP Directive because the data on the number of</w:t>
      </w:r>
      <w:r>
        <w:t xml:space="preserve"> </w:t>
      </w:r>
      <w:r>
        <w:t xml:space="preserve">infringements and penalties imposed for ship-source pollution is limited.</w:t>
      </w:r>
      <w:r>
        <w:t xml:space="preserve"> </w:t>
      </w:r>
      <w:r>
        <w:t xml:space="preserve">The shipping industry questions the added-value of the Directive, given that the MARPOL</w:t>
      </w:r>
      <w:r>
        <w:t xml:space="preserve"> </w:t>
      </w:r>
      <w:r>
        <w:t xml:space="preserve">Convention has already been ratified by all Member States. They raise concerns about the</w:t>
      </w:r>
      <w:r>
        <w:t xml:space="preserve"> </w:t>
      </w:r>
      <w:r>
        <w:t xml:space="preserve">possibility to apply criminal offences to ships (e.g. criminal prosecution for accidental</w:t>
      </w:r>
      <w:r>
        <w:t xml:space="preserve"> </w:t>
      </w:r>
      <w:r>
        <w:t xml:space="preserve">pollution caused by natural persons with serious negligence). In their opinion, it is sufficient</w:t>
      </w:r>
      <w:r>
        <w:t xml:space="preserve"> </w:t>
      </w:r>
      <w:r>
        <w:t xml:space="preserve">that illegal discharges are subject to MARPOL rules. To analyse this stakeholder opinion, we</w:t>
      </w:r>
      <w:r>
        <w:t xml:space="preserve"> </w:t>
      </w:r>
      <w:r>
        <w:t xml:space="preserve">searched for evidence concerning criminalisation and did not identify any case of unfair</w:t>
      </w:r>
      <w:r>
        <w:t xml:space="preserve"> </w:t>
      </w:r>
      <w:r>
        <w:t xml:space="preserve">treatment of seafarers due to the implementation of the SSP Directive.</w:t>
      </w:r>
      <w:r>
        <w:t xml:space="preserve"> </w:t>
      </w:r>
      <w:r>
        <w:t xml:space="preserve">The SSP Directive was the political priority in the wake of the Erika and Prestige accidents.</w:t>
      </w:r>
      <w:r>
        <w:t xml:space="preserve"> </w:t>
      </w:r>
      <w:r>
        <w:t xml:space="preserve">Such accidents and black lumps of oil, often washed up on beaches in the 1980s, are rarely</w:t>
      </w:r>
      <w:r>
        <w:t xml:space="preserve"> </w:t>
      </w:r>
      <w:r>
        <w:t xml:space="preserve">seen in Europe since the adoption of the Directive. Therefore, the Directive has contributed to</w:t>
      </w:r>
      <w:r>
        <w:t xml:space="preserve"> </w:t>
      </w:r>
      <w:r>
        <w:t xml:space="preserve">the improved situation to some extent.</w:t>
      </w:r>
      <w:r>
        <w:t xml:space="preserve"> </w:t>
      </w:r>
      <w:r>
        <w:t xml:space="preserve">In principle, Member States would be able to achieve the objective of incorporating the</w:t>
      </w:r>
      <w:r>
        <w:t xml:space="preserve"> </w:t>
      </w:r>
      <w:r>
        <w:t xml:space="preserve">international standards for ships on their own because all of them have ratified the MARPOL</w:t>
      </w:r>
      <w:r>
        <w:t xml:space="preserve"> </w:t>
      </w:r>
      <w:r>
        <w:t xml:space="preserve">Convention. However, the Directive offers more than MARPOL standards by (i) setting an</w:t>
      </w:r>
      <w:r>
        <w:t xml:space="preserve"> </w:t>
      </w:r>
      <w:r>
        <w:t xml:space="preserve">EU liability regime to facilitate penalising the polluters and (ii) supporting the Member States</w:t>
      </w:r>
      <w:r>
        <w:t xml:space="preserve"> </w:t>
      </w:r>
      <w:r>
        <w:t xml:space="preserve">in identifying the offenders through supplying information on possible spills (CleanSeaNet</w:t>
      </w:r>
      <w:r>
        <w:t xml:space="preserve"> </w:t>
      </w:r>
      <w:r>
        <w:t xml:space="preserve">satellite surveillance). It also (iii) established EU competence in criminal matters for ship-</w:t>
      </w:r>
      <w:r>
        <w:t xml:space="preserve"> </w:t>
      </w:r>
      <w:r>
        <w:t xml:space="preserve">source pollution as international law does not specify the type of penalties to be applied</w:t>
      </w:r>
      <w:r>
        <w:t xml:space="preserve"> </w:t>
      </w:r>
      <w:r>
        <w:t xml:space="preserve">(UNCLOS Art 230).</w:t>
      </w:r>
      <w:r>
        <w:t xml:space="preserve"> </w:t>
      </w:r>
      <w:r>
        <w:t xml:space="preserve">For the purpose of this report the ‘EU liability regime’ relates to persons (natural or legal)</w:t>
      </w:r>
      <w:r>
        <w:t xml:space="preserve"> </w:t>
      </w:r>
      <w:r>
        <w:t xml:space="preserve">being held accountable for an illegal discharge - for example, the company or master of the</w:t>
      </w:r>
      <w:r>
        <w:t xml:space="preserve"> </w:t>
      </w:r>
      <w:r>
        <w:t xml:space="preserve">ship is responsible for an illegal discharge, if committed carelessly or with intention to cause</w:t>
      </w:r>
      <w:r>
        <w:t xml:space="preserve"> </w:t>
      </w:r>
      <w:r>
        <w:t xml:space="preserve">damage, subject to the exceptions from liability provided by MARPOL. The Directive made</w:t>
      </w:r>
      <w:r>
        <w:t xml:space="preserve"> </w:t>
      </w:r>
      <w:r>
        <w:t xml:space="preserve">a difference because it made it easier to prosecute an identified polluter in the EU.</w:t>
      </w:r>
      <w:r>
        <w:t xml:space="preserve"> </w:t>
      </w:r>
      <w:r>
        <w:t xml:space="preserve">CleanSeaNet made a difference because satellite surveillance capabilities would not have</w:t>
      </w:r>
      <w:r>
        <w:t xml:space="preserve"> </w:t>
      </w:r>
      <w:r>
        <w:t xml:space="preserve">developed to the same extent without it. There would have most likely been more expensive</w:t>
      </w:r>
      <w:r>
        <w:t xml:space="preserve"> </w:t>
      </w:r>
      <w:r>
        <w:t xml:space="preserve">versions of satellite surveillance in some Member States or regions and no satellite</w:t>
      </w:r>
      <w:r>
        <w:t xml:space="preserve"> </w:t>
      </w:r>
      <w:r>
        <w:t xml:space="preserve">surveillance in other Member States, leading to discrepancies and enforcement gaps in the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EU. Moreover, cooperation between Member States would be more difficult without the</w:t>
      </w:r>
      <w:r>
        <w:t xml:space="preserve"> </w:t>
      </w:r>
      <w:r>
        <w:t xml:space="preserve">common legal framework and systems offered by EMSA, facilitating the effective exchange</w:t>
      </w:r>
      <w:r>
        <w:t xml:space="preserve"> </w:t>
      </w:r>
      <w:r>
        <w:t xml:space="preserve">and common visualisation of data. The EU law allows to create such entities and systems</w:t>
      </w:r>
      <w:r>
        <w:t xml:space="preserve"> </w:t>
      </w:r>
      <w:r>
        <w:t xml:space="preserve">(SafeSeaNet, CleanSeaNet and THETIS). In particular, benefits are present for those Member</w:t>
      </w:r>
      <w:r>
        <w:t xml:space="preserve"> </w:t>
      </w:r>
      <w:r>
        <w:t xml:space="preserve">States that have less surveillance tools for pollution prevention as well as weaker</w:t>
      </w:r>
      <w:r>
        <w:t xml:space="preserve"> </w:t>
      </w:r>
      <w:r>
        <w:t xml:space="preserve">enforcement responses.</w:t>
      </w:r>
      <w:r>
        <w:br/>
      </w:r>
      <w:r>
        <w:t xml:space="preserve">The opinions gathered during the open public consultation suggest some added value of the</w:t>
      </w:r>
      <w:r>
        <w:t xml:space="preserve"> </w:t>
      </w:r>
      <w:r>
        <w:t xml:space="preserve">Directive: 9 respondents (out of 19) are of the opinion that, to some extent, compliance with</w:t>
      </w:r>
      <w:r>
        <w:t xml:space="preserve"> </w:t>
      </w:r>
      <w:r>
        <w:t xml:space="preserve">MARPOL in the EU is higher thanks to the Directive; 7 respondents (out of 13) are of the</w:t>
      </w:r>
      <w:r>
        <w:t xml:space="preserve"> </w:t>
      </w:r>
      <w:r>
        <w:t xml:space="preserve">opinion that, to some extent, cross-border cooperation in their county is higher thanks to the</w:t>
      </w:r>
      <w:r>
        <w:t xml:space="preserve"> </w:t>
      </w:r>
      <w:r>
        <w:t xml:space="preserve">Directive.</w:t>
      </w:r>
      <w:r>
        <w:t xml:space="preserve"> </w:t>
      </w:r>
      <w:r>
        <w:t xml:space="preserve">Conclusion on EU added-value. The Directive, as an EU-level intervention, brought</w:t>
      </w:r>
      <w:r>
        <w:t xml:space="preserve"> </w:t>
      </w:r>
      <w:r>
        <w:t xml:space="preserve">benefits, which would have not been possible at national or international level alone. The</w:t>
      </w:r>
      <w:r>
        <w:t xml:space="preserve"> </w:t>
      </w:r>
      <w:r>
        <w:t xml:space="preserve">Directive was more efficient and effective in addressing ship-source pollution than MARPOL</w:t>
      </w:r>
      <w:r>
        <w:t xml:space="preserve"> </w:t>
      </w:r>
      <w:r>
        <w:t xml:space="preserve">requirements and its implementing measures alone. The Directive offers added value by the</w:t>
      </w:r>
      <w:r>
        <w:t xml:space="preserve"> </w:t>
      </w:r>
      <w:r>
        <w:t xml:space="preserve">additional elements to support the prevention of ship-source pollution. Specifically, the</w:t>
      </w:r>
      <w:r>
        <w:t xml:space="preserve"> </w:t>
      </w:r>
      <w:r>
        <w:t xml:space="preserve">Directive clarified the regime for pollution penalties (i.e. EU liability regime) and introduced</w:t>
      </w:r>
      <w:r>
        <w:t xml:space="preserve"> </w:t>
      </w:r>
      <w:r>
        <w:t xml:space="preserve">a common tool to all Member States to inform on possible spills (CleanSeaNet). The</w:t>
      </w:r>
      <w:r>
        <w:t xml:space="preserve"> </w:t>
      </w:r>
      <w:r>
        <w:t xml:space="preserve">difference the SSP Directive made is minimising both the discrepancies in the EU as well as</w:t>
      </w:r>
      <w:r>
        <w:t xml:space="preserve"> </w:t>
      </w:r>
      <w:r>
        <w:t xml:space="preserve">the enforcement gap for the implementation of the MARPOL Convention.</w:t>
      </w:r>
      <w:r>
        <w:t xml:space="preserve"> </w:t>
      </w:r>
      <w:r>
        <w:t xml:space="preserve">4.3.</w:t>
      </w:r>
      <w:r>
        <w:t xml:space="preserve"> </w:t>
      </w:r>
      <w:r>
        <w:t xml:space="preserve">Is the intervention still relevant?</w:t>
      </w:r>
      <w:r>
        <w:t xml:space="preserve"> </w:t>
      </w:r>
      <w:r>
        <w:t xml:space="preserve">The findings presented in this section are based on the analysis of criterion “relevance”</w:t>
      </w:r>
      <w:r>
        <w:t xml:space="preserve"> </w:t>
      </w:r>
      <w:r>
        <w:t xml:space="preserve">documented in Annex III (Evaluation matrix and answers to the evaluation questions). The</w:t>
      </w:r>
      <w:r>
        <w:t xml:space="preserve"> </w:t>
      </w:r>
      <w:r>
        <w:t xml:space="preserve">consideration of the needs identified at the time of the adoption of the Directive and the</w:t>
      </w:r>
      <w:r>
        <w:t xml:space="preserve"> </w:t>
      </w:r>
      <w:r>
        <w:t xml:space="preserve">assessment of its objectives has revealed that the problems still exist and the objectives of the</w:t>
      </w:r>
      <w:r>
        <w:t xml:space="preserve"> </w:t>
      </w:r>
      <w:r>
        <w:t xml:space="preserve">Directive are still relevant. The objective of ensuring that persons responsible for discharges</w:t>
      </w:r>
      <w:r>
        <w:t xml:space="preserve"> </w:t>
      </w:r>
      <w:r>
        <w:t xml:space="preserve">of polluting substances to the sea are subject to adequate penalties is still relevant. The</w:t>
      </w:r>
      <w:r>
        <w:t xml:space="preserve"> </w:t>
      </w:r>
      <w:r>
        <w:t xml:space="preserve">consulted stakeholders agreed that the need for improved maritime transport safety and ship-</w:t>
      </w:r>
      <w:r>
        <w:t xml:space="preserve"> </w:t>
      </w:r>
      <w:r>
        <w:t xml:space="preserve">source pollution prevention is still relevant, supported by 24 (out of 31) stakeholders</w:t>
      </w:r>
      <w:r>
        <w:t xml:space="preserve"> </w:t>
      </w:r>
      <w:r>
        <w:t xml:space="preserve">interviewed and 23 (out of 25) responses to the survey. The Directive provides more</w:t>
      </w:r>
      <w:r>
        <w:t xml:space="preserve"> </w:t>
      </w:r>
      <w:r>
        <w:t xml:space="preserve">consistency in the regulatory framework across Member States and the enforceable</w:t>
      </w:r>
      <w:r>
        <w:t xml:space="preserve"> </w:t>
      </w:r>
      <w:r>
        <w:t xml:space="preserve">application of international standards in a more uniform and harmonised way.</w:t>
      </w:r>
      <w:r>
        <w:t xml:space="preserve"> </w:t>
      </w:r>
      <w:r>
        <w:t xml:space="preserve">As shown in section 4.1, the SSP Directive has achieved its intended objectives to a limited</w:t>
      </w:r>
      <w:r>
        <w:t xml:space="preserve"> </w:t>
      </w:r>
      <w:r>
        <w:t xml:space="preserve">extent. The Directive has not achieved the anticipated outcome when it comes to the</w:t>
      </w:r>
      <w:r>
        <w:t xml:space="preserve"> </w:t>
      </w:r>
      <w:r>
        <w:t xml:space="preserve">prosecution of offenders. Ships illegally discharging polluting substances to the sea still</w:t>
      </w:r>
      <w:r>
        <w:t xml:space="preserve"> </w:t>
      </w:r>
      <w:r>
        <w:t xml:space="preserve">rarely face effective and dissuasive penalties. This conclusion has been made based on weak</w:t>
      </w:r>
      <w:r>
        <w:t xml:space="preserve"> </w:t>
      </w:r>
      <w:r>
        <w:t xml:space="preserve">evidence mostly relying on stakeholder views obtained during the consultation exercise for</w:t>
      </w:r>
      <w:r>
        <w:t xml:space="preserve"> </w:t>
      </w:r>
      <w:r>
        <w:t xml:space="preserve">this evaluation as well as scarce data reported by Member States to the Commission on the</w:t>
      </w:r>
      <w:r>
        <w:t xml:space="preserve"> </w:t>
      </w:r>
      <w:r>
        <w:t xml:space="preserve">number of prosecutions.</w:t>
      </w:r>
      <w:r>
        <w:br/>
      </w:r>
      <w:r>
        <w:t xml:space="preserve">This conclusion can be also supported to a certain extent by modelling results on waste</w:t>
      </w:r>
      <w:r>
        <w:t xml:space="preserve"> </w:t>
      </w:r>
      <w:r>
        <w:t xml:space="preserve">delivered by ships to Port Reception Facilities. Regarding volumes of Annex I discharges,</w:t>
      </w:r>
      <w:r>
        <w:t xml:space="preserve"> </w:t>
      </w:r>
      <w:r>
        <w:t xml:space="preserve">around 31,000 m3 of oily waste (2.5% of the total for oily waste from ships) was likely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illegally discharged in EU waters over 2011-2015 period.47 Regarding volumes of Annex II</w:t>
      </w:r>
      <w:r>
        <w:t xml:space="preserve"> </w:t>
      </w:r>
      <w:r>
        <w:t xml:space="preserve">discharges, the quantities of substances transported and spilled are not available. Reported</w:t>
      </w:r>
      <w:r>
        <w:t xml:space="preserve"> </w:t>
      </w:r>
      <w:r>
        <w:t xml:space="preserve">data shows that hazardous and noxious substance spills happen in European seas (e.g. </w:t>
      </w:r>
      <w:r>
        <w:t xml:space="preserve"> </w:t>
      </w:r>
      <w:r>
        <w:t xml:space="preserve">HELCOM data of 201748; OSPAR data of 202049; REMPEC data of 202150) but there is little</w:t>
      </w:r>
      <w:r>
        <w:t xml:space="preserve"> </w:t>
      </w:r>
      <w:r>
        <w:t xml:space="preserve">overview on the extent and frequency of those spills at sea.</w:t>
      </w:r>
      <w:r>
        <w:t xml:space="preserve"> </w:t>
      </w:r>
      <w:r>
        <w:t xml:space="preserve">Moreover, there is a range of substances discharged by ships and not covered by the SSP</w:t>
      </w:r>
      <w:r>
        <w:t xml:space="preserve"> </w:t>
      </w:r>
      <w:r>
        <w:t xml:space="preserve">Directive, which impact the Directive’s relevance. These were discussed in the analysis of</w:t>
      </w:r>
      <w:r>
        <w:t xml:space="preserve"> </w:t>
      </w:r>
      <w:r>
        <w:t xml:space="preserve">coherence (section 4.1) and include the remaining MARPOL Annexes for polluting</w:t>
      </w:r>
      <w:r>
        <w:t xml:space="preserve"> </w:t>
      </w:r>
      <w:r>
        <w:t xml:space="preserve">substances discharged into sea as shown in Figure 21.</w:t>
      </w:r>
      <w:r>
        <w:br/>
      </w:r>
      <w:r>
        <w:t xml:space="preserve">Figure 21. List of MARPOL Annexes</w:t>
      </w:r>
      <w:r>
        <w:t xml:space="preserve"> </w:t>
      </w:r>
      <w:r>
        <w:t xml:space="preserve">Annex</w:t>
      </w:r>
      <w:r>
        <w:t xml:space="preserve"> </w:t>
      </w:r>
      <w:r>
        <w:t xml:space="preserve">Substance</w:t>
      </w:r>
      <w:r>
        <w:t xml:space="preserve"> </w:t>
      </w:r>
      <w:r>
        <w:t xml:space="preserve">Entry into</w:t>
      </w:r>
      <w:r>
        <w:t xml:space="preserve"> </w:t>
      </w:r>
      <w:r>
        <w:t xml:space="preserve">force</w:t>
      </w:r>
      <w:r>
        <w:t xml:space="preserve"> </w:t>
      </w:r>
      <w:r>
        <w:t xml:space="preserve">Within the scope of SSP</w:t>
      </w:r>
      <w:r>
        <w:t xml:space="preserve"> </w:t>
      </w:r>
      <w:r>
        <w:t xml:space="preserve">Directive?</w:t>
      </w:r>
      <w:r>
        <w:t xml:space="preserve"> </w:t>
      </w:r>
      <w:r>
        <w:t xml:space="preserve">Annex I</w:t>
      </w:r>
      <w:r>
        <w:t xml:space="preserve"> </w:t>
      </w:r>
      <w:r>
        <w:t xml:space="preserve">Oil</w:t>
      </w:r>
      <w:r>
        <w:t xml:space="preserve"> </w:t>
      </w:r>
      <w:r>
        <w:t xml:space="preserve">1983</w:t>
      </w:r>
      <w:r>
        <w:t xml:space="preserve"> </w:t>
      </w:r>
      <w:r>
        <w:t xml:space="preserve">Y</w:t>
      </w:r>
      <w:r>
        <w:t xml:space="preserve"> </w:t>
      </w:r>
      <w:r>
        <w:t xml:space="preserve">Annex II</w:t>
      </w:r>
      <w:r>
        <w:t xml:space="preserve"> </w:t>
      </w:r>
      <w:r>
        <w:t xml:space="preserve">noxious liquid substances (HNS) in bulk</w:t>
      </w:r>
      <w:r>
        <w:t xml:space="preserve"> </w:t>
      </w:r>
      <w:r>
        <w:t xml:space="preserve">1983</w:t>
      </w:r>
      <w:r>
        <w:t xml:space="preserve"> </w:t>
      </w:r>
      <w:r>
        <w:t xml:space="preserve">Y</w:t>
      </w:r>
      <w:r>
        <w:t xml:space="preserve"> </w:t>
      </w:r>
      <w:r>
        <w:t xml:space="preserve">Annex III</w:t>
      </w:r>
      <w:r>
        <w:t xml:space="preserve"> </w:t>
      </w:r>
      <w:r>
        <w:t xml:space="preserve">harmful substances carried by sea in</w:t>
      </w:r>
      <w:r>
        <w:t xml:space="preserve"> </w:t>
      </w:r>
      <w:r>
        <w:t xml:space="preserve">packaged form</w:t>
      </w:r>
      <w:r>
        <w:t xml:space="preserve"> </w:t>
      </w:r>
      <w:r>
        <w:t xml:space="preserve">1992</w:t>
      </w:r>
      <w:r>
        <w:t xml:space="preserve"> </w:t>
      </w:r>
      <w:r>
        <w:t xml:space="preserve">N</w:t>
      </w:r>
      <w:r>
        <w:t xml:space="preserve"> </w:t>
      </w:r>
      <w:r>
        <w:t xml:space="preserve">Annex IV</w:t>
      </w:r>
      <w:r>
        <w:t xml:space="preserve"> </w:t>
      </w:r>
      <w:r>
        <w:t xml:space="preserve">sewage from ships</w:t>
      </w:r>
      <w:r>
        <w:t xml:space="preserve"> </w:t>
      </w:r>
      <w:r>
        <w:t xml:space="preserve">2003</w:t>
      </w:r>
      <w:r>
        <w:t xml:space="preserve"> </w:t>
      </w:r>
      <w:r>
        <w:t xml:space="preserve">N</w:t>
      </w:r>
      <w:r>
        <w:t xml:space="preserve"> </w:t>
      </w:r>
      <w:r>
        <w:t xml:space="preserve">Annex V</w:t>
      </w:r>
      <w:r>
        <w:t xml:space="preserve"> </w:t>
      </w:r>
      <w:r>
        <w:t xml:space="preserve">garbage from ships</w:t>
      </w:r>
      <w:r>
        <w:t xml:space="preserve"> </w:t>
      </w:r>
      <w:r>
        <w:t xml:space="preserve">1988</w:t>
      </w:r>
      <w:r>
        <w:t xml:space="preserve"> </w:t>
      </w:r>
      <w:r>
        <w:t xml:space="preserve">N</w:t>
      </w:r>
      <w:r>
        <w:t xml:space="preserve"> </w:t>
      </w:r>
      <w:r>
        <w:t xml:space="preserve">Annex VI</w:t>
      </w:r>
      <w:r>
        <w:t xml:space="preserve"> </w:t>
      </w:r>
      <w:r>
        <w:t xml:space="preserve">air pollution from ships</w:t>
      </w:r>
      <w:r>
        <w:t xml:space="preserve"> </w:t>
      </w:r>
      <w:r>
        <w:t xml:space="preserve">2010</w:t>
      </w:r>
      <w:r>
        <w:t xml:space="preserve"> </w:t>
      </w:r>
      <w:r>
        <w:t xml:space="preserve">N</w:t>
      </w:r>
      <w:r>
        <w:t xml:space="preserve"> </w:t>
      </w:r>
      <w:r>
        <w:t xml:space="preserve">Source: IMO.</w:t>
      </w:r>
      <w:r>
        <w:br/>
      </w:r>
      <w:r>
        <w:t xml:space="preserve">The relevant substances which are currently not covered by the Directive are:</w:t>
      </w:r>
      <w:r>
        <w:t xml:space="preserve"> </w:t>
      </w:r>
      <w:r>
        <w:t xml:space="preserve">• Annex III for harmful substances carried by sea in package form,</w:t>
      </w:r>
      <w:r>
        <w:br/>
      </w:r>
      <w:r>
        <w:t xml:space="preserve">• Annex IV for sewage,</w:t>
      </w:r>
      <w:r>
        <w:br/>
      </w:r>
      <w:r>
        <w:t xml:space="preserve">• Annex V for garbage and</w:t>
      </w:r>
      <w:r>
        <w:br/>
      </w:r>
      <w:r>
        <w:t xml:space="preserve">• Annex VI discharge water from scrubbers to the sea.</w:t>
      </w:r>
      <w:r>
        <w:br/>
      </w:r>
      <w:r>
        <w:t xml:space="preserve">Annex IV-VI substances have been identified as a rising concern in recent years. Figure 22</w:t>
      </w:r>
      <w:r>
        <w:t xml:space="preserve"> </w:t>
      </w:r>
      <w:r>
        <w:t xml:space="preserve">gives insight on the amounts of polluting substances associated with the shipping sector per</w:t>
      </w:r>
      <w:r>
        <w:t xml:space="preserve"> </w:t>
      </w:r>
      <w:r>
        <w:t xml:space="preserve">group by showing how much is collected in Port Reception Facilities in the EU. The</w:t>
      </w:r>
      <w:r>
        <w:t xml:space="preserve"> </w:t>
      </w:r>
      <w:r>
        <w:t xml:space="preserve">percentages in the figure show that the SSP Directive already covers the largest stream of</w:t>
      </w:r>
    </w:p>
    <w:p>
      <w:pPr>
        <w:pStyle w:val="BodyText"/>
      </w:pPr>
      <w:r>
        <w:t xml:space="preserve">47 This was estimated by calculating the gap between the level of oily waste delivered to EU Port Reception</w:t>
      </w:r>
      <w:r>
        <w:t xml:space="preserve"> </w:t>
      </w:r>
      <w:r>
        <w:t xml:space="preserve">Facilities and the expectation for the generation of oil by ships (i.e. the gap between ships’ delivered and</w:t>
      </w:r>
      <w:r>
        <w:t xml:space="preserve"> </w:t>
      </w:r>
      <w:r>
        <w:t xml:space="preserve">expected volumes of oily waste). Based on the analysis of the volumes delivered to the port reception</w:t>
      </w:r>
      <w:r>
        <w:t xml:space="preserve"> </w:t>
      </w:r>
      <w:r>
        <w:t xml:space="preserve">facilities of 29 EU ports carried out in the Port Reception Facilities Directive Impact Assessment support</w:t>
      </w:r>
      <w:r>
        <w:t xml:space="preserve"> </w:t>
      </w:r>
      <w:r>
        <w:t xml:space="preserve">study by Ecorys (2017).</w:t>
      </w:r>
      <w:r>
        <w:t xml:space="preserve"> </w:t>
      </w:r>
      <w:r>
        <w:t xml:space="preserve">48 HELCOM (2017) Annual report on discharges observed during aerial surveillance in the Baltic Sea</w:t>
      </w:r>
      <w:r>
        <w:t xml:space="preserve"> </w:t>
      </w:r>
      <w:r>
        <w:t xml:space="preserve">49 OSPAR (2020) Assessment of the OSPAR Report on Discharges, Spills and Emissions from Offshore</w:t>
      </w:r>
      <w:r>
        <w:t xml:space="preserve"> </w:t>
      </w:r>
      <w:r>
        <w:t xml:space="preserve">Installations 2009 – 2018</w:t>
      </w:r>
      <w:r>
        <w:t xml:space="preserve"> </w:t>
      </w:r>
      <w:r>
        <w:t xml:space="preserve">50 REMPEC (2021) Study on trends and outlook on marine pollution, maritime traffic and offshore activities in</w:t>
      </w:r>
      <w:r>
        <w:t xml:space="preserve"> </w:t>
      </w:r>
      <w:r>
        <w:t xml:space="preserve">the Mediterranean. REMPEC/WG.51/INF.3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polluting substances/waste (i.e. Annex I), however, the remaining types of waste (e.g. Annex</w:t>
      </w:r>
      <w:r>
        <w:t xml:space="preserve"> </w:t>
      </w:r>
      <w:r>
        <w:t xml:space="preserve">V) are generated by ships in considerable amounts.</w:t>
      </w:r>
      <w:r>
        <w:t xml:space="preserve"> </w:t>
      </w:r>
      <w:r>
        <w:t xml:space="preserve">Figure 22. Types of waste collected in the EU port reception facilities in 2019</w:t>
      </w:r>
      <w:r>
        <w:br/>
      </w:r>
      <w:r>
        <w:t xml:space="preserve">Waste</w:t>
      </w:r>
      <w:r>
        <w:t xml:space="preserve"> </w:t>
      </w:r>
      <w:r>
        <w:t xml:space="preserve">Oil</w:t>
      </w:r>
      <w:r>
        <w:br/>
      </w:r>
      <w:r>
        <w:t xml:space="preserve">(Annex I)</w:t>
      </w:r>
      <w:r>
        <w:t xml:space="preserve"> </w:t>
      </w:r>
      <w:r>
        <w:t xml:space="preserve">Noxious</w:t>
      </w:r>
      <w:r>
        <w:t xml:space="preserve"> </w:t>
      </w:r>
      <w:r>
        <w:t xml:space="preserve">liquid in</w:t>
      </w:r>
      <w:r>
        <w:t xml:space="preserve"> </w:t>
      </w:r>
      <w:r>
        <w:t xml:space="preserve">bulk (Annex</w:t>
      </w:r>
      <w:r>
        <w:t xml:space="preserve"> </w:t>
      </w:r>
      <w:r>
        <w:t xml:space="preserve">II)</w:t>
      </w:r>
      <w:r>
        <w:t xml:space="preserve"> </w:t>
      </w:r>
      <w:r>
        <w:t xml:space="preserve">Substances</w:t>
      </w:r>
      <w:r>
        <w:t xml:space="preserve"> </w:t>
      </w:r>
      <w:r>
        <w:t xml:space="preserve">in packages</w:t>
      </w:r>
      <w:r>
        <w:br/>
      </w:r>
      <w:r>
        <w:t xml:space="preserve">(Annex III)</w:t>
      </w:r>
      <w:r>
        <w:t xml:space="preserve"> </w:t>
      </w:r>
      <w:r>
        <w:t xml:space="preserve">Sewage</w:t>
      </w:r>
      <w:r>
        <w:t xml:space="preserve"> </w:t>
      </w:r>
      <w:r>
        <w:t xml:space="preserve">(Annex IV)</w:t>
      </w:r>
      <w:r>
        <w:t xml:space="preserve"> </w:t>
      </w:r>
      <w:r>
        <w:t xml:space="preserve">Garbage</w:t>
      </w:r>
      <w:r>
        <w:t xml:space="preserve"> </w:t>
      </w:r>
      <w:r>
        <w:t xml:space="preserve">(Annex V)</w:t>
      </w:r>
      <w:r>
        <w:t xml:space="preserve"> </w:t>
      </w:r>
      <w:r>
        <w:t xml:space="preserve">Discharge water</w:t>
      </w:r>
      <w:r>
        <w:t xml:space="preserve"> </w:t>
      </w:r>
      <w:r>
        <w:t xml:space="preserve">from closed-loop</w:t>
      </w:r>
      <w:r>
        <w:t xml:space="preserve"> </w:t>
      </w:r>
      <w:r>
        <w:t xml:space="preserve">scrubbers</w:t>
      </w:r>
      <w:r>
        <w:t xml:space="preserve"> </w:t>
      </w:r>
      <w:r>
        <w:t xml:space="preserve">(Annex VI)</w:t>
      </w:r>
      <w:r>
        <w:t xml:space="preserve"> </w:t>
      </w:r>
      <w:r>
        <w:t xml:space="preserve">Amount</w:t>
      </w:r>
      <w:r>
        <w:t xml:space="preserve"> </w:t>
      </w:r>
      <w:r>
        <w:t xml:space="preserve">[tonnes]</w:t>
      </w:r>
      <w:r>
        <w:t xml:space="preserve"> </w:t>
      </w:r>
      <w:r>
        <w:t xml:space="preserve">1,470,322</w:t>
      </w:r>
      <w:r>
        <w:t xml:space="preserve"> </w:t>
      </w:r>
      <w:r>
        <w:t xml:space="preserve">62,245</w:t>
      </w:r>
      <w:r>
        <w:t xml:space="preserve"> </w:t>
      </w:r>
      <w:r>
        <w:t xml:space="preserve">570</w:t>
      </w:r>
      <w:r>
        <w:t xml:space="preserve"> </w:t>
      </w:r>
      <w:r>
        <w:t xml:space="preserve">88,563</w:t>
      </w:r>
      <w:r>
        <w:t xml:space="preserve"> </w:t>
      </w:r>
      <w:r>
        <w:t xml:space="preserve">279,748</w:t>
      </w:r>
      <w:r>
        <w:t xml:space="preserve"> </w:t>
      </w:r>
      <w:r>
        <w:t xml:space="preserve">4,096</w:t>
      </w:r>
      <w:r>
        <w:t xml:space="preserve"> </w:t>
      </w:r>
      <w:r>
        <w:t xml:space="preserve">Percentage</w:t>
      </w:r>
      <w:r>
        <w:t xml:space="preserve"> </w:t>
      </w:r>
      <w:r>
        <w:t xml:space="preserve">of total</w:t>
      </w:r>
      <w:r>
        <w:t xml:space="preserve"> </w:t>
      </w:r>
      <w:r>
        <w:t xml:space="preserve">77%</w:t>
      </w:r>
      <w:r>
        <w:t xml:space="preserve"> </w:t>
      </w:r>
      <w:r>
        <w:t xml:space="preserve">3.2%</w:t>
      </w:r>
      <w:r>
        <w:t xml:space="preserve"> </w:t>
      </w:r>
      <w:r>
        <w:t xml:space="preserve">0.3%</w:t>
      </w:r>
      <w:r>
        <w:t xml:space="preserve"> </w:t>
      </w:r>
      <w:r>
        <w:t xml:space="preserve">4.6%</w:t>
      </w:r>
      <w:r>
        <w:t xml:space="preserve"> </w:t>
      </w:r>
      <w:r>
        <w:t xml:space="preserve">14.7%</w:t>
      </w:r>
      <w:r>
        <w:t xml:space="preserve"> </w:t>
      </w:r>
      <w:r>
        <w:t xml:space="preserve">0.2%</w:t>
      </w:r>
      <w:r>
        <w:t xml:space="preserve"> </w:t>
      </w:r>
      <w:r>
        <w:t xml:space="preserve">Source: Reported by Euroshore members in 2021 and presented in EMSA and EEA report EMTER (2021)</w:t>
      </w:r>
      <w:r>
        <w:br/>
      </w:r>
      <w:r>
        <w:t xml:space="preserve">The Directive is largely in line with the increasing prioritisation by EU citizens of protection</w:t>
      </w:r>
      <w:r>
        <w:t xml:space="preserve"> </w:t>
      </w:r>
      <w:r>
        <w:t xml:space="preserve">of marine environment. The stakeholders consulted during the public and targeted</w:t>
      </w:r>
      <w:r>
        <w:t xml:space="preserve"> </w:t>
      </w:r>
      <w:r>
        <w:t xml:space="preserve">consultations were generally in favour of broadening the scope of the Directive. In addition,</w:t>
      </w:r>
      <w:r>
        <w:t xml:space="preserve"> </w:t>
      </w:r>
      <w:r>
        <w:t xml:space="preserve">26 respondents (out of 51) in a stakeholder workshop organised on 22 September 2022 voted</w:t>
      </w:r>
      <w:r>
        <w:t xml:space="preserve"> </w:t>
      </w:r>
      <w:r>
        <w:t xml:space="preserve">for the extension of the scope to cover Annex I-VI discharges into sea. In the public</w:t>
      </w:r>
      <w:r>
        <w:t xml:space="preserve"> </w:t>
      </w:r>
      <w:r>
        <w:t xml:space="preserve">consultation, 23 (out of 28) respondents saw the need to expand the list of pollutants covered</w:t>
      </w:r>
      <w:r>
        <w:t xml:space="preserve"> </w:t>
      </w:r>
      <w:r>
        <w:t xml:space="preserve">by the Directive (including 4 Member State authorities, 8 citizens, 7 NGOs, 2 academia and 2</w:t>
      </w:r>
      <w:r>
        <w:t xml:space="preserve"> </w:t>
      </w:r>
      <w:r>
        <w:t xml:space="preserve">industry stakeholder), while 5 respondents (all but one representing maritime industry)</w:t>
      </w:r>
      <w:r>
        <w:t xml:space="preserve"> </w:t>
      </w:r>
      <w:r>
        <w:t xml:space="preserve">disagreed. The lack of Annex VI air emissions in the Directive has not been raised in any</w:t>
      </w:r>
      <w:r>
        <w:t xml:space="preserve"> </w:t>
      </w:r>
      <w:r>
        <w:t xml:space="preserve">intervention at the stakeholder workshop organised as part of this evaluation. In contrast, one</w:t>
      </w:r>
      <w:r>
        <w:t xml:space="preserve"> </w:t>
      </w:r>
      <w:r>
        <w:t xml:space="preserve">NGO emphasised in their position paper that discharge water from scrubbers is the major</w:t>
      </w:r>
      <w:r>
        <w:t xml:space="preserve"> </w:t>
      </w:r>
      <w:r>
        <w:t xml:space="preserve">concern related to MARPOL Annex VI.</w:t>
      </w:r>
      <w:r>
        <w:br/>
      </w:r>
      <w:r>
        <w:t xml:space="preserve">Conclusion on relevance. The overall problem addressed by the Directive and related</w:t>
      </w:r>
      <w:r>
        <w:t xml:space="preserve"> </w:t>
      </w:r>
      <w:r>
        <w:t xml:space="preserve">objectives are still adequate. In addition, the policy context has evolved and adjustments are</w:t>
      </w:r>
      <w:r>
        <w:t xml:space="preserve"> </w:t>
      </w:r>
      <w:r>
        <w:t xml:space="preserve">needed to adapt to the more ambitious agenda on pollution prevention. The substances</w:t>
      </w:r>
      <w:r>
        <w:t xml:space="preserve"> </w:t>
      </w:r>
      <w:r>
        <w:t xml:space="preserve">covered by MARPOL Annex III-VI discharged into the sea are harmful to the environment</w:t>
      </w:r>
      <w:r>
        <w:t xml:space="preserve"> </w:t>
      </w:r>
      <w:r>
        <w:t xml:space="preserve">and need attention as to deliver on EU policy objectives. The objective of the EU citizens and</w:t>
      </w:r>
      <w:r>
        <w:t xml:space="preserve"> </w:t>
      </w:r>
      <w:r>
        <w:t xml:space="preserve">Member States “to combat […] ocean pollution, including through […] promoting of</w:t>
      </w:r>
      <w:r>
        <w:t xml:space="preserve"> </w:t>
      </w:r>
      <w:r>
        <w:t xml:space="preserve">environmentally friendly shipping by using best available technologies […]” has been</w:t>
      </w:r>
      <w:r>
        <w:t xml:space="preserve"> </w:t>
      </w:r>
      <w:r>
        <w:t xml:space="preserve">underlined in the outcomes of the Conference on the Future of Europe. The needs and</w:t>
      </w:r>
      <w:r>
        <w:t xml:space="preserve"> </w:t>
      </w:r>
      <w:r>
        <w:t xml:space="preserve">objectives of the wider policy framework and the EU goal towards zero pollution, as reflected</w:t>
      </w:r>
      <w:r>
        <w:t xml:space="preserve"> </w:t>
      </w:r>
      <w:r>
        <w:t xml:space="preserve">in the European Green Deal must be considered in this context.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CONCLUSIONS AND LESSONS LEARNED?</w:t>
      </w:r>
      <w:r>
        <w:t xml:space="preserve"> </w:t>
      </w:r>
      <w:r>
        <w:t xml:space="preserve">5.1.</w:t>
      </w:r>
      <w:r>
        <w:t xml:space="preserve"> </w:t>
      </w:r>
      <w:r>
        <w:t xml:space="preserve">Conclusions</w:t>
      </w:r>
      <w:r>
        <w:t xml:space="preserve"> </w:t>
      </w:r>
      <w:r>
        <w:t xml:space="preserve">The Commission has carried out an evaluation of the SSP Directive and has at the same time</w:t>
      </w:r>
      <w:r>
        <w:t xml:space="preserve"> </w:t>
      </w:r>
      <w:r>
        <w:t xml:space="preserve">launched the impact assessment. The evaluation acknowledges that the data available was not</w:t>
      </w:r>
      <w:r>
        <w:t xml:space="preserve"> </w:t>
      </w:r>
      <w:r>
        <w:t xml:space="preserve">sufficiently robust to make a complete ex-post assessment. It also acknowledges that the</w:t>
      </w:r>
      <w:r>
        <w:t xml:space="preserve"> </w:t>
      </w:r>
      <w:r>
        <w:t xml:space="preserve">availability and quality of data was a challenge affecting, in particular, the assessment of the</w:t>
      </w:r>
      <w:r>
        <w:t xml:space="preserve"> </w:t>
      </w:r>
      <w:r>
        <w:t xml:space="preserve">effectiveness and efficiency criteria. Stakeholders were also not very responsive to the</w:t>
      </w:r>
      <w:r>
        <w:t xml:space="preserve"> </w:t>
      </w:r>
      <w:r>
        <w:t xml:space="preserve">various consultation activities. However, despite these limitations, the evaluation is a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comprehensive snapshot of the existing information and provides a consistent analysis of the</w:t>
      </w:r>
      <w:r>
        <w:t xml:space="preserve"> </w:t>
      </w:r>
      <w:r>
        <w:t xml:space="preserve">implementation of the Directive.</w:t>
      </w:r>
      <w:r>
        <w:t xml:space="preserve"> </w:t>
      </w:r>
      <w:r>
        <w:t xml:space="preserve">The evaluation identified a number of issues as problematic:</w:t>
      </w:r>
      <w:r>
        <w:br/>
      </w:r>
      <w:r>
        <w:t xml:space="preserve">• The current scope of the SPP Directive (i.e. MARPOL Annex I-II) does not cover all</w:t>
      </w:r>
      <w:r>
        <w:t xml:space="preserve"> </w:t>
      </w:r>
      <w:r>
        <w:t xml:space="preserve">relevant polluting substances of the international regime e.g. garbage (Annex V) or</w:t>
      </w:r>
      <w:r>
        <w:t xml:space="preserve"> </w:t>
      </w:r>
      <w:r>
        <w:t xml:space="preserve">sewage (Annex IV). The SSP Directive’s scope is also not coherent with the scope of its</w:t>
      </w:r>
      <w:r>
        <w:t xml:space="preserve"> </w:t>
      </w:r>
      <w:r>
        <w:t xml:space="preserve">sister directive - the Port Reception Facilities Directive.</w:t>
      </w:r>
      <w:r>
        <w:t xml:space="preserve"> </w:t>
      </w:r>
      <w:r>
        <w:t xml:space="preserve">• Member States do not always make use of the available EU tools (CleanSeaNet,</w:t>
      </w:r>
      <w:r>
        <w:t xml:space="preserve"> </w:t>
      </w:r>
      <w:r>
        <w:t xml:space="preserve">SafeSeaNet, THETIS, THETIS EU) when carrying out their duties of verifying the</w:t>
      </w:r>
      <w:r>
        <w:t xml:space="preserve"> </w:t>
      </w:r>
      <w:r>
        <w:t xml:space="preserve">pollution. They do not always use the information supplied by the digital tools or do not</w:t>
      </w:r>
      <w:r>
        <w:t xml:space="preserve"> </w:t>
      </w:r>
      <w:r>
        <w:t xml:space="preserve">record their results in these tools. Information exchange between Member States is</w:t>
      </w:r>
      <w:r>
        <w:t xml:space="preserve"> </w:t>
      </w:r>
      <w:r>
        <w:t xml:space="preserve">therefore incomplete.</w:t>
      </w:r>
      <w:r>
        <w:t xml:space="preserve"> </w:t>
      </w:r>
      <w:r>
        <w:t xml:space="preserve">• There is an unbalanced dissuasive effect of the penalties currently applied across the EU</w:t>
      </w:r>
      <w:r>
        <w:t xml:space="preserve"> </w:t>
      </w:r>
      <w:r>
        <w:t xml:space="preserve">for ship-source pollution and the Directive’s provisions on criminal penalties have become</w:t>
      </w:r>
      <w:r>
        <w:t xml:space="preserve"> </w:t>
      </w:r>
      <w:r>
        <w:t xml:space="preserve">obsolete (due to the new Environmental Crime Directive).</w:t>
      </w:r>
      <w:r>
        <w:t xml:space="preserve"> </w:t>
      </w:r>
      <w:r>
        <w:t xml:space="preserve">• The reporting requirements are too general to allow for the collection of robust data on the</w:t>
      </w:r>
      <w:r>
        <w:t xml:space="preserve"> </w:t>
      </w:r>
      <w:r>
        <w:t xml:space="preserve">implementation of the SSP Directive and to allow sharing them with a wider audience.</w:t>
      </w:r>
      <w:r>
        <w:t xml:space="preserve"> </w:t>
      </w:r>
      <w:r>
        <w:t xml:space="preserve">The reporting provision is not adapted to the possibilities offered by digitalisation.</w:t>
      </w:r>
      <w:r>
        <w:t xml:space="preserve"> </w:t>
      </w:r>
      <w:r>
        <w:t xml:space="preserve">Figure 23 provides a summary of the conclusions per evaluation criterion.</w:t>
      </w:r>
      <w:r>
        <w:t xml:space="preserve"> </w:t>
      </w:r>
      <w:r>
        <w:t xml:space="preserve">Figure 23. Conclusions of the ex-post evaluation per criterion</w:t>
      </w:r>
      <w:r>
        <w:t xml:space="preserve"> </w:t>
      </w:r>
      <w:r>
        <w:t xml:space="preserve">Effectiveness</w:t>
      </w:r>
      <w:r>
        <w:t xml:space="preserve"> </w:t>
      </w:r>
      <w:r>
        <w:t xml:space="preserve">The success of the Directive in achieving its intended objectives has been limited. Although it</w:t>
      </w:r>
      <w:r>
        <w:t xml:space="preserve"> </w:t>
      </w:r>
      <w:r>
        <w:t xml:space="preserve">incorporated international rules for ship-source pollution into EU law and Member States</w:t>
      </w:r>
      <w:r>
        <w:t xml:space="preserve"> </w:t>
      </w:r>
      <w:r>
        <w:t xml:space="preserve">prosecute SSP offenders, there is limited data to show how effective the system is. The</w:t>
      </w:r>
      <w:r>
        <w:t xml:space="preserve"> </w:t>
      </w:r>
      <w:r>
        <w:t xml:space="preserve">Directive resulted in the implementation of a successful tool for satellite surveillance</w:t>
      </w:r>
      <w:r>
        <w:t xml:space="preserve"> </w:t>
      </w:r>
      <w:r>
        <w:t xml:space="preserve">(CleanSeaNet). This however does not solve the problem entirely because satellite surveillance</w:t>
      </w:r>
      <w:r>
        <w:t xml:space="preserve"> </w:t>
      </w:r>
      <w:r>
        <w:t xml:space="preserve">accuracy is limited (to around 40%). Some aspects relating to verification could have been</w:t>
      </w:r>
      <w:r>
        <w:t xml:space="preserve"> </w:t>
      </w:r>
      <w:r>
        <w:t xml:space="preserve">managed more effectively e.g. Member States could have been logging more feedback data in</w:t>
      </w:r>
      <w:r>
        <w:t xml:space="preserve"> </w:t>
      </w:r>
      <w:r>
        <w:t xml:space="preserve">CleanSeaNet. The Directive has not achieved the anticipated outcome to its full when it comes</w:t>
      </w:r>
      <w:r>
        <w:t xml:space="preserve"> </w:t>
      </w:r>
      <w:r>
        <w:t xml:space="preserve">to the prosecution of offenders</w:t>
      </w:r>
      <w:r>
        <w:t xml:space="preserve"> </w:t>
      </w:r>
      <w:r>
        <w:t xml:space="preserve">Efficiency</w:t>
      </w:r>
      <w:r>
        <w:t xml:space="preserve"> </w:t>
      </w:r>
      <w:r>
        <w:t xml:space="preserve">The data on costs is scarce and no quantitative information on benefits is available. The</w:t>
      </w:r>
      <w:r>
        <w:t xml:space="preserve"> </w:t>
      </w:r>
      <w:r>
        <w:t xml:space="preserve">benefits seem to overweigh the costs of the Directive, although they could not be quantified</w:t>
      </w:r>
      <w:r>
        <w:t xml:space="preserve"> </w:t>
      </w:r>
      <w:r>
        <w:t xml:space="preserve">and thus the uncertainty associated to them is acknowledged. The EMSA tools proved to be</w:t>
      </w:r>
      <w:r>
        <w:t xml:space="preserve"> </w:t>
      </w:r>
      <w:r>
        <w:t xml:space="preserve">efficient and beneficial for Member States in the context of achieving the objectives of the</w:t>
      </w:r>
      <w:r>
        <w:t xml:space="preserve"> </w:t>
      </w:r>
      <w:r>
        <w:t xml:space="preserve">Directive. Increased satellite surveillance contributes to enhanced illegal discharge detection</w:t>
      </w:r>
      <w:r>
        <w:t xml:space="preserve"> </w:t>
      </w:r>
      <w:r>
        <w:t xml:space="preserve">and indirectly to the prevention of ship-source pollution of the marine environment.</w:t>
      </w:r>
      <w:r>
        <w:t xml:space="preserve"> </w:t>
      </w:r>
      <w:r>
        <w:t xml:space="preserve">Coherence</w:t>
      </w:r>
      <w:r>
        <w:t xml:space="preserve"> </w:t>
      </w:r>
      <w:r>
        <w:t xml:space="preserve">No major inconsistencies have been identified between the Directive and other interventions in</w:t>
      </w:r>
      <w:r>
        <w:t xml:space="preserve"> </w:t>
      </w:r>
      <w:r>
        <w:t xml:space="preserve">place at EU level, however there is a need to update the Directive, in particular due to the</w:t>
      </w:r>
      <w:r>
        <w:t xml:space="preserve"> </w:t>
      </w:r>
      <w:r>
        <w:t xml:space="preserve">revision of the Port Reception Facilities Directive, in the context of the extended scope of the</w:t>
      </w:r>
      <w:r>
        <w:t xml:space="preserve"> </w:t>
      </w:r>
      <w:r>
        <w:t xml:space="preserve">directive (to add the remaining MARPOL Annexes) and due to the revision of the</w:t>
      </w:r>
      <w:r>
        <w:t xml:space="preserve"> </w:t>
      </w:r>
      <w:r>
        <w:t xml:space="preserve">Environmental Crime Directive in the context of removing criminal penalties. As for</w:t>
      </w:r>
      <w:r>
        <w:t xml:space="preserve"> </w:t>
      </w:r>
      <w:r>
        <w:t xml:space="preserve">coherence with the international regime, a Directive covering all MARPOL Annexes would</w:t>
      </w:r>
      <w:r>
        <w:t xml:space="preserve"> </w:t>
      </w:r>
      <w:r>
        <w:t xml:space="preserve">have been a better fit to meet the international objectives and expand the enforcement regime</w:t>
      </w:r>
      <w:r>
        <w:t xml:space="preserve"> </w:t>
      </w:r>
      <w:r>
        <w:t xml:space="preserve">at EU level to penalise illicit conducts other than those covered under Annexes I and II of</w:t>
      </w:r>
      <w:r>
        <w:t xml:space="preserve"> </w:t>
      </w:r>
      <w:r>
        <w:t xml:space="preserve">MARPOL. Such approach would be coherent with the objectives of the wider policy</w:t>
      </w:r>
      <w:r>
        <w:t xml:space="preserve"> </w:t>
      </w:r>
      <w:r>
        <w:t xml:space="preserve">framework as reflected in the European Green Deal.</w:t>
      </w:r>
      <w:r>
        <w:t xml:space="preserve"> </w:t>
      </w:r>
      <w:r>
        <w:t xml:space="preserve">EU-added</w:t>
      </w:r>
      <w:r>
        <w:t xml:space="preserve"> </w:t>
      </w:r>
      <w:r>
        <w:t xml:space="preserve">value</w:t>
      </w:r>
      <w:r>
        <w:t xml:space="preserve"> </w:t>
      </w:r>
      <w:r>
        <w:t xml:space="preserve">The Directive, as an EU-level intervention, brought benefits, which would have not been</w:t>
      </w:r>
      <w:r>
        <w:t xml:space="preserve"> </w:t>
      </w:r>
      <w:r>
        <w:t xml:space="preserve">possible at national or international level alone. The Directive was more efficient and effective</w:t>
      </w:r>
      <w:r>
        <w:t xml:space="preserve"> </w:t>
      </w:r>
      <w:r>
        <w:t xml:space="preserve">in addressing ship-source pollution than MARPOL requirements and its implementing</w:t>
      </w:r>
      <w:r>
        <w:t xml:space="preserve"> </w:t>
      </w:r>
      <w:r>
        <w:t xml:space="preserve">measures alone. The Directive offers added value by the additional elements to support the</w:t>
      </w:r>
      <w:r>
        <w:t xml:space="preserve"> </w:t>
      </w:r>
      <w:r>
        <w:t xml:space="preserve">prevention of ship-source pollution. Specifically, the Directive introduced the regime for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pollution penalties (i.e. EU liability regime) and introduced a common tool to all Member</w:t>
      </w:r>
      <w:r>
        <w:t xml:space="preserve"> </w:t>
      </w:r>
      <w:r>
        <w:t xml:space="preserve">States to inform on possible spills (CleanSeaNet). The difference the SSP Directive made is</w:t>
      </w:r>
      <w:r>
        <w:t xml:space="preserve"> </w:t>
      </w:r>
      <w:r>
        <w:t xml:space="preserve">minimising both the discrepancies in the EU as well as the enforcement gap for the</w:t>
      </w:r>
      <w:r>
        <w:t xml:space="preserve"> </w:t>
      </w:r>
      <w:r>
        <w:t xml:space="preserve">implementation of the MARPOL Convention.</w:t>
      </w:r>
      <w:r>
        <w:t xml:space="preserve"> </w:t>
      </w:r>
      <w:r>
        <w:t xml:space="preserve">Relevance</w:t>
      </w:r>
      <w:r>
        <w:t xml:space="preserve"> </w:t>
      </w:r>
      <w:r>
        <w:t xml:space="preserve">The overall problem addressed by the Directive and related objectives are still adequate. In</w:t>
      </w:r>
      <w:r>
        <w:t xml:space="preserve"> </w:t>
      </w:r>
      <w:r>
        <w:t xml:space="preserve">addition, the policy context has evolved and adjustments are needed to adapt to the more</w:t>
      </w:r>
      <w:r>
        <w:t xml:space="preserve"> </w:t>
      </w:r>
      <w:r>
        <w:t xml:space="preserve">ambitious agenda on pollution prevention. The substances covered by MARPOL Annex III-VI</w:t>
      </w:r>
      <w:r>
        <w:t xml:space="preserve"> </w:t>
      </w:r>
      <w:r>
        <w:t xml:space="preserve">discharged into the sea are harmful to the environment and need attention as to deliver on EU</w:t>
      </w:r>
      <w:r>
        <w:t xml:space="preserve"> </w:t>
      </w:r>
      <w:r>
        <w:t xml:space="preserve">policy objectives. The objective of the EU citizens and Member States “to combat […] ocean</w:t>
      </w:r>
      <w:r>
        <w:t xml:space="preserve"> </w:t>
      </w:r>
      <w:r>
        <w:t xml:space="preserve">pollution, including through […] promoting of environmentally friendly shipping by using best</w:t>
      </w:r>
      <w:r>
        <w:t xml:space="preserve"> </w:t>
      </w:r>
      <w:r>
        <w:t xml:space="preserve">available technologies […]” has been underlined in the outcomes of the Conference on the</w:t>
      </w:r>
      <w:r>
        <w:t xml:space="preserve"> </w:t>
      </w:r>
      <w:r>
        <w:t xml:space="preserve">Future of Europe. The needs and objectives of the wider policy framework and the EU goal</w:t>
      </w:r>
      <w:r>
        <w:t xml:space="preserve"> </w:t>
      </w:r>
      <w:r>
        <w:t xml:space="preserve">towards zero pollution, as reflected in the European Green Deal must be considered in this</w:t>
      </w:r>
      <w:r>
        <w:t xml:space="preserve"> </w:t>
      </w:r>
      <w:r>
        <w:t xml:space="preserve">context.</w:t>
      </w:r>
    </w:p>
    <w:p>
      <w:pPr>
        <w:pStyle w:val="BodyText"/>
      </w:pPr>
      <w:r>
        <w:t xml:space="preserve">This first evaluation of the SSP Directive indicates that the same problem still exists in the</w:t>
      </w:r>
      <w:r>
        <w:t xml:space="preserve"> </w:t>
      </w:r>
      <w:r>
        <w:t xml:space="preserve">EU. Ships illegally discharging polluting substances to the sea rarely face penalties. There is</w:t>
      </w:r>
      <w:r>
        <w:t xml:space="preserve"> </w:t>
      </w:r>
      <w:r>
        <w:t xml:space="preserve">therefore the same need (as before the adoption of the Directive) to prevent illegal discharges</w:t>
      </w:r>
      <w:r>
        <w:t xml:space="preserve"> </w:t>
      </w:r>
      <w:r>
        <w:t xml:space="preserve">of polluting substances from ships. Shipping is an international sector, operating in national,</w:t>
      </w:r>
      <w:r>
        <w:t xml:space="preserve"> </w:t>
      </w:r>
      <w:r>
        <w:t xml:space="preserve">EU and international waters and regulated at the international as well as regional and national</w:t>
      </w:r>
      <w:r>
        <w:t xml:space="preserve"> </w:t>
      </w:r>
      <w:r>
        <w:t xml:space="preserve">instances. Therefore, it has by nature a strong cross-border dimension. Further EU action</w:t>
      </w:r>
      <w:r>
        <w:t xml:space="preserve"> </w:t>
      </w:r>
      <w:r>
        <w:t xml:space="preserve">could bring more cooperation between Member States on incidents of ship-source pollution</w:t>
      </w:r>
      <w:r>
        <w:t xml:space="preserve"> </w:t>
      </w:r>
      <w:r>
        <w:t xml:space="preserve">as well as more modern digital solutions to support the detection of the pollution.</w:t>
      </w:r>
      <w:r>
        <w:t xml:space="preserve"> </w:t>
      </w:r>
      <w:r>
        <w:t xml:space="preserve">Consequently, there could be more information at EU level to share with the public and</w:t>
      </w:r>
      <w:r>
        <w:t xml:space="preserve"> </w:t>
      </w:r>
      <w:r>
        <w:t xml:space="preserve">policy makers as well as for the next evaluation of the SSP Directive.</w:t>
      </w:r>
      <w:r>
        <w:t xml:space="preserve"> </w:t>
      </w:r>
      <w:r>
        <w:t xml:space="preserve">5.2.</w:t>
      </w:r>
      <w:r>
        <w:t xml:space="preserve"> </w:t>
      </w:r>
      <w:r>
        <w:t xml:space="preserve">Lessons learned</w:t>
      </w:r>
      <w:r>
        <w:t xml:space="preserve"> </w:t>
      </w:r>
      <w:r>
        <w:t xml:space="preserve">The key lessons learned of this evaluation support the need for strengthening of the policy</w:t>
      </w:r>
      <w:r>
        <w:t xml:space="preserve"> </w:t>
      </w:r>
      <w:r>
        <w:t xml:space="preserve">framework at EU level by:</w:t>
      </w:r>
      <w:r>
        <w:br/>
      </w:r>
      <w:r>
        <w:t xml:space="preserve">• Strengthening the common approach towards penalising the polluter for ship-source</w:t>
      </w:r>
      <w:r>
        <w:t xml:space="preserve"> </w:t>
      </w:r>
      <w:r>
        <w:t xml:space="preserve">pollution;</w:t>
      </w:r>
      <w:r>
        <w:t xml:space="preserve"> </w:t>
      </w:r>
      <w:r>
        <w:t xml:space="preserve">• Accurate and timely support to the Member States by means of platforms for cooperation,</w:t>
      </w:r>
      <w:r>
        <w:t xml:space="preserve"> </w:t>
      </w:r>
      <w:r>
        <w:t xml:space="preserve">digital tools and by providing reliable information on the detection of possible pollution -</w:t>
      </w:r>
      <w:r>
        <w:t xml:space="preserve"> </w:t>
      </w:r>
      <w:r>
        <w:t xml:space="preserve">all for the purpose to support the verification by Member States and their identification of</w:t>
      </w:r>
      <w:r>
        <w:t xml:space="preserve"> </w:t>
      </w:r>
      <w:r>
        <w:t xml:space="preserve">the offender;</w:t>
      </w:r>
      <w:r>
        <w:t xml:space="preserve"> </w:t>
      </w:r>
      <w:r>
        <w:t xml:space="preserve">• The continuous improvement in collection and exchange of data to inform the public,</w:t>
      </w:r>
      <w:r>
        <w:t xml:space="preserve"> </w:t>
      </w:r>
      <w:r>
        <w:t xml:space="preserve">assess the effectiveness of this Directive and ultimately encourage ships to deliver waste to</w:t>
      </w:r>
      <w:r>
        <w:t xml:space="preserve"> </w:t>
      </w:r>
      <w:r>
        <w:t xml:space="preserve">Port Reception Facilities and discourage ships from discharging pollutants to European</w:t>
      </w:r>
      <w:r>
        <w:t xml:space="preserve"> </w:t>
      </w:r>
      <w:r>
        <w:t xml:space="preserve">seas.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ANNEX I: PROCEDURAL INFORMATION</w:t>
      </w:r>
      <w:r>
        <w:t xml:space="preserve"> </w:t>
      </w:r>
      <w:r>
        <w:t xml:space="preserve">Lead DG, Decide Planning/CWP references</w:t>
      </w:r>
      <w:r>
        <w:t xml:space="preserve"> </w:t>
      </w:r>
      <w:r>
        <w:t xml:space="preserve">The lead DG is Directorate General for Mobility and Transport (MOVE), Unit D2: Maritime</w:t>
      </w:r>
      <w:r>
        <w:t xml:space="preserve"> </w:t>
      </w:r>
      <w:r>
        <w:t xml:space="preserve">Safety</w:t>
      </w:r>
      <w:r>
        <w:t xml:space="preserve"> </w:t>
      </w:r>
      <w:r>
        <w:t xml:space="preserve">DECIDE reference number: PLAN/2019/5432</w:t>
      </w:r>
      <w:r>
        <w:t xml:space="preserve"> </w:t>
      </w:r>
      <w:r>
        <w:t xml:space="preserve">This initiative was announced under item Action 14 in Action Plan to the Sustainable and</w:t>
      </w:r>
      <w:r>
        <w:t xml:space="preserve"> </w:t>
      </w:r>
      <w:r>
        <w:t xml:space="preserve">Smart Mobility Strategy.</w:t>
      </w:r>
      <w:r>
        <w:t xml:space="preserve"> </w:t>
      </w:r>
      <w:r>
        <w:t xml:space="preserve">Organisation and timing</w:t>
      </w:r>
      <w:r>
        <w:t xml:space="preserve"> </w:t>
      </w:r>
      <w:r>
        <w:t xml:space="preserve">The impact assessment and the ex-post evaluation of the Ship-Source Pollution Directive</w:t>
      </w:r>
      <w:r>
        <w:t xml:space="preserve"> </w:t>
      </w:r>
      <w:r>
        <w:t xml:space="preserve">were performed in a back-to-back manner (i.e. the evaluation and impact assessment have</w:t>
      </w:r>
      <w:r>
        <w:t xml:space="preserve"> </w:t>
      </w:r>
      <w:r>
        <w:t xml:space="preserve">been launched at the same time) in 2021-2022.</w:t>
      </w:r>
      <w:r>
        <w:t xml:space="preserve"> </w:t>
      </w:r>
      <w:r>
        <w:t xml:space="preserve">The impact assessment and evaluation started in 2021, with a combined evaluation roadmap/</w:t>
      </w:r>
      <w:r>
        <w:t xml:space="preserve"> </w:t>
      </w:r>
      <w:r>
        <w:t xml:space="preserve">inception impact assessment published on 19 May 202151.</w:t>
      </w:r>
      <w:r>
        <w:br/>
      </w:r>
      <w:r>
        <w:t xml:space="preserve">The impact assessment on a possible review of the Ship-Source Pollution Directive and the</w:t>
      </w:r>
      <w:r>
        <w:t xml:space="preserve"> </w:t>
      </w:r>
      <w:r>
        <w:t xml:space="preserve">ex-post evaluation were coordinated by an Inter-Service Steering Group (ISG). The</w:t>
      </w:r>
      <w:r>
        <w:t xml:space="preserve"> </w:t>
      </w:r>
      <w:r>
        <w:t xml:space="preserve">Commission Services participating in the ISG were: Secretariat-General, Legal Service, DG</w:t>
      </w:r>
      <w:r>
        <w:t xml:space="preserve"> </w:t>
      </w:r>
      <w:r>
        <w:t xml:space="preserve">Environment, DG Climate Action, DG for Justice and Consumers, DG Maritime Affairs and</w:t>
      </w:r>
      <w:r>
        <w:t xml:space="preserve"> </w:t>
      </w:r>
      <w:r>
        <w:t xml:space="preserve">Fisheries, DG for European Civil Protection and Humanitarian Aid Operations, the European</w:t>
      </w:r>
      <w:r>
        <w:t xml:space="preserve"> </w:t>
      </w:r>
      <w:r>
        <w:t xml:space="preserve">External Action Service and the European Maritime Safety Agency (EMSA).</w:t>
      </w:r>
      <w:r>
        <w:t xml:space="preserve"> </w:t>
      </w:r>
      <w:r>
        <w:t xml:space="preserve">The Inter-Service Steering Group met 6 times: on 12 March 2021, 10 November 2021, 29</w:t>
      </w:r>
      <w:r>
        <w:t xml:space="preserve"> </w:t>
      </w:r>
      <w:r>
        <w:t xml:space="preserve">April 2022 and 21 June 2022, 14 September 2022 and 27 October 2022. It was consulted</w:t>
      </w:r>
      <w:r>
        <w:t xml:space="preserve"> </w:t>
      </w:r>
      <w:r>
        <w:t xml:space="preserve">throughout the different steps of the evaluation and impact assessment process: notably on</w:t>
      </w:r>
      <w:r>
        <w:t xml:space="preserve"> </w:t>
      </w:r>
      <w:r>
        <w:t xml:space="preserve">stakeholder consultation questionnaire and deliverables and on the draft Staff Working</w:t>
      </w:r>
      <w:r>
        <w:t xml:space="preserve"> </w:t>
      </w:r>
      <w:r>
        <w:t xml:space="preserve">Documents. When necessary bilateral discussions were organised with the concerned</w:t>
      </w:r>
      <w:r>
        <w:t xml:space="preserve"> </w:t>
      </w:r>
      <w:r>
        <w:t xml:space="preserve">services.</w:t>
      </w:r>
      <w:r>
        <w:t xml:space="preserve"> </w:t>
      </w:r>
      <w:r>
        <w:t xml:space="preserve">The revised draft Staff Working Documents, following the first opinion of the RSB, were</w:t>
      </w:r>
      <w:r>
        <w:t xml:space="preserve"> </w:t>
      </w:r>
      <w:r>
        <w:t xml:space="preserve">consulted with the group during 17-28 February 2023 and comments from DG ENV and</w:t>
      </w:r>
      <w:r>
        <w:t xml:space="preserve"> </w:t>
      </w:r>
      <w:r>
        <w:t xml:space="preserve">EMSA were received and taken into consideration when possible.</w:t>
      </w:r>
      <w:r>
        <w:br/>
      </w:r>
      <w:r>
        <w:t xml:space="preserve">Consultation of the RSB</w:t>
      </w:r>
      <w:r>
        <w:t xml:space="preserve"> </w:t>
      </w:r>
      <w:r>
        <w:t xml:space="preserve">The draft impact assessment and evaluation reports were submitted to the RSB on 3</w:t>
      </w:r>
      <w:r>
        <w:t xml:space="preserve"> </w:t>
      </w:r>
      <w:r>
        <w:t xml:space="preserve">November 2022. They were discussed by the Board on 30 November 2022. Following a</w:t>
      </w:r>
      <w:r>
        <w:t xml:space="preserve"> </w:t>
      </w:r>
      <w:r>
        <w:t xml:space="preserve">negative opinion of the RSB on 1 December 2022, a revised version of the two reports was</w:t>
      </w:r>
      <w:r>
        <w:t xml:space="preserve"> </w:t>
      </w:r>
      <w:r>
        <w:t xml:space="preserve">submitted to the Board on 3 March 2023, followed by a positive opinion (with reservations)</w:t>
      </w:r>
      <w:r>
        <w:t xml:space="preserve"> </w:t>
      </w:r>
      <w:r>
        <w:t xml:space="preserve">on 27 March 2023.</w:t>
      </w:r>
    </w:p>
    <w:p>
      <w:pPr>
        <w:pStyle w:val="BodyText"/>
      </w:pPr>
      <w:r>
        <w:t xml:space="preserve">51 European Commission (2021) Combined Evaluation Roadmap/Inception Impact Assessment. Revision of the</w:t>
      </w:r>
      <w:r>
        <w:t xml:space="preserve"> </w:t>
      </w:r>
      <w:r>
        <w:t xml:space="preserve">Directive on ship-source pollution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The table below presents an overview of the RSB’s comments and how these have been</w:t>
      </w:r>
      <w:r>
        <w:t xml:space="preserve"> </w:t>
      </w:r>
      <w:r>
        <w:t xml:space="preserve">addressed.</w:t>
      </w:r>
      <w:r>
        <w:t xml:space="preserve"> </w:t>
      </w:r>
      <w:r>
        <w:t xml:space="preserve">RSB Comment – first opinion</w:t>
      </w:r>
      <w:r>
        <w:t xml:space="preserve"> </w:t>
      </w:r>
      <w:r>
        <w:t xml:space="preserve">How the comment has been addressed</w:t>
      </w:r>
      <w:r>
        <w:t xml:space="preserve"> </w:t>
      </w:r>
      <w:r>
        <w:t xml:space="preserve">1) The report should draw more on the</w:t>
      </w:r>
      <w:r>
        <w:t xml:space="preserve"> </w:t>
      </w:r>
      <w:r>
        <w:t xml:space="preserve">evaluation findings to: (i) critically discuss</w:t>
      </w:r>
      <w:r>
        <w:t xml:space="preserve"> </w:t>
      </w:r>
      <w:r>
        <w:t xml:space="preserve">how effective the SPP has been in reaching</w:t>
      </w:r>
      <w:r>
        <w:t xml:space="preserve"> </w:t>
      </w:r>
      <w:r>
        <w:t xml:space="preserve">its objectives, (ii) explain what the key</w:t>
      </w:r>
      <w:r>
        <w:t xml:space="preserve"> </w:t>
      </w:r>
      <w:r>
        <w:t xml:space="preserve">problems are, (iii) state which of those this</w:t>
      </w:r>
      <w:r>
        <w:t xml:space="preserve"> </w:t>
      </w:r>
      <w:r>
        <w:t xml:space="preserve">initiative aims to tackle, and (iv) how they</w:t>
      </w:r>
      <w:r>
        <w:t xml:space="preserve"> </w:t>
      </w:r>
      <w:r>
        <w:t xml:space="preserve">interact with each other (e.g. overall problem</w:t>
      </w:r>
      <w:r>
        <w:t xml:space="preserve"> </w:t>
      </w:r>
      <w:r>
        <w:t xml:space="preserve">of ship source pollution versus specific</w:t>
      </w:r>
      <w:r>
        <w:t xml:space="preserve"> </w:t>
      </w:r>
      <w:r>
        <w:t xml:space="preserve">implementation, enforcement and capacity</w:t>
      </w:r>
      <w:r>
        <w:t xml:space="preserve"> </w:t>
      </w:r>
      <w:r>
        <w:t xml:space="preserve">problems). It should provide a clearer idea of</w:t>
      </w:r>
      <w:r>
        <w:t xml:space="preserve"> </w:t>
      </w:r>
      <w:r>
        <w:t xml:space="preserve">the scale of these problems and the</w:t>
      </w:r>
      <w:r>
        <w:t xml:space="preserve"> </w:t>
      </w:r>
      <w:r>
        <w:t xml:space="preserve">underlying problem drivers. On this basis, it</w:t>
      </w:r>
      <w:r>
        <w:t xml:space="preserve"> </w:t>
      </w:r>
      <w:r>
        <w:t xml:space="preserve">should define more precisely its specific</w:t>
      </w:r>
      <w:r>
        <w:t xml:space="preserve"> </w:t>
      </w:r>
      <w:r>
        <w:t xml:space="preserve">objectives, including by explaining upfront</w:t>
      </w:r>
      <w:r>
        <w:t xml:space="preserve"> </w:t>
      </w:r>
      <w:r>
        <w:t xml:space="preserve">what the initiative aims to achieve over and</w:t>
      </w:r>
      <w:r>
        <w:t xml:space="preserve"> </w:t>
      </w:r>
      <w:r>
        <w:t xml:space="preserve">above the MARPOL Convention and by</w:t>
      </w:r>
      <w:r>
        <w:t xml:space="preserve"> </w:t>
      </w:r>
      <w:r>
        <w:t xml:space="preserve">indicating what success would look like. It</w:t>
      </w:r>
      <w:r>
        <w:t xml:space="preserve"> </w:t>
      </w:r>
      <w:r>
        <w:t xml:space="preserve">should then identify the sets of measures</w:t>
      </w:r>
      <w:r>
        <w:t xml:space="preserve"> </w:t>
      </w:r>
      <w:r>
        <w:t xml:space="preserve">that can effectively deliver on the objectives,</w:t>
      </w:r>
      <w:r>
        <w:t xml:space="preserve"> </w:t>
      </w:r>
      <w:r>
        <w:t xml:space="preserve">thereby presenting a clearer intervention</w:t>
      </w:r>
      <w:r>
        <w:t xml:space="preserve"> </w:t>
      </w:r>
      <w:r>
        <w:t xml:space="preserve">logic and overall revised narrative. Being</w:t>
      </w:r>
      <w:r>
        <w:t xml:space="preserve"> </w:t>
      </w:r>
      <w:r>
        <w:t xml:space="preserve">clear on the expected level of ambition and</w:t>
      </w:r>
      <w:r>
        <w:t xml:space="preserve"> </w:t>
      </w:r>
      <w:r>
        <w:t xml:space="preserve">on what success would look like, would help</w:t>
      </w:r>
      <w:r>
        <w:t xml:space="preserve"> </w:t>
      </w:r>
      <w:r>
        <w:t xml:space="preserve">to manage expectations of this initiative.</w:t>
      </w:r>
      <w:r>
        <w:t xml:space="preserve"> </w:t>
      </w:r>
      <w:r>
        <w:t xml:space="preserve">a) More information on the effectiveness of</w:t>
      </w:r>
      <w:r>
        <w:t xml:space="preserve"> </w:t>
      </w:r>
      <w:r>
        <w:t xml:space="preserve">the Directive, the problem definition and</w:t>
      </w:r>
      <w:r>
        <w:t xml:space="preserve"> </w:t>
      </w:r>
      <w:r>
        <w:t xml:space="preserve">problem drivers has been added in</w:t>
      </w:r>
      <w:r>
        <w:t xml:space="preserve"> </w:t>
      </w:r>
      <w:r>
        <w:t xml:space="preserve">sections 2.1 and 2.2 of the revised report,</w:t>
      </w:r>
      <w:r>
        <w:t xml:space="preserve"> </w:t>
      </w:r>
      <w:r>
        <w:t xml:space="preserve">drawing also on the evaluation report.</w:t>
      </w:r>
      <w:r>
        <w:t xml:space="preserve"> </w:t>
      </w:r>
      <w:r>
        <w:t xml:space="preserve">b) The specific objectives were reworded in</w:t>
      </w:r>
      <w:r>
        <w:t xml:space="preserve"> </w:t>
      </w:r>
      <w:r>
        <w:t xml:space="preserve">section 4.2 (in particular specific</w:t>
      </w:r>
      <w:r>
        <w:t xml:space="preserve"> </w:t>
      </w:r>
      <w:r>
        <w:t xml:space="preserve">objective 2 on supporting the Member</w:t>
      </w:r>
      <w:r>
        <w:t xml:space="preserve"> </w:t>
      </w:r>
      <w:r>
        <w:t xml:space="preserve">States in their enforcement) and the</w:t>
      </w:r>
      <w:r>
        <w:t xml:space="preserve"> </w:t>
      </w:r>
      <w:r>
        <w:t xml:space="preserve">narrative revised accordingly throughout</w:t>
      </w:r>
      <w:r>
        <w:t xml:space="preserve"> </w:t>
      </w:r>
      <w:r>
        <w:t xml:space="preserve">the report.</w:t>
      </w:r>
      <w:r>
        <w:br/>
      </w:r>
      <w:r>
        <w:t xml:space="preserve">c) The context was reinforced in sections 1,</w:t>
      </w:r>
      <w:r>
        <w:t xml:space="preserve"> </w:t>
      </w:r>
      <w:r>
        <w:t xml:space="preserve">3.3 and 5.2 by clarifying what the</w:t>
      </w:r>
      <w:r>
        <w:t xml:space="preserve"> </w:t>
      </w:r>
      <w:r>
        <w:t xml:space="preserve">proposal achieves over and above</w:t>
      </w:r>
      <w:r>
        <w:t xml:space="preserve"> </w:t>
      </w:r>
      <w:r>
        <w:t xml:space="preserve">MARPOL (i.e. EU liability regime,</w:t>
      </w:r>
      <w:r>
        <w:t xml:space="preserve"> </w:t>
      </w:r>
      <w:r>
        <w:t xml:space="preserve">satellite surveillance, types and levels of</w:t>
      </w:r>
      <w:r>
        <w:t xml:space="preserve"> </w:t>
      </w:r>
      <w:r>
        <w:t xml:space="preserve">penalties).</w:t>
      </w:r>
      <w:r>
        <w:t xml:space="preserve"> </w:t>
      </w:r>
      <w:r>
        <w:t xml:space="preserve">d) To clarify the expected level of ambition</w:t>
      </w:r>
      <w:r>
        <w:t xml:space="preserve"> </w:t>
      </w:r>
      <w:r>
        <w:t xml:space="preserve">and what success would look like,</w:t>
      </w:r>
      <w:r>
        <w:t xml:space="preserve"> </w:t>
      </w:r>
      <w:r>
        <w:t xml:space="preserve">sections 1, 2.1, 3.3, 4.2 were revised.</w:t>
      </w:r>
      <w:r>
        <w:t xml:space="preserve"> </w:t>
      </w:r>
      <w:r>
        <w:t xml:space="preserve">Success is defined as an increased</w:t>
      </w:r>
      <w:r>
        <w:t xml:space="preserve"> </w:t>
      </w:r>
      <w:r>
        <w:t xml:space="preserve">proportion of illegal discharges from</w:t>
      </w:r>
      <w:r>
        <w:t xml:space="preserve"> </w:t>
      </w:r>
      <w:r>
        <w:t xml:space="preserve">ships subject to penalties.</w:t>
      </w:r>
      <w:r>
        <w:t xml:space="preserve"> </w:t>
      </w:r>
      <w:r>
        <w:t xml:space="preserve">2) The report should present a credible and</w:t>
      </w:r>
      <w:r>
        <w:t xml:space="preserve"> </w:t>
      </w:r>
      <w:r>
        <w:t xml:space="preserve">dynamic baseline. It should include the</w:t>
      </w:r>
      <w:r>
        <w:t xml:space="preserve"> </w:t>
      </w:r>
      <w:r>
        <w:t xml:space="preserve">effects of existing and upcoming relevant</w:t>
      </w:r>
      <w:r>
        <w:t xml:space="preserve"> </w:t>
      </w:r>
      <w:r>
        <w:t xml:space="preserve">legislation,</w:t>
      </w:r>
      <w:r>
        <w:t xml:space="preserve"> </w:t>
      </w:r>
      <w:r>
        <w:t xml:space="preserve">ongoing</w:t>
      </w:r>
      <w:r>
        <w:t xml:space="preserve"> </w:t>
      </w:r>
      <w:r>
        <w:t xml:space="preserve">technological</w:t>
      </w:r>
      <w:r>
        <w:t xml:space="preserve"> </w:t>
      </w:r>
      <w:r>
        <w:t xml:space="preserve">developments, recent geo-political events and</w:t>
      </w:r>
      <w:r>
        <w:t xml:space="preserve"> </w:t>
      </w:r>
      <w:r>
        <w:t xml:space="preserve">insights from foresight. It should be clear</w:t>
      </w:r>
      <w:r>
        <w:t xml:space="preserve"> </w:t>
      </w:r>
      <w:r>
        <w:t xml:space="preserve">how verification and prosecution costs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complying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MARPOL Convention are reflected in the</w:t>
      </w:r>
      <w:r>
        <w:t xml:space="preserve"> </w:t>
      </w:r>
      <w:r>
        <w:t xml:space="preserve">modelling.</w:t>
      </w:r>
      <w:r>
        <w:t xml:space="preserve"> </w:t>
      </w:r>
      <w:r>
        <w:t xml:space="preserve">a) Section 5.1 has been revised. It better</w:t>
      </w:r>
      <w:r>
        <w:t xml:space="preserve"> </w:t>
      </w:r>
      <w:r>
        <w:t xml:space="preserve">explains that all possible efforts have</w:t>
      </w:r>
      <w:r>
        <w:t xml:space="preserve"> </w:t>
      </w:r>
      <w:r>
        <w:t xml:space="preserve">been made to build a dynamic baseline. It</w:t>
      </w:r>
      <w:r>
        <w:t xml:space="preserve"> </w:t>
      </w:r>
      <w:r>
        <w:t xml:space="preserve">also further explains how relevant</w:t>
      </w:r>
      <w:r>
        <w:t xml:space="preserve"> </w:t>
      </w:r>
      <w:r>
        <w:t xml:space="preserve">legislation, technology etc. influences the</w:t>
      </w:r>
      <w:r>
        <w:t xml:space="preserve"> </w:t>
      </w:r>
      <w:r>
        <w:t xml:space="preserve">baseline.</w:t>
      </w:r>
      <w:r>
        <w:t xml:space="preserve"> </w:t>
      </w:r>
      <w:r>
        <w:t xml:space="preserve">b) Section 1, 3.2, 5.1 and 5.2 have been</w:t>
      </w:r>
      <w:r>
        <w:t xml:space="preserve"> </w:t>
      </w:r>
      <w:r>
        <w:t xml:space="preserve">improved to better explain that costs of</w:t>
      </w:r>
      <w:r>
        <w:t xml:space="preserve"> </w:t>
      </w:r>
      <w:r>
        <w:t xml:space="preserve">verification and prosecution of the</w:t>
      </w:r>
      <w:r>
        <w:t xml:space="preserve"> </w:t>
      </w:r>
      <w:r>
        <w:t xml:space="preserve">incidents are not considered as costs of</w:t>
      </w:r>
      <w:r>
        <w:t xml:space="preserve"> </w:t>
      </w:r>
      <w:r>
        <w:t xml:space="preserve">the SSP Directive (i.e. there were</w:t>
      </w:r>
      <w:r>
        <w:t xml:space="preserve"> </w:t>
      </w:r>
      <w:r>
        <w:t xml:space="preserve">verification and prosecution costs prior to</w:t>
      </w:r>
      <w:r>
        <w:t xml:space="preserve"> </w:t>
      </w:r>
      <w:r>
        <w:t xml:space="preserve">the adoption of the Directive and costs</w:t>
      </w:r>
      <w:r>
        <w:t xml:space="preserve"> </w:t>
      </w:r>
      <w:r>
        <w:t xml:space="preserve">accounted for in this report do not create</w:t>
      </w:r>
      <w:r>
        <w:t xml:space="preserve"> </w:t>
      </w:r>
      <w:r>
        <w:t xml:space="preserve">a duplication with costs occurring under</w:t>
      </w:r>
      <w:r>
        <w:t xml:space="preserve"> </w:t>
      </w:r>
      <w:r>
        <w:t xml:space="preserve">MARPOL implementation).</w:t>
      </w:r>
      <w:r>
        <w:t xml:space="preserve"> </w:t>
      </w:r>
      <w:r>
        <w:t xml:space="preserve">3) The report should better explain the a) Section 5.2 has been improved to better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RSB Comment – first opinion</w:t>
      </w:r>
      <w:r>
        <w:t xml:space="preserve"> </w:t>
      </w:r>
      <w:r>
        <w:t xml:space="preserve">How the comment has been addressed</w:t>
      </w:r>
      <w:r>
        <w:t xml:space="preserve"> </w:t>
      </w:r>
      <w:r>
        <w:t xml:space="preserve">rationale behind the option design. It should</w:t>
      </w:r>
      <w:r>
        <w:t xml:space="preserve"> </w:t>
      </w:r>
      <w:r>
        <w:t xml:space="preserve">present alternative sets of measures that can</w:t>
      </w:r>
      <w:r>
        <w:t xml:space="preserve"> </w:t>
      </w:r>
      <w:r>
        <w:t xml:space="preserve">effectively tackle the problems. It should</w:t>
      </w:r>
      <w:r>
        <w:t xml:space="preserve"> </w:t>
      </w:r>
      <w:r>
        <w:t xml:space="preserve">better justify why the policy measure on</w:t>
      </w:r>
      <w:r>
        <w:t xml:space="preserve"> </w:t>
      </w:r>
      <w:r>
        <w:t xml:space="preserve">further data integration and exchanges does</w:t>
      </w:r>
      <w:r>
        <w:t xml:space="preserve"> </w:t>
      </w:r>
      <w:r>
        <w:t xml:space="preserve">not feature in the set of common policy</w:t>
      </w:r>
      <w:r>
        <w:t xml:space="preserve"> </w:t>
      </w:r>
      <w:r>
        <w:t xml:space="preserve">measures. It should clarify whether a slightly</w:t>
      </w:r>
      <w:r>
        <w:t xml:space="preserve"> </w:t>
      </w:r>
      <w:r>
        <w:t xml:space="preserve">different</w:t>
      </w:r>
      <w:r>
        <w:t xml:space="preserve"> </w:t>
      </w:r>
      <w:r>
        <w:t xml:space="preserve">option</w:t>
      </w:r>
      <w:r>
        <w:t xml:space="preserve"> </w:t>
      </w:r>
      <w:r>
        <w:t xml:space="preserve">design</w:t>
      </w:r>
      <w:r>
        <w:t xml:space="preserve"> </w:t>
      </w:r>
      <w:r>
        <w:t xml:space="preserve">would</w:t>
      </w:r>
      <w:r>
        <w:t xml:space="preserve"> </w:t>
      </w:r>
      <w:r>
        <w:t xml:space="preserve">affect</w:t>
      </w:r>
      <w:r>
        <w:t xml:space="preserve"> </w:t>
      </w:r>
      <w:r>
        <w:t xml:space="preserve">outcomes, and if yes, how this has been</w:t>
      </w:r>
      <w:r>
        <w:t xml:space="preserve"> </w:t>
      </w:r>
      <w:r>
        <w:t xml:space="preserve">reflected in the analysis.</w:t>
      </w:r>
      <w:r>
        <w:t xml:space="preserve"> </w:t>
      </w:r>
      <w:r>
        <w:t xml:space="preserve">explain the design of the three policy</w:t>
      </w:r>
      <w:r>
        <w:t xml:space="preserve"> </w:t>
      </w:r>
      <w:r>
        <w:t xml:space="preserve">options and how the proposed measures</w:t>
      </w:r>
      <w:r>
        <w:t xml:space="preserve"> </w:t>
      </w:r>
      <w:r>
        <w:t xml:space="preserve">can tackle the problem in three ways/</w:t>
      </w:r>
      <w:r>
        <w:t xml:space="preserve"> </w:t>
      </w:r>
      <w:r>
        <w:t xml:space="preserve">options (national enforcement focus,</w:t>
      </w:r>
      <w:r>
        <w:t xml:space="preserve"> </w:t>
      </w:r>
      <w:r>
        <w:t xml:space="preserve">cooperation focus, EU harmonisation</w:t>
      </w:r>
      <w:r>
        <w:t xml:space="preserve"> </w:t>
      </w:r>
      <w:r>
        <w:t xml:space="preserve">focus).</w:t>
      </w:r>
      <w:r>
        <w:t xml:space="preserve"> </w:t>
      </w:r>
      <w:r>
        <w:t xml:space="preserve">b) The policy measure on the enhanced</w:t>
      </w:r>
      <w:r>
        <w:t xml:space="preserve"> </w:t>
      </w:r>
      <w:r>
        <w:t xml:space="preserve">Integrated Maritime Services is now</w:t>
      </w:r>
      <w:r>
        <w:t xml:space="preserve"> </w:t>
      </w:r>
      <w:r>
        <w:t xml:space="preserve">included in the set of common policy</w:t>
      </w:r>
      <w:r>
        <w:t xml:space="preserve"> </w:t>
      </w:r>
      <w:r>
        <w:t xml:space="preserve">measures. This required adapting the</w:t>
      </w:r>
      <w:r>
        <w:t xml:space="preserve"> </w:t>
      </w:r>
      <w:r>
        <w:t xml:space="preserve">numbering of the policy measures and the</w:t>
      </w:r>
      <w:r>
        <w:t xml:space="preserve"> </w:t>
      </w:r>
      <w:r>
        <w:t xml:space="preserve">estimation of the costs and benefits. The</w:t>
      </w:r>
      <w:r>
        <w:t xml:space="preserve"> </w:t>
      </w:r>
      <w:r>
        <w:t xml:space="preserve">description of policy options in section</w:t>
      </w:r>
      <w:r>
        <w:t xml:space="preserve"> </w:t>
      </w:r>
      <w:r>
        <w:t xml:space="preserve">5.2 was also revised.</w:t>
      </w:r>
      <w:r>
        <w:br/>
      </w:r>
      <w:r>
        <w:t xml:space="preserve">4) The report should reflect the significant</w:t>
      </w:r>
      <w:r>
        <w:t xml:space="preserve"> </w:t>
      </w:r>
      <w:r>
        <w:t xml:space="preserve">data limitations in assessing effectiveness,</w:t>
      </w:r>
      <w:r>
        <w:t xml:space="preserve"> </w:t>
      </w:r>
      <w:r>
        <w:t xml:space="preserve">efficiency and EU added value, both in the</w:t>
      </w:r>
      <w:r>
        <w:t xml:space="preserve"> </w:t>
      </w:r>
      <w:r>
        <w:t xml:space="preserve">evaluation conclusions and in the assessment</w:t>
      </w:r>
      <w:r>
        <w:t xml:space="preserve"> </w:t>
      </w:r>
      <w:r>
        <w:t xml:space="preserve">and comparison of the options.</w:t>
      </w:r>
      <w:r>
        <w:t xml:space="preserve"> </w:t>
      </w:r>
      <w:r>
        <w:t xml:space="preserve">The evaluation and impact assessment reports</w:t>
      </w:r>
      <w:r>
        <w:t xml:space="preserve"> </w:t>
      </w:r>
      <w:r>
        <w:t xml:space="preserve">were adapted to reflect the significant data</w:t>
      </w:r>
      <w:r>
        <w:t xml:space="preserve"> </w:t>
      </w:r>
      <w:r>
        <w:t xml:space="preserve">limitations in particular, the description of the</w:t>
      </w:r>
      <w:r>
        <w:t xml:space="preserve"> </w:t>
      </w:r>
      <w:r>
        <w:t xml:space="preserve">context in section 1 and 7 as well as in the</w:t>
      </w:r>
      <w:r>
        <w:t xml:space="preserve"> </w:t>
      </w:r>
      <w:r>
        <w:t xml:space="preserve">conclusions of the evaluation.</w:t>
      </w:r>
      <w:r>
        <w:t xml:space="preserve"> </w:t>
      </w:r>
      <w:r>
        <w:t xml:space="preserve">5) The report should improve the analysis of</w:t>
      </w:r>
      <w:r>
        <w:t xml:space="preserve"> </w:t>
      </w:r>
      <w:r>
        <w:t xml:space="preserve">the environmental impacts. The report should</w:t>
      </w:r>
      <w:r>
        <w:t xml:space="preserve"> </w:t>
      </w:r>
      <w:r>
        <w:t xml:space="preserve">more clearly explain (and quantify to the</w:t>
      </w:r>
      <w:r>
        <w:t xml:space="preserve"> </w:t>
      </w:r>
      <w:r>
        <w:t xml:space="preserve">extent possible) the environmental benefits of</w:t>
      </w:r>
      <w:r>
        <w:t xml:space="preserve"> </w:t>
      </w:r>
      <w:r>
        <w:t xml:space="preserve">all measures. If further quantification is not</w:t>
      </w:r>
      <w:r>
        <w:t xml:space="preserve"> </w:t>
      </w:r>
      <w:r>
        <w:t xml:space="preserve">possible, the report should provide a much</w:t>
      </w:r>
      <w:r>
        <w:t xml:space="preserve"> </w:t>
      </w:r>
      <w:r>
        <w:t xml:space="preserve">more developed qualitative assessment of the</w:t>
      </w:r>
      <w:r>
        <w:t xml:space="preserve"> </w:t>
      </w:r>
      <w:r>
        <w:t xml:space="preserve">environmental benefits, fully informed by the</w:t>
      </w:r>
      <w:r>
        <w:t xml:space="preserve"> </w:t>
      </w:r>
      <w:r>
        <w:t xml:space="preserve">views of different stakeholder groups and</w:t>
      </w:r>
      <w:r>
        <w:t xml:space="preserve"> </w:t>
      </w:r>
      <w:r>
        <w:t xml:space="preserve">independent expert judgement. This revised</w:t>
      </w:r>
      <w:r>
        <w:t xml:space="preserve"> </w:t>
      </w:r>
      <w:r>
        <w:t xml:space="preserve">effectiveness assessment of the options in</w:t>
      </w:r>
      <w:r>
        <w:t xml:space="preserve"> </w:t>
      </w:r>
      <w:r>
        <w:t xml:space="preserve">delivering the environmental benefits should</w:t>
      </w:r>
      <w:r>
        <w:t xml:space="preserve"> </w:t>
      </w:r>
      <w:r>
        <w:t xml:space="preserve">then be reflected in the revised comparison of</w:t>
      </w:r>
      <w:r>
        <w:t xml:space="preserve"> </w:t>
      </w:r>
      <w:r>
        <w:t xml:space="preserve">costs and benefits.</w:t>
      </w:r>
      <w:r>
        <w:t xml:space="preserve"> </w:t>
      </w:r>
      <w:r>
        <w:t xml:space="preserve">a) A qualitative assessment of the</w:t>
      </w:r>
      <w:r>
        <w:t xml:space="preserve"> </w:t>
      </w:r>
      <w:r>
        <w:t xml:space="preserve">environmental impacts of all policy</w:t>
      </w:r>
      <w:r>
        <w:t xml:space="preserve"> </w:t>
      </w:r>
      <w:r>
        <w:t xml:space="preserve">measures, by policy option, has been</w:t>
      </w:r>
      <w:r>
        <w:t xml:space="preserve"> </w:t>
      </w:r>
      <w:r>
        <w:t xml:space="preserve">added in section 6.3.</w:t>
      </w:r>
      <w:r>
        <w:t xml:space="preserve"> </w:t>
      </w:r>
      <w:r>
        <w:t xml:space="preserve">b) A summary of the views of different</w:t>
      </w:r>
      <w:r>
        <w:t xml:space="preserve"> </w:t>
      </w:r>
      <w:r>
        <w:t xml:space="preserve">stakeholder groups has been added in</w:t>
      </w:r>
      <w:r>
        <w:t xml:space="preserve"> </w:t>
      </w:r>
      <w:r>
        <w:t xml:space="preserve">Annex 2 for all proposed measures and in</w:t>
      </w:r>
      <w:r>
        <w:t xml:space="preserve"> </w:t>
      </w:r>
      <w:r>
        <w:t xml:space="preserve">the main text of the report in footnotes.</w:t>
      </w:r>
      <w:r>
        <w:t xml:space="preserve"> </w:t>
      </w:r>
      <w:r>
        <w:t xml:space="preserve">c) The comparison of costs and benefits in</w:t>
      </w:r>
      <w:r>
        <w:t xml:space="preserve"> </w:t>
      </w:r>
      <w:r>
        <w:t xml:space="preserve">section 7 has been improved based on the</w:t>
      </w:r>
      <w:r>
        <w:t xml:space="preserve"> </w:t>
      </w:r>
      <w:r>
        <w:t xml:space="preserve">above.</w:t>
      </w:r>
      <w:r>
        <w:t xml:space="preserve"> </w:t>
      </w:r>
      <w:r>
        <w:t xml:space="preserve">6) Options should be compared against the</w:t>
      </w:r>
      <w:r>
        <w:t xml:space="preserve"> </w:t>
      </w:r>
      <w:r>
        <w:t xml:space="preserve">dynamic baseline scenario. The report should</w:t>
      </w:r>
      <w:r>
        <w:t xml:space="preserve"> </w:t>
      </w:r>
      <w:r>
        <w:t xml:space="preserve">include a comparative table that ranks</w:t>
      </w:r>
      <w:r>
        <w:t xml:space="preserve"> </w:t>
      </w:r>
      <w:r>
        <w:t xml:space="preserve">effectiveness, efficiency and coherence for</w:t>
      </w:r>
      <w:r>
        <w:t xml:space="preserve"> </w:t>
      </w:r>
      <w:r>
        <w:t xml:space="preserve">each of policy options. The comparison of</w:t>
      </w:r>
      <w:r>
        <w:t xml:space="preserve"> </w:t>
      </w:r>
      <w:r>
        <w:t xml:space="preserve">options should include the results of any</w:t>
      </w:r>
      <w:r>
        <w:t xml:space="preserve"> </w:t>
      </w:r>
      <w:r>
        <w:t xml:space="preserve">additional analysis of the environmental</w:t>
      </w:r>
      <w:r>
        <w:t xml:space="preserve"> </w:t>
      </w:r>
      <w:r>
        <w:t xml:space="preserve">benefits.</w:t>
      </w:r>
      <w:r>
        <w:t xml:space="preserve"> </w:t>
      </w:r>
      <w:r>
        <w:t xml:space="preserve">Where</w:t>
      </w:r>
      <w:r>
        <w:t xml:space="preserve"> </w:t>
      </w:r>
      <w:r>
        <w:t xml:space="preserve">adequate</w:t>
      </w:r>
      <w:r>
        <w:t xml:space="preserve"> </w:t>
      </w:r>
      <w:r>
        <w:t xml:space="preserve">quantitative</w:t>
      </w:r>
      <w:r>
        <w:t xml:space="preserve"> </w:t>
      </w:r>
      <w:r>
        <w:t xml:space="preserve">estimates are missing, a qualitative scoring</w:t>
      </w:r>
      <w:r>
        <w:t xml:space="preserve"> </w:t>
      </w:r>
      <w:r>
        <w:t xml:space="preserve">should be done.</w:t>
      </w:r>
      <w:r>
        <w:t xml:space="preserve"> </w:t>
      </w:r>
      <w:r>
        <w:t xml:space="preserve">A comparative table that ranks effectiveness,</w:t>
      </w:r>
      <w:r>
        <w:t xml:space="preserve"> </w:t>
      </w:r>
      <w:r>
        <w:t xml:space="preserve">efficiency,</w:t>
      </w:r>
      <w:r>
        <w:t xml:space="preserve"> </w:t>
      </w:r>
      <w:r>
        <w:t xml:space="preserve">coherence,</w:t>
      </w:r>
      <w:r>
        <w:t xml:space="preserve"> </w:t>
      </w:r>
      <w:r>
        <w:t xml:space="preserve">subsidiarity</w:t>
      </w:r>
      <w:r>
        <w:t xml:space="preserve"> </w:t>
      </w:r>
      <w:r>
        <w:t xml:space="preserve">and</w:t>
      </w:r>
      <w:r>
        <w:t xml:space="preserve"> </w:t>
      </w:r>
      <w:r>
        <w:t xml:space="preserve">proportionality was added in section 8.1. The</w:t>
      </w:r>
      <w:r>
        <w:t xml:space="preserve"> </w:t>
      </w:r>
      <w:r>
        <w:t xml:space="preserve">qualitative assessment of the environmental</w:t>
      </w:r>
      <w:r>
        <w:t xml:space="preserve"> </w:t>
      </w:r>
      <w:r>
        <w:t xml:space="preserve">benefits has also been reflected in the</w:t>
      </w:r>
      <w:r>
        <w:t xml:space="preserve"> </w:t>
      </w:r>
      <w:r>
        <w:t xml:space="preserve">comparison of options.</w:t>
      </w:r>
      <w:r>
        <w:br/>
      </w:r>
      <w:r>
        <w:t xml:space="preserve">7) The report should better justify the choice</w:t>
      </w:r>
      <w:r>
        <w:t xml:space="preserve"> </w:t>
      </w:r>
      <w:r>
        <w:t xml:space="preserve">of the preferred option. The current analysis</w:t>
      </w:r>
      <w:r>
        <w:t xml:space="preserve"> </w:t>
      </w:r>
      <w:r>
        <w:t xml:space="preserve">Section 8.1 has been improved to better</w:t>
      </w:r>
      <w:r>
        <w:t xml:space="preserve"> </w:t>
      </w:r>
      <w:r>
        <w:t xml:space="preserve">explain the choice of the preferred option. By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RSB Comment – first opinion</w:t>
      </w:r>
      <w:r>
        <w:t xml:space="preserve"> </w:t>
      </w:r>
      <w:r>
        <w:t xml:space="preserve">How the comment has been addressed</w:t>
      </w:r>
      <w:r>
        <w:t xml:space="preserve"> </w:t>
      </w:r>
      <w:r>
        <w:t xml:space="preserve">shows that the preferred option does not have</w:t>
      </w:r>
      <w:r>
        <w:t xml:space="preserve"> </w:t>
      </w:r>
      <w:r>
        <w:t xml:space="preserve">the best Benefit Cost Ratio. However, the</w:t>
      </w:r>
      <w:r>
        <w:t xml:space="preserve"> </w:t>
      </w:r>
      <w:r>
        <w:t xml:space="preserve">effectiveness and efficiency analysis does not</w:t>
      </w:r>
      <w:r>
        <w:t xml:space="preserve"> </w:t>
      </w:r>
      <w:r>
        <w:t xml:space="preserve">adequately</w:t>
      </w:r>
      <w:r>
        <w:t xml:space="preserve"> </w:t>
      </w:r>
      <w:r>
        <w:t xml:space="preserve">reflect</w:t>
      </w:r>
      <w:r>
        <w:t xml:space="preserve"> </w:t>
      </w:r>
      <w:r>
        <w:t xml:space="preserve">the</w:t>
      </w:r>
      <w:r>
        <w:t xml:space="preserve"> </w:t>
      </w:r>
      <w:r>
        <w:t xml:space="preserve">likely</w:t>
      </w:r>
      <w:r>
        <w:t xml:space="preserve"> </w:t>
      </w:r>
      <w:r>
        <w:t xml:space="preserve">different</w:t>
      </w:r>
      <w:r>
        <w:t xml:space="preserve"> </w:t>
      </w:r>
      <w:r>
        <w:t xml:space="preserve">environmental impact of each option. For the</w:t>
      </w:r>
      <w:r>
        <w:t xml:space="preserve"> </w:t>
      </w:r>
      <w:r>
        <w:t xml:space="preserve">report to conclude on the preferred option,</w:t>
      </w:r>
      <w:r>
        <w:t xml:space="preserve"> </w:t>
      </w:r>
      <w:r>
        <w:t xml:space="preserve">the justification should provide the key</w:t>
      </w:r>
      <w:r>
        <w:t xml:space="preserve"> </w:t>
      </w:r>
      <w:r>
        <w:t xml:space="preserve">elements</w:t>
      </w:r>
      <w:r>
        <w:t xml:space="preserve"> </w:t>
      </w:r>
      <w:r>
        <w:t xml:space="preserve">leading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conclusion,</w:t>
      </w:r>
      <w:r>
        <w:t xml:space="preserve"> </w:t>
      </w:r>
      <w:r>
        <w:t xml:space="preserve">acknowledge the limitation of the analysis</w:t>
      </w:r>
      <w:r>
        <w:t xml:space="preserve"> </w:t>
      </w:r>
      <w:r>
        <w:t xml:space="preserve">and the fact that the choice of the preferred</w:t>
      </w:r>
      <w:r>
        <w:t xml:space="preserve"> </w:t>
      </w:r>
      <w:r>
        <w:t xml:space="preserve">option is sensitive, even to small changes in</w:t>
      </w:r>
      <w:r>
        <w:t xml:space="preserve"> </w:t>
      </w:r>
      <w:r>
        <w:t xml:space="preserve">policy options’ design. In the absence of</w:t>
      </w:r>
      <w:r>
        <w:t xml:space="preserve"> </w:t>
      </w:r>
      <w:r>
        <w:t xml:space="preserve">clear evidence on some proposed measures’</w:t>
      </w:r>
      <w:r>
        <w:t xml:space="preserve"> </w:t>
      </w:r>
      <w:r>
        <w:t xml:space="preserve">effectiveness, in particular with respect to the</w:t>
      </w:r>
      <w:r>
        <w:t xml:space="preserve"> </w:t>
      </w:r>
      <w:r>
        <w:t xml:space="preserve">scale of environmental impacts, the report</w:t>
      </w:r>
      <w:r>
        <w:t xml:space="preserve"> </w:t>
      </w:r>
      <w:r>
        <w:t xml:space="preserve">should demonstrate why the preferred option</w:t>
      </w:r>
      <w:r>
        <w:t xml:space="preserve"> </w:t>
      </w:r>
      <w:r>
        <w:t xml:space="preserve">is expected to deliver the expected positive</w:t>
      </w:r>
      <w:r>
        <w:t xml:space="preserve"> </w:t>
      </w:r>
      <w:r>
        <w:t xml:space="preserve">results.</w:t>
      </w:r>
      <w:r>
        <w:t xml:space="preserve"> </w:t>
      </w:r>
      <w:r>
        <w:t xml:space="preserve">including the policy measure on the enhanced</w:t>
      </w:r>
      <w:r>
        <w:t xml:space="preserve"> </w:t>
      </w:r>
      <w:r>
        <w:t xml:space="preserve">Integrated Maritime Services in the set of</w:t>
      </w:r>
      <w:r>
        <w:t xml:space="preserve"> </w:t>
      </w:r>
      <w:r>
        <w:t xml:space="preserve">common policy measures, the preferred</w:t>
      </w:r>
      <w:r>
        <w:t xml:space="preserve"> </w:t>
      </w:r>
      <w:r>
        <w:t xml:space="preserve">policy option shows now the best benefit to</w:t>
      </w:r>
      <w:r>
        <w:t xml:space="preserve"> </w:t>
      </w:r>
      <w:r>
        <w:t xml:space="preserve">cost ratio. The environmental impacts have</w:t>
      </w:r>
      <w:r>
        <w:t xml:space="preserve"> </w:t>
      </w:r>
      <w:r>
        <w:t xml:space="preserve">been better reflected in the effectiveness and</w:t>
      </w:r>
      <w:r>
        <w:t xml:space="preserve"> </w:t>
      </w:r>
      <w:r>
        <w:t xml:space="preserve">efficiency assessment. Better justification of</w:t>
      </w:r>
      <w:r>
        <w:t xml:space="preserve"> </w:t>
      </w:r>
      <w:r>
        <w:t xml:space="preserve">the choice in this section is based on the</w:t>
      </w:r>
      <w:r>
        <w:t xml:space="preserve"> </w:t>
      </w:r>
      <w:r>
        <w:t xml:space="preserve">comparative table that ranks effectiveness,</w:t>
      </w:r>
      <w:r>
        <w:t xml:space="preserve"> </w:t>
      </w:r>
      <w:r>
        <w:t xml:space="preserve">efficiency,</w:t>
      </w:r>
      <w:r>
        <w:t xml:space="preserve"> </w:t>
      </w:r>
      <w:r>
        <w:t xml:space="preserve">coherence</w:t>
      </w:r>
      <w:r>
        <w:t xml:space="preserve"> </w:t>
      </w:r>
      <w:r>
        <w:t xml:space="preserve">and</w:t>
      </w:r>
      <w:r>
        <w:t xml:space="preserve"> </w:t>
      </w:r>
      <w:r>
        <w:t xml:space="preserve">subsidiarity/</w:t>
      </w:r>
      <w:r>
        <w:t xml:space="preserve"> </w:t>
      </w:r>
      <w:r>
        <w:t xml:space="preserve">proportionality. The description of the</w:t>
      </w:r>
      <w:r>
        <w:t xml:space="preserve"> </w:t>
      </w:r>
      <w:r>
        <w:t xml:space="preserve">environmental impacts of each option was</w:t>
      </w:r>
      <w:r>
        <w:t xml:space="preserve"> </w:t>
      </w:r>
      <w:r>
        <w:t xml:space="preserve">improved, by adding an assessment of the</w:t>
      </w:r>
      <w:r>
        <w:t xml:space="preserve"> </w:t>
      </w:r>
      <w:r>
        <w:t xml:space="preserve">impacts by policy measure and by option.</w:t>
      </w:r>
    </w:p>
    <w:p>
      <w:pPr>
        <w:pStyle w:val="Compact"/>
        <w:numPr>
          <w:ilvl w:val="0"/>
          <w:numId w:val="1003"/>
        </w:numPr>
      </w:pPr>
      <w:r>
        <w:t xml:space="preserve">Stakeholder and independent expert views</w:t>
      </w:r>
      <w:r>
        <w:t xml:space="preserve"> </w:t>
      </w:r>
      <w:r>
        <w:t xml:space="preserve">and arguments should be presented more</w:t>
      </w:r>
      <w:r>
        <w:t xml:space="preserve"> </w:t>
      </w:r>
      <w:r>
        <w:t xml:space="preserve">prominently and systematically throughout</w:t>
      </w:r>
      <w:r>
        <w:t xml:space="preserve"> </w:t>
      </w:r>
      <w:r>
        <w:t xml:space="preserve">the main report. Notable disagreements</w:t>
      </w:r>
      <w:r>
        <w:t xml:space="preserve"> </w:t>
      </w:r>
      <w:r>
        <w:t xml:space="preserve">between different categories of stakeholders</w:t>
      </w:r>
      <w:r>
        <w:t xml:space="preserve"> </w:t>
      </w:r>
      <w:r>
        <w:t xml:space="preserve">on option design and the impact of some</w:t>
      </w:r>
      <w:r>
        <w:t xml:space="preserve"> </w:t>
      </w:r>
      <w:r>
        <w:t xml:space="preserve">measures should be highlighted. In this</w:t>
      </w:r>
      <w:r>
        <w:t xml:space="preserve"> </w:t>
      </w:r>
      <w:r>
        <w:t xml:space="preserve">regard, Annex II should be structured,</w:t>
      </w:r>
      <w:r>
        <w:t xml:space="preserve"> </w:t>
      </w:r>
      <w:r>
        <w:t xml:space="preserve">summarised and feed into the main report.</w:t>
      </w:r>
      <w:r>
        <w:t xml:space="preserve"> </w:t>
      </w:r>
      <w:r>
        <w:t xml:space="preserve">More details are provided on stakeholders’</w:t>
      </w:r>
      <w:r>
        <w:t xml:space="preserve"> </w:t>
      </w:r>
      <w:r>
        <w:t xml:space="preserve">views based on the consultation process.</w:t>
      </w:r>
      <w:r>
        <w:t xml:space="preserve"> </w:t>
      </w:r>
      <w:r>
        <w:t xml:space="preserve">There</w:t>
      </w:r>
      <w:r>
        <w:t xml:space="preserve"> </w:t>
      </w:r>
      <w:r>
        <w:t xml:space="preserve">were</w:t>
      </w:r>
      <w:r>
        <w:t xml:space="preserve"> </w:t>
      </w:r>
      <w:r>
        <w:t xml:space="preserve">no</w:t>
      </w:r>
      <w:r>
        <w:t xml:space="preserve"> </w:t>
      </w:r>
      <w:r>
        <w:t xml:space="preserve">notable</w:t>
      </w:r>
      <w:r>
        <w:t xml:space="preserve"> </w:t>
      </w:r>
      <w:r>
        <w:t xml:space="preserve">disagreements</w:t>
      </w:r>
      <w:r>
        <w:t xml:space="preserve"> </w:t>
      </w:r>
      <w:r>
        <w:t xml:space="preserve">between different categories of stakeholders</w:t>
      </w:r>
      <w:r>
        <w:t xml:space="preserve"> </w:t>
      </w:r>
      <w:r>
        <w:t xml:space="preserve">on option design and the proposed measures.</w:t>
      </w:r>
    </w:p>
    <w:p>
      <w:pPr>
        <w:pStyle w:val="FirstParagraph"/>
      </w:pPr>
      <w:r>
        <w:t xml:space="preserve">RSB Comment – second opinion</w:t>
      </w:r>
      <w:r>
        <w:t xml:space="preserve"> </w:t>
      </w:r>
      <w:r>
        <w:t xml:space="preserve">How the comment has been addressed</w:t>
      </w:r>
      <w:r>
        <w:t xml:space="preserve"> </w:t>
      </w:r>
      <w:r>
        <w:t xml:space="preserve">(1) The report should summarise, upfront, the</w:t>
      </w:r>
      <w:r>
        <w:t xml:space="preserve"> </w:t>
      </w:r>
      <w:r>
        <w:t xml:space="preserve">main problems, and the main aim of the</w:t>
      </w:r>
      <w:r>
        <w:t xml:space="preserve"> </w:t>
      </w:r>
      <w:r>
        <w:t xml:space="preserve">revision in order to frame the overall</w:t>
      </w:r>
      <w:r>
        <w:t xml:space="preserve"> </w:t>
      </w:r>
      <w:r>
        <w:t xml:space="preserve">narrative and intervention logic early in the</w:t>
      </w:r>
      <w:r>
        <w:t xml:space="preserve"> </w:t>
      </w:r>
      <w:r>
        <w:t xml:space="preserve">analysis.</w:t>
      </w:r>
      <w:r>
        <w:br/>
      </w:r>
      <w:r>
        <w:t xml:space="preserve">It should explain clearly what its level of</w:t>
      </w:r>
      <w:r>
        <w:t xml:space="preserve"> </w:t>
      </w:r>
      <w:r>
        <w:t xml:space="preserve">ambition is so that the effectiveness of the</w:t>
      </w:r>
      <w:r>
        <w:t xml:space="preserve"> </w:t>
      </w:r>
      <w:r>
        <w:t xml:space="preserve">options on delivering on this ambition and</w:t>
      </w:r>
      <w:r>
        <w:t xml:space="preserve"> </w:t>
      </w:r>
      <w:r>
        <w:t xml:space="preserve">tackling the problem can be clearly assessed.</w:t>
      </w:r>
      <w:r>
        <w:t xml:space="preserve"> </w:t>
      </w:r>
      <w:r>
        <w:t xml:space="preserve">A summary of the problem tackled by the</w:t>
      </w:r>
      <w:r>
        <w:t xml:space="preserve"> </w:t>
      </w:r>
      <w:r>
        <w:t xml:space="preserve">Directive, the aim and the level of ambition</w:t>
      </w:r>
      <w:r>
        <w:t xml:space="preserve"> </w:t>
      </w:r>
      <w:r>
        <w:t xml:space="preserve">of the initiative has been added in section 1</w:t>
      </w:r>
      <w:r>
        <w:t xml:space="preserve"> </w:t>
      </w:r>
      <w:r>
        <w:t xml:space="preserve">of the revised report. The remaining sections</w:t>
      </w:r>
      <w:r>
        <w:t xml:space="preserve"> </w:t>
      </w:r>
      <w:r>
        <w:t xml:space="preserve">were revised punctually to link with this</w:t>
      </w:r>
      <w:r>
        <w:t xml:space="preserve"> </w:t>
      </w:r>
      <w:r>
        <w:t xml:space="preserve">change.</w:t>
      </w:r>
      <w:r>
        <w:t xml:space="preserve"> </w:t>
      </w:r>
      <w:r>
        <w:t xml:space="preserve">(2) The discussion on the choice of the</w:t>
      </w:r>
      <w:r>
        <w:t xml:space="preserve"> </w:t>
      </w:r>
      <w:r>
        <w:t xml:space="preserve">preferred option should make clear that this</w:t>
      </w:r>
      <w:r>
        <w:t xml:space="preserve"> </w:t>
      </w:r>
      <w:r>
        <w:t xml:space="preserve">initiative is part of a broader framework of</w:t>
      </w:r>
      <w:r>
        <w:t xml:space="preserve"> </w:t>
      </w:r>
      <w:r>
        <w:t xml:space="preserve">measures aiming to tackle the problem of</w:t>
      </w:r>
      <w:r>
        <w:t xml:space="preserve"> </w:t>
      </w:r>
      <w:r>
        <w:t xml:space="preserve">ship source pollution in EU waters in</w:t>
      </w:r>
      <w:r>
        <w:t xml:space="preserve"> </w:t>
      </w:r>
      <w:r>
        <w:t xml:space="preserve">working together.</w:t>
      </w:r>
      <w:r>
        <w:br/>
      </w:r>
      <w:r>
        <w:t xml:space="preserve">The report should explain whether the</w:t>
      </w:r>
      <w:r>
        <w:t xml:space="preserve"> </w:t>
      </w:r>
      <w:r>
        <w:t xml:space="preserve">expected contribution of 0.5% reduction of</w:t>
      </w:r>
      <w:r>
        <w:t xml:space="preserve"> </w:t>
      </w:r>
      <w:r>
        <w:t xml:space="preserve">Section 8.1 has been revised to explain that a</w:t>
      </w:r>
      <w:r>
        <w:t xml:space="preserve"> </w:t>
      </w:r>
      <w:r>
        <w:t xml:space="preserve">number of initiatives address together the</w:t>
      </w:r>
      <w:r>
        <w:t xml:space="preserve"> </w:t>
      </w:r>
      <w:r>
        <w:t xml:space="preserve">problem of ship-source pollution in European</w:t>
      </w:r>
      <w:r>
        <w:t xml:space="preserve"> </w:t>
      </w:r>
      <w:r>
        <w:t xml:space="preserve">waters.</w:t>
      </w:r>
      <w:r>
        <w:br/>
      </w:r>
      <w:r>
        <w:t xml:space="preserve">The reduction in the level of oil discharges is</w:t>
      </w:r>
      <w:r>
        <w:t xml:space="preserve"> </w:t>
      </w:r>
      <w:r>
        <w:t xml:space="preserve">only indirectly linked to the envisaged</w:t>
      </w:r>
      <w:r>
        <w:t xml:space="preserve"> </w:t>
      </w:r>
      <w:r>
        <w:t xml:space="preserve">ambition of the initiative. Section 6.3 was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RSB Comment – second opinion</w:t>
      </w:r>
      <w:r>
        <w:t xml:space="preserve"> </w:t>
      </w:r>
      <w:r>
        <w:t xml:space="preserve">How the comment has been addressed</w:t>
      </w:r>
      <w:r>
        <w:t xml:space="preserve"> </w:t>
      </w:r>
      <w:r>
        <w:t xml:space="preserve">oil waste discharge under the preferred</w:t>
      </w:r>
      <w:r>
        <w:t xml:space="preserve"> </w:t>
      </w:r>
      <w:r>
        <w:t xml:space="preserve">option is in line with the envisaged ambition</w:t>
      </w:r>
      <w:r>
        <w:t xml:space="preserve"> </w:t>
      </w:r>
      <w:r>
        <w:t xml:space="preserve">of the initiative.</w:t>
      </w:r>
      <w:r>
        <w:t xml:space="preserve"> </w:t>
      </w:r>
      <w:r>
        <w:t xml:space="preserve">revised to better explain this, and the</w:t>
      </w:r>
      <w:r>
        <w:t xml:space="preserve"> </w:t>
      </w:r>
      <w:r>
        <w:t xml:space="preserve">limitations of the quantitative data to estimate</w:t>
      </w:r>
      <w:r>
        <w:t xml:space="preserve"> </w:t>
      </w:r>
      <w:r>
        <w:t xml:space="preserve">the impacts on Annex II-VI pollutants.</w:t>
      </w:r>
    </w:p>
    <w:p>
      <w:pPr>
        <w:pStyle w:val="BodyText"/>
      </w:pPr>
      <w:r>
        <w:t xml:space="preserve">Evidence, sources and quality</w:t>
      </w:r>
      <w:r>
        <w:t xml:space="preserve"> </w:t>
      </w:r>
      <w:r>
        <w:t xml:space="preserve">The impact assessment and evaluation are based on several sources, using both quantitative</w:t>
      </w:r>
      <w:r>
        <w:t xml:space="preserve"> </w:t>
      </w:r>
      <w:r>
        <w:t xml:space="preserve">and qualitative data. This includes:</w:t>
      </w:r>
      <w:r>
        <w:t xml:space="preserve"> </w:t>
      </w:r>
      <w:r>
        <w:t xml:space="preserve">• Stakeholder consultation activities (see Annex 2);</w:t>
      </w:r>
      <w:r>
        <w:t xml:space="preserve"> </w:t>
      </w:r>
      <w:r>
        <w:t xml:space="preserve">• External support studies carried out by an independent consortium (lead by Ricardo). The</w:t>
      </w:r>
      <w:r>
        <w:t xml:space="preserve"> </w:t>
      </w:r>
      <w:r>
        <w:t xml:space="preserve">external support studies will be published alongside this report.</w:t>
      </w:r>
      <w:r>
        <w:t xml:space="preserve"> </w:t>
      </w:r>
      <w:r>
        <w:t xml:space="preserve">• Commission experience in monitoring and implementing the Directive;</w:t>
      </w:r>
      <w:r>
        <w:br/>
      </w:r>
      <w:r>
        <w:t xml:space="preserve">• Reports and information sourced by databases managed by EMSA.</w:t>
      </w:r>
      <w:r>
        <w:t xml:space="preserve"> </w:t>
      </w:r>
      <w:r>
        <w:t xml:space="preserve">The baseline scenario builds on the EU Reference scenario 2020 developed by E3Modelling</w:t>
      </w:r>
      <w:r>
        <w:t xml:space="preserve"> </w:t>
      </w:r>
      <w:r>
        <w:t xml:space="preserve">with the PRIMES-TREMOVE transport model but also reflects the ‘Fit for 55’ package. This</w:t>
      </w:r>
      <w:r>
        <w:t xml:space="preserve"> </w:t>
      </w:r>
      <w:r>
        <w:t xml:space="preserve">report also draws on the activities of the European Sustainable Shipping Forum, Waste from</w:t>
      </w:r>
      <w:r>
        <w:t xml:space="preserve"> </w:t>
      </w:r>
      <w:r>
        <w:t xml:space="preserve">Ships subgroup, a temporary Commission’s expert groups with Member States representation</w:t>
      </w:r>
      <w:r>
        <w:t xml:space="preserve"> </w:t>
      </w:r>
      <w:r>
        <w:t xml:space="preserve">and industry stakeholders, which was established for the purpose of the revision of the Port</w:t>
      </w:r>
      <w:r>
        <w:t xml:space="preserve"> </w:t>
      </w:r>
      <w:r>
        <w:t xml:space="preserve">Reception Facilities and SSP Directives.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ANNEX II. METHODOLOGY AND ANALYTICAL MODELS USED</w:t>
      </w:r>
      <w:r>
        <w:t xml:space="preserve"> </w:t>
      </w:r>
      <w:r>
        <w:t xml:space="preserve">Process</w:t>
      </w:r>
      <w:r>
        <w:t xml:space="preserve"> </w:t>
      </w:r>
      <w:r>
        <w:t xml:space="preserve">This evaluation was performed back-to-back with an impact assessment for the revision of</w:t>
      </w:r>
      <w:r>
        <w:t xml:space="preserve"> </w:t>
      </w:r>
      <w:r>
        <w:t xml:space="preserve">the Ship Source Pollution Directive and was based on a methodology consistent with the</w:t>
      </w:r>
      <w:r>
        <w:t xml:space="preserve"> </w:t>
      </w:r>
      <w:r>
        <w:t xml:space="preserve">Better Regulation Guidelines and Toolbox, with the support of an external study52. Further to</w:t>
      </w:r>
      <w:r>
        <w:t xml:space="preserve"> </w:t>
      </w:r>
      <w:r>
        <w:t xml:space="preserve">publication of the combined evaluation roadmap/inception impact assessment53 in May 2021,</w:t>
      </w:r>
      <w:r>
        <w:t xml:space="preserve"> </w:t>
      </w:r>
      <w:r>
        <w:t xml:space="preserve">the Commission launched the process for contracting the external study. The terms of</w:t>
      </w:r>
      <w:r>
        <w:t xml:space="preserve"> </w:t>
      </w:r>
      <w:r>
        <w:t xml:space="preserve">reference provided a draft intervention logic and draft evaluation questions to address the five</w:t>
      </w:r>
      <w:r>
        <w:t xml:space="preserve"> </w:t>
      </w:r>
      <w:r>
        <w:t xml:space="preserve">evaluation criteria: relevance, effectiveness, efficiency, and coherence and European added</w:t>
      </w:r>
      <w:r>
        <w:t xml:space="preserve"> </w:t>
      </w:r>
      <w:r>
        <w:t xml:space="preserve">value, developing the approach proposed in the evaluation roadmap.</w:t>
      </w:r>
      <w:r>
        <w:t xml:space="preserve"> </w:t>
      </w:r>
      <w:r>
        <w:t xml:space="preserve">This annex describes the methodology applied for the evaluation.</w:t>
      </w:r>
      <w:r>
        <w:br/>
      </w:r>
      <w:r>
        <w:t xml:space="preserve">Methodological framework</w:t>
      </w:r>
      <w:r>
        <w:t xml:space="preserve"> </w:t>
      </w:r>
      <w:r>
        <w:t xml:space="preserve">The external study further developed the initial intervention logic following feedback</w:t>
      </w:r>
      <w:r>
        <w:t xml:space="preserve"> </w:t>
      </w:r>
      <w:r>
        <w:t xml:space="preserve">received by the Commission in the inception phase of the study. The final intervention logic</w:t>
      </w:r>
      <w:r>
        <w:t xml:space="preserve"> </w:t>
      </w:r>
      <w:r>
        <w:t xml:space="preserve">diagram (see Figure 4) helps capture the logic of the Directive and the causal chain linking</w:t>
      </w:r>
      <w:r>
        <w:t xml:space="preserve"> </w:t>
      </w:r>
      <w:r>
        <w:t xml:space="preserve">objectives, activities, inputs and expected outcomes. It provides the basis for the development</w:t>
      </w:r>
      <w:r>
        <w:t xml:space="preserve"> </w:t>
      </w:r>
      <w:r>
        <w:t xml:space="preserve">of the evaluation matrix and the specific criteria, indicators and data identified as relevant for</w:t>
      </w:r>
      <w:r>
        <w:t xml:space="preserve"> </w:t>
      </w:r>
      <w:r>
        <w:t xml:space="preserve">each evaluation question.</w:t>
      </w:r>
      <w:r>
        <w:br/>
      </w:r>
      <w:r>
        <w:t xml:space="preserve">An evaluation matrix (see Annex 3) was developed that sets out the following aspects for</w:t>
      </w:r>
      <w:r>
        <w:t xml:space="preserve"> </w:t>
      </w:r>
      <w:r>
        <w:t xml:space="preserve">each evaluation question:</w:t>
      </w:r>
      <w:r>
        <w:br/>
      </w:r>
      <w:r>
        <w:t xml:space="preserve">− Operational sub-questions: These break down the evaluation questions into smaller,</w:t>
      </w:r>
      <w:r>
        <w:t xml:space="preserve"> </w:t>
      </w:r>
      <w:r>
        <w:t xml:space="preserve">measurable aspects.</w:t>
      </w:r>
      <w:r>
        <w:br/>
      </w:r>
      <w:r>
        <w:t xml:space="preserve">− Indicators: Identifies the measures/metrics that correspond to each operational sub-</w:t>
      </w:r>
      <w:r>
        <w:t xml:space="preserve"> </w:t>
      </w:r>
      <w:r>
        <w:t xml:space="preserve">question. These may be qualitative or quantitative.</w:t>
      </w:r>
      <w:r>
        <w:br/>
      </w:r>
      <w:r>
        <w:t xml:space="preserve">− Evaluation approach and success/judgement criteria: Outlines the methodology used to</w:t>
      </w:r>
      <w:r>
        <w:t xml:space="preserve"> </w:t>
      </w:r>
      <w:r>
        <w:t xml:space="preserve">answer the evaluation questions and form the conclusions. The success criteria indicate</w:t>
      </w:r>
      <w:r>
        <w:t xml:space="preserve"> </w:t>
      </w:r>
      <w:r>
        <w:t xml:space="preserve">how the indicators were used to assess the performance of the Directive positively or</w:t>
      </w:r>
      <w:r>
        <w:t xml:space="preserve"> </w:t>
      </w:r>
      <w:r>
        <w:t xml:space="preserve">negatively. These were used to answer the evaluation questions and form the conclusions.</w:t>
      </w:r>
      <w:r>
        <w:br/>
      </w:r>
      <w:r>
        <w:t xml:space="preserve">− Potential data sources: Sources of data and information used to inform the indicators. As</w:t>
      </w:r>
      <w:r>
        <w:t xml:space="preserve"> </w:t>
      </w:r>
      <w:r>
        <w:t xml:space="preserve">far as data was available, information was triangulated from several sources for each</w:t>
      </w:r>
      <w:r>
        <w:t xml:space="preserve"> </w:t>
      </w:r>
      <w:r>
        <w:t xml:space="preserve">indicator aiming to have at least input from two different sources for cross-checking.</w:t>
      </w:r>
    </w:p>
    <w:p>
      <w:pPr>
        <w:pStyle w:val="BodyText"/>
      </w:pPr>
      <w:r>
        <w:t xml:space="preserve">52 Ricardo (2023), Evaluation support study</w:t>
      </w:r>
      <w:r>
        <w:t xml:space="preserve"> </w:t>
      </w:r>
      <w:r>
        <w:t xml:space="preserve">53 European Commission (2021) Combined Evaluation Roadmap/Inception Impact Assessment. Revision of</w:t>
      </w:r>
      <w:r>
        <w:t xml:space="preserve"> </w:t>
      </w:r>
      <w:r>
        <w:t xml:space="preserve">the Directive on ship-source pollution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The evaluation matrix was reviewed several times during the study, taking into account</w:t>
      </w:r>
      <w:r>
        <w:t xml:space="preserve"> </w:t>
      </w:r>
      <w:r>
        <w:t xml:space="preserve">Commission inputs as well as evidence collection activities (desk research, interview</w:t>
      </w:r>
      <w:r>
        <w:t xml:space="preserve"> </w:t>
      </w:r>
      <w:r>
        <w:t xml:space="preserve">programme, survey responses and data requests), to reflect the identification and review of</w:t>
      </w:r>
      <w:r>
        <w:t xml:space="preserve"> </w:t>
      </w:r>
      <w:r>
        <w:t xml:space="preserve">data sources, as well as updated evidence needs and gaps and the improved understanding of</w:t>
      </w:r>
      <w:r>
        <w:t xml:space="preserve"> </w:t>
      </w:r>
      <w:r>
        <w:t xml:space="preserve">the mechanisms and structures leading to better targeted questions.</w:t>
      </w:r>
      <w:r>
        <w:br/>
      </w:r>
      <w:r>
        <w:t xml:space="preserve">Following the conclusion of the evidence collection activities (i.e. interview programme,</w:t>
      </w:r>
      <w:r>
        <w:t xml:space="preserve"> </w:t>
      </w:r>
      <w:r>
        <w:t xml:space="preserve">targeted survey, open public consultation, case studies and desk research) and the analysis of</w:t>
      </w:r>
      <w:r>
        <w:t xml:space="preserve"> </w:t>
      </w:r>
      <w:r>
        <w:t xml:space="preserve">the findings the intervention logic was updated. Further, the evaluation matrix was expanded</w:t>
      </w:r>
      <w:r>
        <w:t xml:space="preserve"> </w:t>
      </w:r>
      <w:r>
        <w:t xml:space="preserve">to produce a final version of the matrix integrating with the updated understanding of</w:t>
      </w:r>
      <w:r>
        <w:t xml:space="preserve"> </w:t>
      </w:r>
      <w:r>
        <w:t xml:space="preserve">evidence sources and gaps. These was used to inform the selection success criteria and</w:t>
      </w:r>
      <w:r>
        <w:t xml:space="preserve"> </w:t>
      </w:r>
      <w:r>
        <w:t xml:space="preserve">indicators used for each evaluation question.</w:t>
      </w:r>
      <w:r>
        <w:br/>
      </w:r>
      <w:r>
        <w:t xml:space="preserve">Evidence collection</w:t>
      </w:r>
      <w:r>
        <w:br/>
      </w:r>
      <w:r>
        <w:t xml:space="preserve">Desk research was used throughout the course of the evaluation to address the following</w:t>
      </w:r>
      <w:r>
        <w:t xml:space="preserve"> </w:t>
      </w:r>
      <w:r>
        <w:t xml:space="preserve">objectives:</w:t>
      </w:r>
      <w:r>
        <w:br/>
      </w:r>
      <w:r>
        <w:t xml:space="preserve">− Identify and collect qualitative and quantitative evidence to support the analysis of the</w:t>
      </w:r>
      <w:r>
        <w:t xml:space="preserve"> </w:t>
      </w:r>
      <w:r>
        <w:t xml:space="preserve">evaluation questions.</w:t>
      </w:r>
      <w:r>
        <w:br/>
      </w:r>
      <w:r>
        <w:t xml:space="preserve">− Identify any information gaps and propose how to manage these gaps through targeted</w:t>
      </w:r>
      <w:r>
        <w:t xml:space="preserve"> </w:t>
      </w:r>
      <w:r>
        <w:t xml:space="preserve">consultation activities.</w:t>
      </w:r>
      <w:r>
        <w:br/>
      </w:r>
      <w:r>
        <w:t xml:space="preserve">− Identify and collect data used as input to the evidence analysis, and for the other indicators</w:t>
      </w:r>
      <w:r>
        <w:t xml:space="preserve"> </w:t>
      </w:r>
      <w:r>
        <w:t xml:space="preserve">identified in the evaluation matrix that are used to support the analysis.</w:t>
      </w:r>
      <w:r>
        <w:br/>
      </w:r>
      <w:r>
        <w:t xml:space="preserve">The field research has been structured within the context of a stakeholder consultation</w:t>
      </w:r>
      <w:r>
        <w:t xml:space="preserve"> </w:t>
      </w:r>
      <w:r>
        <w:t xml:space="preserve">strategy, which relies on a combination of stakeholder engagement tools, including targeted</w:t>
      </w:r>
      <w:r>
        <w:t xml:space="preserve"> </w:t>
      </w:r>
      <w:r>
        <w:t xml:space="preserve">surveys and interviews, direct information requests and an analysis of other Commission-led</w:t>
      </w:r>
      <w:r>
        <w:t xml:space="preserve"> </w:t>
      </w:r>
      <w:r>
        <w:t xml:space="preserve">consultation activities (Open Public Consultation - OPC). The approach to the targeted</w:t>
      </w:r>
      <w:r>
        <w:t xml:space="preserve"> </w:t>
      </w:r>
      <w:r>
        <w:t xml:space="preserve">surveys and interviews was refined following the undertaking of exploratory interviews</w:t>
      </w:r>
      <w:r>
        <w:t xml:space="preserve"> </w:t>
      </w:r>
      <w:r>
        <w:t xml:space="preserve">which took place during the inception phase of the evaluation. More details on the</w:t>
      </w:r>
      <w:r>
        <w:t xml:space="preserve"> </w:t>
      </w:r>
      <w:r>
        <w:t xml:space="preserve">stakeholders’ consultation are provided in Annex V.</w:t>
      </w:r>
      <w:r>
        <w:br/>
      </w:r>
      <w:r>
        <w:t xml:space="preserve">Evidence analysis</w:t>
      </w:r>
      <w:r>
        <w:t xml:space="preserve"> </w:t>
      </w:r>
      <w:r>
        <w:t xml:space="preserve">The data collected was analysed with the aim to respond to the evaluation questions, using</w:t>
      </w:r>
      <w:r>
        <w:t xml:space="preserve"> </w:t>
      </w:r>
      <w:r>
        <w:t xml:space="preserve">with the following approach.</w:t>
      </w:r>
      <w:r>
        <w:t xml:space="preserve"> </w:t>
      </w:r>
      <w:r>
        <w:t xml:space="preserve">Description of the implementation of the Directive</w:t>
      </w:r>
      <w:r>
        <w:t xml:space="preserve"> </w:t>
      </w:r>
      <w:r>
        <w:t xml:space="preserve">The evaluation study54 provides a comprehensive description of the evolution and current</w:t>
      </w:r>
      <w:r>
        <w:t xml:space="preserve"> </w:t>
      </w:r>
      <w:r>
        <w:t xml:space="preserve">status of the implementation of the Directive that allows to assess whether the Directive has</w:t>
      </w:r>
      <w:r>
        <w:t xml:space="preserve"> </w:t>
      </w:r>
      <w:r>
        <w:t xml:space="preserve">been fully and properly implemented as intended or whether there are limitations in its</w:t>
      </w:r>
    </w:p>
    <w:p>
      <w:pPr>
        <w:pStyle w:val="BodyText"/>
      </w:pPr>
      <w:r>
        <w:t xml:space="preserve">54 Ricardo (2023) Evaluation support study for the Directive 2005/35/EC on ship-source pollution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implementation that can also limit its effectiveness. It provides a reference point for</w:t>
      </w:r>
      <w:r>
        <w:t xml:space="preserve"> </w:t>
      </w:r>
      <w:r>
        <w:t xml:space="preserve">answering the evaluation questions.</w:t>
      </w:r>
      <w:r>
        <w:t xml:space="preserve"> </w:t>
      </w:r>
      <w:r>
        <w:t xml:space="preserve">Development of the points of comparison for the evaluation</w:t>
      </w:r>
      <w:r>
        <w:t xml:space="preserve"> </w:t>
      </w:r>
      <w:r>
        <w:t xml:space="preserve">In the absence of an impact assessment on the initial proposal of the Directive – that typically</w:t>
      </w:r>
      <w:r>
        <w:t xml:space="preserve"> </w:t>
      </w:r>
      <w:r>
        <w:t xml:space="preserve">provides the starting point for the development of such points of comparison – the evaluation</w:t>
      </w:r>
      <w:r>
        <w:t xml:space="preserve"> </w:t>
      </w:r>
      <w:r>
        <w:t xml:space="preserve">relies on other sources and inputs from stakeholders (primarily national authorities and</w:t>
      </w:r>
      <w:r>
        <w:t xml:space="preserve"> </w:t>
      </w:r>
      <w:r>
        <w:t xml:space="preserve">regional bodies) to describe what was the situation at the time of the adoption of the Directive</w:t>
      </w:r>
      <w:r>
        <w:t xml:space="preserve"> </w:t>
      </w:r>
      <w:r>
        <w:t xml:space="preserve">in 2005 and at the time of its revision in 2009 and how it should be expected to evolve in the</w:t>
      </w:r>
      <w:r>
        <w:t xml:space="preserve"> </w:t>
      </w:r>
      <w:r>
        <w:t xml:space="preserve">absence of the Directive in terms of:</w:t>
      </w:r>
      <w:r>
        <w:t xml:space="preserve"> </w:t>
      </w:r>
      <w:r>
        <w:t xml:space="preserve">• Legal framework across Member States in terms of implementation of MARPOL</w:t>
      </w:r>
      <w:r>
        <w:t xml:space="preserve"> </w:t>
      </w:r>
      <w:r>
        <w:t xml:space="preserve">convention including of the procedures adopted for holding those responsible for illegal</w:t>
      </w:r>
      <w:r>
        <w:t xml:space="preserve"> </w:t>
      </w:r>
      <w:r>
        <w:t xml:space="preserve">discharges liable (i.e. the option for criminal charges and for holding legal persons liable),</w:t>
      </w:r>
      <w:r>
        <w:t xml:space="preserve"> </w:t>
      </w:r>
      <w:r>
        <w:t xml:space="preserve">the type and level of penalties applicable (i.e. in the context of the implementation of</w:t>
      </w:r>
      <w:r>
        <w:t xml:space="preserve"> </w:t>
      </w:r>
      <w:r>
        <w:t xml:space="preserve">MARPOL).</w:t>
      </w:r>
      <w:r>
        <w:br/>
      </w:r>
      <w:r>
        <w:t xml:space="preserve">• Approach towards surveillance and enforcement (at national, regional and EU level) and</w:t>
      </w:r>
      <w:r>
        <w:t xml:space="preserve"> </w:t>
      </w:r>
      <w:r>
        <w:t xml:space="preserve">cooperation at regional and international level, with the purpose to identify how such</w:t>
      </w:r>
      <w:r>
        <w:t xml:space="preserve"> </w:t>
      </w:r>
      <w:r>
        <w:t xml:space="preserve">activities would have been performed in the absence of the Directive e.g. the satellite</w:t>
      </w:r>
      <w:r>
        <w:t xml:space="preserve"> </w:t>
      </w:r>
      <w:r>
        <w:t xml:space="preserve">surveillance activities via the CSN, and whether alternative satellite-based surveillance</w:t>
      </w:r>
      <w:r>
        <w:t xml:space="preserve"> </w:t>
      </w:r>
      <w:r>
        <w:t xml:space="preserve">solutions might have been adopted at a national or regional (sea basin) level.</w:t>
      </w:r>
      <w:r>
        <w:br/>
      </w:r>
      <w:r>
        <w:t xml:space="preserve">• Level (number and volume) of detected spills at sea for the substances covered by</w:t>
      </w:r>
      <w:r>
        <w:t xml:space="preserve"> </w:t>
      </w:r>
      <w:r>
        <w:t xml:space="preserve">MARPOL Annex I and II and effectiveness of enforcement activities in identifying the</w:t>
      </w:r>
      <w:r>
        <w:t xml:space="preserve"> </w:t>
      </w:r>
      <w:r>
        <w:t xml:space="preserve">attributing illegal discharges to specific perpetrators. In developing the points of</w:t>
      </w:r>
      <w:r>
        <w:t xml:space="preserve"> </w:t>
      </w:r>
      <w:r>
        <w:t xml:space="preserve">comparison for this aspect, it was acknowledged that although some datasets are available</w:t>
      </w:r>
      <w:r>
        <w:t xml:space="preserve"> </w:t>
      </w:r>
      <w:r>
        <w:t xml:space="preserve">from global or regional monitoring of spills (such as the aerial surveillance data from</w:t>
      </w:r>
      <w:r>
        <w:t xml:space="preserve"> </w:t>
      </w:r>
      <w:r>
        <w:t xml:space="preserve">specific regional or national sources), these datasets are not covering the whole of the EU</w:t>
      </w:r>
      <w:r>
        <w:t xml:space="preserve"> </w:t>
      </w:r>
      <w:r>
        <w:t xml:space="preserve">and are usually not coherent in the type of spills included. Moreover, such datasets rarely</w:t>
      </w:r>
      <w:r>
        <w:t xml:space="preserve"> </w:t>
      </w:r>
      <w:r>
        <w:t xml:space="preserve">extent to the period before the adoption of the Directive, making it difficult to clearly</w:t>
      </w:r>
      <w:r>
        <w:t xml:space="preserve"> </w:t>
      </w:r>
      <w:r>
        <w:t xml:space="preserve">identify pre-existing trends. Therefore, in concluding on what would have been the</w:t>
      </w:r>
      <w:r>
        <w:t xml:space="preserve"> </w:t>
      </w:r>
      <w:r>
        <w:t xml:space="preserve">expected development for this, it was taken into account not only the quantitative data</w:t>
      </w:r>
      <w:r>
        <w:t xml:space="preserve"> </w:t>
      </w:r>
      <w:r>
        <w:t xml:space="preserve">available, but also the qualitative inputs from the stakeholders.</w:t>
      </w:r>
      <w:r>
        <w:t xml:space="preserve"> </w:t>
      </w:r>
      <w:r>
        <w:t xml:space="preserve">• Number (share) of administrative penalties and criminal convictions imposed at the time</w:t>
      </w:r>
      <w:r>
        <w:t xml:space="preserve"> </w:t>
      </w:r>
      <w:r>
        <w:t xml:space="preserve">of the adoption of the Directive and expected evolution over time (this relies heavily on</w:t>
      </w:r>
      <w:r>
        <w:t xml:space="preserve"> </w:t>
      </w:r>
      <w:r>
        <w:t xml:space="preserve">the availability of such data by national authorities in sufficient time series and depth and</w:t>
      </w:r>
      <w:r>
        <w:t xml:space="preserve"> </w:t>
      </w:r>
      <w:r>
        <w:t xml:space="preserve">on stakeholders’ consultation activities).</w:t>
      </w:r>
      <w:r>
        <w:br/>
      </w:r>
      <w:r>
        <w:t xml:space="preserve">The evaluation also takes into consideration the developments in the relevant EU legal</w:t>
      </w:r>
      <w:r>
        <w:t xml:space="preserve"> </w:t>
      </w:r>
      <w:r>
        <w:t xml:space="preserve">framework (based on the findings of the coherence analysis) since the adoption of the</w:t>
      </w:r>
      <w:r>
        <w:t xml:space="preserve"> </w:t>
      </w:r>
      <w:r>
        <w:t xml:space="preserve">Directive as well as in terms of the evolution of level and type marine traffic to develop a</w:t>
      </w:r>
      <w:r>
        <w:t xml:space="preserve"> </w:t>
      </w:r>
      <w:r>
        <w:t xml:space="preserve">combination of qualitative and quantitative elements that provides the relevant points of</w:t>
      </w:r>
      <w:r>
        <w:t xml:space="preserve"> </w:t>
      </w:r>
      <w:r>
        <w:t xml:space="preserve">comparison.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It is not always possible to tell with certainty whether Member States would have taken</w:t>
      </w:r>
      <w:r>
        <w:t xml:space="preserve"> </w:t>
      </w:r>
      <w:r>
        <w:t xml:space="preserve">additional action and how enforcement or the eventual level of discharges would evolve.</w:t>
      </w:r>
      <w:r>
        <w:t xml:space="preserve"> </w:t>
      </w:r>
      <w:r>
        <w:t xml:space="preserve">Thus, a series of assumptions were used also based on feedback from stakeholders (including</w:t>
      </w:r>
      <w:r>
        <w:t xml:space="preserve"> </w:t>
      </w:r>
      <w:r>
        <w:t xml:space="preserve">authorities, regional bodies, environmental NGOs and the maritime sector) to develop the</w:t>
      </w:r>
      <w:r>
        <w:t xml:space="preserve"> </w:t>
      </w:r>
      <w:r>
        <w:t xml:space="preserve">points of comparison.</w:t>
      </w:r>
      <w:r>
        <w:br/>
      </w:r>
      <w:r>
        <w:t xml:space="preserve">Analysis of evidence – evaluation questions</w:t>
      </w:r>
      <w:r>
        <w:br/>
      </w:r>
      <w:r>
        <w:t xml:space="preserve">The evaluation brought together the evidence collected in the desk and field research, the</w:t>
      </w:r>
      <w:r>
        <w:t xml:space="preserve"> </w:t>
      </w:r>
      <w:r>
        <w:t xml:space="preserve">description of the implementation of the Directive and the development of the points of</w:t>
      </w:r>
      <w:r>
        <w:t xml:space="preserve"> </w:t>
      </w:r>
      <w:r>
        <w:t xml:space="preserve">comparison to develop the answers to the evaluation questions included in the evaluation</w:t>
      </w:r>
      <w:r>
        <w:t xml:space="preserve"> </w:t>
      </w:r>
      <w:r>
        <w:t xml:space="preserve">matrix. It checked that the answers refer back to the intervention logic and the points of</w:t>
      </w:r>
      <w:r>
        <w:t xml:space="preserve"> </w:t>
      </w:r>
      <w:r>
        <w:t xml:space="preserve">comparison, and then summarised the level of confidence of the findings, based on the</w:t>
      </w:r>
      <w:r>
        <w:t xml:space="preserve"> </w:t>
      </w:r>
      <w:r>
        <w:t xml:space="preserve">robustness of available evidence and providing clear identification of where they have</w:t>
      </w:r>
      <w:r>
        <w:t xml:space="preserve"> </w:t>
      </w:r>
      <w:r>
        <w:t xml:space="preserve">stemmed from (e.g. combination of desk research, field research and other evidence analysis)</w:t>
      </w:r>
      <w:r>
        <w:t xml:space="preserve"> </w:t>
      </w:r>
      <w:r>
        <w:t xml:space="preserve">and what assumptions have been made.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ANNEX III. EVALUATION MATRIX AND, WHERE RELEVANT, DETAILS ON ANSWERS TO THE</w:t>
      </w:r>
      <w:r>
        <w:t xml:space="preserve"> </w:t>
      </w:r>
      <w:r>
        <w:t xml:space="preserve">EVALUATION QUESTIONS (BY CRITERION)</w:t>
      </w:r>
      <w:r>
        <w:t xml:space="preserve"> </w:t>
      </w:r>
      <w:r>
        <w:t xml:space="preserve">3.1</w:t>
      </w:r>
      <w:r>
        <w:t xml:space="preserve"> </w:t>
      </w:r>
      <w:r>
        <w:t xml:space="preserve">Effectiveness</w:t>
      </w:r>
      <w:r>
        <w:t xml:space="preserve"> </w:t>
      </w:r>
      <w:r>
        <w:t xml:space="preserve">1. What implementation measures have been introduced by Member States in order to</w:t>
      </w:r>
      <w:r>
        <w:t xml:space="preserve"> </w:t>
      </w:r>
      <w:r>
        <w:t xml:space="preserve">ensure the effectiveness of the Directive? Are there any significant differences in</w:t>
      </w:r>
      <w:r>
        <w:t xml:space="preserve"> </w:t>
      </w:r>
      <w:r>
        <w:t xml:space="preserve">implementation measures and effectiveness across the Member States? Is national</w:t>
      </w:r>
      <w:r>
        <w:t xml:space="preserve"> </w:t>
      </w:r>
      <w:r>
        <w:t xml:space="preserve">transposition law sufficiently clear and enforceable to work in practice? (EQ3)</w:t>
      </w:r>
      <w:r>
        <w:t xml:space="preserve"> </w:t>
      </w:r>
      <w:r>
        <w:t xml:space="preserve">Member States introduced implementation measures in the following key areas:</w:t>
      </w:r>
      <w:r>
        <w:br/>
      </w:r>
      <w:r>
        <w:t xml:space="preserve">a) provisions to ensure that illegal discharges are treated as infringements (Articles 4 and 5)</w:t>
      </w:r>
      <w:r>
        <w:br/>
      </w:r>
      <w:r>
        <w:t xml:space="preserve">b) provisions establishing that infringements are treated as criminal offences (Articles 5a</w:t>
      </w:r>
      <w:r>
        <w:t xml:space="preserve"> </w:t>
      </w:r>
      <w:r>
        <w:t xml:space="preserve">and 5b)</w:t>
      </w:r>
      <w:r>
        <w:t xml:space="preserve"> </w:t>
      </w:r>
      <w:r>
        <w:t xml:space="preserve">c) provisions to ensure that natural and legal persons are held liable and the penalties for</w:t>
      </w:r>
      <w:r>
        <w:t xml:space="preserve"> </w:t>
      </w:r>
      <w:r>
        <w:t xml:space="preserve">them are effective, proportionate and dissuasive (Article 8, 8a, 8b, and 8c)</w:t>
      </w:r>
      <w:r>
        <w:t xml:space="preserve"> </w:t>
      </w:r>
      <w:r>
        <w:t xml:space="preserve">d) Enforcement provisions (Articles 6, 7 and 10) including information exchange and</w:t>
      </w:r>
      <w:r>
        <w:t xml:space="preserve"> </w:t>
      </w:r>
      <w:r>
        <w:t xml:space="preserve">cooperation between Member States.</w:t>
      </w:r>
      <w:r>
        <w:br/>
      </w:r>
      <w:r>
        <w:t xml:space="preserve">There are many differences in the types and effectiveness of implementation measures across</w:t>
      </w:r>
      <w:r>
        <w:t xml:space="preserve"> </w:t>
      </w:r>
      <w:r>
        <w:t xml:space="preserve">the Member States. However, the national law is seen as sufficiently clear to be enforceable</w:t>
      </w:r>
      <w:r>
        <w:t xml:space="preserve"> </w:t>
      </w:r>
      <w:r>
        <w:t xml:space="preserve">in the Member States (based on prevailing opinion of stakeholders as seen in Figure 24</w:t>
      </w:r>
      <w:r>
        <w:t xml:space="preserve"> </w:t>
      </w:r>
      <w:r>
        <w:t xml:space="preserve">below) and on the analysis of the Commission when checking the transposition and</w:t>
      </w:r>
      <w:r>
        <w:t xml:space="preserve"> </w:t>
      </w:r>
      <w:r>
        <w:t xml:space="preserve">conformity with the SSP Directive. Measures are perceived to be effective, but the evaluation</w:t>
      </w:r>
      <w:r>
        <w:t xml:space="preserve"> </w:t>
      </w:r>
      <w:r>
        <w:t xml:space="preserve">results show that they are not the same in all Member States.</w:t>
      </w:r>
      <w:r>
        <w:t xml:space="preserve"> </w:t>
      </w:r>
      <w:r>
        <w:t xml:space="preserve">Figure 24. Stakeholder views on the clarity of the implementation measure on treating illegal</w:t>
      </w:r>
      <w:r>
        <w:t xml:space="preserve"> </w:t>
      </w:r>
      <w:r>
        <w:t xml:space="preserve">discharge as infringements introduced by Member States to comply in the SSP Directive.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There are some differences in the definition of infringement</w:t>
      </w:r>
      <w:r>
        <w:t xml:space="preserve"> </w:t>
      </w:r>
      <w:r>
        <w:t xml:space="preserve">Infringements covered by the Directive are punishable by penalties but the approach of</w:t>
      </w:r>
      <w:r>
        <w:t xml:space="preserve"> </w:t>
      </w:r>
      <w:r>
        <w:t xml:space="preserve">Member States to defining infringement slightly varies. Member States have put in place part</w:t>
      </w:r>
      <w:r>
        <w:t xml:space="preserve"> </w:t>
      </w:r>
      <w:r>
        <w:t xml:space="preserve">of the provisions to define infringements already prior to the adoption of the Directive to</w:t>
      </w:r>
      <w:r>
        <w:t xml:space="preserve"> </w:t>
      </w:r>
      <w:r>
        <w:t xml:space="preserve">meet MARPOL requirements. Three approaches to establishing the definition of</w:t>
      </w:r>
      <w:r>
        <w:t xml:space="preserve"> </w:t>
      </w:r>
      <w:r>
        <w:t xml:space="preserve">infringements were identified amongst the Member States consulted in targeted evaluation</w:t>
      </w:r>
      <w:r>
        <w:t xml:space="preserve"> </w:t>
      </w:r>
      <w:r>
        <w:t xml:space="preserve">interviews or from other sources of information and are presented in Figure 25.</w:t>
      </w:r>
      <w:r>
        <w:t xml:space="preserve"> </w:t>
      </w:r>
      <w:r>
        <w:t xml:space="preserve">Figure 25: Different definitions of infringements used by Member States</w:t>
      </w:r>
    </w:p>
    <w:p>
      <w:pPr>
        <w:pStyle w:val="BodyText"/>
      </w:pPr>
      <w:r>
        <w:t xml:space="preserve">Approaches to definition of infringement used in the EU</w:t>
      </w:r>
      <w:r>
        <w:t xml:space="preserve"> </w:t>
      </w:r>
      <w:r>
        <w:t xml:space="preserve">Member States</w:t>
      </w:r>
      <w:r>
        <w:t xml:space="preserve"> </w:t>
      </w:r>
      <w:r>
        <w:t xml:space="preserve">1</w:t>
      </w:r>
      <w:r>
        <w:t xml:space="preserve"> </w:t>
      </w:r>
      <w:r>
        <w:t xml:space="preserve">Member States explicitly specify and prohibit discharges of polluting substances</w:t>
      </w:r>
      <w:r>
        <w:t xml:space="preserve"> </w:t>
      </w:r>
      <w:r>
        <w:t xml:space="preserve">from ships carried out with intent, recklessly or with serious negligence</w:t>
      </w:r>
      <w:r>
        <w:t xml:space="preserve"> </w:t>
      </w:r>
      <w:r>
        <w:t xml:space="preserve">BE, CY, EE, EL, IE,</w:t>
      </w:r>
      <w:r>
        <w:t xml:space="preserve"> </w:t>
      </w:r>
      <w:r>
        <w:t xml:space="preserve">IT, LT, MT, NL , PT,</w:t>
      </w:r>
      <w:r>
        <w:t xml:space="preserve"> </w:t>
      </w:r>
      <w:r>
        <w:t xml:space="preserve">RO, SE and SI</w:t>
      </w:r>
      <w:r>
        <w:t xml:space="preserve"> </w:t>
      </w:r>
      <w:r>
        <w:t xml:space="preserve">2</w:t>
      </w:r>
      <w:r>
        <w:t xml:space="preserve"> </w:t>
      </w:r>
      <w:r>
        <w:t xml:space="preserve">General ban of discharge, disposal and dumping of harmful substances from</w:t>
      </w:r>
      <w:r>
        <w:t xml:space="preserve"> </w:t>
      </w:r>
      <w:r>
        <w:t xml:space="preserve">ships into the sea. These are subject to specific exceptions e.g. if permitted by</w:t>
      </w:r>
      <w:r>
        <w:t xml:space="preserve"> </w:t>
      </w:r>
      <w:r>
        <w:t xml:space="preserve">MARPOL by way of derogation or in specific circumstances allowed by Helsinki</w:t>
      </w:r>
      <w:r>
        <w:t xml:space="preserve"> </w:t>
      </w:r>
      <w:r>
        <w:t xml:space="preserve">Convention 1992 (Article 10-11, 15-16)</w:t>
      </w:r>
      <w:r>
        <w:t xml:space="preserve"> </w:t>
      </w:r>
      <w:r>
        <w:t xml:space="preserve">BG, FI and PL</w:t>
      </w:r>
      <w:r>
        <w:t xml:space="preserve"> </w:t>
      </w:r>
      <w:r>
        <w:t xml:space="preserve">3</w:t>
      </w:r>
      <w:r>
        <w:t xml:space="preserve"> </w:t>
      </w:r>
      <w:r>
        <w:t xml:space="preserve">All illegal discharges, including such outside indicated zones and permitted</w:t>
      </w:r>
      <w:r>
        <w:t xml:space="preserve"> </w:t>
      </w:r>
      <w:r>
        <w:t xml:space="preserve">quantities (based on a permission regime), are to be penalised, without referring to</w:t>
      </w:r>
      <w:r>
        <w:t xml:space="preserve"> </w:t>
      </w:r>
      <w:r>
        <w:t xml:space="preserve">intent, recklessness or serious negligence.</w:t>
      </w:r>
      <w:r>
        <w:t xml:space="preserve"> </w:t>
      </w:r>
      <w:r>
        <w:t xml:space="preserve">DK, FR and ES</w:t>
      </w:r>
    </w:p>
    <w:p>
      <w:pPr>
        <w:pStyle w:val="BodyText"/>
      </w:pPr>
      <w:r>
        <w:t xml:space="preserve">In brief, the transposition of the Directive was generally successful and brought a</w:t>
      </w:r>
      <w:r>
        <w:t xml:space="preserve"> </w:t>
      </w:r>
      <w:r>
        <w:t xml:space="preserve">considerable level of harmonisation to the definition of the conditions under which the</w:t>
      </w:r>
      <w:r>
        <w:t xml:space="preserve"> </w:t>
      </w:r>
      <w:r>
        <w:t xml:space="preserve">discharge of pollutants by ships constitutes an infringement, although it did not lead to one</w:t>
      </w:r>
      <w:r>
        <w:t xml:space="preserve"> </w:t>
      </w:r>
      <w:r>
        <w:t xml:space="preserve">common interpretation across the EU - this is the nature of a directive, as compared to a</w:t>
      </w:r>
      <w:r>
        <w:t xml:space="preserve"> </w:t>
      </w:r>
      <w:r>
        <w:t xml:space="preserve">regulation.</w:t>
      </w:r>
      <w:r>
        <w:br/>
      </w:r>
      <w:r>
        <w:t xml:space="preserve">There are divergences on when criminal offences are applied</w:t>
      </w:r>
      <w:r>
        <w:t xml:space="preserve"> </w:t>
      </w:r>
      <w:r>
        <w:t xml:space="preserve">In line with Article 8 of the Directive, all Member States have introduced in their national</w:t>
      </w:r>
      <w:r>
        <w:t xml:space="preserve"> </w:t>
      </w:r>
      <w:r>
        <w:t xml:space="preserve">legislation penalties applicable to the various types of infringements. These include minimum</w:t>
      </w:r>
      <w:r>
        <w:t xml:space="preserve"> </w:t>
      </w:r>
      <w:r>
        <w:t xml:space="preserve">and maximum levels of penalties that can be imposed for administrative and criminal</w:t>
      </w:r>
      <w:r>
        <w:t xml:space="preserve"> </w:t>
      </w:r>
      <w:r>
        <w:t xml:space="preserve">proceedings as well as, maximum levels of imprisonment sentences for criminal proceedings.</w:t>
      </w:r>
      <w:r>
        <w:t xml:space="preserve"> </w:t>
      </w:r>
      <w:r>
        <w:t xml:space="preserve">Most Member States impose administrative penalties to ship-source pollution incidents (as</w:t>
      </w:r>
      <w:r>
        <w:t xml:space="preserve"> </w:t>
      </w:r>
      <w:r>
        <w:t xml:space="preserve">seen in Figure 26). Although this figure is not representative for the situation across the EU, it</w:t>
      </w:r>
      <w:r>
        <w:t xml:space="preserve"> </w:t>
      </w:r>
      <w:r>
        <w:t xml:space="preserve">points to the fact that administrative penalties prevail.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Figure 26. Estimated share of administrative and criminal penalties for ship-source pollution</w:t>
      </w:r>
    </w:p>
    <w:p>
      <w:pPr>
        <w:pStyle w:val="BodyText"/>
      </w:pPr>
      <w:r>
        <w:t xml:space="preserve">NB. Estimation based on data and qualitative input on the frequency of administrative and criminal penalties</w:t>
      </w:r>
      <w:r>
        <w:t xml:space="preserve"> </w:t>
      </w:r>
      <w:r>
        <w:t xml:space="preserve">applied over the period 2012-2021 from 8 Member States and Norway (PL, NL, IT, RO, EL, LV, FI, CY, DE,</w:t>
      </w:r>
      <w:r>
        <w:t xml:space="preserve"> </w:t>
      </w:r>
      <w:r>
        <w:t xml:space="preserve">NO). Although this figure is not representative for the situation across the EU, it indicates the trend.</w:t>
      </w:r>
      <w:r>
        <w:br/>
      </w:r>
      <w:r>
        <w:t xml:space="preserve">Based on stakeholder views from interviews, the administrative procedure is usually activated</w:t>
      </w:r>
      <w:r>
        <w:t xml:space="preserve"> </w:t>
      </w:r>
      <w:r>
        <w:t xml:space="preserve">in the first instance, as it is more efficient in terms of time, resources and results achieved.</w:t>
      </w:r>
      <w:r>
        <w:t xml:space="preserve"> </w:t>
      </w:r>
      <w:r>
        <w:t xml:space="preserve">Only a few Members States55 launch a criminal investigation. One Member State authority56</w:t>
      </w:r>
      <w:r>
        <w:t xml:space="preserve"> </w:t>
      </w:r>
      <w:r>
        <w:t xml:space="preserve">indicated that if the illegal discharge does not meet certain criteria, it does not qualify as a</w:t>
      </w:r>
      <w:r>
        <w:t xml:space="preserve"> </w:t>
      </w:r>
      <w:r>
        <w:t xml:space="preserve">criminal offence and the procedure is transferred to the administrative authorities.</w:t>
      </w:r>
      <w:r>
        <w:br/>
      </w:r>
      <w:r>
        <w:t xml:space="preserve">The overall preference of Member States for administrative penalties supports the conclusion</w:t>
      </w:r>
      <w:r>
        <w:t xml:space="preserve"> </w:t>
      </w:r>
      <w:r>
        <w:t xml:space="preserve">that administrative penalties are used in the majority of cases.</w:t>
      </w:r>
      <w:r>
        <w:t xml:space="preserve"> </w:t>
      </w:r>
      <w:r>
        <w:t xml:space="preserve">There are differences in the level of penalties applied to the liable natural and legal</w:t>
      </w:r>
      <w:r>
        <w:t xml:space="preserve"> </w:t>
      </w:r>
      <w:r>
        <w:t xml:space="preserve">persons</w:t>
      </w:r>
      <w:r>
        <w:br/>
      </w:r>
      <w:r>
        <w:t xml:space="preserve">The Directive, through its amendment in 2009, extends the scope of liability to cover both</w:t>
      </w:r>
      <w:r>
        <w:t xml:space="preserve"> </w:t>
      </w:r>
      <w:r>
        <w:t xml:space="preserve">natural and legal persons. There are differences in the scope of liability foreseen in Member</w:t>
      </w:r>
      <w:r>
        <w:t xml:space="preserve"> </w:t>
      </w:r>
      <w:r>
        <w:t xml:space="preserve">States. Relevant provisions have been introduced across the EU in national legislation to</w:t>
      </w:r>
      <w:r>
        <w:t xml:space="preserve"> </w:t>
      </w:r>
      <w:r>
        <w:t xml:space="preserve">ensure that natural and legal persons are held liable (transposition of Article 8). A natural</w:t>
      </w:r>
      <w:r>
        <w:t xml:space="preserve"> </w:t>
      </w:r>
      <w:r>
        <w:t xml:space="preserve">person or a company (legal entity) can be held liable for a violation of MARPOL rules in all</w:t>
      </w:r>
      <w:r>
        <w:t xml:space="preserve"> </w:t>
      </w:r>
      <w:r>
        <w:t xml:space="preserve">the Member States and can be charged with penalties. Furthermore, in all Member States</w:t>
      </w:r>
      <w:r>
        <w:t xml:space="preserve"> </w:t>
      </w:r>
      <w:r>
        <w:t xml:space="preserve">natural persons are liable under the criminal code. However, certain Member States57 do not</w:t>
      </w:r>
      <w:r>
        <w:t xml:space="preserve"> </w:t>
      </w:r>
      <w:r>
        <w:t xml:space="preserve">have provisions for criminal liability for legal persons, since their legal systems and legal</w:t>
      </w:r>
      <w:r>
        <w:t xml:space="preserve"> </w:t>
      </w:r>
      <w:r>
        <w:t xml:space="preserve">traditions do not foresee this option.</w:t>
      </w:r>
    </w:p>
    <w:p>
      <w:pPr>
        <w:pStyle w:val="BodyText"/>
      </w:pPr>
      <w:r>
        <w:t xml:space="preserve">55 Input from interviews with BE, DE, NL and IT</w:t>
      </w:r>
      <w:r>
        <w:t xml:space="preserve"> </w:t>
      </w:r>
      <w:r>
        <w:t xml:space="preserve">56 Interview with DE</w:t>
      </w:r>
      <w:r>
        <w:t xml:space="preserve"> </w:t>
      </w:r>
      <w:r>
        <w:t xml:space="preserve">57 SE, DE, BG, BE, CY, FR, LT, RO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Member States have established minimum and maximum level of penalties for natural and</w:t>
      </w:r>
      <w:r>
        <w:t xml:space="preserve"> </w:t>
      </w:r>
      <w:r>
        <w:t xml:space="preserve">legal persons and for administrative and criminal penalties. The levels of penalties differ</w:t>
      </w:r>
      <w:r>
        <w:t xml:space="preserve"> </w:t>
      </w:r>
      <w:r>
        <w:t xml:space="preserve">between Member States. The effectiveness of these measures and the level of harmonisation</w:t>
      </w:r>
      <w:r>
        <w:t xml:space="preserve"> </w:t>
      </w:r>
      <w:r>
        <w:t xml:space="preserve">of penalties are further elaborated in the response to Evaluation Question 5 (EQ5) below.</w:t>
      </w:r>
      <w:r>
        <w:t xml:space="preserve"> </w:t>
      </w:r>
      <w:r>
        <w:t xml:space="preserve">There are differences in the approach towards enforcement</w:t>
      </w:r>
      <w:r>
        <w:br/>
      </w:r>
      <w:r>
        <w:t xml:space="preserve">The means used for the verification of polluting substances by Member States are aerial and</w:t>
      </w:r>
      <w:r>
        <w:t xml:space="preserve"> </w:t>
      </w:r>
      <w:r>
        <w:t xml:space="preserve">coastal surveillance activities. The resources devoted to surveillance activities differs</w:t>
      </w:r>
      <w:r>
        <w:t xml:space="preserve"> </w:t>
      </w:r>
      <w:r>
        <w:t xml:space="preserve">between Member States. The measures applied for the identification of the offenders and</w:t>
      </w:r>
      <w:r>
        <w:t xml:space="preserve"> </w:t>
      </w:r>
      <w:r>
        <w:t xml:space="preserve">collecting evidence for their prosecution varies among Member States. These differences in</w:t>
      </w:r>
      <w:r>
        <w:t xml:space="preserve"> </w:t>
      </w:r>
      <w:r>
        <w:t xml:space="preserve">approaches are further elaborated in the response to Evaluation Question 6 (EQ6).</w:t>
      </w:r>
      <w:r>
        <w:t xml:space="preserve"> </w:t>
      </w:r>
      <w:r>
        <w:t xml:space="preserve">To sum up on EQ3, there are differences in implementation measures applied by Member</w:t>
      </w:r>
      <w:r>
        <w:t xml:space="preserve"> </w:t>
      </w:r>
      <w:r>
        <w:t xml:space="preserve">States. Some national provisions in place, were already introduced prior to the adoption of the</w:t>
      </w:r>
      <w:r>
        <w:t xml:space="preserve"> </w:t>
      </w:r>
      <w:r>
        <w:t xml:space="preserve">Directive, to meet MARPOL requirements. The introduction of the SSP Directive brought a</w:t>
      </w:r>
      <w:r>
        <w:t xml:space="preserve"> </w:t>
      </w:r>
      <w:r>
        <w:t xml:space="preserve">more convergent approach, yet there are gaps in the harmonisation of implementing measures</w:t>
      </w:r>
      <w:r>
        <w:t xml:space="preserve"> </w:t>
      </w:r>
      <w:r>
        <w:t xml:space="preserve">(i.e. differences in definitions, types and levels of penalties) that make the rules less</w:t>
      </w:r>
      <w:r>
        <w:t xml:space="preserve"> </w:t>
      </w:r>
      <w:r>
        <w:t xml:space="preserve">enforceable. Regardless of the marked differences, Member States tend to perceive the</w:t>
      </w:r>
      <w:r>
        <w:t xml:space="preserve"> </w:t>
      </w:r>
      <w:r>
        <w:t xml:space="preserve">measures applied nationally as effective.</w:t>
      </w:r>
      <w:r>
        <w:t xml:space="preserve"> </w:t>
      </w:r>
      <w:r>
        <w:t xml:space="preserve">2. To what extent has the Directive had a dissuasive effect as regards reducing the</w:t>
      </w:r>
      <w:r>
        <w:t xml:space="preserve"> </w:t>
      </w:r>
      <w:r>
        <w:t xml:space="preserve">number of incidents of discharges of substances covered by MARPOL Annexes I and II</w:t>
      </w:r>
      <w:r>
        <w:t xml:space="preserve"> </w:t>
      </w:r>
      <w:r>
        <w:t xml:space="preserve">and thus contributed to the overall objectives of improving maritime safety and</w:t>
      </w:r>
      <w:r>
        <w:t xml:space="preserve"> </w:t>
      </w:r>
      <w:r>
        <w:t xml:space="preserve">enhancing protection of the marine environment from pollution by ships? (EQ4)</w:t>
      </w:r>
      <w:r>
        <w:t xml:space="preserve"> </w:t>
      </w:r>
      <w:r>
        <w:t xml:space="preserve">There is insufficient evidence to confirm the extent to which the Directive (penalties applied</w:t>
      </w:r>
      <w:r>
        <w:t xml:space="preserve"> </w:t>
      </w:r>
      <w:r>
        <w:t xml:space="preserve">for ship-source pollution) had a dissuasive effect i.e. how much did these penalties</w:t>
      </w:r>
      <w:r>
        <w:t xml:space="preserve"> </w:t>
      </w:r>
      <w:r>
        <w:t xml:space="preserve">discourage ships from illegal intentional discharge. More information is provided in EQ5.</w:t>
      </w:r>
      <w:r>
        <w:t xml:space="preserve"> </w:t>
      </w:r>
      <w:r>
        <w:t xml:space="preserve">There is no data, at global nor EU level, on the number of incidents of discharges of</w:t>
      </w:r>
      <w:r>
        <w:t xml:space="preserve"> </w:t>
      </w:r>
      <w:r>
        <w:t xml:space="preserve">substances covered by MARPOL Annex II.</w:t>
      </w:r>
      <w:r>
        <w:t xml:space="preserve"> </w:t>
      </w:r>
      <w:r>
        <w:t xml:space="preserve">As for the number of incidents of discharges of substances covered by MARPOL Annex I,</w:t>
      </w:r>
      <w:r>
        <w:t xml:space="preserve"> </w:t>
      </w:r>
      <w:r>
        <w:t xml:space="preserve">the data is scarce for the EU. Globally, as shown in Figure 27, there has been a decrease of oil</w:t>
      </w:r>
      <w:r>
        <w:t xml:space="preserve"> </w:t>
      </w:r>
      <w:r>
        <w:t xml:space="preserve">spills over time. The global downward trend in oil spills means that the decrease is not</w:t>
      </w:r>
      <w:r>
        <w:t xml:space="preserve"> </w:t>
      </w:r>
      <w:r>
        <w:t xml:space="preserve">directly a result of the EU SSP Directive.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Figure 27. The global trend in accident-generated medium and large spills (more than 7 tonnes) from</w:t>
      </w:r>
      <w:r>
        <w:t xml:space="preserve"> </w:t>
      </w:r>
      <w:r>
        <w:t xml:space="preserve">1970-2020.</w:t>
      </w:r>
    </w:p>
    <w:p>
      <w:pPr>
        <w:pStyle w:val="BodyText"/>
      </w:pPr>
      <w:r>
        <w:t xml:space="preserve">Source: Report on Global trends in oil spills from tankers (ITOPF, 2021)</w:t>
      </w:r>
      <w:r>
        <w:t xml:space="preserve"> </w:t>
      </w:r>
      <w:r>
        <w:t xml:space="preserve">Analysing data on oils spills from aerial surveillance activities reported by HELCOM and the</w:t>
      </w:r>
      <w:r>
        <w:t xml:space="preserve"> </w:t>
      </w:r>
      <w:r>
        <w:t xml:space="preserve">Bonn Agreement for the Baltic and North Sea respectively, a long-term decrease in the</w:t>
      </w:r>
      <w:r>
        <w:t xml:space="preserve"> </w:t>
      </w:r>
      <w:r>
        <w:t xml:space="preserve">number of spills was confirmed for these European seas. Additionally, the average size of</w:t>
      </w:r>
      <w:r>
        <w:t xml:space="preserve"> </w:t>
      </w:r>
      <w:r>
        <w:t xml:space="preserve">discharges has reduced based on the data gathered by the CleanSeaNet service showing an</w:t>
      </w:r>
      <w:r>
        <w:t xml:space="preserve"> </w:t>
      </w:r>
      <w:r>
        <w:t xml:space="preserve">increased share of small and medium-sized potential spills in Europe.</w:t>
      </w:r>
      <w:r>
        <w:t xml:space="preserve"> </w:t>
      </w:r>
      <w:r>
        <w:t xml:space="preserve">The results of the evaluation survey confirm that there is insufficient knowledge on the extent</w:t>
      </w:r>
      <w:r>
        <w:t xml:space="preserve"> </w:t>
      </w:r>
      <w:r>
        <w:t xml:space="preserve">to which the Directive had a dissuasive effect. The stakeholders mostly responded in the</w:t>
      </w:r>
      <w:r>
        <w:t xml:space="preserve"> </w:t>
      </w:r>
      <w:r>
        <w:t xml:space="preserve">evaluation survey that the Directive did not impact the number of illegal discharges or that</w:t>
      </w:r>
      <w:r>
        <w:t xml:space="preserve"> </w:t>
      </w:r>
      <w:r>
        <w:t xml:space="preserve">they do not know about the impact (see Figure 28). On the other hand, stakeholders</w:t>
      </w:r>
      <w:r>
        <w:t xml:space="preserve"> </w:t>
      </w:r>
      <w:r>
        <w:t xml:space="preserve">participating in the targeted interviews largely acknowledged that the Directive contributed to</w:t>
      </w:r>
      <w:r>
        <w:t xml:space="preserve"> </w:t>
      </w:r>
      <w:r>
        <w:t xml:space="preserve">reducing illegal discharges from ships (11 out of 16 respondents)58.</w:t>
      </w:r>
    </w:p>
    <w:p>
      <w:pPr>
        <w:pStyle w:val="BodyText"/>
      </w:pPr>
      <w:r>
        <w:t xml:space="preserve">58 Interviews with 7 Member States, NSN, HELCOM and EMSA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Figure 28. Stakeholder views from evaluation survey on the impact of the measures introduced by the</w:t>
      </w:r>
      <w:r>
        <w:t xml:space="preserve"> </w:t>
      </w:r>
      <w:r>
        <w:t xml:space="preserve">Directive increase (green) or decrease (red) illegal discharges from ships. The predominant view is</w:t>
      </w:r>
      <w:r>
        <w:t xml:space="preserve"> </w:t>
      </w:r>
      <w:r>
        <w:t xml:space="preserve">that there was no change (orange) and no opinion (grey).</w:t>
      </w:r>
    </w:p>
    <w:p>
      <w:pPr>
        <w:pStyle w:val="BodyText"/>
      </w:pPr>
      <w:r>
        <w:t xml:space="preserve">To sum up EQ4, it was not possible in this evaluation to extrapolate to what extent the</w:t>
      </w:r>
      <w:r>
        <w:t xml:space="preserve"> </w:t>
      </w:r>
      <w:r>
        <w:t xml:space="preserve">Directive contributed to protecting the marine environment and improving maritime safety as</w:t>
      </w:r>
      <w:r>
        <w:t xml:space="preserve"> </w:t>
      </w:r>
      <w:r>
        <w:t xml:space="preserve">a result of reducing the number of incidents of illegal discharges. This is because stakeholder</w:t>
      </w:r>
      <w:r>
        <w:t xml:space="preserve"> </w:t>
      </w:r>
      <w:r>
        <w:t xml:space="preserve">views are divided, the number of incidents for EU waters is not known and because the</w:t>
      </w:r>
      <w:r>
        <w:t xml:space="preserve"> </w:t>
      </w:r>
      <w:r>
        <w:t xml:space="preserve">impacts on the marine environment are indirect and have complex dynamics with various</w:t>
      </w:r>
      <w:r>
        <w:t xml:space="preserve"> </w:t>
      </w:r>
      <w:r>
        <w:t xml:space="preserve">sources of pollution (e.g. direct discharges from land, run-off, atmospheric deposition or</w:t>
      </w:r>
      <w:r>
        <w:t xml:space="preserve"> </w:t>
      </w:r>
      <w:r>
        <w:t xml:space="preserve">other activities at sea, such as the exploration and exploitation of hydrocarbons offshore or</w:t>
      </w:r>
      <w:r>
        <w:t xml:space="preserve"> </w:t>
      </w:r>
      <w:r>
        <w:t xml:space="preserve">deep-sea mining). Beyond the stakeholder views on the effectiveness of the Directive</w:t>
      </w:r>
      <w:r>
        <w:t xml:space="preserve"> </w:t>
      </w:r>
      <w:r>
        <w:t xml:space="preserve">(presented above), it was not possible to collect evidence on how far the reduction in oil spills</w:t>
      </w:r>
      <w:r>
        <w:t xml:space="preserve"> </w:t>
      </w:r>
      <w:r>
        <w:t xml:space="preserve">can be attributed to the Directive and to what extent other factors played a role e.g. the safety</w:t>
      </w:r>
      <w:r>
        <w:t xml:space="preserve"> </w:t>
      </w:r>
      <w:r>
        <w:t xml:space="preserve">requirement of a double-hull for ships or improvements in port state control processes.</w:t>
      </w:r>
      <w:r>
        <w:t xml:space="preserve"> </w:t>
      </w:r>
      <w:r>
        <w:t xml:space="preserve">3. To what extent has the Directive been effective in terms of ensuring that</w:t>
      </w:r>
      <w:r>
        <w:t xml:space="preserve"> </w:t>
      </w:r>
      <w:r>
        <w:t xml:space="preserve">infringements covered by the Directive have been made punishable by effective,</w:t>
      </w:r>
      <w:r>
        <w:t xml:space="preserve"> </w:t>
      </w:r>
      <w:r>
        <w:t xml:space="preserve">proportionate and dissuasive penalties? To what extent has the Directive been</w:t>
      </w:r>
      <w:r>
        <w:t xml:space="preserve"> </w:t>
      </w:r>
      <w:r>
        <w:t xml:space="preserve">conducive to a harmonisation at EU level of penalties for such infringements? (EQ5)</w:t>
      </w:r>
      <w:r>
        <w:t xml:space="preserve"> </w:t>
      </w:r>
      <w:r>
        <w:t xml:space="preserve">Effectiveness of penalties</w:t>
      </w:r>
      <w:r>
        <w:t xml:space="preserve"> </w:t>
      </w:r>
      <w:r>
        <w:t xml:space="preserve">Based on stakeholder input, incidents of illegal discharges rarely result in penalties to either</w:t>
      </w:r>
      <w:r>
        <w:t xml:space="preserve"> </w:t>
      </w:r>
      <w:r>
        <w:t xml:space="preserve">natural or legal persons identified as offenders. Figure 29 and Figure 30 indicate the results of</w:t>
      </w:r>
      <w:r>
        <w:t xml:space="preserve"> </w:t>
      </w:r>
      <w:r>
        <w:t xml:space="preserve">the survey in this respect. Thirteen respondents answered that criminal penalties are rarely or</w:t>
      </w:r>
      <w:r>
        <w:t xml:space="preserve"> </w:t>
      </w:r>
      <w:r>
        <w:t xml:space="preserve">never applied to natural persons (out of 25) or legal persons (11 out of 25 respondents) when</w:t>
      </w:r>
      <w:r>
        <w:t xml:space="preserve"> </w:t>
      </w:r>
      <w:r>
        <w:t xml:space="preserve">the incident is confirmed, linked to a specific ship and proved to be illegal. Furthermore, ten</w:t>
      </w:r>
      <w:r>
        <w:t xml:space="preserve"> </w:t>
      </w:r>
      <w:r>
        <w:t xml:space="preserve">respondents answered that administrative penalties are rarely or never applied both to natural</w:t>
      </w:r>
      <w:r>
        <w:t xml:space="preserve"> </w:t>
      </w:r>
      <w:r>
        <w:t xml:space="preserve">persons (out of 25 respondents) and legal persons (8 out of 25 respondents).</w:t>
      </w:r>
    </w:p>
    <w:p>
      <w:pPr>
        <w:pStyle w:val="BodyText"/>
      </w:pPr>
      <w:r>
        <w:t xml:space="preserve">56</w:t>
      </w:r>
      <w:r>
        <w:t xml:space="preserve"> </w:t>
      </w:r>
      <w:r>
        <w:t xml:space="preserve">Figure 29. Stakeholder answers to survey questions</w:t>
      </w:r>
      <w:r>
        <w:br/>
      </w:r>
      <w:r>
        <w:t xml:space="preserve">Question: How often incidents of discharges (linked to specific ships) result in administrative or</w:t>
      </w:r>
      <w:r>
        <w:t xml:space="preserve"> </w:t>
      </w:r>
      <w:r>
        <w:t xml:space="preserve">criminal penalties for natural persons</w:t>
      </w:r>
    </w:p>
    <w:p>
      <w:pPr>
        <w:pStyle w:val="BodyText"/>
      </w:pPr>
      <w:r>
        <w:t xml:space="preserve">Source: Survey analytical summary</w:t>
      </w:r>
    </w:p>
    <w:p>
      <w:pPr>
        <w:pStyle w:val="BodyText"/>
      </w:pPr>
      <w:r>
        <w:t xml:space="preserve">Figure 30. Stakeholder answers to survey questions</w:t>
      </w:r>
      <w:r>
        <w:br/>
      </w:r>
      <w:r>
        <w:t xml:space="preserve">Question: How often incidents of discharges (linked to specific ships) result in administrative or</w:t>
      </w:r>
      <w:r>
        <w:t xml:space="preserve"> </w:t>
      </w:r>
      <w:r>
        <w:t xml:space="preserve">criminal penalties for legal persons</w:t>
      </w:r>
    </w:p>
    <w:p>
      <w:pPr>
        <w:pStyle w:val="BodyText"/>
      </w:pPr>
      <w:r>
        <w:t xml:space="preserve">Source: Survey analytical summary</w:t>
      </w:r>
      <w:r>
        <w:t xml:space="preserve"> </w:t>
      </w:r>
      <w:r>
        <w:t xml:space="preserve">This suggests that the reduced (rare) likelihood of penalties for ship-source pollution, reduces</w:t>
      </w:r>
      <w:r>
        <w:t xml:space="preserve"> </w:t>
      </w:r>
      <w:r>
        <w:t xml:space="preserve">the effectiveness of such penalties, however, not enough data (no statistics for the EU on the</w:t>
      </w:r>
      <w:r>
        <w:t xml:space="preserve"> </w:t>
      </w:r>
      <w:r>
        <w:t xml:space="preserve">number of penalties imposed) is available to draw conclusive statements in this respect.</w:t>
      </w:r>
      <w:r>
        <w:t xml:space="preserve"> </w:t>
      </w:r>
      <w:r>
        <w:t xml:space="preserve">Proportionality of the penalties (harmonising the levels of penalties)</w:t>
      </w:r>
      <w:r>
        <w:t xml:space="preserve"> </w:t>
      </w:r>
      <w:r>
        <w:t xml:space="preserve">The analysis of minimum and maximum penalty levels shows considerable differences</w:t>
      </w:r>
      <w:r>
        <w:t xml:space="preserve"> </w:t>
      </w:r>
      <w:r>
        <w:t xml:space="preserve">between Member States. As the Directive provides flexibility to the Member States to define</w:t>
      </w:r>
      <w:r>
        <w:t xml:space="preserve"> </w:t>
      </w:r>
      <w:r>
        <w:t xml:space="preserve">the size, methods of calculation and applicability of penalties, the minimum and maximum</w:t>
      </w:r>
      <w:r>
        <w:t xml:space="preserve"> </w:t>
      </w:r>
      <w:r>
        <w:t xml:space="preserve">thresholds for administrative penalties identified vary substantially between Member States.</w:t>
      </w:r>
      <w:r>
        <w:t xml:space="preserve"> </w:t>
      </w:r>
      <w:r>
        <w:t xml:space="preserve">As seen in Figure 31, the minimum level of fines applicable to natural persons can range</w:t>
      </w:r>
      <w:r>
        <w:t xml:space="preserve"> </w:t>
      </w:r>
      <w:r>
        <w:t xml:space="preserve">from 10 EUR (Estonia) to 150,000 EUR (Portugal) while minimum penalties for legal</w:t>
      </w:r>
      <w:r>
        <w:t xml:space="preserve"> </w:t>
      </w:r>
      <w:r>
        <w:t xml:space="preserve">persons may range from 32 EUR (Estonia) to 500,000 (Germany). Similarly, large deviations</w:t>
      </w:r>
      <w:r>
        <w:t xml:space="preserve"> </w:t>
      </w:r>
      <w:r>
        <w:t xml:space="preserve">can be seen in the levels of maximum penalties. Additionally, significant variations also exist</w:t>
      </w:r>
      <w:r>
        <w:t xml:space="preserve"> </w:t>
      </w:r>
      <w:r>
        <w:t xml:space="preserve">in the mechanisms for the allocation and methods of calculation of penalties. An attempt to</w:t>
      </w:r>
      <w:r>
        <w:t xml:space="preserve"> </w:t>
      </w:r>
      <w:r>
        <w:t xml:space="preserve">promote the use of harmonised penalties for the Baltic Sea countries did not deliver the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expected results as can be seen by the deviations in penalty levels adopted by Baltic Sea</w:t>
      </w:r>
      <w:r>
        <w:t xml:space="preserve"> </w:t>
      </w:r>
      <w:r>
        <w:t xml:space="preserve">Member States.59</w:t>
      </w:r>
      <w:r>
        <w:t xml:space="preserve"> </w:t>
      </w:r>
      <w:r>
        <w:t xml:space="preserve">Figure 31: Minimum and maximum levels of penalties foreseen for infringements for natural and</w:t>
      </w:r>
      <w:r>
        <w:t xml:space="preserve"> </w:t>
      </w:r>
      <w:r>
        <w:t xml:space="preserve">legal persons (in EUR) – and indication of the Member State applying them.</w:t>
      </w:r>
    </w:p>
    <w:p>
      <w:pPr>
        <w:pStyle w:val="BodyText"/>
      </w:pPr>
      <w:r>
        <w:t xml:space="preserve">Who?</w:t>
      </w:r>
      <w:r>
        <w:t xml:space="preserve"> </w:t>
      </w:r>
      <w:r>
        <w:t xml:space="preserve">Lowest</w:t>
      </w:r>
      <w:r>
        <w:t xml:space="preserve"> </w:t>
      </w:r>
      <w:r>
        <w:t xml:space="preserve">Highest</w:t>
      </w:r>
      <w:r>
        <w:t xml:space="preserve"> </w:t>
      </w:r>
      <w:r>
        <w:t xml:space="preserve">Minimum penalty</w:t>
      </w:r>
      <w:r>
        <w:t xml:space="preserve"> </w:t>
      </w:r>
      <w:r>
        <w:t xml:space="preserve">Natural person</w:t>
      </w:r>
      <w:r>
        <w:t xml:space="preserve"> </w:t>
      </w:r>
      <w:r>
        <w:t xml:space="preserve">10 (EE)</w:t>
      </w:r>
      <w:r>
        <w:t xml:space="preserve"> </w:t>
      </w:r>
      <w:r>
        <w:t xml:space="preserve">150,000 (PT)</w:t>
      </w:r>
    </w:p>
    <w:p>
      <w:pPr>
        <w:pStyle w:val="BodyText"/>
      </w:pPr>
      <w:r>
        <w:t xml:space="preserve">Legal person</w:t>
      </w:r>
      <w:r>
        <w:t xml:space="preserve"> </w:t>
      </w:r>
      <w:r>
        <w:t xml:space="preserve">32 (EE)</w:t>
      </w:r>
      <w:r>
        <w:t xml:space="preserve"> </w:t>
      </w:r>
      <w:r>
        <w:t xml:space="preserve">500,000 (DE)</w:t>
      </w:r>
      <w:r>
        <w:t xml:space="preserve"> </w:t>
      </w:r>
      <w:r>
        <w:t xml:space="preserve">Maximum penalty</w:t>
      </w:r>
      <w:r>
        <w:t xml:space="preserve"> </w:t>
      </w:r>
      <w:r>
        <w:t xml:space="preserve">Natural person</w:t>
      </w:r>
      <w:r>
        <w:t xml:space="preserve"> </w:t>
      </w:r>
      <w:r>
        <w:t xml:space="preserve">14,220 (SE)</w:t>
      </w:r>
      <w:r>
        <w:t xml:space="preserve"> </w:t>
      </w:r>
      <w:r>
        <w:t xml:space="preserve">5,000,000 (IE)</w:t>
      </w:r>
    </w:p>
    <w:p>
      <w:pPr>
        <w:pStyle w:val="BodyText"/>
      </w:pPr>
      <w:r>
        <w:t xml:space="preserve">Legal person</w:t>
      </w:r>
      <w:r>
        <w:t xml:space="preserve"> </w:t>
      </w:r>
      <w:r>
        <w:t xml:space="preserve">10,000 (PT)</w:t>
      </w:r>
      <w:r>
        <w:t xml:space="preserve"> </w:t>
      </w:r>
      <w:r>
        <w:t xml:space="preserve">247,000,000 (SE)</w:t>
      </w:r>
      <w:r>
        <w:t xml:space="preserve"> </w:t>
      </w:r>
      <w:r>
        <w:t xml:space="preserve">Unlimited cap (DK)</w:t>
      </w:r>
    </w:p>
    <w:p>
      <w:pPr>
        <w:pStyle w:val="BodyText"/>
      </w:pPr>
      <w:r>
        <w:t xml:space="preserve">Dissuasiveness of the penalties</w:t>
      </w:r>
      <w:r>
        <w:t xml:space="preserve"> </w:t>
      </w:r>
      <w:r>
        <w:t xml:space="preserve">Based on information from the targeted interviews, in some Member States, penalties can be</w:t>
      </w:r>
      <w:r>
        <w:t xml:space="preserve"> </w:t>
      </w:r>
      <w:r>
        <w:t xml:space="preserve">considered high enough to have a dissuasive effect on the ship operator when coupled with</w:t>
      </w:r>
      <w:r>
        <w:t xml:space="preserve"> </w:t>
      </w:r>
      <w:r>
        <w:t xml:space="preserve">effective enforcement and increased probability of being caught (mostly the Baltic Sea and</w:t>
      </w:r>
      <w:r>
        <w:t xml:space="preserve"> </w:t>
      </w:r>
      <w:r>
        <w:t xml:space="preserve">North Sea Member States). However, in other Member States (mostly ones located in the</w:t>
      </w:r>
      <w:r>
        <w:t xml:space="preserve"> </w:t>
      </w:r>
      <w:r>
        <w:t xml:space="preserve">Black Sea and to certain extent in the Mediterranean Sea) penalties are too low to be</w:t>
      </w:r>
      <w:r>
        <w:t xml:space="preserve"> </w:t>
      </w:r>
      <w:r>
        <w:t xml:space="preserve">proportionate and thus when coupled with the low probability of being imposed, they may</w:t>
      </w:r>
      <w:r>
        <w:t xml:space="preserve"> </w:t>
      </w:r>
      <w:r>
        <w:t xml:space="preserve">not be sufficiently dissuasive.</w:t>
      </w:r>
      <w:r>
        <w:br/>
      </w:r>
      <w:r>
        <w:t xml:space="preserve">The results of the stakeholder consultations confirm that there is insufficient knowledge on</w:t>
      </w:r>
      <w:r>
        <w:t xml:space="preserve"> </w:t>
      </w:r>
      <w:r>
        <w:t xml:space="preserve">the extent to which the penalties had a dissuasive effect. Eight of the Member States</w:t>
      </w:r>
      <w:r>
        <w:t xml:space="preserve"> </w:t>
      </w:r>
      <w:r>
        <w:t xml:space="preserve">authorities interviewed60 (out of 16) and half of the stakeholders participating in the survey</w:t>
      </w:r>
      <w:r>
        <w:t xml:space="preserve"> </w:t>
      </w:r>
      <w:r>
        <w:t xml:space="preserve">(as seen in Figure 32) considered criminal penalties proportionate and dissuasive whereas the</w:t>
      </w:r>
      <w:r>
        <w:t xml:space="preserve"> </w:t>
      </w:r>
      <w:r>
        <w:t xml:space="preserve">other half not.</w:t>
      </w:r>
      <w:r>
        <w:br/>
      </w:r>
      <w:r>
        <w:t xml:space="preserve">Figure 32. Survey results on stakeholder views on the proportionality and dissuasiveness of criminal</w:t>
      </w:r>
      <w:r>
        <w:t xml:space="preserve"> </w:t>
      </w:r>
      <w:r>
        <w:t xml:space="preserve">penalties</w:t>
      </w:r>
    </w:p>
    <w:p>
      <w:pPr>
        <w:pStyle w:val="BodyText"/>
      </w:pPr>
      <w:r>
        <w:t xml:space="preserve">59 HELCOM recommendation 19/14 (1998) A Harmonized System Of Fines In Case A Ship Violates Anti-</w:t>
      </w:r>
      <w:r>
        <w:t xml:space="preserve"> </w:t>
      </w:r>
      <w:r>
        <w:t xml:space="preserve">Pollution Regulations</w:t>
      </w:r>
      <w:r>
        <w:t xml:space="preserve"> </w:t>
      </w:r>
      <w:r>
        <w:t xml:space="preserve">60 BE, BG, HR, DE, EL, MT, RO, SE</w:t>
      </w:r>
    </w:p>
    <w:p>
      <w:pPr>
        <w:pStyle w:val="BodyText"/>
      </w:pPr>
      <w:r>
        <w:t xml:space="preserve">58</w:t>
      </w:r>
      <w:r>
        <w:t xml:space="preserve"> </w:t>
      </w:r>
      <w:r>
        <w:t xml:space="preserve">As seen in Figure 32, criminal penalties are not the preferred regime for most Member States.</w:t>
      </w:r>
      <w:r>
        <w:t xml:space="preserve"> </w:t>
      </w:r>
      <w:r>
        <w:t xml:space="preserve">As for administrative penalties, on one hand, 11 Member State authorities interviewed61 (out</w:t>
      </w:r>
      <w:r>
        <w:t xml:space="preserve"> </w:t>
      </w:r>
      <w:r>
        <w:t xml:space="preserve">of 16) agree that current administrative penalties are proportionate and act as a deterrent. On</w:t>
      </w:r>
      <w:r>
        <w:t xml:space="preserve"> </w:t>
      </w:r>
      <w:r>
        <w:t xml:space="preserve">the other hand, 12 of the responses to the survey (out of 22) indicated that administrative</w:t>
      </w:r>
      <w:r>
        <w:t xml:space="preserve"> </w:t>
      </w:r>
      <w:r>
        <w:t xml:space="preserve">penalties are proportionate and dissuasive whereas the other half not (see Figure 33).</w:t>
      </w:r>
      <w:r>
        <w:br/>
      </w:r>
      <w:r>
        <w:t xml:space="preserve">Figure 33. Survey results on the proportionality and dissuasiveness of administrative penalties</w:t>
      </w:r>
    </w:p>
    <w:p>
      <w:pPr>
        <w:pStyle w:val="BodyText"/>
      </w:pPr>
      <w:r>
        <w:t xml:space="preserve">To conclude, the data collected suggests that the Directive has not been effective in</w:t>
      </w:r>
      <w:r>
        <w:t xml:space="preserve"> </w:t>
      </w:r>
      <w:r>
        <w:t xml:space="preserve">harmonising the level of penalties for infringements across the EU. While the levels of</w:t>
      </w:r>
      <w:r>
        <w:t xml:space="preserve"> </w:t>
      </w:r>
      <w:r>
        <w:t xml:space="preserve">penalties differ significantly amongst Member States, stakeholders seem to be divided, with</w:t>
      </w:r>
      <w:r>
        <w:t xml:space="preserve"> </w:t>
      </w:r>
      <w:r>
        <w:t xml:space="preserve">half considering current penalty levels proportionate and dissuasive and the other half</w:t>
      </w:r>
      <w:r>
        <w:t xml:space="preserve"> </w:t>
      </w:r>
      <w:r>
        <w:t xml:space="preserve">considering them not to be sufficiently proportionate and dissuasive. Stakeholders consider</w:t>
      </w:r>
      <w:r>
        <w:t xml:space="preserve"> </w:t>
      </w:r>
      <w:r>
        <w:t xml:space="preserve">the probability of penalties being imposed low (rare) and this impacts the actual deterrent</w:t>
      </w:r>
      <w:r>
        <w:t xml:space="preserve"> </w:t>
      </w:r>
      <w:r>
        <w:t xml:space="preserve">potential of these penalties. Overall, there are no statistics for the EU on the number of</w:t>
      </w:r>
      <w:r>
        <w:t xml:space="preserve"> </w:t>
      </w:r>
      <w:r>
        <w:t xml:space="preserve">penalties imposed and divergent views of stakeholders on the proportionality of the penalties</w:t>
      </w:r>
      <w:r>
        <w:t xml:space="preserve"> </w:t>
      </w:r>
      <w:r>
        <w:t xml:space="preserve">and therefore, insufficient evidence to confirm the extent to which the penalties applied for</w:t>
      </w:r>
      <w:r>
        <w:t xml:space="preserve"> </w:t>
      </w:r>
      <w:r>
        <w:t xml:space="preserve">ship-source pollution are effective, proportionate and dissuasive.</w:t>
      </w:r>
      <w:r>
        <w:br/>
      </w:r>
      <w:r>
        <w:t xml:space="preserve">4. To what extent has the Directive improved the cooperation between Member States in</w:t>
      </w:r>
      <w:r>
        <w:t xml:space="preserve"> </w:t>
      </w:r>
      <w:r>
        <w:t xml:space="preserve">matters of: a. improving Member State capability to timely detect discharges? B.</w:t>
      </w:r>
      <w:r>
        <w:t xml:space="preserve"> </w:t>
      </w:r>
      <w:r>
        <w:t xml:space="preserve">improving Member State capacity to attribute discharges to specific ships? (EQ6)</w:t>
      </w:r>
      <w:r>
        <w:t xml:space="preserve"> </w:t>
      </w:r>
      <w:r>
        <w:t xml:space="preserve">The EU legislative framework, including this Directive has largely improved the cooperation</w:t>
      </w:r>
      <w:r>
        <w:t xml:space="preserve"> </w:t>
      </w:r>
      <w:r>
        <w:t xml:space="preserve">between Member States thanks to a number of dedicated functionalities for EU surveillance,</w:t>
      </w:r>
      <w:r>
        <w:t xml:space="preserve"> </w:t>
      </w:r>
      <w:r>
        <w:t xml:space="preserve">monitoring and reporting systems, such as SafeSeaNet, THETIS and CleanSeaNet.</w:t>
      </w:r>
      <w:r>
        <w:br/>
      </w:r>
      <w:r>
        <w:t xml:space="preserve">The enhanced surveillance capacity brought by the CleanSeaNet service is viewed by many</w:t>
      </w:r>
      <w:r>
        <w:t xml:space="preserve"> </w:t>
      </w:r>
      <w:r>
        <w:t xml:space="preserve">Member State authorities62 as effective in discouraging illegal discharges as there is a higher</w:t>
      </w:r>
      <w:r>
        <w:t xml:space="preserve"> </w:t>
      </w:r>
      <w:r>
        <w:t xml:space="preserve">probability of getting caught63.</w:t>
      </w:r>
    </w:p>
    <w:p>
      <w:pPr>
        <w:pStyle w:val="BodyText"/>
      </w:pPr>
      <w:r>
        <w:t xml:space="preserve">61 BE, BG, CY, DE, ES, EE, FI, FR, IT, MT, RO</w:t>
      </w:r>
      <w:r>
        <w:t xml:space="preserve"> </w:t>
      </w:r>
      <w:r>
        <w:t xml:space="preserve">62 Input from interviews with 7 Member States</w:t>
      </w:r>
      <w:r>
        <w:t xml:space="preserve"> </w:t>
      </w:r>
      <w:r>
        <w:t xml:space="preserve">63 Interview with a Member State authority from the Mediterranean Sea: “With the CSN service, the monitoring</w:t>
      </w:r>
      <w:r>
        <w:t xml:space="preserve"> </w:t>
      </w:r>
      <w:r>
        <w:t xml:space="preserve">of sea areas has improved and the inspections of ships has been made more targeted since slicks are</w:t>
      </w:r>
      <w:r>
        <w:t xml:space="preserve"> </w:t>
      </w:r>
      <w:r>
        <w:t xml:space="preserve">correlated to specific ships through the CSN service…”.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This has led to an improved capacity of Member States to identify illegal discharges as manifested by</w:t>
      </w:r>
      <w:r>
        <w:t xml:space="preserve"> </w:t>
      </w:r>
      <w:r>
        <w:t xml:space="preserve">the increased identification of possible polluters reported in the feedback provided to the</w:t>
      </w:r>
      <w:r>
        <w:t xml:space="preserve"> </w:t>
      </w:r>
      <w:r>
        <w:t xml:space="preserve">CleanSeaNet alerts as can be seen in the two figures below (Figure 34 and Figure 36Figure 35.</w:t>
      </w:r>
      <w:r>
        <w:t xml:space="preserve"> </w:t>
      </w:r>
      <w:r>
        <w:t xml:space="preserve">Percentage of verification feedback for CleanSeaNet alerts 2015-2020</w:t>
      </w:r>
    </w:p>
    <w:p>
      <w:pPr>
        <w:pStyle w:val="BodyText"/>
      </w:pPr>
      <w:r>
        <w:t xml:space="preserve">Figure 36). This increase largely follows the increase in CleanSeaNet alerts recorded over the</w:t>
      </w:r>
      <w:r>
        <w:t xml:space="preserve"> </w:t>
      </w:r>
      <w:r>
        <w:t xml:space="preserve">same period. It is unclear from this evidence basis whether the increase in the identification</w:t>
      </w:r>
      <w:r>
        <w:t xml:space="preserve"> </w:t>
      </w:r>
      <w:r>
        <w:t xml:space="preserve">of polluters originates from the increase in the total number of possible oil spills that have</w:t>
      </w:r>
      <w:r>
        <w:t xml:space="preserve"> </w:t>
      </w:r>
      <w:r>
        <w:t xml:space="preserve">been followed up and feedback has been collected or whether this is indicative of increased</w:t>
      </w:r>
      <w:r>
        <w:t xml:space="preserve"> </w:t>
      </w:r>
      <w:r>
        <w:t xml:space="preserve">capabilities of Member States in identifying potential polluters, potentially boosted by</w:t>
      </w:r>
      <w:r>
        <w:t xml:space="preserve"> </w:t>
      </w:r>
      <w:r>
        <w:t xml:space="preserve">improved cooperation. Data from the Baltic Sea64 seem to suggest that the increase in the</w:t>
      </w:r>
      <w:r>
        <w:t xml:space="preserve"> </w:t>
      </w:r>
      <w:r>
        <w:t xml:space="preserve">number of identified polluters is less steep than the increase in the number of potential</w:t>
      </w:r>
      <w:r>
        <w:t xml:space="preserve"> </w:t>
      </w:r>
      <w:r>
        <w:t xml:space="preserve">pollution incidents.</w:t>
      </w:r>
      <w:r>
        <w:t xml:space="preserve"> </w:t>
      </w:r>
      <w:r>
        <w:t xml:space="preserve">Figure 34. Member State verification and possible pollution detection in the Baltic Sea (for HELCOM</w:t>
      </w:r>
      <w:r>
        <w:t xml:space="preserve"> </w:t>
      </w:r>
      <w:r>
        <w:t xml:space="preserve">Contracting Parties: Denmark, Estonia, Finland, Germany, Latvia, Lithuania, Poland, Sweden)</w:t>
      </w:r>
    </w:p>
    <w:p>
      <w:pPr>
        <w:pStyle w:val="BodyText"/>
      </w:pPr>
      <w:r>
        <w:t xml:space="preserve">64 Collected from HELCOM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61</w:t>
      </w:r>
      <w:r>
        <w:t xml:space="preserve"> </w:t>
      </w:r>
      <w:r>
        <w:t xml:space="preserve">Figure 35. Percentage of verification feedback for CleanSeaNet alerts 2015-2020</w:t>
      </w:r>
    </w:p>
    <w:p>
      <w:pPr>
        <w:pStyle w:val="BodyText"/>
      </w:pPr>
      <w:r>
        <w:t xml:space="preserve">Figure 36. Identification of possible polluters as reported by Member States in feedback to</w:t>
      </w:r>
      <w:r>
        <w:t xml:space="preserve"> </w:t>
      </w:r>
      <w:r>
        <w:t xml:space="preserve">CleanSeaNet alerts as a result of verification.</w:t>
      </w:r>
    </w:p>
    <w:p>
      <w:pPr>
        <w:pStyle w:val="BodyText"/>
      </w:pPr>
      <w:r>
        <w:t xml:space="preserve">NB. The number of “feedbacks provided” corresponds to the verification results of in-situ observation carried</w:t>
      </w:r>
      <w:r>
        <w:t xml:space="preserve"> </w:t>
      </w:r>
      <w:r>
        <w:t xml:space="preserve">out by the Member States. This number does not include the possible oil spills for which a reason for no</w:t>
      </w:r>
      <w:r>
        <w:t xml:space="preserve"> </w:t>
      </w:r>
      <w:r>
        <w:t xml:space="preserve">verification was included in the CleanSeaNet feedback form.</w:t>
      </w:r>
      <w:r>
        <w:br/>
      </w:r>
      <w:r>
        <w:t xml:space="preserve">Member States adopt different approaches in order to identify potential offenders and have</w:t>
      </w:r>
      <w:r>
        <w:t xml:space="preserve"> </w:t>
      </w:r>
      <w:r>
        <w:t xml:space="preserve">different evidence collection mechanisms and requirements in order to prosecute a potential</w:t>
      </w:r>
      <w:r>
        <w:t xml:space="preserve"> </w:t>
      </w:r>
      <w:r>
        <w:t xml:space="preserve">offender. Authorities of different Member States may require physical or scientific evidence,</w:t>
      </w:r>
      <w:r>
        <w:t xml:space="preserve"> </w:t>
      </w:r>
      <w:r>
        <w:t xml:space="preserve">including pollution samples, and visual evidence (e.g. surveillance footage, photographs, etc.)</w:t>
      </w:r>
      <w:r>
        <w:t xml:space="preserve"> </w:t>
      </w:r>
      <w:r>
        <w:t xml:space="preserve">along this process. Other requirements may include ships inspection findings, witnesses’</w:t>
      </w:r>
    </w:p>
    <w:p>
      <w:pPr>
        <w:pStyle w:val="BodyText"/>
      </w:pPr>
      <w:r>
        <w:t xml:space="preserve">62</w:t>
      </w:r>
      <w:r>
        <w:t xml:space="preserve"> </w:t>
      </w:r>
      <w:r>
        <w:t xml:space="preserve">statements, and identification of irregularities through the inspection of statutory and other</w:t>
      </w:r>
      <w:r>
        <w:t xml:space="preserve"> </w:t>
      </w:r>
      <w:r>
        <w:t xml:space="preserve">ship documentation (e.g. oil logbook).</w:t>
      </w:r>
      <w:r>
        <w:br/>
      </w:r>
      <w:r>
        <w:t xml:space="preserve">Through ship inspections, authorities often aim to match the substances identified in</w:t>
      </w:r>
      <w:r>
        <w:t xml:space="preserve"> </w:t>
      </w:r>
      <w:r>
        <w:t xml:space="preserve">confirmed discharges with the cargo or fuel carried by the specific ship. The trigger for ship</w:t>
      </w:r>
      <w:r>
        <w:t xml:space="preserve"> </w:t>
      </w:r>
      <w:r>
        <w:t xml:space="preserve">inspections to check compliance with MARPOL may differ between Member States. While</w:t>
      </w:r>
      <w:r>
        <w:t xml:space="preserve"> </w:t>
      </w:r>
      <w:r>
        <w:t xml:space="preserve">some Member States do not require ship inspections to build up the necessary evidence for a</w:t>
      </w:r>
      <w:r>
        <w:t xml:space="preserve"> </w:t>
      </w:r>
      <w:r>
        <w:t xml:space="preserve">case (such is the case of the Netherlands), others consistently perform ship inspections in</w:t>
      </w:r>
      <w:r>
        <w:t xml:space="preserve"> </w:t>
      </w:r>
      <w:r>
        <w:t xml:space="preserve">response to the identification of potential pollution incidents65.</w:t>
      </w:r>
      <w:r>
        <w:br/>
      </w:r>
      <w:r>
        <w:t xml:space="preserve">Looking at the level of use of the EMSA cooperation tools by Member States, one can see</w:t>
      </w:r>
      <w:r>
        <w:t xml:space="preserve"> </w:t>
      </w:r>
      <w:r>
        <w:t xml:space="preserve">that the use of pollution incident reports (POLREPs) to communicate pollution events of</w:t>
      </w:r>
      <w:r>
        <w:t xml:space="preserve"> </w:t>
      </w:r>
      <w:r>
        <w:t xml:space="preserve">common interest is potentially not fully exploited by Member States. As seen in Figure 37,</w:t>
      </w:r>
      <w:r>
        <w:t xml:space="preserve"> </w:t>
      </w:r>
      <w:r>
        <w:t xml:space="preserve">despite the steady increase in recent years, the majority of pollution incident reports</w:t>
      </w:r>
      <w:r>
        <w:t xml:space="preserve"> </w:t>
      </w:r>
      <w:r>
        <w:t xml:space="preserve">submitted comes from a single Member State66. At the same time, and despite the increased</w:t>
      </w:r>
      <w:r>
        <w:t xml:space="preserve"> </w:t>
      </w:r>
      <w:r>
        <w:t xml:space="preserve">detection of potential illegal discharges and the identification of polluters, the level of</w:t>
      </w:r>
      <w:r>
        <w:t xml:space="preserve"> </w:t>
      </w:r>
      <w:r>
        <w:t xml:space="preserve">cooperation with regard to inspection requests submitted in THETIS seems to remain</w:t>
      </w:r>
      <w:r>
        <w:t xml:space="preserve"> </w:t>
      </w:r>
      <w:r>
        <w:t xml:space="preserve">relatively constant, or even decline in recent years (see Figure 38).</w:t>
      </w:r>
    </w:p>
    <w:p>
      <w:pPr>
        <w:pStyle w:val="BodyText"/>
      </w:pPr>
      <w:r>
        <w:t xml:space="preserve">Figure 37. Number of pollution incident reports (POLREPs) issued in SafeSeaNet by Member States</w:t>
      </w:r>
    </w:p>
    <w:p>
      <w:pPr>
        <w:pStyle w:val="BodyText"/>
      </w:pPr>
      <w:r>
        <w:t xml:space="preserve">65 As reported in the interviews with 5 Member States.</w:t>
      </w:r>
      <w:r>
        <w:t xml:space="preserve"> </w:t>
      </w:r>
      <w:r>
        <w:t xml:space="preserve">66 France</w:t>
      </w:r>
    </w:p>
    <w:p>
      <w:pPr>
        <w:pStyle w:val="BodyText"/>
      </w:pPr>
      <w:r>
        <w:t xml:space="preserve">63</w:t>
      </w:r>
      <w:r>
        <w:t xml:space="preserve"> </w:t>
      </w:r>
      <w:r>
        <w:t xml:space="preserve">Figure 38. Number of inspection requests registered in THETIS by Member States (with regard to</w:t>
      </w:r>
      <w:r>
        <w:t xml:space="preserve"> </w:t>
      </w:r>
      <w:r>
        <w:t xml:space="preserve">MARPOL Annex I and II incidents) - overriding factor messages (priority 1) and unexpected factor</w:t>
      </w:r>
      <w:r>
        <w:t xml:space="preserve"> </w:t>
      </w:r>
      <w:r>
        <w:t xml:space="preserve">messages (priority 2)</w:t>
      </w:r>
    </w:p>
    <w:p>
      <w:pPr>
        <w:pStyle w:val="BodyText"/>
      </w:pPr>
      <w:r>
        <w:t xml:space="preserve">Priority 1 alerts trigger for the ship the request for an inspection at the next port of call.</w:t>
      </w:r>
      <w:r>
        <w:br/>
      </w:r>
      <w:r>
        <w:t xml:space="preserve">Priority 2 alerts trigger that the ship is targeted for an inspection but not necessarily at the</w:t>
      </w:r>
      <w:r>
        <w:t xml:space="preserve"> </w:t>
      </w:r>
      <w:r>
        <w:t xml:space="preserve">next port of call. It will be inspected within a certain time window depending on the ship’s</w:t>
      </w:r>
      <w:r>
        <w:t xml:space="preserve"> </w:t>
      </w:r>
      <w:r>
        <w:t xml:space="preserve">profile. Thus, both types of alerts will trigger an inspection request in one way or another,</w:t>
      </w:r>
      <w:r>
        <w:t xml:space="preserve"> </w:t>
      </w:r>
      <w:r>
        <w:t xml:space="preserve">within a shorter or longer time frame.</w:t>
      </w:r>
      <w:r>
        <w:t xml:space="preserve"> </w:t>
      </w:r>
      <w:r>
        <w:t xml:space="preserve">Overall, the data shown in the figures above and the development of these parameters</w:t>
      </w:r>
      <w:r>
        <w:t xml:space="preserve"> </w:t>
      </w:r>
      <w:r>
        <w:t xml:space="preserve">indicate that there is cross-border cooperation and information exchange between Member</w:t>
      </w:r>
      <w:r>
        <w:t xml:space="preserve"> </w:t>
      </w:r>
      <w:r>
        <w:t xml:space="preserve">States (e.g. by THETIS and SafeSeaNet).</w:t>
      </w:r>
      <w:r>
        <w:t xml:space="preserve"> </w:t>
      </w:r>
      <w:r>
        <w:t xml:space="preserve">5. To what extent has the geographical scope of the Directive contributed to its</w:t>
      </w:r>
      <w:r>
        <w:t xml:space="preserve"> </w:t>
      </w:r>
      <w:r>
        <w:t xml:space="preserve">effectiveness? (EQ7)</w:t>
      </w:r>
      <w:r>
        <w:t xml:space="preserve"> </w:t>
      </w:r>
      <w:r>
        <w:t xml:space="preserve">According to Article 3, the geographical scope of the Directive covers internal waters, the</w:t>
      </w:r>
      <w:r>
        <w:t xml:space="preserve"> </w:t>
      </w:r>
      <w:r>
        <w:t xml:space="preserve">territorial seas, straits used for international navigation (subject to the regime of transit</w:t>
      </w:r>
      <w:r>
        <w:t xml:space="preserve"> </w:t>
      </w:r>
      <w:r>
        <w:t xml:space="preserve">passage), the EEZ or equivalent zone of a Member State, and the high seas. An initial study</w:t>
      </w:r>
      <w:r>
        <w:t xml:space="preserve"> </w:t>
      </w:r>
      <w:r>
        <w:t xml:space="preserve">on the implementation of the Directive conducted by EMSA67 identified that there are some</w:t>
      </w:r>
      <w:r>
        <w:t xml:space="preserve"> </w:t>
      </w:r>
      <w:r>
        <w:t xml:space="preserve">potential disparities across Members States in the implementation of the geographical scope</w:t>
      </w:r>
    </w:p>
    <w:p>
      <w:pPr>
        <w:pStyle w:val="BodyText"/>
      </w:pPr>
      <w:r>
        <w:t xml:space="preserve">67 EMSA (2011) Study on the Implementation of Ship Source Pollution Directive 2005/35 in the EU Member</w:t>
      </w:r>
      <w:r>
        <w:t xml:space="preserve"> </w:t>
      </w:r>
      <w:r>
        <w:t xml:space="preserve">States, not available online</w:t>
      </w:r>
    </w:p>
    <w:p>
      <w:pPr>
        <w:pStyle w:val="BodyText"/>
      </w:pPr>
      <w:r>
        <w:t xml:space="preserve">64</w:t>
      </w:r>
      <w:r>
        <w:t xml:space="preserve"> </w:t>
      </w:r>
      <w:r>
        <w:t xml:space="preserve">as not all of the Members States have defined the high seas as being within the scope of their</w:t>
      </w:r>
      <w:r>
        <w:t xml:space="preserve"> </w:t>
      </w:r>
      <w:r>
        <w:t xml:space="preserve">transposing legislation68.</w:t>
      </w:r>
      <w:r>
        <w:br/>
      </w:r>
      <w:r>
        <w:t xml:space="preserve">The Directive provisions can be applied in all areas where ship-source pollution may be</w:t>
      </w:r>
      <w:r>
        <w:t xml:space="preserve"> </w:t>
      </w:r>
      <w:r>
        <w:t xml:space="preserve">found providing a comprehensive coverage and a tool that can potentially be used by Member</w:t>
      </w:r>
      <w:r>
        <w:t xml:space="preserve"> </w:t>
      </w:r>
      <w:r>
        <w:t xml:space="preserve">States in all relevant cases. This allows Member States to investigate infringements across</w:t>
      </w:r>
      <w:r>
        <w:t xml:space="preserve"> </w:t>
      </w:r>
      <w:r>
        <w:t xml:space="preserve">different territories and ensure, subject to international law, that regardless of the location of</w:t>
      </w:r>
      <w:r>
        <w:t xml:space="preserve"> </w:t>
      </w:r>
      <w:r>
        <w:t xml:space="preserve">the illegal discharge, there is a legal basis for it to be detectable.</w:t>
      </w:r>
      <w:r>
        <w:br/>
      </w:r>
      <w:r>
        <w:t xml:space="preserve">The Directive introduces criminal penalties for infringements in all sea territories. In the</w:t>
      </w:r>
      <w:r>
        <w:t xml:space="preserve"> </w:t>
      </w:r>
      <w:r>
        <w:t xml:space="preserve">transposition of the Directive, Member States have defined both monetary as well as</w:t>
      </w:r>
      <w:r>
        <w:t xml:space="preserve"> </w:t>
      </w:r>
      <w:r>
        <w:t xml:space="preserve">imprisonment penalties in case of criminal penalties. The United Nations Convention on the</w:t>
      </w:r>
      <w:r>
        <w:t xml:space="preserve"> </w:t>
      </w:r>
      <w:r>
        <w:t xml:space="preserve">Law of the Sea (UNCLOS, Article 230) defines that States can impose only monetary</w:t>
      </w:r>
      <w:r>
        <w:t xml:space="preserve"> </w:t>
      </w:r>
      <w:r>
        <w:t xml:space="preserve">penalties to foreign vessels in their territorial sea and beyond. This limitation does not apply</w:t>
      </w:r>
      <w:r>
        <w:t xml:space="preserve"> </w:t>
      </w:r>
      <w:r>
        <w:t xml:space="preserve">within the territorial sea only if it concerns a case of wilful and serious act pollution. The</w:t>
      </w:r>
      <w:r>
        <w:t xml:space="preserve"> </w:t>
      </w:r>
      <w:r>
        <w:t xml:space="preserve">Directive is not contradicting UNCLOS Art. 230 in this respect, as criminal penalties may</w:t>
      </w:r>
      <w:r>
        <w:t xml:space="preserve"> </w:t>
      </w:r>
      <w:r>
        <w:t xml:space="preserve">also be of monetary nature.</w:t>
      </w:r>
      <w:r>
        <w:br/>
      </w:r>
      <w:r>
        <w:t xml:space="preserve">Stakeholder consultation suggests that the wide geographical scope of the Directive is</w:t>
      </w:r>
      <w:r>
        <w:t xml:space="preserve"> </w:t>
      </w:r>
      <w:r>
        <w:t xml:space="preserve">supported by six Member State authorities interviewed (out of 14) and respondents to the</w:t>
      </w:r>
      <w:r>
        <w:t xml:space="preserve"> </w:t>
      </w:r>
      <w:r>
        <w:t xml:space="preserve">survey (12 out of 20). There are incidents identified in which Member State authorities have</w:t>
      </w:r>
      <w:r>
        <w:t xml:space="preserve"> </w:t>
      </w:r>
      <w:r>
        <w:t xml:space="preserve">imposed penalties for infringements occurring on the high seas69.</w:t>
      </w:r>
      <w:r>
        <w:br/>
      </w:r>
      <w:r>
        <w:t xml:space="preserve">Nevertheless, according to the views of certain stakeholders70 there have also been legal</w:t>
      </w:r>
      <w:r>
        <w:t xml:space="preserve"> </w:t>
      </w:r>
      <w:r>
        <w:t xml:space="preserve">challenges related to implementing the Directive beyond territorial waters in accordance with</w:t>
      </w:r>
      <w:r>
        <w:t xml:space="preserve"> </w:t>
      </w:r>
      <w:r>
        <w:t xml:space="preserve">international law, as can be seen also by the cases presented in Box 1.</w:t>
      </w:r>
      <w:r>
        <w:t xml:space="preserve"> </w:t>
      </w:r>
      <w:r>
        <w:t xml:space="preserve">Box 1. Summary of legal challenges</w:t>
      </w:r>
      <w:r>
        <w:br/>
      </w:r>
      <w:r>
        <w:t xml:space="preserve">Intertanko case (C-308/06, n 15).</w:t>
      </w:r>
      <w:r>
        <w:t xml:space="preserve"> </w:t>
      </w:r>
      <w:r>
        <w:t xml:space="preserve">The validity of the serious negligence concept in light of MARPOL and UNCLOS was adjudicated in the</w:t>
      </w:r>
      <w:r>
        <w:t xml:space="preserve"> </w:t>
      </w:r>
      <w:r>
        <w:t xml:space="preserve">European Court of Justice in the Intertanko case (C-308/06, n 15). The claimants maintained that the</w:t>
      </w:r>
      <w:r>
        <w:t xml:space="preserve"> </w:t>
      </w:r>
      <w:r>
        <w:t xml:space="preserve">provisions of the directive establish a stricter liability regime for accidental discharges than that laid down at</w:t>
      </w:r>
      <w:r>
        <w:t xml:space="preserve"> </w:t>
      </w:r>
      <w:r>
        <w:t xml:space="preserve">international level. With respect to MARPOL, the Court ruled that the Community was not bound by the</w:t>
      </w:r>
      <w:r>
        <w:t xml:space="preserve"> </w:t>
      </w:r>
      <w:r>
        <w:t xml:space="preserve">convention as it is not party to it, rather only the Member States are. With regard to the UNCLOS, the Court</w:t>
      </w:r>
      <w:r>
        <w:t xml:space="preserve"> </w:t>
      </w:r>
      <w:r>
        <w:t xml:space="preserve">held that the Convention does not establish rules intended to apply directly to individuals and to confer upon</w:t>
      </w:r>
      <w:r>
        <w:t xml:space="preserve"> </w:t>
      </w:r>
      <w:r>
        <w:t xml:space="preserve">them rights or freedoms capable of being relied upon against States. Therefore, the nature and the logic of</w:t>
      </w:r>
      <w:r>
        <w:t xml:space="preserve"> </w:t>
      </w:r>
      <w:r>
        <w:t xml:space="preserve">UNCLOS were ruled to prevent the Court from being able to assess the validity of the Directive.</w:t>
      </w:r>
      <w:r>
        <w:t xml:space="preserve"> </w:t>
      </w:r>
      <w:r>
        <w:t xml:space="preserve">The same case examined whether the concept of serious negligence infringes the principle of legal certainty.</w:t>
      </w:r>
      <w:r>
        <w:t xml:space="preserve"> </w:t>
      </w:r>
      <w:r>
        <w:t xml:space="preserve">In the judgement, the ECJ confirmed that serious negligence should be interpreted as “entailing an</w:t>
      </w:r>
      <w:r>
        <w:t xml:space="preserve"> </w:t>
      </w:r>
      <w:r>
        <w:t xml:space="preserve">unintentional act or omission by which the person responsible commits a patent breach of the duty of care</w:t>
      </w:r>
      <w:r>
        <w:t xml:space="preserve"> </w:t>
      </w:r>
      <w:r>
        <w:t xml:space="preserve">which he should have and could have complied with in view of his attributes, knowledge, abilities and</w:t>
      </w:r>
      <w:r>
        <w:t xml:space="preserve"> </w:t>
      </w:r>
      <w:r>
        <w:t xml:space="preserve">individual situation”. The Court ruled that Article 4 of Directive 2005/35, read in conjunction with Article 8,</w:t>
      </w:r>
      <w:r>
        <w:t xml:space="preserve"> </w:t>
      </w:r>
      <w:r>
        <w:t xml:space="preserve">does not infringe the general principle of legal certainty in so far as it requires the Member States to punish</w:t>
      </w:r>
    </w:p>
    <w:p>
      <w:pPr>
        <w:pStyle w:val="BodyText"/>
      </w:pPr>
      <w:r>
        <w:t xml:space="preserve">68 Poland and Portugal are identified as examples of unclear provisions regarding implementation in the high</w:t>
      </w:r>
      <w:r>
        <w:t xml:space="preserve"> </w:t>
      </w:r>
      <w:r>
        <w:t xml:space="preserve">seas.</w:t>
      </w:r>
      <w:r>
        <w:t xml:space="preserve"> </w:t>
      </w:r>
      <w:r>
        <w:t xml:space="preserve">69 Relevant cases have been reported by Romania, Belgium, France and Spain</w:t>
      </w:r>
      <w:r>
        <w:t xml:space="preserve"> </w:t>
      </w:r>
      <w:r>
        <w:t xml:space="preserve">70 Interview findings from REMPEC, ENPRO, NSN and Finland</w:t>
      </w:r>
    </w:p>
    <w:p>
      <w:pPr>
        <w:pStyle w:val="BodyText"/>
      </w:pPr>
      <w:r>
        <w:t xml:space="preserve">65</w:t>
      </w:r>
      <w:r>
        <w:t xml:space="preserve"> </w:t>
      </w:r>
      <w:r>
        <w:t xml:space="preserve">ship-source discharges of polluting substances committed by ‘serious negligence’, without defining that</w:t>
      </w:r>
      <w:r>
        <w:t xml:space="preserve"> </w:t>
      </w:r>
      <w:r>
        <w:t xml:space="preserve">concept and leaving its definition as a matter of national competence.</w:t>
      </w:r>
      <w:r>
        <w:t xml:space="preserve"> </w:t>
      </w:r>
      <w:r>
        <w:t xml:space="preserve">Bosphorus Queen case (C-15/17, n 16)</w:t>
      </w:r>
      <w:r>
        <w:t xml:space="preserve"> </w:t>
      </w:r>
      <w:r>
        <w:t xml:space="preserve">The European Court of Justice has considered the interactions between the provision on penalties of the SSP</w:t>
      </w:r>
      <w:r>
        <w:t xml:space="preserve"> </w:t>
      </w:r>
      <w:r>
        <w:t xml:space="preserve">Directive and UNCLOS in the Bosphorus Queen case (C-15/17) which concerned an oil spill in the Finish</w:t>
      </w:r>
      <w:r>
        <w:t xml:space="preserve"> </w:t>
      </w:r>
      <w:r>
        <w:t xml:space="preserve">EEZ approximately 25 to 30 km (about 15 nautical miles) from the Finnish coast by a ship flying a</w:t>
      </w:r>
      <w:r>
        <w:t xml:space="preserve"> </w:t>
      </w:r>
      <w:r>
        <w:t xml:space="preserve">Panamanian flag. The Finnish Border Protection Agency stopped the ship (that was released upon payment of</w:t>
      </w:r>
      <w:r>
        <w:t xml:space="preserve"> </w:t>
      </w:r>
      <w:r>
        <w:t xml:space="preserve">a financial security) in the EEZ and imposed an administrative penalty to the company operating the ship,</w:t>
      </w:r>
      <w:r>
        <w:t xml:space="preserve"> </w:t>
      </w:r>
      <w:r>
        <w:t xml:space="preserve">which was appealed on several grounds. The Court was asked to interpret a number of aspects arising from</w:t>
      </w:r>
      <w:r>
        <w:t xml:space="preserve"> </w:t>
      </w:r>
      <w:r>
        <w:t xml:space="preserve">the parallel application Article 220(6) of UNCLOS and Article 7(2) of the Directive 2005/35. The Court held</w:t>
      </w:r>
      <w:r>
        <w:t xml:space="preserve"> </w:t>
      </w:r>
      <w:r>
        <w:t xml:space="preserve">that Article 7(5) of Directive 2005/35 must be interpreted in accordance with Article 220(6) UNCLOS.</w:t>
      </w:r>
      <w:r>
        <w:t xml:space="preserve"> </w:t>
      </w:r>
      <w:r>
        <w:t xml:space="preserve">Consequently and additionally, the Court clarified the meaning of the following concepts under both foresaid</w:t>
      </w:r>
      <w:r>
        <w:t xml:space="preserve"> </w:t>
      </w:r>
      <w:r>
        <w:t xml:space="preserve">provisions:</w:t>
      </w:r>
      <w:r>
        <w:t xml:space="preserve"> </w:t>
      </w:r>
      <w:r>
        <w:t xml:space="preserve">• “clear objective evidence” needs to encompass both evidence on the commission of the violation and on</w:t>
      </w:r>
      <w:r>
        <w:t xml:space="preserve"> </w:t>
      </w:r>
      <w:r>
        <w:t xml:space="preserve">the consequences thereof.</w:t>
      </w:r>
      <w:r>
        <w:br/>
      </w:r>
      <w:r>
        <w:t xml:space="preserve">• Assessment of the consequences of the violation to the resources and related interests of the coastal Sate</w:t>
      </w:r>
      <w:r>
        <w:t xml:space="preserve"> </w:t>
      </w:r>
      <w:r>
        <w:t xml:space="preserve">must conclude on both the establishment and the evaluation of the extent of the damage or the threat</w:t>
      </w:r>
      <w:r>
        <w:t xml:space="preserve"> </w:t>
      </w:r>
      <w:r>
        <w:t xml:space="preserve">thereof, taking into account the nature of the damage and the foreseeable harmful consequences of the</w:t>
      </w:r>
      <w:r>
        <w:t xml:space="preserve"> </w:t>
      </w:r>
      <w:r>
        <w:t xml:space="preserve">discharge, on the basis of scientific data, the nature of the discharged substance and the discharge’s</w:t>
      </w:r>
      <w:r>
        <w:t xml:space="preserve"> </w:t>
      </w:r>
      <w:r>
        <w:t xml:space="preserve">volume, direction, speed and period of time over which it spreads.</w:t>
      </w:r>
      <w:r>
        <w:br/>
      </w:r>
      <w:r>
        <w:t xml:space="preserve">• The geographical and ecological characteristics and sensitivity of the Baltic Sea affect the classification of</w:t>
      </w:r>
      <w:r>
        <w:t xml:space="preserve"> </w:t>
      </w:r>
      <w:r>
        <w:t xml:space="preserve">the violation and the assessment of the extent of the damage caused by the discharge.</w:t>
      </w:r>
      <w:r>
        <w:t xml:space="preserve"> </w:t>
      </w:r>
      <w:r>
        <w:t xml:space="preserve">• “coastline or related interest” has the definition in Article 2(4) of the Intervention Convention, thereby</w:t>
      </w:r>
      <w:r>
        <w:t xml:space="preserve"> </w:t>
      </w:r>
      <w:r>
        <w:t xml:space="preserve">including non-living resources in the territorial sea and any resource in the EEZ.</w:t>
      </w:r>
      <w:r>
        <w:t xml:space="preserve"> </w:t>
      </w:r>
      <w:r>
        <w:t xml:space="preserve">• “resources” includes both harvested species and species which depend or associate with them.</w:t>
      </w:r>
      <w:r>
        <w:br/>
      </w:r>
      <w:r>
        <w:t xml:space="preserve">The Court further opined that ´significant pollution´ under Article 220(5) UNCLOS should not, in principle</w:t>
      </w:r>
      <w:r>
        <w:t xml:space="preserve"> </w:t>
      </w:r>
      <w:r>
        <w:t xml:space="preserve">be taken into account when applying Article 220(6) UNCLOS and that Article 1(2) of Directive 2005/35/EC</w:t>
      </w:r>
      <w:r>
        <w:t xml:space="preserve"> </w:t>
      </w:r>
      <w:r>
        <w:t xml:space="preserve">precludes coastal Member States from adopting more stringent measures than those included in Article 7(2)</w:t>
      </w:r>
      <w:r>
        <w:t xml:space="preserve"> </w:t>
      </w:r>
      <w:r>
        <w:t xml:space="preserve">of the same Directive, but not from adopting other measures equivalent to the scope of those measures</w:t>
      </w:r>
      <w:r>
        <w:t xml:space="preserve"> </w:t>
      </w:r>
      <w:r>
        <w:t xml:space="preserve">provisioned in Article 220(6) UNCLOS.</w:t>
      </w:r>
      <w:r>
        <w:br/>
      </w:r>
      <w:r>
        <w:t xml:space="preserve">It is noteworthy that, amongst other things, the judgement in this case confirmed the approach adopted by the</w:t>
      </w:r>
      <w:r>
        <w:t xml:space="preserve"> </w:t>
      </w:r>
      <w:r>
        <w:t xml:space="preserve">Court in Intertanko with respect to the interaction between the Directive and MARPOL and UNCLOS.</w:t>
      </w:r>
    </w:p>
    <w:p>
      <w:pPr>
        <w:pStyle w:val="BodyText"/>
      </w:pPr>
      <w:r>
        <w:t xml:space="preserve">According to some Member State authorities interviewed71 there are limitations to the</w:t>
      </w:r>
      <w:r>
        <w:t xml:space="preserve"> </w:t>
      </w:r>
      <w:r>
        <w:t xml:space="preserve">enforcement of the Directive in areas distant from the coast. The challenges are mainly</w:t>
      </w:r>
      <w:r>
        <w:t xml:space="preserve"> </w:t>
      </w:r>
      <w:r>
        <w:t xml:space="preserve">related to the level of resources required to reach and investigate potential discharges in such</w:t>
      </w:r>
      <w:r>
        <w:t xml:space="preserve"> </w:t>
      </w:r>
      <w:r>
        <w:t xml:space="preserve">areas, including those required for evidence collection (aerial surveillance, patrol boats etc.),</w:t>
      </w:r>
      <w:r>
        <w:t xml:space="preserve"> </w:t>
      </w:r>
      <w:r>
        <w:t xml:space="preserve">as well as other operational and technical limitations, such as not enough time to reach the</w:t>
      </w:r>
      <w:r>
        <w:t xml:space="preserve"> </w:t>
      </w:r>
      <w:r>
        <w:t xml:space="preserve">site and verify the potential detection before it disperses. The response to Evaluation</w:t>
      </w:r>
      <w:r>
        <w:t xml:space="preserve"> </w:t>
      </w:r>
      <w:r>
        <w:t xml:space="preserve">Question 13 provides further information on the bottlenecks related to identifying, verifying</w:t>
      </w:r>
      <w:r>
        <w:t xml:space="preserve"> </w:t>
      </w:r>
      <w:r>
        <w:t xml:space="preserve">and following up on incidents.</w:t>
      </w:r>
    </w:p>
    <w:p>
      <w:pPr>
        <w:pStyle w:val="BodyText"/>
      </w:pPr>
      <w:r>
        <w:t xml:space="preserve">71 BG, CY, PL and one anonymous</w:t>
      </w:r>
    </w:p>
    <w:p>
      <w:pPr>
        <w:pStyle w:val="BodyText"/>
      </w:pPr>
      <w:r>
        <w:t xml:space="preserve">66</w:t>
      </w:r>
      <w:r>
        <w:t xml:space="preserve"> </w:t>
      </w:r>
      <w:r>
        <w:t xml:space="preserve">In conclusion, the broad geographical scope of the Directive is appropriate to ensure that, at</w:t>
      </w:r>
      <w:r>
        <w:t xml:space="preserve"> </w:t>
      </w:r>
      <w:r>
        <w:t xml:space="preserve">least in principle, all infringements are detectable and can provide an effective deterrent.</w:t>
      </w:r>
      <w:r>
        <w:t xml:space="preserve"> </w:t>
      </w:r>
      <w:r>
        <w:t xml:space="preserve">However, there are practical challenges identified when enforcing the Directive in the event</w:t>
      </w:r>
      <w:r>
        <w:t xml:space="preserve"> </w:t>
      </w:r>
      <w:r>
        <w:t xml:space="preserve">of a ship-source pollution incident in areas outside a Member State’s territorial waters and,</w:t>
      </w:r>
      <w:r>
        <w:t xml:space="preserve"> </w:t>
      </w:r>
      <w:r>
        <w:t xml:space="preserve">particularly, in the high seas. These mostly relate to verification capacity constraints for</w:t>
      </w:r>
      <w:r>
        <w:t xml:space="preserve"> </w:t>
      </w:r>
      <w:r>
        <w:t xml:space="preserve">Member States to confirm a potential pollution in areas far from the coast, and to the</w:t>
      </w:r>
      <w:r>
        <w:t xml:space="preserve"> </w:t>
      </w:r>
      <w:r>
        <w:t xml:space="preserve">resources required to identify the polluter in a timely and effective manner. Further, legal</w:t>
      </w:r>
      <w:r>
        <w:t xml:space="preserve"> </w:t>
      </w:r>
      <w:r>
        <w:t xml:space="preserve">challenges have been identified in enforcing the Directive outside territorial waters, due to the</w:t>
      </w:r>
      <w:r>
        <w:t xml:space="preserve"> </w:t>
      </w:r>
      <w:r>
        <w:t xml:space="preserve">fact that, amongst others, the jurisdictional clauses enshrined in the Directive apply in parallel</w:t>
      </w:r>
      <w:r>
        <w:t xml:space="preserve"> </w:t>
      </w:r>
      <w:r>
        <w:t xml:space="preserve">with those enshrined in UNCLOS, which has primacy over secondary EU legislation, since</w:t>
      </w:r>
      <w:r>
        <w:t xml:space="preserve"> </w:t>
      </w:r>
      <w:r>
        <w:t xml:space="preserve">the Union is itself a party to UNCLOS72.</w:t>
      </w:r>
      <w:r>
        <w:t xml:space="preserve"> </w:t>
      </w:r>
      <w:r>
        <w:t xml:space="preserve">3.2</w:t>
      </w:r>
      <w:r>
        <w:t xml:space="preserve"> </w:t>
      </w:r>
      <w:r>
        <w:t xml:space="preserve">Efficiency</w:t>
      </w:r>
      <w:r>
        <w:t xml:space="preserve"> </w:t>
      </w:r>
      <w:r>
        <w:t xml:space="preserve">1. To what extent has the Directive generated costs and benefits for the relevant</w:t>
      </w:r>
      <w:r>
        <w:t xml:space="preserve"> </w:t>
      </w:r>
      <w:r>
        <w:t xml:space="preserve">national authorities? (EQ9a)</w:t>
      </w:r>
      <w:r>
        <w:t xml:space="preserve"> </w:t>
      </w:r>
      <w:r>
        <w:t xml:space="preserve">This section provides and overview on the costs and benefits of the Directive and specifies</w:t>
      </w:r>
      <w:r>
        <w:t xml:space="preserve"> </w:t>
      </w:r>
      <w:r>
        <w:t xml:space="preserve">which costs are bared by the relevant national authorities. The benefits produced by the</w:t>
      </w:r>
      <w:r>
        <w:t xml:space="preserve"> </w:t>
      </w:r>
      <w:r>
        <w:t xml:space="preserve">Directive for the authorities are increased satellite surveillance and enforcement capacity</w:t>
      </w:r>
      <w:r>
        <w:t xml:space="preserve"> </w:t>
      </w:r>
      <w:r>
        <w:t xml:space="preserve">offered to national authorities, as described in EQ6.</w:t>
      </w:r>
      <w:r>
        <w:br/>
      </w:r>
      <w:r>
        <w:t xml:space="preserve">The key benefit of the Directive is an indirect improvement in the protection of the marine</w:t>
      </w:r>
      <w:r>
        <w:t xml:space="preserve"> </w:t>
      </w:r>
      <w:r>
        <w:t xml:space="preserve">environment from ship-source pollution. While there is a gradual reduction in the number of</w:t>
      </w:r>
      <w:r>
        <w:t xml:space="preserve"> </w:t>
      </w:r>
      <w:r>
        <w:t xml:space="preserve">accidents resulting in oil spills, this trend was pre-existing the Directive’s adoption and is</w:t>
      </w:r>
      <w:r>
        <w:t xml:space="preserve"> </w:t>
      </w:r>
      <w:r>
        <w:t xml:space="preserve">global so it is difficult to indicate what part of the benefit can be attributed to the Directive as</w:t>
      </w:r>
      <w:r>
        <w:t xml:space="preserve"> </w:t>
      </w:r>
      <w:r>
        <w:t xml:space="preserve">compared to other initiatives. With regards to benefits at EU level, as reported by the</w:t>
      </w:r>
      <w:r>
        <w:t xml:space="preserve"> </w:t>
      </w:r>
      <w:r>
        <w:t xml:space="preserve">European Environment Agency, in the 2006-2021 period, bathing water quality in the EU has</w:t>
      </w:r>
      <w:r>
        <w:t xml:space="preserve"> </w:t>
      </w:r>
      <w:r>
        <w:t xml:space="preserve">improved, as there is an increase in the number of sites classified as being of excellent</w:t>
      </w:r>
      <w:r>
        <w:t xml:space="preserve"> </w:t>
      </w:r>
      <w:r>
        <w:t xml:space="preserve">quality.73 Still, as elaborated in EQ4, it is not possible in to extrapolate the exact contribution</w:t>
      </w:r>
      <w:r>
        <w:t xml:space="preserve"> </w:t>
      </w:r>
      <w:r>
        <w:t xml:space="preserve">of the Directive to this improvement of water quality due to the complex dynamics of</w:t>
      </w:r>
      <w:r>
        <w:t xml:space="preserve"> </w:t>
      </w:r>
      <w:r>
        <w:t xml:space="preserve">pollutants and the various other existing sources of pollution and the fact that the impact of</w:t>
      </w:r>
      <w:r>
        <w:t xml:space="preserve"> </w:t>
      </w:r>
      <w:r>
        <w:t xml:space="preserve">other initiatives is interwoven in reaching improvements at bathing sites.</w:t>
      </w:r>
      <w:r>
        <w:t xml:space="preserve"> </w:t>
      </w:r>
      <w:r>
        <w:t xml:space="preserve">Examining the costs produced by the Directive, these can be divided in the following</w:t>
      </w:r>
      <w:r>
        <w:t xml:space="preserve"> </w:t>
      </w:r>
      <w:r>
        <w:t xml:space="preserve">categories74:</w:t>
      </w:r>
      <w:r>
        <w:t xml:space="preserve"> </w:t>
      </w:r>
      <w:r>
        <w:t xml:space="preserve">• Adjustment costs: These include the costs incurred to adjust stakeholder activities to the</w:t>
      </w:r>
      <w:r>
        <w:t xml:space="preserve"> </w:t>
      </w:r>
      <w:r>
        <w:t xml:space="preserve">requirements of the legislation.</w:t>
      </w:r>
    </w:p>
    <w:p>
      <w:pPr>
        <w:pStyle w:val="BodyText"/>
      </w:pPr>
      <w:r>
        <w:t xml:space="preserve">72 Intertanko case (C-308/06), at 42 and 53; Bosphorus Queen case (C-15/17) at 44.</w:t>
      </w:r>
      <w:r>
        <w:t xml:space="preserve"> </w:t>
      </w:r>
      <w:r>
        <w:t xml:space="preserve">73 EEA reports for the Bathing Water Directive 2006/7/EC</w:t>
      </w:r>
      <w:r>
        <w:t xml:space="preserve"> </w:t>
      </w:r>
      <w:r>
        <w:t xml:space="preserve">https://www.eea.europa.eu/themes/water/interactive/bathing/state-of-bathing-waters</w:t>
      </w:r>
      <w:r>
        <w:t xml:space="preserve"> </w:t>
      </w:r>
      <w:r>
        <w:t xml:space="preserve">74 As defined in the Better Regulation Toolbox: Tool #56 Typology of costs and benefits</w:t>
      </w:r>
    </w:p>
    <w:p>
      <w:pPr>
        <w:pStyle w:val="BodyText"/>
      </w:pPr>
      <w:r>
        <w:t xml:space="preserve">67</w:t>
      </w:r>
      <w:r>
        <w:t xml:space="preserve"> </w:t>
      </w:r>
      <w:r>
        <w:t xml:space="preserve">• Administrative costs: These are costs borne as a result of administrative activities</w:t>
      </w:r>
      <w:r>
        <w:t xml:space="preserve"> </w:t>
      </w:r>
      <w:r>
        <w:t xml:space="preserve">performed to comply with administrative obligations included in legal rules.</w:t>
      </w:r>
      <w:r>
        <w:t xml:space="preserve"> </w:t>
      </w:r>
      <w:r>
        <w:t xml:space="preserve">• Enforcement costs: These are costs of activities linked to the implementation of an</w:t>
      </w:r>
      <w:r>
        <w:t xml:space="preserve"> </w:t>
      </w:r>
      <w:r>
        <w:t xml:space="preserve">initiative such as monitoring, inspections and prosecution.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An area where the Directive is considered to generate enforcement costs, is the requirement</w:t>
      </w:r>
      <w:r>
        <w:t xml:space="preserve"> </w:t>
      </w:r>
      <w:r>
        <w:t xml:space="preserve">of Article 10 for Member State authorities “to closely collaborate with the European</w:t>
      </w:r>
      <w:r>
        <w:t xml:space="preserve"> </w:t>
      </w:r>
      <w:r>
        <w:t xml:space="preserve">Maritime Safety Agency to respond to the accidental or deliberate marine pollution…in order</w:t>
      </w:r>
      <w:r>
        <w:t xml:space="preserve"> </w:t>
      </w:r>
      <w:r>
        <w:t xml:space="preserve">to develop the necessary information systems required for the effective implementation of this</w:t>
      </w:r>
      <w:r>
        <w:t xml:space="preserve"> </w:t>
      </w:r>
      <w:r>
        <w:t xml:space="preserve">Directive.</w:t>
      </w:r>
      <w:r>
        <w:br/>
      </w:r>
      <w:r>
        <w:t xml:space="preserve">The submission of feedback in CleanSeaNet on the verification of potential pollution</w:t>
      </w:r>
      <w:r>
        <w:t xml:space="preserve"> </w:t>
      </w:r>
      <w:r>
        <w:t xml:space="preserve">detections as a result of a CleanSeaNet alert generates recurrent enforcement costs for</w:t>
      </w:r>
      <w:r>
        <w:t xml:space="preserve"> </w:t>
      </w:r>
      <w:r>
        <w:t xml:space="preserve">maritime authorities. The time required to insert feedback for each pollution incident has</w:t>
      </w:r>
      <w:r>
        <w:t xml:space="preserve"> </w:t>
      </w:r>
      <w:r>
        <w:t xml:space="preserve">been estimated by five Member States authorities75 to be between 10 minutes and 6 person-</w:t>
      </w:r>
      <w:r>
        <w:t xml:space="preserve"> </w:t>
      </w:r>
      <w:r>
        <w:t xml:space="preserve">hours per alert. The difference in the estimations can be attributed to differences in the</w:t>
      </w:r>
      <w:r>
        <w:t xml:space="preserve"> </w:t>
      </w:r>
      <w:r>
        <w:t xml:space="preserve">understanding of what activities are included in this activity. The consideration of the efforts</w:t>
      </w:r>
      <w:r>
        <w:t xml:space="preserve"> </w:t>
      </w:r>
      <w:r>
        <w:t xml:space="preserve">of the authorities for the collection and preparing of the relevant data could have been</w:t>
      </w:r>
      <w:r>
        <w:t xml:space="preserve"> </w:t>
      </w:r>
      <w:r>
        <w:t xml:space="preserve">included in the higher estimates. The lower estimate of 10 minutes is likely to include only</w:t>
      </w:r>
      <w:r>
        <w:t xml:space="preserve"> </w:t>
      </w:r>
      <w:r>
        <w:t xml:space="preserve">the time needed to log the data in the CleanSeaNet system for each alert. For this assessment,</w:t>
      </w:r>
      <w:r>
        <w:t xml:space="preserve"> </w:t>
      </w:r>
      <w:r>
        <w:t xml:space="preserve">the median value of one hour per alert has been used. To estimate the costs for verifying the</w:t>
      </w:r>
      <w:r>
        <w:t xml:space="preserve"> </w:t>
      </w:r>
      <w:r>
        <w:t xml:space="preserve">additional CSN pollution alerts, an average hourly labour cost of 39.8 EUR has been assumed</w:t>
      </w:r>
      <w:r>
        <w:t xml:space="preserve"> </w:t>
      </w:r>
      <w:r>
        <w:t xml:space="preserve">for professional, technical and scientific services at EU level (in 2020 prices)76. This means</w:t>
      </w:r>
      <w:r>
        <w:t xml:space="preserve"> </w:t>
      </w:r>
      <w:r>
        <w:t xml:space="preserve">that for the approximately 2,650 CleanSeaNet alerts submitted in 2020, the enforcement costs</w:t>
      </w:r>
      <w:r>
        <w:t xml:space="preserve"> </w:t>
      </w:r>
      <w:r>
        <w:t xml:space="preserve">can be estimated to be roughly EUR 105,470 annually77.</w:t>
      </w:r>
      <w:r>
        <w:t xml:space="preserve"> </w:t>
      </w:r>
      <w:r>
        <w:t xml:space="preserve">Additionally, costs related to information exchange between Member States through the</w:t>
      </w:r>
      <w:r>
        <w:t xml:space="preserve"> </w:t>
      </w:r>
      <w:r>
        <w:t xml:space="preserve">SafeSeaNet and THETIS platform are also considered to contribute to the total enforcement</w:t>
      </w:r>
      <w:r>
        <w:t xml:space="preserve"> </w:t>
      </w:r>
      <w:r>
        <w:t xml:space="preserve">costs. Regarding sharing a pollution incident report (POLREP) through SafeSeaNet, feedback</w:t>
      </w:r>
      <w:r>
        <w:t xml:space="preserve"> </w:t>
      </w:r>
      <w:r>
        <w:t xml:space="preserve">received by three Member States78 point to approximately of half an hour per report.</w:t>
      </w:r>
      <w:r>
        <w:t xml:space="preserve"> </w:t>
      </w:r>
      <w:r>
        <w:t xml:space="preserve">Accounting for the approximately 200 pollution incident reports submitted annually79, this</w:t>
      </w:r>
      <w:r>
        <w:t xml:space="preserve"> </w:t>
      </w:r>
      <w:r>
        <w:t xml:space="preserve">results in an approximate cost of EUR 8,000 annually. Following the same logic, the time</w:t>
      </w:r>
      <w:r>
        <w:t xml:space="preserve"> </w:t>
      </w:r>
      <w:r>
        <w:t xml:space="preserve">needed to log a ship-source pollution inspection request in THETIS would also qualify as</w:t>
      </w:r>
      <w:r>
        <w:t xml:space="preserve"> </w:t>
      </w:r>
      <w:r>
        <w:t xml:space="preserve">enforcement costs. In the absence of data on the time needed to log a THETIS inspection</w:t>
      </w:r>
      <w:r>
        <w:t xml:space="preserve"> </w:t>
      </w:r>
      <w:r>
        <w:t xml:space="preserve">request, a similar assumption as that for the pollution incident reports (POLREPs) was made.</w:t>
      </w:r>
      <w:r>
        <w:t xml:space="preserve"> </w:t>
      </w:r>
      <w:r>
        <w:t xml:space="preserve">For the 120 THETIS requests submitted in 2020 this would amount to approximately EUR</w:t>
      </w:r>
    </w:p>
    <w:p>
      <w:pPr>
        <w:pStyle w:val="BodyText"/>
      </w:pPr>
      <w:r>
        <w:t xml:space="preserve">75 Estimations provided by BG, CY, FR, PL and RO.</w:t>
      </w:r>
      <w:r>
        <w:t xml:space="preserve"> </w:t>
      </w:r>
      <w:r>
        <w:t xml:space="preserve">76 Source: Eurostat [LC_LCI_LEV]</w:t>
      </w:r>
      <w:r>
        <w:t xml:space="preserve"> </w:t>
      </w:r>
      <w:r>
        <w:t xml:space="preserve">77 These costs also include those related to the collection and the preparation of the relevant data for</w:t>
      </w:r>
      <w:r>
        <w:t xml:space="preserve"> </w:t>
      </w:r>
      <w:r>
        <w:t xml:space="preserve">CleanSeaNet. They do not include surveillance activities (aerial or by other means) as these requirements are</w:t>
      </w:r>
      <w:r>
        <w:t xml:space="preserve"> </w:t>
      </w:r>
      <w:r>
        <w:t xml:space="preserve">derived from international (i.e. MARPOL) and national legislation pre-existing the SSP Directive.</w:t>
      </w:r>
      <w:r>
        <w:t xml:space="preserve"> </w:t>
      </w:r>
      <w:r>
        <w:t xml:space="preserve">78 Estimations provided by EL, MT and IT</w:t>
      </w:r>
      <w:r>
        <w:t xml:space="preserve"> </w:t>
      </w:r>
      <w:r>
        <w:t xml:space="preserve">79 Source: EMSA.</w:t>
      </w:r>
    </w:p>
    <w:p>
      <w:pPr>
        <w:pStyle w:val="BodyText"/>
      </w:pPr>
      <w:r>
        <w:t xml:space="preserve">68</w:t>
      </w:r>
      <w:r>
        <w:t xml:space="preserve"> </w:t>
      </w:r>
      <w:r>
        <w:t xml:space="preserve">5,000 annually80. Thus, the total costs for submitting pollution incident reports (POLREPs) in</w:t>
      </w:r>
      <w:r>
        <w:t xml:space="preserve"> </w:t>
      </w:r>
      <w:r>
        <w:t xml:space="preserve">SafeSeaNet and inspection requests issued through THETIS are estimated at EUR 13,000 per</w:t>
      </w:r>
      <w:r>
        <w:t xml:space="preserve"> </w:t>
      </w:r>
      <w:r>
        <w:t xml:space="preserve">year.</w:t>
      </w:r>
      <w:r>
        <w:t xml:space="preserve"> </w:t>
      </w:r>
      <w:r>
        <w:t xml:space="preserve">Competent authorities responsible for surveillance and enforcement activities are also</w:t>
      </w:r>
      <w:r>
        <w:t xml:space="preserve"> </w:t>
      </w:r>
      <w:r>
        <w:t xml:space="preserve">required to devote resources and undertake costs relevant to surveillance activities (aerial or</w:t>
      </w:r>
      <w:r>
        <w:t xml:space="preserve"> </w:t>
      </w:r>
      <w:r>
        <w:t xml:space="preserve">patrol boats). These requirements are derived from international (i.e. MARPOL) and national</w:t>
      </w:r>
      <w:r>
        <w:t xml:space="preserve"> </w:t>
      </w:r>
      <w:r>
        <w:t xml:space="preserve">legislation pre-existing the Directive and thus no additional costs can be attributed to the</w:t>
      </w:r>
      <w:r>
        <w:t xml:space="preserve"> </w:t>
      </w:r>
      <w:r>
        <w:t xml:space="preserve">Directive.</w:t>
      </w:r>
      <w:r>
        <w:br/>
      </w:r>
      <w:r>
        <w:t xml:space="preserve">Survey and interview respondents have indicated the efficiency gains in national surveillance</w:t>
      </w:r>
      <w:r>
        <w:t xml:space="preserve"> </w:t>
      </w:r>
      <w:r>
        <w:t xml:space="preserve">activities through the information obtained from the CleanSeaNet service (and the use of the</w:t>
      </w:r>
      <w:r>
        <w:t xml:space="preserve"> </w:t>
      </w:r>
      <w:r>
        <w:t xml:space="preserve">other EMSA information tools), however any resources saved are reported to be redirected to</w:t>
      </w:r>
      <w:r>
        <w:t xml:space="preserve"> </w:t>
      </w:r>
      <w:r>
        <w:t xml:space="preserve">more targeted national surveillance and enforcement activities, leading thus to increased</w:t>
      </w:r>
      <w:r>
        <w:t xml:space="preserve"> </w:t>
      </w:r>
      <w:r>
        <w:t xml:space="preserve">benefits rather than reduced costs.</w:t>
      </w:r>
      <w:r>
        <w:t xml:space="preserve"> </w:t>
      </w:r>
      <w:r>
        <w:t xml:space="preserve">Furthermore, although the Directive establishes the obligation of Member States to</w:t>
      </w:r>
      <w:r>
        <w:t xml:space="preserve"> </w:t>
      </w:r>
      <w:r>
        <w:t xml:space="preserve">inspect/verify ships suspected of illegal discharge (Article 6) or to collaborate for the</w:t>
      </w:r>
      <w:r>
        <w:t xml:space="preserve"> </w:t>
      </w:r>
      <w:r>
        <w:t xml:space="preserve">inspection of ships in transit suspect for potential infringements (Article 7), these are not new</w:t>
      </w:r>
      <w:r>
        <w:t xml:space="preserve"> </w:t>
      </w:r>
      <w:r>
        <w:t xml:space="preserve">requirements as they are foreseen already in the MARPOL Convention and other EU</w:t>
      </w:r>
      <w:r>
        <w:t xml:space="preserve"> </w:t>
      </w:r>
      <w:r>
        <w:t xml:space="preserve">legislation81.</w:t>
      </w:r>
      <w:r>
        <w:br/>
      </w:r>
      <w:r>
        <w:t xml:space="preserve">Administrative costs</w:t>
      </w:r>
      <w:r>
        <w:t xml:space="preserve"> </w:t>
      </w:r>
      <w:r>
        <w:t xml:space="preserve">In relation to administrative costs of the Directive, Article 12 introduces reporting</w:t>
      </w:r>
      <w:r>
        <w:t xml:space="preserve"> </w:t>
      </w:r>
      <w:r>
        <w:t xml:space="preserve">requirements to the Commission relevant to pollution detection as each Member State is</w:t>
      </w:r>
      <w:r>
        <w:t xml:space="preserve"> </w:t>
      </w:r>
      <w:r>
        <w:t xml:space="preserve">required to report on this once every three years. The assessment of this cost element is</w:t>
      </w:r>
      <w:r>
        <w:t xml:space="preserve"> </w:t>
      </w:r>
      <w:r>
        <w:t xml:space="preserve">detailed in the response to EQ9b and amounts roughly EUR 70,048 annually82.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This category includes costs incurred by EMSA, in line with Article 10, to “work with the</w:t>
      </w:r>
      <w:r>
        <w:t xml:space="preserve"> </w:t>
      </w:r>
      <w:r>
        <w:t xml:space="preserve">Member States in developing technical solutions and providing technical assistance in</w:t>
      </w:r>
      <w:r>
        <w:t xml:space="preserve"> </w:t>
      </w:r>
      <w:r>
        <w:t xml:space="preserve">relation to the implementation of this Directive, in actions such as tracing discharges by</w:t>
      </w:r>
      <w:r>
        <w:t xml:space="preserve"> </w:t>
      </w:r>
      <w:r>
        <w:t xml:space="preserve">satellite monitoring and surveillance”.</w:t>
      </w:r>
      <w:r>
        <w:br/>
      </w:r>
      <w:r>
        <w:t xml:space="preserve">The most significant adjustment costs generated by the Directive are related to the</w:t>
      </w:r>
      <w:r>
        <w:t xml:space="preserve"> </w:t>
      </w:r>
      <w:r>
        <w:t xml:space="preserve">development and maintenance of a state-of-art system for satellite surveillance in the</w:t>
      </w:r>
      <w:r>
        <w:t xml:space="preserve"> </w:t>
      </w:r>
      <w:r>
        <w:t xml:space="preserve">CleanSeaNet service. The costs associated to this are further elaborated in EQ10. The average</w:t>
      </w:r>
    </w:p>
    <w:p>
      <w:pPr>
        <w:pStyle w:val="BodyText"/>
      </w:pPr>
      <w:r>
        <w:t xml:space="preserve">80 Same assumptions for hourly labour costs as above have been used.</w:t>
      </w:r>
      <w:r>
        <w:br/>
      </w:r>
      <w:r>
        <w:t xml:space="preserve">81 Such as the Port Reception Facilities Directive and the Port State Control Directives.</w:t>
      </w:r>
      <w:r>
        <w:t xml:space="preserve"> </w:t>
      </w:r>
      <w:r>
        <w:t xml:space="preserve">82 The reporting on the implementation of the SSP Directive to EC takes place every three years. For the</w:t>
      </w:r>
      <w:r>
        <w:t xml:space="preserve"> </w:t>
      </w:r>
      <w:r>
        <w:t xml:space="preserve">purpose of the analysis, these costs are transformed into annual costs. This is because the main effort is</w:t>
      </w:r>
      <w:r>
        <w:t xml:space="preserve"> </w:t>
      </w:r>
      <w:r>
        <w:t xml:space="preserve">related to the collection, preparation, adjustment and filling in the data in the right format to fulfil the</w:t>
      </w:r>
      <w:r>
        <w:t xml:space="preserve"> </w:t>
      </w:r>
      <w:r>
        <w:t xml:space="preserve">reporting requirements. These efforts are mostly needed at the time of dealing with the CSN pollution alerts.</w:t>
      </w:r>
    </w:p>
    <w:p>
      <w:pPr>
        <w:pStyle w:val="BodyText"/>
      </w:pPr>
      <w:r>
        <w:t xml:space="preserve">69</w:t>
      </w:r>
      <w:r>
        <w:t xml:space="preserve"> </w:t>
      </w:r>
      <w:r>
        <w:t xml:space="preserve">annual cost of operating the CleanSeaNet service (2009-2020) were estimated at the level of</w:t>
      </w:r>
      <w:r>
        <w:t xml:space="preserve"> </w:t>
      </w:r>
      <w:r>
        <w:t xml:space="preserve">EUR 5.17 million.</w:t>
      </w:r>
      <w:r>
        <w:br/>
      </w:r>
      <w:r>
        <w:t xml:space="preserve">Training and knowledge sharing activities performed by EMSA for the Member States</w:t>
      </w:r>
      <w:r>
        <w:t xml:space="preserve"> </w:t>
      </w:r>
      <w:r>
        <w:t xml:space="preserve">authorities in order to improve the surveillance and enforcement capabilities across the EU</w:t>
      </w:r>
      <w:r>
        <w:t xml:space="preserve"> </w:t>
      </w:r>
      <w:r>
        <w:t xml:space="preserve">are estimated as being roughly EUR 200,000 per year. 83</w:t>
      </w:r>
      <w:r>
        <w:t xml:space="preserve"> </w:t>
      </w:r>
      <w:r>
        <w:t xml:space="preserve">Figure 39: Cost of EMSA organised activities</w:t>
      </w:r>
      <w:r>
        <w:t xml:space="preserve"> </w:t>
      </w:r>
      <w:r>
        <w:t xml:space="preserve">Activity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events</w:t>
      </w:r>
      <w:r>
        <w:t xml:space="preserve"> </w:t>
      </w:r>
      <w:r>
        <w:t xml:space="preserve">Total</w:t>
      </w:r>
      <w:r>
        <w:t xml:space="preserve"> </w:t>
      </w:r>
      <w:r>
        <w:t xml:space="preserve">participants</w:t>
      </w:r>
      <w:r>
        <w:t xml:space="preserve"> </w:t>
      </w:r>
      <w:r>
        <w:t xml:space="preserve">Cost</w:t>
      </w:r>
      <w:r>
        <w:t xml:space="preserve"> </w:t>
      </w:r>
      <w:r>
        <w:t xml:space="preserve">per</w:t>
      </w:r>
      <w:r>
        <w:t xml:space="preserve"> </w:t>
      </w:r>
      <w:r>
        <w:t xml:space="preserve">participant</w:t>
      </w:r>
      <w:r>
        <w:t xml:space="preserve"> </w:t>
      </w:r>
      <w:r>
        <w:t xml:space="preserve">Annual costs</w:t>
      </w:r>
      <w:r>
        <w:t xml:space="preserve"> </w:t>
      </w:r>
      <w:r>
        <w:t xml:space="preserve">SSP Workshops (2007-2019)</w:t>
      </w:r>
      <w:r>
        <w:t xml:space="preserve"> </w:t>
      </w:r>
      <w:r>
        <w:t xml:space="preserve">14</w:t>
      </w:r>
      <w:r>
        <w:t xml:space="preserve"> </w:t>
      </w:r>
      <w:r>
        <w:t xml:space="preserve">631</w:t>
      </w:r>
      <w:r>
        <w:t xml:space="preserve"> </w:t>
      </w:r>
      <w:r>
        <w:t xml:space="preserve">€ 2,000</w:t>
      </w:r>
      <w:r>
        <w:t xml:space="preserve"> </w:t>
      </w:r>
      <w:r>
        <w:t xml:space="preserve">€ 1,262,000</w:t>
      </w:r>
      <w:r>
        <w:t xml:space="preserve"> </w:t>
      </w:r>
      <w:r>
        <w:t xml:space="preserve">CSN</w:t>
      </w:r>
      <w:r>
        <w:t xml:space="preserve"> </w:t>
      </w:r>
      <w:r>
        <w:t xml:space="preserve">User</w:t>
      </w:r>
      <w:r>
        <w:t xml:space="preserve"> </w:t>
      </w:r>
      <w:r>
        <w:t xml:space="preserve">Group</w:t>
      </w:r>
      <w:r>
        <w:t xml:space="preserve"> </w:t>
      </w:r>
      <w:r>
        <w:t xml:space="preserve">meetings</w:t>
      </w:r>
      <w:r>
        <w:t xml:space="preserve"> </w:t>
      </w:r>
      <w:r>
        <w:t xml:space="preserve">(2007-2021)</w:t>
      </w:r>
      <w:r>
        <w:t xml:space="preserve"> </w:t>
      </w:r>
      <w:r>
        <w:t xml:space="preserve">19</w:t>
      </w:r>
      <w:r>
        <w:t xml:space="preserve"> </w:t>
      </w:r>
      <w:r>
        <w:t xml:space="preserve">544</w:t>
      </w:r>
      <w:r>
        <w:t xml:space="preserve"> </w:t>
      </w:r>
      <w:r>
        <w:t xml:space="preserve">€ 2,000</w:t>
      </w:r>
      <w:r>
        <w:t xml:space="preserve"> </w:t>
      </w:r>
      <w:r>
        <w:t xml:space="preserve">€ 1,088,000</w:t>
      </w:r>
      <w:r>
        <w:t xml:space="preserve"> </w:t>
      </w:r>
      <w:r>
        <w:t xml:space="preserve">CSN trainings (2014-2021)</w:t>
      </w:r>
      <w:r>
        <w:t xml:space="preserve"> </w:t>
      </w:r>
      <w:r>
        <w:t xml:space="preserve">10</w:t>
      </w:r>
      <w:r>
        <w:t xml:space="preserve"> </w:t>
      </w:r>
      <w:r>
        <w:t xml:space="preserve">303</w:t>
      </w:r>
      <w:r>
        <w:t xml:space="preserve"> </w:t>
      </w:r>
      <w:r>
        <w:t xml:space="preserve">€ 2,000</w:t>
      </w:r>
      <w:r>
        <w:t xml:space="preserve"> </w:t>
      </w:r>
      <w:r>
        <w:t xml:space="preserve">€ 606,000</w:t>
      </w:r>
      <w:r>
        <w:t xml:space="preserve"> </w:t>
      </w:r>
      <w:r>
        <w:t xml:space="preserve">TOTAL</w:t>
      </w:r>
    </w:p>
    <w:p>
      <w:pPr>
        <w:pStyle w:val="BodyText"/>
      </w:pPr>
      <w:r>
        <w:t xml:space="preserve">€ 2,956,000</w:t>
      </w:r>
      <w:r>
        <w:t xml:space="preserve"> </w:t>
      </w:r>
      <w:r>
        <w:t xml:space="preserve">Average annual costs (over 15</w:t>
      </w:r>
      <w:r>
        <w:t xml:space="preserve"> </w:t>
      </w:r>
      <w:r>
        <w:t xml:space="preserve">years)</w:t>
      </w:r>
    </w:p>
    <w:p>
      <w:pPr>
        <w:pStyle w:val="BodyText"/>
      </w:pPr>
      <w:r>
        <w:t xml:space="preserve">€ 200,000</w:t>
      </w:r>
      <w:r>
        <w:t xml:space="preserve"> </w:t>
      </w:r>
      <w:r>
        <w:t xml:space="preserve">Source: Ricardo (2023) Evaluation support study</w:t>
      </w:r>
      <w:r>
        <w:t xml:space="preserve"> </w:t>
      </w:r>
      <w:r>
        <w:t xml:space="preserve">An overview of the costs and benefits identified in this evaluation exercise is presented in</w:t>
      </w:r>
      <w:r>
        <w:t xml:space="preserve"> </w:t>
      </w:r>
      <w:r>
        <w:t xml:space="preserve">Figure 40 and Figure 41 below, indicating the types of costs and benefits, and the</w:t>
      </w:r>
      <w:r>
        <w:t xml:space="preserve"> </w:t>
      </w:r>
      <w:r>
        <w:t xml:space="preserve">stakeholders affected.</w:t>
      </w:r>
      <w:r>
        <w:t xml:space="preserve"> </w:t>
      </w:r>
      <w:r>
        <w:t xml:space="preserve">Figure 40. Costs of the Directive</w:t>
      </w:r>
      <w:r>
        <w:t xml:space="preserve"> </w:t>
      </w:r>
      <w:r>
        <w:t xml:space="preserve">Cost categories</w:t>
      </w:r>
      <w:r>
        <w:t xml:space="preserve"> </w:t>
      </w:r>
      <w:r>
        <w:t xml:space="preserve">Who</w:t>
      </w:r>
      <w:r>
        <w:t xml:space="preserve"> </w:t>
      </w:r>
      <w:r>
        <w:t xml:space="preserve">Elaboration</w:t>
      </w:r>
      <w:r>
        <w:t xml:space="preserve"> </w:t>
      </w:r>
      <w:r>
        <w:t xml:space="preserve">Costs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EMSA</w:t>
      </w:r>
      <w:r>
        <w:br/>
      </w:r>
      <w:r>
        <w:t xml:space="preserve">Resources required for EU training and</w:t>
      </w:r>
      <w:r>
        <w:t xml:space="preserve"> </w:t>
      </w:r>
      <w:r>
        <w:t xml:space="preserve">knowledge sharing activities</w:t>
      </w:r>
      <w:r>
        <w:br/>
      </w:r>
      <w:r>
        <w:t xml:space="preserve">EUR 200,000</w:t>
      </w:r>
      <w:r>
        <w:t xml:space="preserve"> </w:t>
      </w:r>
      <w:r>
        <w:t xml:space="preserve">annually</w:t>
      </w:r>
    </w:p>
    <w:p>
      <w:pPr>
        <w:pStyle w:val="BodyText"/>
      </w:pPr>
      <w:r>
        <w:t xml:space="preserve">Costs of operating CleanSeaNet and</w:t>
      </w:r>
      <w:r>
        <w:t xml:space="preserve"> </w:t>
      </w:r>
      <w:r>
        <w:t xml:space="preserve">sharing pollution alerts with Member</w:t>
      </w:r>
      <w:r>
        <w:t xml:space="preserve"> </w:t>
      </w:r>
      <w:r>
        <w:t xml:space="preserve">States</w:t>
      </w:r>
      <w:r>
        <w:br/>
      </w:r>
      <w:r>
        <w:t xml:space="preserve">EUR 5.17 million</w:t>
      </w:r>
      <w:r>
        <w:t xml:space="preserve"> </w:t>
      </w:r>
      <w:r>
        <w:t xml:space="preserve">annually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Maritime authorities</w:t>
      </w:r>
      <w:r>
        <w:t xml:space="preserve"> </w:t>
      </w:r>
      <w:r>
        <w:t xml:space="preserve">Administrative costs related to reporting</w:t>
      </w:r>
      <w:r>
        <w:t xml:space="preserve"> </w:t>
      </w:r>
      <w:r>
        <w:t xml:space="preserve">on the Directive implementation</w:t>
      </w:r>
      <w:r>
        <w:br/>
      </w:r>
      <w:r>
        <w:t xml:space="preserve">EUR 70,048 annually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Maritime authorities</w:t>
      </w:r>
      <w:r>
        <w:t xml:space="preserve"> </w:t>
      </w:r>
      <w:r>
        <w:t xml:space="preserve">Costs related to Member States feedback</w:t>
      </w:r>
      <w:r>
        <w:t xml:space="preserve"> </w:t>
      </w:r>
      <w:r>
        <w:t xml:space="preserve">in CleanSeaNet service</w:t>
      </w:r>
    </w:p>
    <w:p>
      <w:pPr>
        <w:pStyle w:val="BodyText"/>
      </w:pPr>
      <w:r>
        <w:t xml:space="preserve">EUR 105,470</w:t>
      </w:r>
      <w:r>
        <w:t xml:space="preserve"> </w:t>
      </w:r>
      <w:r>
        <w:t xml:space="preserve">annually</w:t>
      </w:r>
    </w:p>
    <w:p>
      <w:pPr>
        <w:pStyle w:val="BodyText"/>
      </w:pPr>
      <w:r>
        <w:t xml:space="preserve">Maritime authorities</w:t>
      </w:r>
      <w:r>
        <w:t xml:space="preserve"> </w:t>
      </w:r>
      <w:r>
        <w:t xml:space="preserve">Costs related to information exchange</w:t>
      </w:r>
      <w:r>
        <w:t xml:space="preserve"> </w:t>
      </w:r>
      <w:r>
        <w:t xml:space="preserve">procedures – Member States uploading</w:t>
      </w:r>
      <w:r>
        <w:t xml:space="preserve"> </w:t>
      </w:r>
      <w:r>
        <w:t xml:space="preserve">pollution incident reports (POLREPs) in</w:t>
      </w:r>
      <w:r>
        <w:t xml:space="preserve"> </w:t>
      </w:r>
      <w:r>
        <w:t xml:space="preserve">SafeSeaNet, THETIS inspection requests</w:t>
      </w:r>
      <w:r>
        <w:br/>
      </w:r>
      <w:r>
        <w:t xml:space="preserve">EUR 13,000</w:t>
      </w:r>
      <w:r>
        <w:t xml:space="preserve"> </w:t>
      </w:r>
      <w:r>
        <w:t xml:space="preserve">annually</w:t>
      </w:r>
      <w:r>
        <w:t xml:space="preserve"> </w:t>
      </w:r>
      <w:r>
        <w:t xml:space="preserve">Maritime authorities</w:t>
      </w:r>
      <w:r>
        <w:t xml:space="preserve"> </w:t>
      </w:r>
      <w:r>
        <w:t xml:space="preserve">for</w:t>
      </w:r>
      <w:r>
        <w:t xml:space="preserve"> </w:t>
      </w:r>
      <w:r>
        <w:t xml:space="preserve">national</w:t>
      </w:r>
      <w:r>
        <w:t xml:space="preserve"> </w:t>
      </w:r>
      <w:r>
        <w:t xml:space="preserve">surveillance/</w:t>
      </w:r>
      <w:r>
        <w:t xml:space="preserve"> </w:t>
      </w:r>
      <w:r>
        <w:t xml:space="preserve">coast</w:t>
      </w:r>
      <w:r>
        <w:t xml:space="preserve"> </w:t>
      </w:r>
      <w:r>
        <w:t xml:space="preserve">Costs for aerial surveillance (per hour of</w:t>
      </w:r>
      <w:r>
        <w:t xml:space="preserve"> </w:t>
      </w:r>
      <w:r>
        <w:t xml:space="preserve">flight)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national</w:t>
      </w:r>
      <w:r>
        <w:t xml:space="preserve"> </w:t>
      </w:r>
      <w:r>
        <w:t xml:space="preserve">pollution</w:t>
      </w:r>
      <w:r>
        <w:t xml:space="preserve"> </w:t>
      </w:r>
      <w:r>
        <w:t xml:space="preserve">surveillance activities (patrol boats)</w:t>
      </w:r>
      <w:r>
        <w:t xml:space="preserve"> </w:t>
      </w:r>
      <w:r>
        <w:t xml:space="preserve">No new costs due to</w:t>
      </w:r>
      <w:r>
        <w:t xml:space="preserve"> </w:t>
      </w:r>
      <w:r>
        <w:t xml:space="preserve">operational efficiency</w:t>
      </w:r>
      <w:r>
        <w:t xml:space="preserve"> </w:t>
      </w:r>
      <w:r>
        <w:t xml:space="preserve">gains</w:t>
      </w:r>
    </w:p>
    <w:p>
      <w:pPr>
        <w:pStyle w:val="BodyText"/>
      </w:pPr>
      <w:r>
        <w:t xml:space="preserve">83 Such activities take place regularly but as not all activities have a standard number of meetings annually, we</w:t>
      </w:r>
      <w:r>
        <w:t xml:space="preserve"> </w:t>
      </w:r>
      <w:r>
        <w:t xml:space="preserve">estimated the total costs of participation for Member State authorities for the duration of the Directive’s</w:t>
      </w:r>
      <w:r>
        <w:t xml:space="preserve"> </w:t>
      </w:r>
      <w:r>
        <w:t xml:space="preserve">implementation period on the basis of data available on the number of events organised - assuming EUR</w:t>
      </w:r>
      <w:r>
        <w:t xml:space="preserve"> </w:t>
      </w:r>
      <w:r>
        <w:t xml:space="preserve">2,000 per participant in each event to cover human resources, travel and subsistence costs (estimate provided</w:t>
      </w:r>
      <w:r>
        <w:t xml:space="preserve"> </w:t>
      </w:r>
      <w:r>
        <w:t xml:space="preserve">by one of the Member State authorities).</w:t>
      </w:r>
    </w:p>
    <w:p>
      <w:pPr>
        <w:pStyle w:val="BodyText"/>
      </w:pPr>
      <w:r>
        <w:t xml:space="preserve">70</w:t>
      </w:r>
      <w:r>
        <w:t xml:space="preserve"> </w:t>
      </w:r>
      <w:r>
        <w:t xml:space="preserve">Cost categories</w:t>
      </w:r>
      <w:r>
        <w:t xml:space="preserve"> </w:t>
      </w:r>
      <w:r>
        <w:t xml:space="preserve">Who</w:t>
      </w:r>
      <w:r>
        <w:t xml:space="preserve"> </w:t>
      </w:r>
      <w:r>
        <w:t xml:space="preserve">Elaboration</w:t>
      </w:r>
      <w:r>
        <w:t xml:space="preserve"> </w:t>
      </w:r>
      <w:r>
        <w:t xml:space="preserve">Costs</w:t>
      </w:r>
      <w:r>
        <w:t xml:space="preserve"> </w:t>
      </w:r>
      <w:r>
        <w:t xml:space="preserve">guard / port state</w:t>
      </w:r>
      <w:r>
        <w:t xml:space="preserve"> </w:t>
      </w:r>
      <w:r>
        <w:t xml:space="preserve">authorities</w:t>
      </w:r>
    </w:p>
    <w:p>
      <w:pPr>
        <w:pStyle w:val="BodyText"/>
      </w:pPr>
      <w:r>
        <w:t xml:space="preserve">Resources devoted to ship inspections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new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  <w:r>
        <w:br/>
      </w:r>
      <w:r>
        <w:t xml:space="preserve">activities provided by</w:t>
      </w:r>
      <w:r>
        <w:t xml:space="preserve"> </w:t>
      </w:r>
      <w:r>
        <w:t xml:space="preserve">other</w:t>
      </w:r>
      <w:r>
        <w:t xml:space="preserve"> </w:t>
      </w:r>
      <w:r>
        <w:t xml:space="preserve">legislation</w:t>
      </w:r>
      <w:r>
        <w:t xml:space="preserve"> </w:t>
      </w:r>
      <w:r>
        <w:t xml:space="preserve">(PRF Directive, Port</w:t>
      </w:r>
      <w:r>
        <w:t xml:space="preserve"> </w:t>
      </w:r>
      <w:r>
        <w:t xml:space="preserve">State</w:t>
      </w:r>
      <w:r>
        <w:t xml:space="preserve"> </w:t>
      </w:r>
      <w:r>
        <w:t xml:space="preserve">Control</w:t>
      </w:r>
      <w:r>
        <w:t xml:space="preserve"> </w:t>
      </w:r>
      <w:r>
        <w:t xml:space="preserve">Directive)</w:t>
      </w:r>
      <w:r>
        <w:t xml:space="preserve"> </w:t>
      </w:r>
      <w:r>
        <w:t xml:space="preserve">cost of verifying the potential pollution by</w:t>
      </w:r>
      <w:r>
        <w:t xml:space="preserve"> </w:t>
      </w:r>
      <w:r>
        <w:t xml:space="preserve">collecting evidence and transmitting to</w:t>
      </w:r>
      <w:r>
        <w:t xml:space="preserve"> </w:t>
      </w:r>
      <w:r>
        <w:t xml:space="preserve">prosecutor</w:t>
      </w:r>
      <w:r>
        <w:t xml:space="preserve"> </w:t>
      </w:r>
      <w:r>
        <w:t xml:space="preserve">No new costs - no</w:t>
      </w:r>
      <w:r>
        <w:t xml:space="preserve"> </w:t>
      </w:r>
      <w:r>
        <w:t xml:space="preserve">change</w:t>
      </w:r>
      <w:r>
        <w:t xml:space="preserve"> </w:t>
      </w:r>
      <w:r>
        <w:t xml:space="preserve">existing</w:t>
      </w:r>
      <w:r>
        <w:t xml:space="preserve"> </w:t>
      </w:r>
      <w:r>
        <w:t xml:space="preserve">procedures</w:t>
      </w:r>
      <w:r>
        <w:br/>
      </w:r>
      <w:r>
        <w:t xml:space="preserve">Administrative burden costs related to</w:t>
      </w:r>
      <w:r>
        <w:t xml:space="preserve"> </w:t>
      </w:r>
      <w:r>
        <w:t xml:space="preserve">infringement procedures</w:t>
      </w:r>
      <w:r>
        <w:t xml:space="preserve"> </w:t>
      </w:r>
      <w:r>
        <w:t xml:space="preserve">No new costs - no</w:t>
      </w:r>
      <w:r>
        <w:t xml:space="preserve"> </w:t>
      </w:r>
      <w:r>
        <w:t xml:space="preserve">change</w:t>
      </w:r>
      <w:r>
        <w:t xml:space="preserve"> </w:t>
      </w:r>
      <w:r>
        <w:t xml:space="preserve">existing</w:t>
      </w:r>
      <w:r>
        <w:t xml:space="preserve"> </w:t>
      </w:r>
      <w:r>
        <w:t xml:space="preserve">juridical procedures</w:t>
      </w:r>
      <w:r>
        <w:t xml:space="preserve"> </w:t>
      </w:r>
      <w:r>
        <w:t xml:space="preserve">Source: Ricardo (2023) Evaluation support study</w:t>
      </w:r>
      <w:r>
        <w:t xml:space="preserve"> </w:t>
      </w:r>
      <w:r>
        <w:t xml:space="preserve">Figure 41: Benefits of the Directive</w:t>
      </w:r>
      <w:r>
        <w:t xml:space="preserve"> </w:t>
      </w:r>
      <w:r>
        <w:t xml:space="preserve">Benefit categories</w:t>
      </w:r>
      <w:r>
        <w:t xml:space="preserve"> </w:t>
      </w:r>
      <w:r>
        <w:t xml:space="preserve">Stakeholders</w:t>
      </w:r>
      <w:r>
        <w:t xml:space="preserve"> </w:t>
      </w:r>
      <w:r>
        <w:t xml:space="preserve">affected</w:t>
      </w:r>
      <w:r>
        <w:t xml:space="preserve"> </w:t>
      </w:r>
      <w:r>
        <w:t xml:space="preserve">Impact</w:t>
      </w:r>
      <w:r>
        <w:t xml:space="preserve"> </w:t>
      </w:r>
      <w:r>
        <w:t xml:space="preserve">Benefit</w:t>
      </w:r>
      <w:r>
        <w:t xml:space="preserve"> </w:t>
      </w:r>
      <w:r>
        <w:t xml:space="preserve">Environmental</w:t>
      </w:r>
      <w:r>
        <w:t xml:space="preserve"> </w:t>
      </w:r>
      <w:r>
        <w:t xml:space="preserve">benefits</w:t>
      </w:r>
      <w:r>
        <w:t xml:space="preserve"> </w:t>
      </w:r>
      <w:r>
        <w:t xml:space="preserve">Society</w:t>
      </w:r>
      <w:r>
        <w:t xml:space="preserve"> </w:t>
      </w:r>
      <w:r>
        <w:t xml:space="preserve">• Potential decrease in the volume and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illegal</w:t>
      </w:r>
      <w:r>
        <w:t xml:space="preserve"> </w:t>
      </w:r>
      <w:r>
        <w:t xml:space="preserve">discharges</w:t>
      </w:r>
      <w:r>
        <w:t xml:space="preserve"> </w:t>
      </w:r>
      <w:r>
        <w:t xml:space="preserve">of</w:t>
      </w:r>
      <w:r>
        <w:t xml:space="preserve"> </w:t>
      </w:r>
      <w:r>
        <w:t xml:space="preserve">MARPOL Annex I substances from</w:t>
      </w:r>
      <w:r>
        <w:t xml:space="preserve"> </w:t>
      </w:r>
      <w:r>
        <w:t xml:space="preserve">ships at EU seas</w:t>
      </w:r>
      <w:r>
        <w:br/>
      </w:r>
      <w:r>
        <w:t xml:space="preserve">• Potential decrease in the volume and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illegal</w:t>
      </w:r>
      <w:r>
        <w:t xml:space="preserve"> </w:t>
      </w:r>
      <w:r>
        <w:t xml:space="preserve">discharges</w:t>
      </w:r>
      <w:r>
        <w:t xml:space="preserve"> </w:t>
      </w:r>
      <w:r>
        <w:t xml:space="preserve">of</w:t>
      </w:r>
      <w:r>
        <w:t xml:space="preserve"> </w:t>
      </w:r>
      <w:r>
        <w:t xml:space="preserve">MARPOL Annex II substances from</w:t>
      </w:r>
      <w:r>
        <w:t xml:space="preserve"> </w:t>
      </w:r>
      <w:r>
        <w:t xml:space="preserve">ships at EU seas</w:t>
      </w:r>
      <w:r>
        <w:br/>
      </w:r>
      <w:r>
        <w:t xml:space="preserve">Not quantified</w:t>
      </w:r>
      <w:r>
        <w:t xml:space="preserve"> </w:t>
      </w:r>
      <w:r>
        <w:t xml:space="preserve">Social benefits</w:t>
      </w:r>
      <w:r>
        <w:t xml:space="preserve"> </w:t>
      </w:r>
      <w:r>
        <w:t xml:space="preserve">(maritime health</w:t>
      </w:r>
      <w:r>
        <w:t xml:space="preserve"> </w:t>
      </w:r>
      <w:r>
        <w:t xml:space="preserve">&amp; safety, public</w:t>
      </w:r>
      <w:r>
        <w:t xml:space="preserve"> </w:t>
      </w:r>
      <w:r>
        <w:t xml:space="preserve">health)</w:t>
      </w:r>
      <w:r>
        <w:t xml:space="preserve"> </w:t>
      </w:r>
      <w:r>
        <w:t xml:space="preserve">Society</w:t>
      </w:r>
      <w:r>
        <w:t xml:space="preserve"> </w:t>
      </w:r>
      <w:r>
        <w:t xml:space="preserve">• Unclear effect on the number of</w:t>
      </w:r>
      <w:r>
        <w:t xml:space="preserve"> </w:t>
      </w:r>
      <w:r>
        <w:t xml:space="preserve">accidents and incidents with discharges</w:t>
      </w:r>
      <w:r>
        <w:t xml:space="preserve"> </w:t>
      </w:r>
      <w:r>
        <w:t xml:space="preserve">of MARPOL Annex I and II substances</w:t>
      </w:r>
      <w:r>
        <w:br/>
      </w:r>
      <w:r>
        <w:t xml:space="preserve">• Potential reduction of beach/ bathing</w:t>
      </w:r>
      <w:r>
        <w:t xml:space="preserve"> </w:t>
      </w:r>
      <w:r>
        <w:t xml:space="preserve">site pollution by MARPOL Annex I</w:t>
      </w:r>
      <w:r>
        <w:t xml:space="preserve"> </w:t>
      </w:r>
      <w:r>
        <w:t xml:space="preserve">and II substances</w:t>
      </w:r>
      <w:r>
        <w:br/>
      </w:r>
      <w:r>
        <w:t xml:space="preserve">• Potential indirect health benefits as a</w:t>
      </w:r>
      <w:r>
        <w:t xml:space="preserve"> </w:t>
      </w:r>
      <w:r>
        <w:t xml:space="preserve">result of reduced pollution into the sea</w:t>
      </w:r>
      <w:r>
        <w:t xml:space="preserve"> </w:t>
      </w:r>
      <w:r>
        <w:t xml:space="preserve">e.g. the consumption of fish products</w:t>
      </w:r>
      <w:r>
        <w:t xml:space="preserve"> </w:t>
      </w:r>
      <w:r>
        <w:t xml:space="preserve">from European seas, quality of bathing</w:t>
      </w:r>
      <w:r>
        <w:t xml:space="preserve"> </w:t>
      </w:r>
      <w:r>
        <w:t xml:space="preserve">sites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Source: Ricardo (2023) Evaluation support study</w:t>
      </w:r>
      <w:r>
        <w:t xml:space="preserve"> </w:t>
      </w:r>
      <w:r>
        <w:t xml:space="preserve">Summing up, the adoption of the Directive reinforced some provisions that were already part</w:t>
      </w:r>
      <w:r>
        <w:t xml:space="preserve"> </w:t>
      </w:r>
      <w:r>
        <w:t xml:space="preserve">of pre-existing requirements for Member States and as such relevant costs are not attributed</w:t>
      </w:r>
      <w:r>
        <w:t xml:space="preserve"> </w:t>
      </w:r>
      <w:r>
        <w:t xml:space="preserve">to the Directive. Such provisions could include requirement for Member States already</w:t>
      </w:r>
      <w:r>
        <w:t xml:space="preserve"> </w:t>
      </w:r>
      <w:r>
        <w:t xml:space="preserve">existent from the MARPOL Convention or their participation in regional cooperation</w:t>
      </w:r>
      <w:r>
        <w:t xml:space="preserve"> </w:t>
      </w:r>
      <w:r>
        <w:t xml:space="preserve">agreements. The main cost is EMSA satellite surveillance services, roughly EUR 5.17 million</w:t>
      </w:r>
      <w:r>
        <w:t xml:space="preserve"> </w:t>
      </w:r>
      <w:r>
        <w:t xml:space="preserve">annually, plus training and knowledge sharing activities estimated at EUR 200,000 annually.</w:t>
      </w:r>
      <w:r>
        <w:br/>
      </w:r>
      <w:r>
        <w:t xml:space="preserve">The costs generated by the Directive for relevant national authorities are rather limited (as</w:t>
      </w:r>
      <w:r>
        <w:t xml:space="preserve"> </w:t>
      </w:r>
      <w:r>
        <w:t xml:space="preserve">seen in Figure 40) and sum up to EUR 188,518 annually. The Directive is also seen as having</w:t>
      </w:r>
      <w:r>
        <w:t xml:space="preserve"> </w:t>
      </w:r>
      <w:r>
        <w:t xml:space="preserve">generated benefits in terms improved surveillance and enforcement capabilities although the</w:t>
      </w:r>
      <w:r>
        <w:t xml:space="preserve"> </w:t>
      </w:r>
      <w:r>
        <w:t xml:space="preserve">exact extent of these benefits is difficult to qualify.</w:t>
      </w:r>
    </w:p>
    <w:p>
      <w:pPr>
        <w:pStyle w:val="BodyText"/>
      </w:pPr>
      <w:r>
        <w:t xml:space="preserve">71</w:t>
      </w:r>
      <w:r>
        <w:t xml:space="preserve"> </w:t>
      </w:r>
      <w:r>
        <w:t xml:space="preserve">Overall, the total costs can be justified by the benefits yielded in terms of improved</w:t>
      </w:r>
      <w:r>
        <w:t xml:space="preserve"> </w:t>
      </w:r>
      <w:r>
        <w:t xml:space="preserve">environmental protection due to the enhancement of the satellite surveillance capacity.</w:t>
      </w:r>
      <w:r>
        <w:t xml:space="preserve"> </w:t>
      </w:r>
      <w:r>
        <w:t xml:space="preserve">2. What is the administrative burden generated by the Directive (EQ9b)</w:t>
      </w:r>
      <w:r>
        <w:br/>
      </w:r>
      <w:r>
        <w:t xml:space="preserve">The administrative costs of the Directive affect the relevant national authorities. Article 12</w:t>
      </w:r>
      <w:r>
        <w:t xml:space="preserve"> </w:t>
      </w:r>
      <w:r>
        <w:t xml:space="preserve">introduces reporting requirements on pollution incidents. Member States are required to</w:t>
      </w:r>
      <w:r>
        <w:t xml:space="preserve"> </w:t>
      </w:r>
      <w:r>
        <w:t xml:space="preserve">report to the Commission once every three years. This reporting requirement is very general</w:t>
      </w:r>
      <w:r>
        <w:t xml:space="preserve"> </w:t>
      </w:r>
      <w:r>
        <w:t xml:space="preserve">and although broadly aligned with the requirements put forward by regional sea agreements</w:t>
      </w:r>
      <w:r>
        <w:t xml:space="preserve"> </w:t>
      </w:r>
      <w:r>
        <w:t xml:space="preserve">and the IMO, is a duplication of effort. Depending on the level of data availability,</w:t>
      </w:r>
      <w:r>
        <w:t xml:space="preserve"> </w:t>
      </w:r>
      <w:r>
        <w:t xml:space="preserve">digitalisation and automation of the data collection methods used, this may result in</w:t>
      </w:r>
      <w:r>
        <w:t xml:space="preserve"> </w:t>
      </w:r>
      <w:r>
        <w:t xml:space="preserve">significantly different costs for national authorities, with more sophisticated approaches</w:t>
      </w:r>
      <w:r>
        <w:t xml:space="preserve"> </w:t>
      </w:r>
      <w:r>
        <w:t xml:space="preserve">(potentially requiring more investment in IT infrastructure) minimising the effort needed84.</w:t>
      </w:r>
      <w:r>
        <w:t xml:space="preserve"> </w:t>
      </w:r>
      <w:r>
        <w:t xml:space="preserve">Only a small number of Member States (5 out of 27) have partially complied with the Article</w:t>
      </w:r>
      <w:r>
        <w:t xml:space="preserve"> </w:t>
      </w:r>
      <w:r>
        <w:t xml:space="preserve">12 reporting requirements. The resulting cost is of a recurring nature as it needs to take place</w:t>
      </w:r>
      <w:r>
        <w:t xml:space="preserve"> </w:t>
      </w:r>
      <w:r>
        <w:t xml:space="preserve">every three years. Participants to an ESSF Waste from Ships subgroup meeting discussing</w:t>
      </w:r>
      <w:r>
        <w:t xml:space="preserve"> </w:t>
      </w:r>
      <w:r>
        <w:t xml:space="preserve">this issue in May 2022 were asked about the cost of the reporting requirement. 15 out of 18</w:t>
      </w:r>
      <w:r>
        <w:t xml:space="preserve"> </w:t>
      </w:r>
      <w:r>
        <w:t xml:space="preserve">participants indicated this would require up to or more than 10 days while the other three</w:t>
      </w:r>
      <w:r>
        <w:t xml:space="preserve"> </w:t>
      </w:r>
      <w:r>
        <w:t xml:space="preserve">indicated this would require less than 5 days. For this assessment, we assume the median cost</w:t>
      </w:r>
      <w:r>
        <w:t xml:space="preserve"> </w:t>
      </w:r>
      <w:r>
        <w:t xml:space="preserve">of 10 person-days annually for reporting to the Commission under Article 12. Accounting for</w:t>
      </w:r>
      <w:r>
        <w:t xml:space="preserve"> </w:t>
      </w:r>
      <w:r>
        <w:t xml:space="preserve">22 EU coastal Member States this amounts to approximately EUR 70,048 annually85.</w:t>
      </w:r>
      <w:r>
        <w:t xml:space="preserve"> </w:t>
      </w:r>
      <w:r>
        <w:t xml:space="preserve">3. Could the same results have been achieved with less funding/lower cost? (EQ10)</w:t>
      </w:r>
      <w:r>
        <w:t xml:space="preserve"> </w:t>
      </w:r>
      <w:r>
        <w:t xml:space="preserve">The category of costs examined in the context of the same result with lower costs is</w:t>
      </w:r>
      <w:r>
        <w:t xml:space="preserve"> </w:t>
      </w:r>
      <w:r>
        <w:t xml:space="preserve">CleanSeaNet service (development and operation).</w:t>
      </w:r>
      <w:r>
        <w:t xml:space="preserve"> </w:t>
      </w:r>
      <w:r>
        <w:t xml:space="preserve">CleanSeaNet service could not have achieved the same results with lower costs. For satellite</w:t>
      </w:r>
      <w:r>
        <w:t xml:space="preserve"> </w:t>
      </w:r>
      <w:r>
        <w:t xml:space="preserve">surveillance, EMSA in 2020 purchased 8,267 images at a cost of EUR 4.58 million86, which</w:t>
      </w:r>
      <w:r>
        <w:t xml:space="preserve"> </w:t>
      </w:r>
      <w:r>
        <w:t xml:space="preserve">is around EUR 550 per image. The average market prices for SAR stripmap images of very</w:t>
      </w:r>
      <w:r>
        <w:t xml:space="preserve"> </w:t>
      </w:r>
      <w:r>
        <w:t xml:space="preserve">high resolution can range from EUR 1,475 to EUR 3,87587 depending on the SAR sensors</w:t>
      </w:r>
      <w:r>
        <w:t xml:space="preserve"> </w:t>
      </w:r>
      <w:r>
        <w:t xml:space="preserve">used88. This means that the market price for similar images can be between 2.7 and 7 times</w:t>
      </w:r>
      <w:r>
        <w:t xml:space="preserve"> </w:t>
      </w:r>
      <w:r>
        <w:t xml:space="preserve">more expensive than what EMSA is paying for them. Economies of scale are achieved with</w:t>
      </w:r>
      <w:r>
        <w:t xml:space="preserve"> </w:t>
      </w:r>
      <w:r>
        <w:t xml:space="preserve">an EU-level wide service due to the larger scale of procurement and the improved negotiating</w:t>
      </w:r>
      <w:r>
        <w:t xml:space="preserve"> </w:t>
      </w:r>
      <w:r>
        <w:t xml:space="preserve">power for delivering the service centrally by EMSA.</w:t>
      </w:r>
    </w:p>
    <w:p>
      <w:pPr>
        <w:pStyle w:val="BodyText"/>
      </w:pPr>
      <w:r>
        <w:t xml:space="preserve">84 France reported about 20 minutes required to report each identified spill. Other Member States argue it can</w:t>
      </w:r>
      <w:r>
        <w:t xml:space="preserve"> </w:t>
      </w:r>
      <w:r>
        <w:t xml:space="preserve">be much higher.</w:t>
      </w:r>
      <w:r>
        <w:t xml:space="preserve"> </w:t>
      </w:r>
      <w:r>
        <w:t xml:space="preserve">85 The reporting on the implementation of the SSP Directive to EC takes place every three years. For the</w:t>
      </w:r>
      <w:r>
        <w:t xml:space="preserve"> </w:t>
      </w:r>
      <w:r>
        <w:t xml:space="preserve">purpose of the analysis, these costs are transformed into annual costs. This is because the main effort is</w:t>
      </w:r>
      <w:r>
        <w:t xml:space="preserve"> </w:t>
      </w:r>
      <w:r>
        <w:t xml:space="preserve">related to the collection, preparation, adjustment and filling in the data in the right format to fulfil the</w:t>
      </w:r>
      <w:r>
        <w:t xml:space="preserve"> </w:t>
      </w:r>
      <w:r>
        <w:t xml:space="preserve">reporting requirements. These efforts are mostly needed at the time of dealing with the CSN pollution alerts.</w:t>
      </w:r>
      <w:r>
        <w:t xml:space="preserve"> </w:t>
      </w:r>
      <w:r>
        <w:t xml:space="preserve">86 The cost estimate includes supporting services related to image processing, data visualisation, quality</w:t>
      </w:r>
      <w:r>
        <w:t xml:space="preserve"> </w:t>
      </w:r>
      <w:r>
        <w:t xml:space="preserve">checking and ICT support infrastructure.</w:t>
      </w:r>
      <w:r>
        <w:br/>
      </w:r>
      <w:r>
        <w:t xml:space="preserve">87 Cost assessments regard SAR images from TerraSAR-X Tandem-XPaz, RADARSAT-2 and ALOS-2</w:t>
      </w:r>
      <w:r>
        <w:t xml:space="preserve"> </w:t>
      </w:r>
      <w:r>
        <w:t xml:space="preserve">satellites.</w:t>
      </w:r>
      <w:r>
        <w:t xml:space="preserve"> </w:t>
      </w:r>
      <w:r>
        <w:t xml:space="preserve">88 No information was available on the Sentinel-1 satellite that would have been more comparable.</w:t>
      </w:r>
    </w:p>
    <w:p>
      <w:pPr>
        <w:pStyle w:val="BodyText"/>
      </w:pPr>
      <w:r>
        <w:t xml:space="preserve">72</w:t>
      </w:r>
      <w:r>
        <w:t xml:space="preserve"> </w:t>
      </w:r>
      <w:r>
        <w:t xml:space="preserve">Next, it has been assessed if the same results could have been achieved by 22 independent</w:t>
      </w:r>
      <w:r>
        <w:t xml:space="preserve"> </w:t>
      </w:r>
      <w:r>
        <w:t xml:space="preserve">services of the coastal Member State. There is no national service to compare with as to</w:t>
      </w:r>
      <w:r>
        <w:t xml:space="preserve"> </w:t>
      </w:r>
      <w:r>
        <w:t xml:space="preserve">understand this cost. On average, Member States may have been procuring images at the</w:t>
      </w:r>
      <w:r>
        <w:t xml:space="preserve"> </w:t>
      </w:r>
      <w:r>
        <w:t xml:space="preserve">lower band of the market price i.e. EUR 1,475 per image which is 2.7 times the cost achieved</w:t>
      </w:r>
      <w:r>
        <w:t xml:space="preserve"> </w:t>
      </w:r>
      <w:r>
        <w:t xml:space="preserve">by EMSA. With this assumption, as seen in Figure 42, the approach of having a one EU-level</w:t>
      </w:r>
      <w:r>
        <w:t xml:space="preserve"> </w:t>
      </w:r>
      <w:r>
        <w:t xml:space="preserve">service resulted in lower annual costs of approximately EUR 7.7 million89.</w:t>
      </w:r>
      <w:r>
        <w:br/>
      </w:r>
      <w:r>
        <w:t xml:space="preserve">Figure 42: Annual costs savings of having one satellite surveillance service compared to 22 Member</w:t>
      </w:r>
      <w:r>
        <w:t xml:space="preserve"> </w:t>
      </w:r>
      <w:r>
        <w:t xml:space="preserve">State services</w:t>
      </w:r>
      <w:r>
        <w:t xml:space="preserve"> </w:t>
      </w: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satellite</w:t>
      </w:r>
      <w:r>
        <w:t xml:space="preserve"> </w:t>
      </w:r>
      <w:r>
        <w:t xml:space="preserve">surveillance service</w:t>
      </w:r>
      <w:r>
        <w:t xml:space="preserve"> </w:t>
      </w:r>
      <w:r>
        <w:t xml:space="preserve">Number of images</w:t>
      </w:r>
      <w:r>
        <w:t xml:space="preserve"> </w:t>
      </w:r>
      <w:r>
        <w:t xml:space="preserve">Cost per image</w:t>
      </w:r>
      <w:r>
        <w:t xml:space="preserve"> </w:t>
      </w:r>
      <w:r>
        <w:t xml:space="preserve">Total image cost</w:t>
      </w:r>
      <w:r>
        <w:t xml:space="preserve"> </w:t>
      </w:r>
      <w:r>
        <w:t xml:space="preserve">CleanSeaNet service</w:t>
      </w:r>
      <w:r>
        <w:t xml:space="preserve"> </w:t>
      </w:r>
      <w:r>
        <w:t xml:space="preserve">8,267</w:t>
      </w:r>
      <w:r>
        <w:t xml:space="preserve"> </w:t>
      </w:r>
      <w:r>
        <w:t xml:space="preserve">EUR 550</w:t>
      </w:r>
      <w:r>
        <w:t xml:space="preserve"> </w:t>
      </w:r>
      <w:r>
        <w:t xml:space="preserve">EUR 4.58 million</w:t>
      </w:r>
      <w:r>
        <w:t xml:space="preserve"> </w:t>
      </w:r>
      <w:r>
        <w:t xml:space="preserve">22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services at (market</w:t>
      </w:r>
      <w:r>
        <w:t xml:space="preserve"> </w:t>
      </w:r>
      <w:r>
        <w:t xml:space="preserve">price)</w:t>
      </w:r>
      <w:r>
        <w:t xml:space="preserve"> </w:t>
      </w:r>
      <w:r>
        <w:t xml:space="preserve">8,26790</w:t>
      </w:r>
      <w:r>
        <w:t xml:space="preserve"> </w:t>
      </w:r>
      <w:r>
        <w:t xml:space="preserve">EUR 1,475</w:t>
      </w:r>
      <w:r>
        <w:t xml:space="preserve"> </w:t>
      </w:r>
      <w:r>
        <w:t xml:space="preserve">EUR 12.28 million</w:t>
      </w:r>
      <w:r>
        <w:t xml:space="preserve"> </w:t>
      </w:r>
      <w:r>
        <w:t xml:space="preserve">Potential</w:t>
      </w:r>
      <w:r>
        <w:t xml:space="preserve"> </w:t>
      </w:r>
      <w:r>
        <w:t xml:space="preserve">cost</w:t>
      </w:r>
      <w:r>
        <w:t xml:space="preserve"> </w:t>
      </w:r>
      <w:r>
        <w:t xml:space="preserve">savings if 1 system</w:t>
      </w:r>
      <w:r>
        <w:t xml:space="preserve"> </w:t>
      </w:r>
      <w:r>
        <w:t xml:space="preserve">and not 22 systems</w:t>
      </w:r>
    </w:p>
    <w:p>
      <w:pPr>
        <w:pStyle w:val="BodyText"/>
      </w:pPr>
      <w:r>
        <w:t xml:space="preserve">EUR 925</w:t>
      </w:r>
      <w:r>
        <w:t xml:space="preserve"> </w:t>
      </w:r>
      <w:r>
        <w:t xml:space="preserve">EUR 7.7 million91</w:t>
      </w:r>
      <w:r>
        <w:t xml:space="preserve"> </w:t>
      </w:r>
      <w:r>
        <w:t xml:space="preserve">Source: Ricardo (2023) Evaluation support study</w:t>
      </w:r>
      <w:r>
        <w:t xml:space="preserve"> </w:t>
      </w:r>
      <w:r>
        <w:t xml:space="preserve">The costs of 22 individual systems could have been higher than presented in the table above</w:t>
      </w:r>
      <w:r>
        <w:t xml:space="preserve"> </w:t>
      </w:r>
      <w:r>
        <w:t xml:space="preserve">because of the overlap of images on areas of common interest for different Member States.</w:t>
      </w:r>
      <w:r>
        <w:t xml:space="preserve"> </w:t>
      </w:r>
      <w:r>
        <w:t xml:space="preserve">Such approach would also entail more information exchange costs to deal with detections of</w:t>
      </w:r>
      <w:r>
        <w:t xml:space="preserve"> </w:t>
      </w:r>
      <w:r>
        <w:t xml:space="preserve">transboundary relevance. Even if Member States could procure images at a price lower than</w:t>
      </w:r>
      <w:r>
        <w:t xml:space="preserve"> </w:t>
      </w:r>
      <w:r>
        <w:t xml:space="preserve">market prices92, this would still not include the additional services included in the</w:t>
      </w:r>
      <w:r>
        <w:t xml:space="preserve"> </w:t>
      </w:r>
      <w:r>
        <w:t xml:space="preserve">CleanSeaNet service. The service uses modern satellite technology, to provide a broad level</w:t>
      </w:r>
      <w:r>
        <w:t xml:space="preserve"> </w:t>
      </w:r>
      <w:r>
        <w:t xml:space="preserve">of coverage, image frequency, quality and an array of services supporting the identification of</w:t>
      </w:r>
      <w:r>
        <w:t xml:space="preserve"> </w:t>
      </w:r>
      <w:r>
        <w:t xml:space="preserve">potential pollution incidents. It also covers transboundary areas delivering information to all</w:t>
      </w:r>
      <w:r>
        <w:t xml:space="preserve"> </w:t>
      </w:r>
      <w:r>
        <w:t xml:space="preserve">Member States in a systematic and common format. Further savings are achieved by the</w:t>
      </w:r>
      <w:r>
        <w:t xml:space="preserve"> </w:t>
      </w:r>
      <w:r>
        <w:t xml:space="preserve">centralised processing of data by 6 dedicated EMSA staff, as compared to staffing 22</w:t>
      </w:r>
      <w:r>
        <w:t xml:space="preserve"> </w:t>
      </w:r>
      <w:r>
        <w:t xml:space="preserve">individual coastal services.</w:t>
      </w:r>
      <w:r>
        <w:t xml:space="preserve"> </w:t>
      </w:r>
      <w:r>
        <w:t xml:space="preserve">4. To what extent have the accompanying measures listed in Article 10 of the Directive</w:t>
      </w:r>
      <w:r>
        <w:t xml:space="preserve"> </w:t>
      </w:r>
      <w:r>
        <w:t xml:space="preserve">been relevant to the overall objectives of improving maritime safety and enhancing</w:t>
      </w:r>
      <w:r>
        <w:t xml:space="preserve"> </w:t>
      </w:r>
      <w:r>
        <w:t xml:space="preserve">protection of the marine environment from pollution by ships? (EQ11)</w:t>
      </w:r>
      <w:r>
        <w:t xml:space="preserve"> </w:t>
      </w:r>
      <w:r>
        <w:t xml:space="preserve">Article 10 of the Directive states that “Member States and the Commission shall cooperate,</w:t>
      </w:r>
      <w:r>
        <w:t xml:space="preserve"> </w:t>
      </w:r>
      <w:r>
        <w:t xml:space="preserve">where appropriate, in close collaboration with the European Maritime Safety Agency and</w:t>
      </w:r>
    </w:p>
    <w:p>
      <w:pPr>
        <w:pStyle w:val="BodyText"/>
      </w:pPr>
      <w:r>
        <w:t xml:space="preserve">89 Considering the 2020 levels of activity and market prices for SAR images.</w:t>
      </w:r>
      <w:r>
        <w:t xml:space="preserve"> </w:t>
      </w:r>
      <w:r>
        <w:t xml:space="preserve">90 Potentially higher due to overlapping images.</w:t>
      </w:r>
      <w:r>
        <w:br/>
      </w:r>
      <w:r>
        <w:t xml:space="preserve">91 Additional savings can be expected in the amount of personnel required by Member State authorities to</w:t>
      </w:r>
      <w:r>
        <w:t xml:space="preserve"> </w:t>
      </w:r>
      <w:r>
        <w:t xml:space="preserve">support the relevant services.</w:t>
      </w:r>
      <w:r>
        <w:t xml:space="preserve"> </w:t>
      </w:r>
      <w:r>
        <w:t xml:space="preserve">92 Especially for Member States purchasing larger number of images due to the need to survey relatively larger</w:t>
      </w:r>
      <w:r>
        <w:t xml:space="preserve"> </w:t>
      </w:r>
      <w:r>
        <w:t xml:space="preserve">areas of interest.</w:t>
      </w:r>
    </w:p>
    <w:p>
      <w:pPr>
        <w:pStyle w:val="BodyText"/>
      </w:pPr>
      <w:r>
        <w:t xml:space="preserve">73</w:t>
      </w:r>
      <w:r>
        <w:t xml:space="preserve"> </w:t>
      </w:r>
      <w:r>
        <w:t xml:space="preserve">taking account of the action programme to respond to accidental or deliberate marine</w:t>
      </w:r>
      <w:r>
        <w:t xml:space="preserve"> </w:t>
      </w:r>
      <w:r>
        <w:t xml:space="preserve">pollution”.</w:t>
      </w:r>
      <w:r>
        <w:br/>
      </w:r>
      <w:r>
        <w:t xml:space="preserve">In Article 10, two accompanying measures are introduced:</w:t>
      </w:r>
      <w:r>
        <w:t xml:space="preserve"> </w:t>
      </w:r>
      <w:r>
        <w:t xml:space="preserve">a) develop the necessary information systems required for the effective implementation of</w:t>
      </w:r>
      <w:r>
        <w:t xml:space="preserve"> </w:t>
      </w:r>
      <w:r>
        <w:t xml:space="preserve">this Directive;</w:t>
      </w:r>
      <w:r>
        <w:t xml:space="preserve"> </w:t>
      </w:r>
      <w:r>
        <w:t xml:space="preserve">b) establish common practices and guidelines on the basis of those existing at international</w:t>
      </w:r>
      <w:r>
        <w:t xml:space="preserve"> </w:t>
      </w:r>
      <w:r>
        <w:t xml:space="preserve">level, in particular for:</w:t>
      </w:r>
      <w:r>
        <w:t xml:space="preserve"> </w:t>
      </w:r>
      <w:r>
        <w:t xml:space="preserve">— The monitoring and early identification of ships discharging polluting substances in</w:t>
      </w:r>
      <w:r>
        <w:t xml:space="preserve"> </w:t>
      </w:r>
      <w:r>
        <w:t xml:space="preserve">violation of this Directive, including, where appropriate, on-board monitoring equipment,</w:t>
      </w:r>
      <w:r>
        <w:t xml:space="preserve"> </w:t>
      </w:r>
      <w:r>
        <w:t xml:space="preserve">— Reliable methods of tracing polluting substances in the sea to a particular ship, and</w:t>
      </w:r>
      <w:r>
        <w:t xml:space="preserve"> </w:t>
      </w:r>
      <w:r>
        <w:t xml:space="preserve">— The effective enforcement of this Directive.</w:t>
      </w:r>
      <w:r>
        <w:t xml:space="preserve"> </w:t>
      </w:r>
      <w:r>
        <w:t xml:space="preserve">The introduction and use of EMSA information systems, including the CleanSeaNet service,</w:t>
      </w:r>
      <w:r>
        <w:t xml:space="preserve"> </w:t>
      </w:r>
      <w:r>
        <w:t xml:space="preserve">has had an important role in achieving the overall objectives of improving maritime safety</w:t>
      </w:r>
      <w:r>
        <w:t xml:space="preserve"> </w:t>
      </w:r>
      <w:r>
        <w:t xml:space="preserve">and enhancing protection of the marine environment from pollution by ships because it</w:t>
      </w:r>
      <w:r>
        <w:t xml:space="preserve"> </w:t>
      </w:r>
      <w:r>
        <w:t xml:space="preserve">enhanced surveillance capacity and improved the likelihood of identifying ships discharging</w:t>
      </w:r>
      <w:r>
        <w:t xml:space="preserve"> </w:t>
      </w:r>
      <w:r>
        <w:t xml:space="preserve">polluting substances in violation of this Directive.</w:t>
      </w:r>
      <w:r>
        <w:br/>
      </w:r>
      <w:r>
        <w:t xml:space="preserve">The CleanSeaNet alert system is a source of information valued by Member States authorities</w:t>
      </w:r>
      <w:r>
        <w:t xml:space="preserve"> </w:t>
      </w:r>
      <w:r>
        <w:t xml:space="preserve">and used by them to identify potential illegal discharges and polluters93. As shown in EQ6,</w:t>
      </w:r>
      <w:r>
        <w:t xml:space="preserve"> </w:t>
      </w:r>
      <w:r>
        <w:t xml:space="preserve">more than 7,000 pollution alerts are sent to Member States annually (2019-2020). On</w:t>
      </w:r>
      <w:r>
        <w:t xml:space="preserve"> </w:t>
      </w:r>
      <w:r>
        <w:t xml:space="preserve">average, almost 18% of the alerts (sent and for which feedback as a result of verification has</w:t>
      </w:r>
      <w:r>
        <w:t xml:space="preserve"> </w:t>
      </w:r>
      <w:r>
        <w:t xml:space="preserve">been logged by Member States) have resulted in the identification of a potential polluter94, as</w:t>
      </w:r>
      <w:r>
        <w:t xml:space="preserve"> </w:t>
      </w:r>
      <w:r>
        <w:t xml:space="preserve">shown in Figure 43.</w:t>
      </w:r>
    </w:p>
    <w:p>
      <w:pPr>
        <w:pStyle w:val="BodyText"/>
      </w:pPr>
      <w:r>
        <w:t xml:space="preserve">93 The use of the CleanSeaNet service does not always translate into verified spills for the following reasons:</w:t>
      </w:r>
      <w:r>
        <w:t xml:space="preserve"> </w:t>
      </w:r>
      <w:r>
        <w:t xml:space="preserve">limitations in resources and expertise to perform the verification, severe weather conditions, small spill</w:t>
      </w:r>
      <w:r>
        <w:t xml:space="preserve"> </w:t>
      </w:r>
      <w:r>
        <w:t xml:space="preserve">volume, long time between satellite detection and verification, and the type of substance (the presence of</w:t>
      </w:r>
      <w:r>
        <w:t xml:space="preserve"> </w:t>
      </w:r>
      <w:r>
        <w:t xml:space="preserve">mix of oils and other substances may impose an additional barrier to the identification).</w:t>
      </w:r>
      <w:r>
        <w:t xml:space="preserve"> </w:t>
      </w:r>
      <w:r>
        <w:t xml:space="preserve">94 As per the information inserted in CleanSeaNet feedback form. It cannot be excluded that more CleanSeaNet</w:t>
      </w:r>
      <w:r>
        <w:t xml:space="preserve"> </w:t>
      </w:r>
      <w:r>
        <w:t xml:space="preserve">alert reports (for which feedback has not been obtained) may have led to the identification of potential</w:t>
      </w:r>
      <w:r>
        <w:t xml:space="preserve"> </w:t>
      </w:r>
      <w:r>
        <w:t xml:space="preserve">polluters.</w:t>
      </w:r>
    </w:p>
    <w:p>
      <w:pPr>
        <w:pStyle w:val="BodyText"/>
      </w:pPr>
      <w:r>
        <w:t xml:space="preserve">74</w:t>
      </w:r>
      <w:r>
        <w:t xml:space="preserve"> </w:t>
      </w:r>
      <w:r>
        <w:t xml:space="preserve">Figure 43. CleanSeaNet alerts verified by Member States (blue) for which Member States recorded</w:t>
      </w:r>
      <w:r>
        <w:t xml:space="preserve"> </w:t>
      </w:r>
      <w:r>
        <w:t xml:space="preserve">that the potential polluter was identified (red).</w:t>
      </w:r>
    </w:p>
    <w:p>
      <w:pPr>
        <w:pStyle w:val="BodyText"/>
      </w:pPr>
      <w:r>
        <w:t xml:space="preserve">Sources: Compiled from EMSA CSN services data</w:t>
      </w:r>
      <w:r>
        <w:t xml:space="preserve"> </w:t>
      </w:r>
      <w:r>
        <w:t xml:space="preserve">The CleanSeaNet service is valued especially by Member States where less resources are</w:t>
      </w:r>
      <w:r>
        <w:t xml:space="preserve"> </w:t>
      </w:r>
      <w:r>
        <w:t xml:space="preserve">deployed for aerial surveillance because, by utilising CleanSeaNet alerts, they can perform</w:t>
      </w:r>
      <w:r>
        <w:t xml:space="preserve"> </w:t>
      </w:r>
      <w:r>
        <w:t xml:space="preserve">more targeted follow-up activities. As seen in Figure 44, the increase in the number of</w:t>
      </w:r>
      <w:r>
        <w:t xml:space="preserve"> </w:t>
      </w:r>
      <w:r>
        <w:t xml:space="preserve">verification activities performed by Member States might be a result of greater capacity and</w:t>
      </w:r>
      <w:r>
        <w:t xml:space="preserve"> </w:t>
      </w:r>
      <w:r>
        <w:t xml:space="preserve">resource to perform verification or the improved detection capabilities of CleanSeaNet.</w:t>
      </w:r>
      <w:r>
        <w:t xml:space="preserve"> </w:t>
      </w:r>
      <w:r>
        <w:t xml:space="preserve">Figure 45, based on the example of the North Sea (Bonn Agreement) and the Baltic Sea</w:t>
      </w:r>
      <w:r>
        <w:t xml:space="preserve"> </w:t>
      </w:r>
      <w:r>
        <w:t xml:space="preserve">(HELCOM), Member State authorities have been deploying less aerial surveillance resources</w:t>
      </w:r>
      <w:r>
        <w:t xml:space="preserve"> </w:t>
      </w:r>
      <w:r>
        <w:t xml:space="preserve">since the introduction of CleanSeaNet in 2007.</w:t>
      </w:r>
      <w:r>
        <w:t xml:space="preserve"> </w:t>
      </w:r>
      <w:r>
        <w:t xml:space="preserve">Figure 44. Aerial surveillance activity by competent authorities in the North Sea (Bonn</w:t>
      </w:r>
      <w:r>
        <w:t xml:space="preserve"> </w:t>
      </w:r>
      <w:r>
        <w:t xml:space="preserve">Agreement) and the Baltic Sea (HELCOM) after the deployment of CleanSeaNet (CSN).</w:t>
      </w:r>
    </w:p>
    <w:p>
      <w:pPr>
        <w:pStyle w:val="BodyText"/>
      </w:pPr>
      <w:r>
        <w:t xml:space="preserve">Source: Ricardo evaluation support study; NB. In 2007, CleanSeaNet started operation. In 2016, the</w:t>
      </w:r>
      <w:r>
        <w:t xml:space="preserve"> </w:t>
      </w:r>
      <w:r>
        <w:t xml:space="preserve">CleanSeaNet service began gradually acquiring more images from the European Space Agency Sentinel-1</w:t>
      </w:r>
      <w:r>
        <w:t xml:space="preserve"> </w:t>
      </w:r>
      <w:r>
        <w:t xml:space="preserve">mission. This improved satellite surveillance capacity. The S-1B mission improved the level of satellite coverage</w:t>
      </w:r>
      <w:r>
        <w:t xml:space="preserve"> </w:t>
      </w:r>
      <w:r>
        <w:t xml:space="preserve">over European waters, the number of satellite overpasses and enlargement of the monitored area.</w:t>
      </w:r>
    </w:p>
    <w:p>
      <w:pPr>
        <w:pStyle w:val="BodyText"/>
      </w:pPr>
      <w:r>
        <w:t xml:space="preserve">75</w:t>
      </w:r>
      <w:r>
        <w:t xml:space="preserve"> </w:t>
      </w:r>
      <w:r>
        <w:t xml:space="preserve">Figure 45. Average number of surveillance flight hours in the Baltic Sea (HELCOM: Denmark,</w:t>
      </w:r>
      <w:r>
        <w:t xml:space="preserve"> </w:t>
      </w:r>
      <w:r>
        <w:t xml:space="preserve">Estonia, Finland, Germany, Latvia, Lithuania, Poland, Sweden) before and after the deployment of</w:t>
      </w:r>
      <w:r>
        <w:t xml:space="preserve"> </w:t>
      </w:r>
      <w:r>
        <w:t xml:space="preserve">CleanSeaNet (CSN)</w:t>
      </w:r>
    </w:p>
    <w:p>
      <w:pPr>
        <w:pStyle w:val="BodyText"/>
      </w:pPr>
      <w:r>
        <w:t xml:space="preserve">It is worth noting that such services were not available to all Member States before the</w:t>
      </w:r>
      <w:r>
        <w:t xml:space="preserve"> </w:t>
      </w:r>
      <w:r>
        <w:t xml:space="preserve">introduction of CleanSeaNet and it is not expected that all Member States would have had</w:t>
      </w:r>
      <w:r>
        <w:t xml:space="preserve"> </w:t>
      </w:r>
      <w:r>
        <w:t xml:space="preserve">similar capacity in the absence of the Directive. As described in EQ10, CleanSeaNet has</w:t>
      </w:r>
      <w:r>
        <w:t xml:space="preserve"> </w:t>
      </w:r>
      <w:r>
        <w:t xml:space="preserve">provided a cost-efficient way for the detection of potential illegal discharges and polluters.</w:t>
      </w:r>
      <w:r>
        <w:br/>
      </w:r>
      <w:r>
        <w:t xml:space="preserve">The other strand of actions foreseen within Article 10 is the development of common</w:t>
      </w:r>
      <w:r>
        <w:t xml:space="preserve"> </w:t>
      </w:r>
      <w:r>
        <w:t xml:space="preserve">practices and guidance. Trainings and workshops of EMSA enhanced knowledge exchange,</w:t>
      </w:r>
      <w:r>
        <w:t xml:space="preserve"> </w:t>
      </w:r>
      <w:r>
        <w:t xml:space="preserve">as well as improved the surveillance and enforcement capacity of Member States. Based on</w:t>
      </w:r>
      <w:r>
        <w:t xml:space="preserve"> </w:t>
      </w:r>
      <w:r>
        <w:t xml:space="preserve">stakeholder consultations95, Member State authorities value EMSA workshops, in particular</w:t>
      </w:r>
      <w:r>
        <w:t xml:space="preserve"> </w:t>
      </w:r>
      <w:r>
        <w:t xml:space="preserve">the workshops for exchange of experience on ‘the use of surveillance systems for marine</w:t>
      </w:r>
      <w:r>
        <w:t xml:space="preserve"> </w:t>
      </w:r>
      <w:r>
        <w:t xml:space="preserve">pollution detection and assessment’ regularly held under the work programme of the</w:t>
      </w:r>
      <w:r>
        <w:t xml:space="preserve"> </w:t>
      </w:r>
      <w:r>
        <w:t xml:space="preserve">Consultative Technical Group for Marine Pollution Preparedness and Response (CTG</w:t>
      </w:r>
      <w:r>
        <w:t xml:space="preserve"> </w:t>
      </w:r>
      <w:r>
        <w:t xml:space="preserve">MPPR). Specifically, what these workshops are appreciated for:</w:t>
      </w:r>
      <w:r>
        <w:t xml:space="preserve"> </w:t>
      </w:r>
      <w:r>
        <w:t xml:space="preserve">• the evaluation of case studies;</w:t>
      </w:r>
      <w:r>
        <w:t xml:space="preserve"> </w:t>
      </w:r>
      <w:r>
        <w:t xml:space="preserve">• experience sharing;</w:t>
      </w:r>
      <w:r>
        <w:br/>
      </w:r>
      <w:r>
        <w:t xml:space="preserve">• knowledge exchange on state-of-the art tools for pollution monitoring; and</w:t>
      </w:r>
      <w:r>
        <w:t xml:space="preserve"> </w:t>
      </w:r>
      <w:r>
        <w:t xml:space="preserve">• knowledge exchange on work done for the improvement of the legal basis for data</w:t>
      </w:r>
      <w:r>
        <w:t xml:space="preserve"> </w:t>
      </w:r>
      <w:r>
        <w:t xml:space="preserve">sharing.</w:t>
      </w:r>
      <w:r>
        <w:br/>
      </w:r>
      <w:r>
        <w:t xml:space="preserve">There was also positive feedback provided during stakeholder consultations96 on meetings of</w:t>
      </w:r>
      <w:r>
        <w:t xml:space="preserve"> </w:t>
      </w:r>
      <w:r>
        <w:t xml:space="preserve">the CleanSeaNet User Group and the SafeSeaNet Users Training. These were valued for</w:t>
      </w:r>
      <w:r>
        <w:t xml:space="preserve"> </w:t>
      </w:r>
      <w:r>
        <w:t xml:space="preserve">experience and good practice sharing on the use of the satellite-monitoring service. The</w:t>
      </w:r>
      <w:r>
        <w:t xml:space="preserve"> </w:t>
      </w:r>
      <w:r>
        <w:t xml:space="preserve">majority of stakeholders responding to the survey (10 out of 18) have confirmed that</w:t>
      </w:r>
    </w:p>
    <w:p>
      <w:pPr>
        <w:pStyle w:val="BodyText"/>
      </w:pPr>
      <w:r>
        <w:t xml:space="preserve">95 Information from interviews with 8 Member States</w:t>
      </w:r>
      <w:r>
        <w:t xml:space="preserve"> </w:t>
      </w:r>
      <w:r>
        <w:t xml:space="preserve">96 Information from interviews with 2 Member States</w:t>
      </w:r>
    </w:p>
    <w:p>
      <w:pPr>
        <w:pStyle w:val="BodyText"/>
      </w:pPr>
      <w:r>
        <w:t xml:space="preserve">76</w:t>
      </w:r>
      <w:r>
        <w:t xml:space="preserve"> </w:t>
      </w:r>
      <w:r>
        <w:t xml:space="preserve">knowledge sharing and EMSA training activities increased Member State capacity to identify</w:t>
      </w:r>
      <w:r>
        <w:t xml:space="preserve"> </w:t>
      </w:r>
      <w:r>
        <w:t xml:space="preserve">incidents of illegal discharges (see Figure 46).</w:t>
      </w:r>
      <w:r>
        <w:t xml:space="preserve"> </w:t>
      </w:r>
      <w:r>
        <w:t xml:space="preserve">Figure 46. Survey results on stakeholder views on impact of knowledge sharing and EMSA training</w:t>
      </w:r>
      <w:r>
        <w:t xml:space="preserve"> </w:t>
      </w:r>
      <w:r>
        <w:t xml:space="preserve">activities</w:t>
      </w:r>
    </w:p>
    <w:p>
      <w:pPr>
        <w:pStyle w:val="BodyText"/>
      </w:pPr>
      <w:r>
        <w:t xml:space="preserve">Source: based on survey and targeted interviews. DK/NA means that the respondent did not know or the</w:t>
      </w:r>
      <w:r>
        <w:t xml:space="preserve"> </w:t>
      </w:r>
      <w:r>
        <w:t xml:space="preserve">question was not applicable.</w:t>
      </w:r>
      <w:r>
        <w:br/>
      </w:r>
      <w:r>
        <w:t xml:space="preserve">To sum up, Article 10 activities are relevant to the achievement of the objectives of the</w:t>
      </w:r>
      <w:r>
        <w:t xml:space="preserve"> </w:t>
      </w:r>
      <w:r>
        <w:t xml:space="preserve">Directive. Both the introduction of the CleanSeaNet service and activities promoting EU-</w:t>
      </w:r>
      <w:r>
        <w:t xml:space="preserve"> </w:t>
      </w:r>
      <w:r>
        <w:t xml:space="preserve">wide exchange of experience have been particularly relevant when it comes to strengthening</w:t>
      </w:r>
      <w:r>
        <w:t xml:space="preserve"> </w:t>
      </w:r>
      <w:r>
        <w:t xml:space="preserve">and targeting surveillance and enforcement activities, particularly for Member States with</w:t>
      </w:r>
      <w:r>
        <w:t xml:space="preserve"> </w:t>
      </w:r>
      <w:r>
        <w:t xml:space="preserve">limited resources. Given the cross-border nature of maritime shipping, the information and</w:t>
      </w:r>
      <w:r>
        <w:t xml:space="preserve"> </w:t>
      </w:r>
      <w:r>
        <w:t xml:space="preserve">experience exchange as well as cooperation activities with the support of EMSA are</w:t>
      </w:r>
      <w:r>
        <w:t xml:space="preserve"> </w:t>
      </w:r>
      <w:r>
        <w:t xml:space="preserve">considered as a cost-effective way of action and a clear benefit of the Directive.</w:t>
      </w:r>
      <w:r>
        <w:br/>
      </w:r>
      <w:r>
        <w:t xml:space="preserve">5. To what extent has the information and support provided by EMSA’s maritime</w:t>
      </w:r>
      <w:r>
        <w:t xml:space="preserve"> </w:t>
      </w:r>
      <w:r>
        <w:t xml:space="preserve">surveillance and reporting systems (CSN service, SSN and THETIS) been used to</w:t>
      </w:r>
      <w:r>
        <w:t xml:space="preserve"> </w:t>
      </w:r>
      <w:r>
        <w:t xml:space="preserve">achieve the objective of the Directive and proved beneficial for Member States and what</w:t>
      </w:r>
      <w:r>
        <w:t xml:space="preserve"> </w:t>
      </w:r>
      <w:r>
        <w:t xml:space="preserve">have been the benefits of the CleanSeaNet service compared to having multiple national</w:t>
      </w:r>
      <w:r>
        <w:t xml:space="preserve"> </w:t>
      </w:r>
      <w:r>
        <w:t xml:space="preserve">systems for oil spill monitoring? (EQ12a, b and c)</w:t>
      </w:r>
      <w:r>
        <w:t xml:space="preserve"> </w:t>
      </w:r>
      <w:r>
        <w:t xml:space="preserve">The information and support provided by EMSA’s maritime surveillance and reporting</w:t>
      </w:r>
      <w:r>
        <w:t xml:space="preserve"> </w:t>
      </w:r>
      <w:r>
        <w:t xml:space="preserve">systems have been used to a large extent to support the objective of the Directive of</w:t>
      </w:r>
      <w:r>
        <w:t xml:space="preserve"> </w:t>
      </w:r>
      <w:r>
        <w:t xml:space="preserve">enhancing maritime environment protection. They do so by assisting Member State</w:t>
      </w:r>
      <w:r>
        <w:t xml:space="preserve"> </w:t>
      </w:r>
      <w:r>
        <w:t xml:space="preserve">authorities in identifying potential polluters. CleanSeaNet, SafeSeaNet and THETIS have</w:t>
      </w:r>
      <w:r>
        <w:t xml:space="preserve"> </w:t>
      </w:r>
      <w:r>
        <w:t xml:space="preserve">proved to be beneficial for Member States with a view of enhancing their surveillance and</w:t>
      </w:r>
      <w:r>
        <w:t xml:space="preserve"> </w:t>
      </w:r>
      <w:r>
        <w:t xml:space="preserve">enforcement capabilities although they have not been optimally used.</w:t>
      </w:r>
    </w:p>
    <w:p>
      <w:pPr>
        <w:pStyle w:val="BodyText"/>
      </w:pPr>
      <w:r>
        <w:t xml:space="preserve">77</w:t>
      </w:r>
      <w:r>
        <w:t xml:space="preserve"> </w:t>
      </w:r>
      <w:r>
        <w:t xml:space="preserve">CleanSeaNet has led to an improvement and better targeting of the surveillance capabilities</w:t>
      </w:r>
      <w:r>
        <w:t xml:space="preserve"> </w:t>
      </w:r>
      <w:r>
        <w:t xml:space="preserve">of Member State authorities. See EQ6 and EQ11. Nevertheless, the following bottlenecks are</w:t>
      </w:r>
      <w:r>
        <w:t xml:space="preserve"> </w:t>
      </w:r>
      <w:r>
        <w:t xml:space="preserve">considered to reduce the efficient identification, verification and follow up on potential</w:t>
      </w:r>
      <w:r>
        <w:t xml:space="preserve"> </w:t>
      </w:r>
      <w:r>
        <w:t xml:space="preserve">incidents of illegal discharges alerted by CleanSeaNet:</w:t>
      </w:r>
      <w:r>
        <w:t xml:space="preserve"> </w:t>
      </w:r>
      <w:r>
        <w:t xml:space="preserve">- There is a time lag in between the actual discharge and the verification of a discharge.</w:t>
      </w:r>
      <w:r>
        <w:t xml:space="preserve"> </w:t>
      </w:r>
      <w:r>
        <w:t xml:space="preserve">This often jeopardizes the identification of the polluter. The likelihood of identifying the</w:t>
      </w:r>
      <w:r>
        <w:t xml:space="preserve"> </w:t>
      </w:r>
      <w:r>
        <w:t xml:space="preserve">polluter depends on the time passed between the potential discharge (and the satellite</w:t>
      </w:r>
      <w:r>
        <w:t xml:space="preserve"> </w:t>
      </w:r>
      <w:r>
        <w:t xml:space="preserve">image acquisition) and the verification activities taking place. The longer this interval, the</w:t>
      </w:r>
      <w:r>
        <w:t xml:space="preserve"> </w:t>
      </w:r>
      <w:r>
        <w:t xml:space="preserve">higher the likelihood of</w:t>
      </w:r>
      <w:r>
        <w:t xml:space="preserve"> </w:t>
      </w:r>
      <w:r>
        <w:t xml:space="preserve">‘nothing observed’</w:t>
      </w:r>
      <w:r>
        <w:t xml:space="preserve">. Aerial surveillance or sampling may take place</w:t>
      </w:r>
      <w:r>
        <w:t xml:space="preserve"> </w:t>
      </w:r>
      <w:r>
        <w:t xml:space="preserve">several hours after the CleanSeaNet alert was sent e.g. because of limited surveillance</w:t>
      </w:r>
      <w:r>
        <w:t xml:space="preserve"> </w:t>
      </w:r>
      <w:r>
        <w:t xml:space="preserve">resources available to Member States97. Moreover, the level of resources needed to collect</w:t>
      </w:r>
      <w:r>
        <w:t xml:space="preserve"> </w:t>
      </w:r>
      <w:r>
        <w:t xml:space="preserve">information on an incident occurring far from the territorial seas98 of a Member State can</w:t>
      </w:r>
      <w:r>
        <w:t xml:space="preserve"> </w:t>
      </w:r>
      <w:r>
        <w:t xml:space="preserve">be a limitation to enforcing the Directive in its full geographical scope and especially on</w:t>
      </w:r>
      <w:r>
        <w:t xml:space="preserve"> </w:t>
      </w:r>
      <w:r>
        <w:t xml:space="preserve">the high seas.</w:t>
      </w:r>
      <w:r>
        <w:br/>
      </w:r>
      <w:r>
        <w:t xml:space="preserve">- Spills in high traffic intensity areas may make AIS backtracking and the identification of</w:t>
      </w:r>
      <w:r>
        <w:t xml:space="preserve"> </w:t>
      </w:r>
      <w:r>
        <w:t xml:space="preserve">the polluting ship challenging despite modern replay tools and the contribution of</w:t>
      </w:r>
      <w:r>
        <w:t xml:space="preserve"> </w:t>
      </w:r>
      <w:r>
        <w:t xml:space="preserve">Integrated Maritime Services e.g. automated ship behaviour monitoring tools99.</w:t>
      </w:r>
      <w:r>
        <w:br/>
      </w:r>
      <w:r>
        <w:t xml:space="preserve">- There is a time lag in between the actual discharge and the detection by CleanSeaNet.</w:t>
      </w:r>
      <w:r>
        <w:t xml:space="preserve"> </w:t>
      </w:r>
      <w:r>
        <w:t xml:space="preserve">The fact that certain areas of interest are scanned up to 20 times a month, increases the</w:t>
      </w:r>
      <w:r>
        <w:t xml:space="preserve"> </w:t>
      </w:r>
      <w:r>
        <w:t xml:space="preserve">probability of detection, but it is still likely that when the image is taken, a potential</w:t>
      </w:r>
      <w:r>
        <w:t xml:space="preserve"> </w:t>
      </w:r>
      <w:r>
        <w:t xml:space="preserve">discharge may have already been in the water for many hours.</w:t>
      </w:r>
      <w:r>
        <w:t xml:space="preserve"> </w:t>
      </w:r>
      <w:r>
        <w:t xml:space="preserve">SafeSeaNet and THETIS also contribute towards the achievement of objectives of the</w:t>
      </w:r>
      <w:r>
        <w:t xml:space="preserve"> </w:t>
      </w:r>
      <w:r>
        <w:t xml:space="preserve">Directive and were perceived as useful by the majority of respondents in the stakeholder</w:t>
      </w:r>
      <w:r>
        <w:t xml:space="preserve"> </w:t>
      </w:r>
      <w:r>
        <w:t xml:space="preserve">survey (11 out of 17 respondents).</w:t>
      </w:r>
      <w:r>
        <w:br/>
      </w:r>
      <w:r>
        <w:t xml:space="preserve">SafeSeaNet is used to exchange information when pollution of the sea has occurred or when a</w:t>
      </w:r>
      <w:r>
        <w:t xml:space="preserve"> </w:t>
      </w:r>
      <w:r>
        <w:t xml:space="preserve">threat of such is present and communication between Member States is needed. However,</w:t>
      </w:r>
      <w:r>
        <w:t xml:space="preserve"> </w:t>
      </w:r>
      <w:r>
        <w:t xml:space="preserve">only few Member States are submitting pollution incident reports (POLREPs) to alert other</w:t>
      </w:r>
      <w:r>
        <w:t xml:space="preserve"> </w:t>
      </w:r>
      <w:r>
        <w:t xml:space="preserve">Member States on possible pollution cases. Whilst there is an increasing number of reports</w:t>
      </w:r>
      <w:r>
        <w:t xml:space="preserve"> </w:t>
      </w:r>
      <w:r>
        <w:t xml:space="preserve">submitted in SafeSeaNet (118 reports in 2018 and 210 in 2020), 87% of them came from one</w:t>
      </w:r>
      <w:r>
        <w:t xml:space="preserve"> </w:t>
      </w:r>
      <w:r>
        <w:t xml:space="preserve">single Member State.</w:t>
      </w:r>
      <w:r>
        <w:t xml:space="preserve"> </w:t>
      </w:r>
      <w:r>
        <w:t xml:space="preserve">The THETIS system improved the cooperation of Member States in pollution verification.</w:t>
      </w:r>
      <w:r>
        <w:t xml:space="preserve"> </w:t>
      </w:r>
      <w:r>
        <w:t xml:space="preserve">There were on average (in 2011-2021) over 100 inspection requests (i.e. overriding or</w:t>
      </w:r>
      <w:r>
        <w:t xml:space="preserve"> </w:t>
      </w:r>
      <w:r>
        <w:t xml:space="preserve">unexpected factor messages) logged annually in THETIS arising from suspicions of possible</w:t>
      </w:r>
      <w:r>
        <w:t xml:space="preserve"> </w:t>
      </w:r>
      <w:r>
        <w:t xml:space="preserve">illegal discharges of MARPOL Annex I and II substances .</w:t>
      </w:r>
    </w:p>
    <w:p>
      <w:pPr>
        <w:pStyle w:val="BodyText"/>
      </w:pPr>
      <w:r>
        <w:t xml:space="preserve">97 Interview input from Sweden and REMPEC</w:t>
      </w:r>
      <w:r>
        <w:t xml:space="preserve"> </w:t>
      </w:r>
      <w:r>
        <w:t xml:space="preserve">98 Or more specifically, the distance from the operational bases at which surveillance resources are stationed</w:t>
      </w:r>
      <w:r>
        <w:t xml:space="preserve"> </w:t>
      </w:r>
      <w:r>
        <w:t xml:space="preserve">99 Interview input from HELCOM and France</w:t>
      </w:r>
    </w:p>
    <w:p>
      <w:pPr>
        <w:pStyle w:val="BodyText"/>
      </w:pPr>
      <w:r>
        <w:t xml:space="preserve">78</w:t>
      </w:r>
      <w:r>
        <w:t xml:space="preserve"> </w:t>
      </w:r>
      <w:r>
        <w:t xml:space="preserve">The use of all three EMSA tools can have a further possible deterrent effect, by increasing</w:t>
      </w:r>
      <w:r>
        <w:t xml:space="preserve"> </w:t>
      </w:r>
      <w:r>
        <w:t xml:space="preserve">awareness of their existence. If seafarers are aware of these tools and the increased risk of</w:t>
      </w:r>
      <w:r>
        <w:t xml:space="preserve"> </w:t>
      </w:r>
      <w:r>
        <w:t xml:space="preserve">illegal discharges being identified, then they could be discouraged from intentional disposal</w:t>
      </w:r>
      <w:r>
        <w:t xml:space="preserve"> </w:t>
      </w:r>
      <w:r>
        <w:t xml:space="preserve">the illegal polluting substances at sea.</w:t>
      </w:r>
      <w:r>
        <w:br/>
      </w:r>
      <w:r>
        <w:t xml:space="preserve">Finally, as seen in the response to EQ11, the benefits of the CSN service use at an EU level</w:t>
      </w:r>
      <w:r>
        <w:t xml:space="preserve"> </w:t>
      </w:r>
      <w:r>
        <w:t xml:space="preserve">come at a cost advantage compared to the establishment and operation of parallel systems by</w:t>
      </w:r>
      <w:r>
        <w:t xml:space="preserve"> </w:t>
      </w:r>
      <w:r>
        <w:t xml:space="preserve">the 22 coastal Member States. Under the assumption that the same level of service would be</w:t>
      </w:r>
      <w:r>
        <w:t xml:space="preserve"> </w:t>
      </w:r>
      <w:r>
        <w:t xml:space="preserve">pursued, an annual cost saving of EUR 7.7 million annually is estimated.</w:t>
      </w:r>
      <w:r>
        <w:t xml:space="preserve"> </w:t>
      </w:r>
      <w:r>
        <w:t xml:space="preserve">3.3</w:t>
      </w:r>
      <w:r>
        <w:t xml:space="preserve"> </w:t>
      </w:r>
      <w:r>
        <w:t xml:space="preserve">Coherence</w:t>
      </w:r>
      <w:r>
        <w:t xml:space="preserve"> </w:t>
      </w:r>
      <w:r>
        <w:t xml:space="preserve">1. How does the Directive contribute to the objectives of relevant EU maritime and</w:t>
      </w:r>
      <w:r>
        <w:t xml:space="preserve"> </w:t>
      </w:r>
      <w:r>
        <w:t xml:space="preserve">environmental legislation, in particular: Directive on Port Reception Facilities (EU)</w:t>
      </w:r>
      <w:r>
        <w:t xml:space="preserve"> </w:t>
      </w:r>
      <w:r>
        <w:t xml:space="preserve">2019/883, the Marine Strategy Framework Directive (Directive 2008/56/EC), the</w:t>
      </w:r>
      <w:r>
        <w:t xml:space="preserve"> </w:t>
      </w:r>
      <w:r>
        <w:t xml:space="preserve">Directive on the sulphur content of marine fuels (Directive 2016/802/EU), the Waste</w:t>
      </w:r>
      <w:r>
        <w:t xml:space="preserve"> </w:t>
      </w:r>
      <w:r>
        <w:t xml:space="preserve">Framework Directive (Directive 2008/98/EC) and other relevant EU waste legislation, as</w:t>
      </w:r>
      <w:r>
        <w:t xml:space="preserve"> </w:t>
      </w:r>
      <w:r>
        <w:t xml:space="preserve">well as the Commission initiative on marine litter (SWD(2012) 365 final)? (EQ13)</w:t>
      </w:r>
      <w:r>
        <w:t xml:space="preserve"> </w:t>
      </w:r>
      <w:r>
        <w:t xml:space="preserve">To answer this question, we examined if and how the SSP Directive objectives and</w:t>
      </w:r>
      <w:r>
        <w:t xml:space="preserve"> </w:t>
      </w:r>
      <w:r>
        <w:t xml:space="preserve">provisions are consistent with the key EU maritime and environmental legislation and policy</w:t>
      </w:r>
      <w:r>
        <w:t xml:space="preserve"> </w:t>
      </w:r>
      <w:r>
        <w:t xml:space="preserve">initiatives mentioned in the question.</w:t>
      </w:r>
      <w:r>
        <w:br/>
      </w:r>
      <w:r>
        <w:t xml:space="preserve">The Directive contributes to the objectives of the Marine Strategy Framework Directive</w:t>
      </w:r>
      <w:r>
        <w:t xml:space="preserve"> </w:t>
      </w:r>
      <w:r>
        <w:t xml:space="preserve">(MSFD) (Directive 2008/56/EC) to ‘protect and preserve the marine environment [and]</w:t>
      </w:r>
      <w:r>
        <w:t xml:space="preserve"> </w:t>
      </w:r>
      <w:r>
        <w:t xml:space="preserve">prevent its deterioration’ and ‘prevent and reduce inputs in the marine environment’. The SSP</w:t>
      </w:r>
      <w:r>
        <w:t xml:space="preserve"> </w:t>
      </w:r>
      <w:r>
        <w:t xml:space="preserve">Directive contributes by addressing the disposal at sea of oil and noxious substances.</w:t>
      </w:r>
      <w:r>
        <w:t xml:space="preserve"> </w:t>
      </w:r>
      <w:r>
        <w:t xml:space="preserve">However, the contribution is partial due to differences in scope of the two instruments. The</w:t>
      </w:r>
      <w:r>
        <w:t xml:space="preserve"> </w:t>
      </w:r>
      <w:r>
        <w:t xml:space="preserve">MSFD defines pollution as the “direct or indirect introduction into the marine environment,</w:t>
      </w:r>
      <w:r>
        <w:t xml:space="preserve"> </w:t>
      </w:r>
      <w:r>
        <w:t xml:space="preserve">as a result of human activity, of substances or energy, including human-induced marine</w:t>
      </w:r>
      <w:r>
        <w:t xml:space="preserve"> </w:t>
      </w:r>
      <w:r>
        <w:t xml:space="preserve">underwater noise, which results or is likely to result in deleterious effects such as harm to</w:t>
      </w:r>
      <w:r>
        <w:t xml:space="preserve"> </w:t>
      </w:r>
      <w:r>
        <w:t xml:space="preserve">living resources and marine ecosystems, including loss of biodiversity, hazards to human</w:t>
      </w:r>
      <w:r>
        <w:t xml:space="preserve"> </w:t>
      </w:r>
      <w:r>
        <w:t xml:space="preserve">health, the hindering of marine activities, including fishing, tourism and recreation and other</w:t>
      </w:r>
      <w:r>
        <w:t xml:space="preserve"> </w:t>
      </w:r>
      <w:r>
        <w:t xml:space="preserve">legitimate uses of the sea, impairment of the quality for use of sea water and reduction of</w:t>
      </w:r>
      <w:r>
        <w:t xml:space="preserve"> </w:t>
      </w:r>
      <w:r>
        <w:t xml:space="preserve">amenities or, in general, impairment of the sustainable use of marine goods and services”</w:t>
      </w:r>
      <w:r>
        <w:t xml:space="preserve"> </w:t>
      </w:r>
      <w:r>
        <w:t xml:space="preserve">(Article 3(8)). This definition is much broader than the scope of the Directive (that includes</w:t>
      </w:r>
      <w:r>
        <w:t xml:space="preserve"> </w:t>
      </w:r>
      <w:r>
        <w:t xml:space="preserve">only substances identified in MARPOL Annexes I &amp; II). It includes all hazardous substances,</w:t>
      </w:r>
      <w:r>
        <w:t xml:space="preserve"> </w:t>
      </w:r>
      <w:r>
        <w:t xml:space="preserve">marine litter, energy and underwater noise. In brief, the SSP Directive only partly contributes</w:t>
      </w:r>
      <w:r>
        <w:t xml:space="preserve"> </w:t>
      </w:r>
      <w:r>
        <w:t xml:space="preserve">to the Marine Strategy Framework Directive objectives.</w:t>
      </w:r>
      <w:r>
        <w:br/>
      </w:r>
      <w:r>
        <w:t xml:space="preserve">The Directive also contributes to the objectives of the Port Reception Facilities Directive</w:t>
      </w:r>
      <w:r>
        <w:t xml:space="preserve"> </w:t>
      </w:r>
      <w:r>
        <w:t xml:space="preserve">(PRF) (Directive (EU) 2019/883) to ‘protect the marine environment against the negative</w:t>
      </w:r>
      <w:r>
        <w:t xml:space="preserve"> </w:t>
      </w:r>
      <w:r>
        <w:t xml:space="preserve">effects from discharges of waste from ships that use ports located in the Union, while</w:t>
      </w:r>
      <w:r>
        <w:t xml:space="preserve"> </w:t>
      </w:r>
      <w:r>
        <w:t xml:space="preserve">ensuring the smooth operation of maritime traffic’, by addressing the disposal at sea of oil</w:t>
      </w:r>
      <w:r>
        <w:t xml:space="preserve"> </w:t>
      </w:r>
      <w:r>
        <w:t xml:space="preserve">and noxious substances (Annexes I and II of MARPOL). With this regard, both Directives are</w:t>
      </w:r>
      <w:r>
        <w:t xml:space="preserve"> </w:t>
      </w:r>
      <w:r>
        <w:t xml:space="preserve">complementary in targeting waste generated by ships. However, the complementarity is only</w:t>
      </w:r>
    </w:p>
    <w:p>
      <w:pPr>
        <w:pStyle w:val="BodyText"/>
      </w:pPr>
      <w:r>
        <w:t xml:space="preserve">79</w:t>
      </w:r>
      <w:r>
        <w:t xml:space="preserve"> </w:t>
      </w:r>
      <w:r>
        <w:t xml:space="preserve">partial due to the narrower scope of the SSP Directive with regards to polluting substances.</w:t>
      </w:r>
      <w:r>
        <w:t xml:space="preserve"> </w:t>
      </w:r>
      <w:r>
        <w:t xml:space="preserve">The PRF addresses, also, MARPOL Annexes IV (sewage), V (garbage) and VI (waste</w:t>
      </w:r>
      <w:r>
        <w:t xml:space="preserve"> </w:t>
      </w:r>
      <w:r>
        <w:t xml:space="preserve">including discharge water from scrubbers). This means that the Directives do not fully</w:t>
      </w:r>
      <w:r>
        <w:t xml:space="preserve"> </w:t>
      </w:r>
      <w:r>
        <w:t xml:space="preserve">complement each other since disposing at sea of the Annex IV, V and VI substances within</w:t>
      </w:r>
      <w:r>
        <w:t xml:space="preserve"> </w:t>
      </w:r>
      <w:r>
        <w:t xml:space="preserve">the scope of the PRF is not considered as an offence under the SSP Directive. If a ship was to</w:t>
      </w:r>
      <w:r>
        <w:t xml:space="preserve"> </w:t>
      </w:r>
      <w:r>
        <w:t xml:space="preserve">discharge polluting substances covered by Annex IV-VI at sea, the infringement would fall</w:t>
      </w:r>
      <w:r>
        <w:t xml:space="preserve"> </w:t>
      </w:r>
      <w:r>
        <w:t xml:space="preserve">on international legislation, i.e. MARPOL as well as any relevant national laws. It is</w:t>
      </w:r>
      <w:r>
        <w:t xml:space="preserve"> </w:t>
      </w:r>
      <w:r>
        <w:t xml:space="preserve">noteworthy that the preamble (recital 13) of the Port Reception Facilities Directive</w:t>
      </w:r>
      <w:r>
        <w:t xml:space="preserve"> </w:t>
      </w:r>
      <w:r>
        <w:t xml:space="preserve">encourages an assessment of the desirability to extend the scope of the SSP Directive to align</w:t>
      </w:r>
      <w:r>
        <w:t xml:space="preserve"> </w:t>
      </w:r>
      <w:r>
        <w:t xml:space="preserve">it with MARPOL.</w:t>
      </w:r>
      <w:r>
        <w:t xml:space="preserve"> </w:t>
      </w:r>
      <w:r>
        <w:t xml:space="preserve">The Directive on the sulphur content of marine fuels (Sulphur Directive) (Directive</w:t>
      </w:r>
      <w:r>
        <w:t xml:space="preserve"> </w:t>
      </w:r>
      <w:r>
        <w:t xml:space="preserve">2016/802/EU) sets as an objective the reduction in the sulphur content of certain liquid fuels.</w:t>
      </w:r>
      <w:r>
        <w:t xml:space="preserve"> </w:t>
      </w:r>
      <w:r>
        <w:t xml:space="preserve">It introduced limits for the sulphur content of fuels used in the European seas, in alignment</w:t>
      </w:r>
      <w:r>
        <w:t xml:space="preserve"> </w:t>
      </w:r>
      <w:r>
        <w:t xml:space="preserve">with Annex VI of MARPOL, to reduce SOx exhaust gases deriving from the ship engine</w:t>
      </w:r>
      <w:r>
        <w:t xml:space="preserve"> </w:t>
      </w:r>
      <w:r>
        <w:t xml:space="preserve">combustion of the said fuels100. Directive (EU) 2016/802 allows the use of exhaust gas</w:t>
      </w:r>
      <w:r>
        <w:t xml:space="preserve"> </w:t>
      </w:r>
      <w:r>
        <w:t xml:space="preserve">cleaning systems (EGCSs) or scrubbers as an alternative compliance method with the low</w:t>
      </w:r>
      <w:r>
        <w:t xml:space="preserve"> </w:t>
      </w:r>
      <w:r>
        <w:t xml:space="preserve">sulphur in fuel requirements under the directive. The scope of the SSP Directive does not</w:t>
      </w:r>
      <w:r>
        <w:t xml:space="preserve"> </w:t>
      </w:r>
      <w:r>
        <w:t xml:space="preserve">cover SOx emissions to air, which are regulated under Annex VI of MARPOL, and so the</w:t>
      </w:r>
      <w:r>
        <w:t xml:space="preserve"> </w:t>
      </w:r>
      <w:r>
        <w:t xml:space="preserve">two Directives work in parallel as they cover different aspects of the MARPOL Annexes.</w:t>
      </w:r>
      <w:r>
        <w:t xml:space="preserve"> </w:t>
      </w:r>
      <w:r>
        <w:t xml:space="preserve">Due to the diverging scope, the SSP Directive does not contribute to the objectives of</w:t>
      </w:r>
      <w:r>
        <w:t xml:space="preserve"> </w:t>
      </w:r>
      <w:r>
        <w:t xml:space="preserve">Directive (EU) 2016/802 as it does not cover air pollution.</w:t>
      </w:r>
      <w:r>
        <w:br/>
      </w:r>
      <w:r>
        <w:t xml:space="preserve">Marine litter is addressed in several EU Directives. It is in scope of the Waste Framework</w:t>
      </w:r>
      <w:r>
        <w:t xml:space="preserve"> </w:t>
      </w:r>
      <w:r>
        <w:t xml:space="preserve">Directive (WFD) (Directive 2008/98/EC) that applies to all wastes, with several exceptions,</w:t>
      </w:r>
      <w:r>
        <w:t xml:space="preserve"> </w:t>
      </w:r>
      <w:r>
        <w:t xml:space="preserve">including emissions to air and sewage. The WFD outlines a framework for the prevention,</w:t>
      </w:r>
      <w:r>
        <w:t xml:space="preserve"> </w:t>
      </w:r>
      <w:r>
        <w:t xml:space="preserve">recycling and disposal of waste, including marine litter while the SSP Directive aims to</w:t>
      </w:r>
      <w:r>
        <w:t xml:space="preserve"> </w:t>
      </w:r>
      <w:r>
        <w:t xml:space="preserve">discourage the illegal discharge of waste into the sea. In this respect, the two instruments</w:t>
      </w:r>
      <w:r>
        <w:t xml:space="preserve"> </w:t>
      </w:r>
      <w:r>
        <w:t xml:space="preserve">complement each other.</w:t>
      </w:r>
      <w:r>
        <w:br/>
      </w:r>
      <w:r>
        <w:t xml:space="preserve">Furthermore, marine litter is addressed by the Single-use Plastics Directive (EU) 2019/904</w:t>
      </w:r>
      <w:r>
        <w:t xml:space="preserve"> </w:t>
      </w:r>
      <w:r>
        <w:t xml:space="preserve">which regulates the use, production, consumption and waste management of single use</w:t>
      </w:r>
      <w:r>
        <w:t xml:space="preserve"> </w:t>
      </w:r>
      <w:r>
        <w:t xml:space="preserve">plastics and fishing gear and includes market restrictions for certain products and targets for</w:t>
      </w:r>
      <w:r>
        <w:t xml:space="preserve"> </w:t>
      </w:r>
      <w:r>
        <w:t xml:space="preserve">collection and recycling. The Commission is also assessing possible measures for the</w:t>
      </w:r>
      <w:r>
        <w:t xml:space="preserve"> </w:t>
      </w:r>
      <w:r>
        <w:t xml:space="preserve">reduction of microplastics intentionally added in products but unintentionally released to the</w:t>
      </w:r>
      <w:r>
        <w:t xml:space="preserve"> </w:t>
      </w:r>
      <w:r>
        <w:t xml:space="preserve">environment during their life cycle101. In principle, these EU policies and initiatives aim to</w:t>
      </w:r>
      <w:r>
        <w:t xml:space="preserve"> </w:t>
      </w:r>
      <w:r>
        <w:t xml:space="preserve">prevent and reduce the environmental impact of (micro-) plastics on the environment, and in</w:t>
      </w:r>
      <w:r>
        <w:t xml:space="preserve"> </w:t>
      </w:r>
      <w:r>
        <w:t xml:space="preserve">particular, on marine environment and are thus aligned with the objective of the SSP</w:t>
      </w:r>
      <w:r>
        <w:t xml:space="preserve"> </w:t>
      </w:r>
      <w:r>
        <w:t xml:space="preserve">Directive to enhance environmental protection. Nevertheless, they are not expected to act</w:t>
      </w:r>
      <w:r>
        <w:t xml:space="preserve"> </w:t>
      </w:r>
      <w:r>
        <w:t xml:space="preserve">complementary to the SSP Directive due to the scope difference as plastic pollution is not</w:t>
      </w:r>
      <w:r>
        <w:t xml:space="preserve"> </w:t>
      </w:r>
      <w:r>
        <w:t xml:space="preserve">covered by the SSP Directive.</w:t>
      </w:r>
    </w:p>
    <w:p>
      <w:pPr>
        <w:pStyle w:val="BodyText"/>
      </w:pPr>
      <w:r>
        <w:t xml:space="preserve">100 The operational discharge waters from EGCs are also under scrutiny at the IMO due to their negative impact</w:t>
      </w:r>
      <w:r>
        <w:t xml:space="preserve"> </w:t>
      </w:r>
      <w:r>
        <w:t xml:space="preserve">on the sea water quality and on the marine environment.</w:t>
      </w:r>
      <w:r>
        <w:t xml:space="preserve"> </w:t>
      </w:r>
      <w:r>
        <w:t xml:space="preserve">101 https://ec.europa.eu/environment/news/microplastics-public-consultation-2022-02-22_en</w:t>
      </w:r>
    </w:p>
    <w:p>
      <w:pPr>
        <w:pStyle w:val="BodyText"/>
      </w:pPr>
      <w:r>
        <w:t xml:space="preserve">80</w:t>
      </w:r>
      <w:r>
        <w:t xml:space="preserve"> </w:t>
      </w:r>
      <w:r>
        <w:t xml:space="preserve">2. Are there any inconsistencies/overlaps/gaps between the Directive and other</w:t>
      </w:r>
      <w:r>
        <w:t xml:space="preserve"> </w:t>
      </w:r>
      <w:r>
        <w:t xml:space="preserve">interventions at EU/national/international level which have similar objectives? (EQ14)</w:t>
      </w:r>
      <w:r>
        <w:t xml:space="preserve"> </w:t>
      </w:r>
      <w:r>
        <w:t xml:space="preserve">Beyond the EU initiatives addressed in EQ13, the coherence of the Directive with other</w:t>
      </w:r>
      <w:r>
        <w:t xml:space="preserve"> </w:t>
      </w:r>
      <w:r>
        <w:t xml:space="preserve">relevant EU legislations with similar objectives is further assessed.</w:t>
      </w:r>
      <w:r>
        <w:br/>
      </w:r>
      <w:r>
        <w:t xml:space="preserve">The Environmental Crime Directive (ECD) (Directive 2008/99/EC) supports the protection</w:t>
      </w:r>
      <w:r>
        <w:t xml:space="preserve"> </w:t>
      </w:r>
      <w:r>
        <w:t xml:space="preserve">of the maritime environment as its focus is on defining serious offences that harm the</w:t>
      </w:r>
      <w:r>
        <w:t xml:space="preserve"> </w:t>
      </w:r>
      <w:r>
        <w:t xml:space="preserve">environment and requires Member States to introduce harmonised criminal penalties for these</w:t>
      </w:r>
      <w:r>
        <w:t xml:space="preserve"> </w:t>
      </w:r>
      <w:r>
        <w:t xml:space="preserve">offences. The ECD currently does not cover ship-source pollution. However, based on the</w:t>
      </w:r>
      <w:r>
        <w:t xml:space="preserve"> </w:t>
      </w:r>
      <w:r>
        <w:t xml:space="preserve">legislative proposal of the Commission of 2021 the scope of the ECD is to be extended to</w:t>
      </w:r>
      <w:r>
        <w:t xml:space="preserve"> </w:t>
      </w:r>
      <w:r>
        <w:t xml:space="preserve">cover ship-source pollution. Once the new ECD is adopted, it will set the framework under</w:t>
      </w:r>
      <w:r>
        <w:t xml:space="preserve"> </w:t>
      </w:r>
      <w:r>
        <w:t xml:space="preserve">which criminal offences will no longer be addressed in the SSP Directive. In such case, the</w:t>
      </w:r>
      <w:r>
        <w:t xml:space="preserve"> </w:t>
      </w:r>
      <w:r>
        <w:t xml:space="preserve">SSP Directive will be a sectoral instrument for ship-source pollution complementary to the</w:t>
      </w:r>
      <w:r>
        <w:t xml:space="preserve"> </w:t>
      </w:r>
      <w:r>
        <w:t xml:space="preserve">ECD.</w:t>
      </w:r>
      <w:r>
        <w:t xml:space="preserve"> </w:t>
      </w:r>
      <w:r>
        <w:t xml:space="preserve">The Environmental Liability Directive (ELD) (Directive 2004/35/EC) establishes a</w:t>
      </w:r>
      <w:r>
        <w:t xml:space="preserve"> </w:t>
      </w:r>
      <w:r>
        <w:t xml:space="preserve">framework of environmental liability based on the ‘polluter-pays’ principle, to prevent and</w:t>
      </w:r>
      <w:r>
        <w:t xml:space="preserve"> </w:t>
      </w:r>
      <w:r>
        <w:t xml:space="preserve">remedy environmental damage. Pursuant to the ELD, damage or imminent threat of such</w:t>
      </w:r>
      <w:r>
        <w:t xml:space="preserve"> </w:t>
      </w:r>
      <w:r>
        <w:t xml:space="preserve">damage to protected species and natural habitats, as those are designated by relevant EU and</w:t>
      </w:r>
      <w:r>
        <w:t xml:space="preserve"> </w:t>
      </w:r>
      <w:r>
        <w:t xml:space="preserve">national legislation, water damage to inland surface waters, transitional waters, coastal waters</w:t>
      </w:r>
      <w:r>
        <w:t xml:space="preserve"> </w:t>
      </w:r>
      <w:r>
        <w:t xml:space="preserve">(at a distance of one nautical mile on the seaward side from the nearest point of the baseline</w:t>
      </w:r>
      <w:r>
        <w:t xml:space="preserve"> </w:t>
      </w:r>
      <w:r>
        <w:t xml:space="preserve">from which the breadth of territorial waters is measured) and groundwater and land damage</w:t>
      </w:r>
      <w:r>
        <w:t xml:space="preserve"> </w:t>
      </w:r>
      <w:r>
        <w:t xml:space="preserve">from, amongst others, transport activities by sea of dangerous goods or polluting goods as</w:t>
      </w:r>
      <w:r>
        <w:t xml:space="preserve"> </w:t>
      </w:r>
      <w:r>
        <w:t xml:space="preserve">defined in Council Directive 93/75/EEC concerning minimum requirements for vessels</w:t>
      </w:r>
      <w:r>
        <w:t xml:space="preserve"> </w:t>
      </w:r>
      <w:r>
        <w:t xml:space="preserve">bound for or leaving Community ports and carrying dangerous or polluting goods (repealed</w:t>
      </w:r>
      <w:r>
        <w:t xml:space="preserve"> </w:t>
      </w:r>
      <w:r>
        <w:t xml:space="preserve">by Directive 2002/59/EC of the European Parliament and of the Council of 27 June 2002</w:t>
      </w:r>
      <w:r>
        <w:t xml:space="preserve"> </w:t>
      </w:r>
      <w:r>
        <w:t xml:space="preserve">establishing a Community vessel traffic monitoring and information system and repealing</w:t>
      </w:r>
      <w:r>
        <w:t xml:space="preserve"> </w:t>
      </w:r>
      <w:r>
        <w:t xml:space="preserve">Council Directive 93/75/EEC) are subject to the provisions of the ELD. These provisions</w:t>
      </w:r>
      <w:r>
        <w:t xml:space="preserve"> </w:t>
      </w:r>
      <w:r>
        <w:t xml:space="preserve">prescribe, amongst others, that, where there is an imminent threat of such damage occurring,</w:t>
      </w:r>
      <w:r>
        <w:t xml:space="preserve"> </w:t>
      </w:r>
      <w:r>
        <w:t xml:space="preserve">the operator shall, without delay, take the necessary preventive measures. In this context,</w:t>
      </w:r>
      <w:r>
        <w:t xml:space="preserve"> </w:t>
      </w:r>
      <w:r>
        <w:t xml:space="preserve">‘preventive measures’ means any measures taken in response to an event, act or omission that</w:t>
      </w:r>
      <w:r>
        <w:t xml:space="preserve"> </w:t>
      </w:r>
      <w:r>
        <w:t xml:space="preserve">has created an imminent threat of environmental damage, with a view to preventing or</w:t>
      </w:r>
      <w:r>
        <w:t xml:space="preserve"> </w:t>
      </w:r>
      <w:r>
        <w:t xml:space="preserve">minimising that damage. The competent authority shall require that the preventive measures</w:t>
      </w:r>
      <w:r>
        <w:t xml:space="preserve"> </w:t>
      </w:r>
      <w:r>
        <w:t xml:space="preserve">are taken by the operator. If the operator fails to comply, the competent authority may take</w:t>
      </w:r>
      <w:r>
        <w:t xml:space="preserve"> </w:t>
      </w:r>
      <w:r>
        <w:t xml:space="preserve">these measures itself. Although the SSPD does not directly regulate ex ante ship-source</w:t>
      </w:r>
      <w:r>
        <w:t xml:space="preserve"> </w:t>
      </w:r>
      <w:r>
        <w:t xml:space="preserve">pollution, but only deals with ex-post imposition of penalties, preventive measures may be</w:t>
      </w:r>
      <w:r>
        <w:t xml:space="preserve"> </w:t>
      </w:r>
      <w:r>
        <w:t xml:space="preserve">relevant in determining whether a discharge is considered an infringement. As such, SSPD</w:t>
      </w:r>
      <w:r>
        <w:t xml:space="preserve"> </w:t>
      </w:r>
      <w:r>
        <w:t xml:space="preserve">transposes Regulation 4.2 of MAPROL Annex I and Regulation 3.1.2 of MARPOL Annex II,</w:t>
      </w:r>
      <w:r>
        <w:t xml:space="preserve"> </w:t>
      </w:r>
      <w:r>
        <w:t xml:space="preserve">which provide that, amongst other conditions, if all reasonable precautions have been taken</w:t>
      </w:r>
      <w:r>
        <w:t xml:space="preserve"> </w:t>
      </w:r>
      <w:r>
        <w:t xml:space="preserve">after the occurrence of the damage or discovery of the discharge for the purpose of</w:t>
      </w:r>
      <w:r>
        <w:t xml:space="preserve"> </w:t>
      </w:r>
      <w:r>
        <w:t xml:space="preserve">preventing or minimizing the discharge, then discharge may not be considered as an</w:t>
      </w:r>
      <w:r>
        <w:t xml:space="preserve"> </w:t>
      </w:r>
      <w:r>
        <w:t xml:space="preserve">infringement. Nevertheless, seeing as the ELD delineates, amongst others, the powers of the</w:t>
      </w:r>
      <w:r>
        <w:t xml:space="preserve"> </w:t>
      </w:r>
      <w:r>
        <w:t xml:space="preserve">competent authorities in such scenario of imminent threat to the environment, whereas the</w:t>
      </w:r>
      <w:r>
        <w:t xml:space="preserve"> </w:t>
      </w:r>
      <w:r>
        <w:t xml:space="preserve">SSP Directive prescribes the conditions upon if penalties would be imposed when that</w:t>
      </w:r>
    </w:p>
    <w:p>
      <w:pPr>
        <w:pStyle w:val="BodyText"/>
      </w:pPr>
      <w:r>
        <w:t xml:space="preserve">81</w:t>
      </w:r>
      <w:r>
        <w:t xml:space="preserve"> </w:t>
      </w:r>
      <w:r>
        <w:t xml:space="preserve">scenario has indeed materialised in a discharge, it is concluded that the ELD and SSP</w:t>
      </w:r>
      <w:r>
        <w:t xml:space="preserve"> </w:t>
      </w:r>
      <w:r>
        <w:t xml:space="preserve">Directive are complementary to one another. With regards to ‘remedial measures’ prescribed</w:t>
      </w:r>
      <w:r>
        <w:t xml:space="preserve"> </w:t>
      </w:r>
      <w:r>
        <w:t xml:space="preserve">by the ELD and the obligation of the polluter to pay the remediation costs, the ELD and</w:t>
      </w:r>
      <w:r>
        <w:t xml:space="preserve"> </w:t>
      </w:r>
      <w:r>
        <w:t xml:space="preserve">SSPD do not coincide, since the SSP Directive imposes penalties to the responsible actor for</w:t>
      </w:r>
      <w:r>
        <w:t xml:space="preserve"> </w:t>
      </w:r>
      <w:r>
        <w:t xml:space="preserve">a polluting event, whereas the ELD regulates the costs of restoration, rehabilitation or</w:t>
      </w:r>
      <w:r>
        <w:t xml:space="preserve"> </w:t>
      </w:r>
      <w:r>
        <w:t xml:space="preserve">replacement of damage caused by a polluting event.</w:t>
      </w:r>
      <w:r>
        <w:t xml:space="preserve"> </w:t>
      </w:r>
      <w:r>
        <w:t xml:space="preserve">The Port State Control Directive (PSCD) (2009/16/EC) aims to reduce substandard</w:t>
      </w:r>
      <w:r>
        <w:t xml:space="preserve"> </w:t>
      </w:r>
      <w:r>
        <w:t xml:space="preserve">shipping in the waters under the jurisdiction of Member States. This includes substandard</w:t>
      </w:r>
      <w:r>
        <w:t xml:space="preserve"> </w:t>
      </w:r>
      <w:r>
        <w:t xml:space="preserve">performance in the area of the application of environmental legislation. It aims to align</w:t>
      </w:r>
      <w:r>
        <w:t xml:space="preserve"> </w:t>
      </w:r>
      <w:r>
        <w:t xml:space="preserve">Member State compliance with international and relevant EU legislation, and it works in the</w:t>
      </w:r>
      <w:r>
        <w:t xml:space="preserve"> </w:t>
      </w:r>
      <w:r>
        <w:t xml:space="preserve">same direction as the SSP Directive in view of targeting an improved enforcement of</w:t>
      </w:r>
      <w:r>
        <w:t xml:space="preserve"> </w:t>
      </w:r>
      <w:r>
        <w:t xml:space="preserve">MARPOL. Nevertheless, the PSCD scope is broader than that of the SSP Directive as it</w:t>
      </w:r>
      <w:r>
        <w:t xml:space="preserve"> </w:t>
      </w:r>
      <w:r>
        <w:t xml:space="preserve">covers also waste included in Annexes IV, V and VI from MARPOL which are outside the</w:t>
      </w:r>
      <w:r>
        <w:t xml:space="preserve"> </w:t>
      </w:r>
      <w:r>
        <w:t xml:space="preserve">scope of the Directive.</w:t>
      </w:r>
      <w:r>
        <w:t xml:space="preserve"> </w:t>
      </w:r>
      <w:r>
        <w:t xml:space="preserve">The European Mission, “Restore our Ocean and Waters by 2030” launched within the</w:t>
      </w:r>
      <w:r>
        <w:t xml:space="preserve"> </w:t>
      </w:r>
      <w:r>
        <w:t xml:space="preserve">Horizon Europe 2021-2027 programme sets, amongst others, the goal to “Prevent and</w:t>
      </w:r>
      <w:r>
        <w:t xml:space="preserve"> </w:t>
      </w:r>
      <w:r>
        <w:t xml:space="preserve">eliminate pollution”. Through this Mission, research and innovation activities are funded</w:t>
      </w:r>
      <w:r>
        <w:t xml:space="preserve"> </w:t>
      </w:r>
      <w:r>
        <w:t xml:space="preserve">through the Horizon Europe programme with the aim to prevent, minimise, eliminate and</w:t>
      </w:r>
      <w:r>
        <w:t xml:space="preserve"> </w:t>
      </w:r>
      <w:r>
        <w:t xml:space="preserve">monitor and control pollution of EU waters. In this respect, this Mission’s objective aligns</w:t>
      </w:r>
      <w:r>
        <w:t xml:space="preserve"> </w:t>
      </w:r>
      <w:r>
        <w:t xml:space="preserve">with that of the SSP Directive as it aims to improve environmental protection of the seas.</w:t>
      </w:r>
      <w:r>
        <w:t xml:space="preserve"> </w:t>
      </w:r>
      <w:r>
        <w:t xml:space="preserve">Nevertheless, the Mission has a broader scope, dealing not only with ship-source pollution</w:t>
      </w:r>
      <w:r>
        <w:t xml:space="preserve"> </w:t>
      </w:r>
      <w:r>
        <w:t xml:space="preserve">but also with other substances (including micro-plastic waste, chemical and nutrient</w:t>
      </w:r>
      <w:r>
        <w:t xml:space="preserve"> </w:t>
      </w:r>
      <w:r>
        <w:t xml:space="preserve">pollution) that goes beyond what is targeted by the Directive. The Mission has launched 11</w:t>
      </w:r>
      <w:r>
        <w:t xml:space="preserve"> </w:t>
      </w:r>
      <w:r>
        <w:t xml:space="preserve">research projects under this objective, however the majority of them are targeting (micro-)</w:t>
      </w:r>
      <w:r>
        <w:t xml:space="preserve"> </w:t>
      </w:r>
      <w:r>
        <w:t xml:space="preserve">plastic pollution and pollution from fishing gears while no direct reference is made to</w:t>
      </w:r>
      <w:r>
        <w:t xml:space="preserve"> </w:t>
      </w:r>
      <w:r>
        <w:t xml:space="preserve">MARPOL Annex I and II substances. Thus, to date this initiative has little relevance to the</w:t>
      </w:r>
      <w:r>
        <w:t xml:space="preserve"> </w:t>
      </w:r>
      <w:r>
        <w:t xml:space="preserve">SSP Directive. The Mission has launched two sets of calls, one in 2021 addressing in</w:t>
      </w:r>
      <w:r>
        <w:t xml:space="preserve"> </w:t>
      </w:r>
      <w:r>
        <w:t xml:space="preserve">particular plastics and microplastics (relevant to MARPOL Annex V), for which projects</w:t>
      </w:r>
      <w:r>
        <w:t xml:space="preserve"> </w:t>
      </w:r>
      <w:r>
        <w:t xml:space="preserve">have already been selected and a second one in 2022 addressing chemicals (relevant to</w:t>
      </w:r>
      <w:r>
        <w:t xml:space="preserve"> </w:t>
      </w:r>
      <w:r>
        <w:t xml:space="preserve">MARPOL Annex II), for which projects are still under evaluation. Nutrients are expected to</w:t>
      </w:r>
      <w:r>
        <w:t xml:space="preserve"> </w:t>
      </w:r>
      <w:r>
        <w:t xml:space="preserve">be covered in the future (relevant to MARPOL Annex IV).</w:t>
      </w:r>
      <w:r>
        <w:br/>
      </w:r>
      <w:r>
        <w:t xml:space="preserve">With reference to regional level, inconsistencies were found between the SSP Directive and</w:t>
      </w:r>
      <w:r>
        <w:t xml:space="preserve"> </w:t>
      </w:r>
      <w:r>
        <w:t xml:space="preserve">international or regional conventions related to differences in scope, whether this related to</w:t>
      </w:r>
      <w:r>
        <w:t xml:space="preserve"> </w:t>
      </w:r>
      <w:r>
        <w:t xml:space="preserve">the range of discharges covered, the geographical scope and/or the types of ships/activities</w:t>
      </w:r>
      <w:r>
        <w:t xml:space="preserve"> </w:t>
      </w:r>
      <w:r>
        <w:t xml:space="preserve">covered. Marine environmental protection is coordinated regionally through the EU’s</w:t>
      </w:r>
      <w:r>
        <w:t xml:space="preserve"> </w:t>
      </w:r>
      <w:r>
        <w:t xml:space="preserve">engagement in the Regional Sea Conventions, through the strong links with the EU’s own</w:t>
      </w:r>
      <w:r>
        <w:t xml:space="preserve"> </w:t>
      </w:r>
      <w:r>
        <w:t xml:space="preserve">implementation of the Marine Strategy Framework Directive, thereby ensuring that both EU</w:t>
      </w:r>
      <w:r>
        <w:t xml:space="preserve"> </w:t>
      </w:r>
      <w:r>
        <w:t xml:space="preserve">Member States and third countries aspire to an equivalent ambition of protection of the seas</w:t>
      </w:r>
      <w:r>
        <w:t xml:space="preserve"> </w:t>
      </w:r>
      <w:r>
        <w:t xml:space="preserve">and ocean. A number of regional sea conventions cover EU marine waters: the Helsinki</w:t>
      </w:r>
      <w:r>
        <w:t xml:space="preserve"> </w:t>
      </w:r>
      <w:r>
        <w:t xml:space="preserve">Convention – HELCOM (Baltic Sea), Oslo-Paris Convention – OSPAR (North-east Atlantic),</w:t>
      </w:r>
      <w:r>
        <w:t xml:space="preserve"> </w:t>
      </w:r>
      <w:r>
        <w:t xml:space="preserve">the Bonn Agreement (North Sea), the Barcelona Convention – UNEP-MAP (the</w:t>
      </w:r>
      <w:r>
        <w:t xml:space="preserve"> </w:t>
      </w:r>
      <w:r>
        <w:t xml:space="preserve">Mediterranean) and the Bucharest Convention (Black Sea). The EU is a contracting party to</w:t>
      </w:r>
    </w:p>
    <w:p>
      <w:pPr>
        <w:pStyle w:val="BodyText"/>
      </w:pPr>
      <w:r>
        <w:t xml:space="preserve">82</w:t>
      </w:r>
      <w:r>
        <w:t xml:space="preserve"> </w:t>
      </w:r>
      <w:r>
        <w:t xml:space="preserve">the first three. There are differences in the scope of substances covered. More specifically,</w:t>
      </w:r>
      <w:r>
        <w:t xml:space="preserve"> </w:t>
      </w:r>
      <w:r>
        <w:t xml:space="preserve">the Helsinki convention applies to substances listed in Annex I-V of MARPOL, and the</w:t>
      </w:r>
      <w:r>
        <w:t xml:space="preserve"> </w:t>
      </w:r>
      <w:r>
        <w:t xml:space="preserve">Bucharest convention applies to substances listed in Annex I-IV. The OSPAR convention</w:t>
      </w:r>
      <w:r>
        <w:t xml:space="preserve"> </w:t>
      </w:r>
      <w:r>
        <w:t xml:space="preserve">applies to all wastes with narrow exceptions, and the Bonn Agreement and the Barcelona</w:t>
      </w:r>
      <w:r>
        <w:t xml:space="preserve"> </w:t>
      </w:r>
      <w:r>
        <w:t xml:space="preserve">convention apply, on top, to emissions to air which are covered in Annex VI of MARPOL.</w:t>
      </w:r>
      <w:r>
        <w:br/>
      </w:r>
      <w:r>
        <w:t xml:space="preserve">With reference to international level, a first key point relates to the narrow scope of the SSP</w:t>
      </w:r>
      <w:r>
        <w:t xml:space="preserve"> </w:t>
      </w:r>
      <w:r>
        <w:t xml:space="preserve">Directive (Article 2) compared to the MARPOL Convention concerning the discharges</w:t>
      </w:r>
      <w:r>
        <w:t xml:space="preserve"> </w:t>
      </w:r>
      <w:r>
        <w:t xml:space="preserve">covered, focusing only on the discharges covered by Annex I and Annex II of MARPOL but</w:t>
      </w:r>
      <w:r>
        <w:t xml:space="preserve"> </w:t>
      </w:r>
      <w:r>
        <w:t xml:space="preserve">not including harmful substances in packaged form, sewage, garbage and emissions to air</w:t>
      </w:r>
      <w:r>
        <w:t xml:space="preserve"> </w:t>
      </w:r>
      <w:r>
        <w:t xml:space="preserve">(Annexes III, IV, V and VI respectively).</w:t>
      </w:r>
      <w:r>
        <w:br/>
      </w:r>
      <w:r>
        <w:t xml:space="preserve">In addition, plastic pellets are not classified as harmful substances in packaged form but</w:t>
      </w:r>
      <w:r>
        <w:t xml:space="preserve"> </w:t>
      </w:r>
      <w:r>
        <w:t xml:space="preserve">discussions are ongoing in IMO to assess the best possible solution to tackle the</w:t>
      </w:r>
      <w:r>
        <w:t xml:space="preserve"> </w:t>
      </w:r>
      <w:r>
        <w:t xml:space="preserve">environmental risks associated with the maritime transport of pellets, starting with their</w:t>
      </w:r>
      <w:r>
        <w:t xml:space="preserve"> </w:t>
      </w:r>
      <w:r>
        <w:t xml:space="preserve">classification as harmful substances.</w:t>
      </w:r>
      <w:r>
        <w:br/>
      </w:r>
      <w:r>
        <w:t xml:space="preserve">3.4</w:t>
      </w:r>
      <w:r>
        <w:t xml:space="preserve"> </w:t>
      </w:r>
      <w:r>
        <w:t xml:space="preserve">EU Added Value</w:t>
      </w:r>
      <w:r>
        <w:t xml:space="preserve"> </w:t>
      </w:r>
      <w:r>
        <w:t xml:space="preserve">1. What is the additional value of the Directive compared to what has been or what</w:t>
      </w:r>
      <w:r>
        <w:t xml:space="preserve"> </w:t>
      </w:r>
      <w:r>
        <w:t xml:space="preserve">could have been achieved by Member States at national and/or regional and</w:t>
      </w:r>
      <w:r>
        <w:t xml:space="preserve"> </w:t>
      </w:r>
      <w:r>
        <w:t xml:space="preserve">international level, for example with a view to the cross-border impacts of ship source</w:t>
      </w:r>
      <w:r>
        <w:t xml:space="preserve"> </w:t>
      </w:r>
      <w:r>
        <w:t xml:space="preserve">pollution? (EQ15)</w:t>
      </w:r>
      <w:r>
        <w:t xml:space="preserve"> </w:t>
      </w:r>
      <w:r>
        <w:t xml:space="preserve">The adoption and implementation of the Directive has resulted in significantly improved spill</w:t>
      </w:r>
      <w:r>
        <w:t xml:space="preserve"> </w:t>
      </w:r>
      <w:r>
        <w:t xml:space="preserve">detection capabilities (see EQ6 and EQ12) compared to what could have been achieved with</w:t>
      </w:r>
      <w:r>
        <w:t xml:space="preserve"> </w:t>
      </w:r>
      <w:r>
        <w:t xml:space="preserve">actions at a national, regional or international level only. This has been achieved mainly with</w:t>
      </w:r>
      <w:r>
        <w:t xml:space="preserve"> </w:t>
      </w:r>
      <w:r>
        <w:t xml:space="preserve">the enhanced satellite surveillance capabilities and the improved cooperation with the use of</w:t>
      </w:r>
      <w:r>
        <w:t xml:space="preserve"> </w:t>
      </w:r>
      <w:r>
        <w:t xml:space="preserve">EMSA-developed systems and tools. The CleanSeaNet service has been a key driver to</w:t>
      </w:r>
      <w:r>
        <w:t xml:space="preserve"> </w:t>
      </w:r>
      <w:r>
        <w:t xml:space="preserve">achieving economies of scale in implementing otherwise costly surveillance activities which</w:t>
      </w:r>
      <w:r>
        <w:t xml:space="preserve"> </w:t>
      </w:r>
      <w:r>
        <w:t xml:space="preserve">have benefited mostly Member States with weaker pre-existing surveillance regimes and less</w:t>
      </w:r>
      <w:r>
        <w:t xml:space="preserve"> </w:t>
      </w:r>
      <w:r>
        <w:t xml:space="preserve">resources in their disposal perform the required surveillance activities (see EQ10 and EQ11).</w:t>
      </w:r>
      <w:r>
        <w:t xml:space="preserve"> </w:t>
      </w:r>
      <w:r>
        <w:t xml:space="preserve">Ultimately, the improved detection capabilities have supported a more effective deterrence of</w:t>
      </w:r>
      <w:r>
        <w:t xml:space="preserve"> </w:t>
      </w:r>
      <w:r>
        <w:t xml:space="preserve">illegal discharges resulting in an improved environmental protection status (see EQ4).</w:t>
      </w:r>
      <w:r>
        <w:t xml:space="preserve"> </w:t>
      </w:r>
      <w:r>
        <w:t xml:space="preserve">The enhanced surveillance activities might be linked to a certain extent with the increase in</w:t>
      </w:r>
      <w:r>
        <w:t xml:space="preserve"> </w:t>
      </w:r>
      <w:r>
        <w:t xml:space="preserve">the identification of potential polluters by Member States (See EQ6). While this may be</w:t>
      </w:r>
      <w:r>
        <w:t xml:space="preserve"> </w:t>
      </w:r>
      <w:r>
        <w:t xml:space="preserve">attributed to the increased number of potential detections/ alerts, the improved identification</w:t>
      </w:r>
      <w:r>
        <w:t xml:space="preserve"> </w:t>
      </w:r>
      <w:r>
        <w:t xml:space="preserve">capabilities introduced by the use of EMSA systems might have led to at least a certain level</w:t>
      </w:r>
      <w:r>
        <w:t xml:space="preserve"> </w:t>
      </w:r>
      <w:r>
        <w:t xml:space="preserve">of improvement of Member State capabilities to identify potential polluters, although the</w:t>
      </w:r>
      <w:r>
        <w:t xml:space="preserve"> </w:t>
      </w:r>
      <w:r>
        <w:t xml:space="preserve">results of this process depend also heavily on the verification activities undertaken and the</w:t>
      </w:r>
      <w:r>
        <w:t xml:space="preserve"> </w:t>
      </w:r>
      <w:r>
        <w:t xml:space="preserve">resources devoted to them.</w:t>
      </w:r>
      <w:r>
        <w:br/>
      </w:r>
      <w:r>
        <w:t xml:space="preserve">Nevertheless, despite leading to a more harmonised legal framework, the Directive has not</w:t>
      </w:r>
      <w:r>
        <w:t xml:space="preserve"> </w:t>
      </w:r>
      <w:r>
        <w:t xml:space="preserve">been able to deliver a harmonised approach in the way Member States prosecute</w:t>
      </w:r>
      <w:r>
        <w:t xml:space="preserve"> </w:t>
      </w:r>
      <w:r>
        <w:t xml:space="preserve">infringements and impose penalties on verified offenders. The approach followed is still</w:t>
      </w:r>
    </w:p>
    <w:p>
      <w:pPr>
        <w:pStyle w:val="BodyText"/>
      </w:pPr>
      <w:r>
        <w:t xml:space="preserve">83</w:t>
      </w:r>
      <w:r>
        <w:t xml:space="preserve"> </w:t>
      </w:r>
      <w:r>
        <w:t xml:space="preserve">highly dependent on the legal tradition of each Member State and the Directive has brought</w:t>
      </w:r>
      <w:r>
        <w:t xml:space="preserve"> </w:t>
      </w:r>
      <w:r>
        <w:t xml:space="preserve">little change to pre-exiting practices (see EQ5).</w:t>
      </w:r>
      <w:r>
        <w:br/>
      </w:r>
      <w:r>
        <w:t xml:space="preserve">2. Would it have been possible to achieve the same results without the Directive? (EQ16)</w:t>
      </w:r>
      <w:r>
        <w:t xml:space="preserve"> </w:t>
      </w:r>
      <w:r>
        <w:t xml:space="preserve">The introduction of the EMSA-developed systems and services has led to an enhanced and</w:t>
      </w:r>
      <w:r>
        <w:t xml:space="preserve"> </w:t>
      </w:r>
      <w:r>
        <w:t xml:space="preserve">more targeted verification by Member States, which could have not been achieved in their</w:t>
      </w:r>
      <w:r>
        <w:t xml:space="preserve"> </w:t>
      </w:r>
      <w:r>
        <w:t xml:space="preserve">absence. This has been particularly the case with the introduction and use of CleanSeaNet</w:t>
      </w:r>
      <w:r>
        <w:t xml:space="preserve"> </w:t>
      </w:r>
      <w:r>
        <w:t xml:space="preserve">that has enhanced the targeting of Member State authorities (see EQ4, EQ10 and EQ11).</w:t>
      </w:r>
      <w:r>
        <w:t xml:space="preserve"> </w:t>
      </w:r>
      <w:r>
        <w:t xml:space="preserve">Although SafeSeaNet and THETIS tools would have still been in place without the Directive,</w:t>
      </w:r>
      <w:r>
        <w:t xml:space="preserve"> </w:t>
      </w:r>
      <w:r>
        <w:t xml:space="preserve">the Directive has, to a certain extent, prompted their use by Member State authorities.</w:t>
      </w:r>
      <w:r>
        <w:t xml:space="preserve"> </w:t>
      </w:r>
      <w:r>
        <w:t xml:space="preserve">Although the current use levels appear to have room for improvement, it is considered likely</w:t>
      </w:r>
      <w:r>
        <w:t xml:space="preserve"> </w:t>
      </w:r>
      <w:r>
        <w:t xml:space="preserve">that their use would have been even lower in the absence of the Directive (see EQ12).</w:t>
      </w:r>
      <w:r>
        <w:br/>
      </w:r>
      <w:r>
        <w:t xml:space="preserve">As mentioned also in EQ3, the adoption of the Directive has led to some action towards</w:t>
      </w:r>
      <w:r>
        <w:t xml:space="preserve"> </w:t>
      </w:r>
      <w:r>
        <w:t xml:space="preserve">harmonising the legal framework of Member States, however the Directive did not achieve a</w:t>
      </w:r>
      <w:r>
        <w:t xml:space="preserve"> </w:t>
      </w:r>
      <w:r>
        <w:t xml:space="preserve">practical shift in the proportion of cases treated criminally as the prevalence of existing legal</w:t>
      </w:r>
      <w:r>
        <w:t xml:space="preserve"> </w:t>
      </w:r>
      <w:r>
        <w:t xml:space="preserve">traditions in Member States has prevented relevant change (see EQ3 and EQ5). This mean</w:t>
      </w:r>
      <w:r>
        <w:t xml:space="preserve"> </w:t>
      </w:r>
      <w:r>
        <w:t xml:space="preserve">that the Directive has not been conductive in delivering results in this respect that would not</w:t>
      </w:r>
      <w:r>
        <w:t xml:space="preserve"> </w:t>
      </w:r>
      <w:r>
        <w:t xml:space="preserve">be achieved in its absence.</w:t>
      </w:r>
      <w:r>
        <w:t xml:space="preserve"> </w:t>
      </w:r>
      <w:r>
        <w:t xml:space="preserve">3.5</w:t>
      </w:r>
      <w:r>
        <w:t xml:space="preserve"> </w:t>
      </w:r>
      <w:r>
        <w:t xml:space="preserve">Relevance</w:t>
      </w:r>
      <w:r>
        <w:br/>
      </w:r>
      <w:r>
        <w:t xml:space="preserve">1. To what extent is the transposition into EU law of standards introduced by the</w:t>
      </w:r>
      <w:r>
        <w:t xml:space="preserve"> </w:t>
      </w:r>
      <w:r>
        <w:t xml:space="preserve">International Convention for the Prevention of Pollution from Ships (MARPOL),</w:t>
      </w:r>
      <w:r>
        <w:t xml:space="preserve"> </w:t>
      </w:r>
      <w:r>
        <w:t xml:space="preserve">related to the prohibition to discharge polluting substances into the sea and to the</w:t>
      </w:r>
      <w:r>
        <w:t xml:space="preserve"> </w:t>
      </w:r>
      <w:r>
        <w:t xml:space="preserve">specification of the penalties to be imposed, still required and appropriate? (EQ1)</w:t>
      </w:r>
      <w:r>
        <w:t xml:space="preserve"> </w:t>
      </w:r>
      <w:r>
        <w:t xml:space="preserve">Two key problems and needs were identified by stakeholders (see Figure 1) which are</w:t>
      </w:r>
      <w:r>
        <w:t xml:space="preserve"> </w:t>
      </w:r>
      <w:r>
        <w:t xml:space="preserve">considered in more detail below.</w:t>
      </w:r>
      <w:r>
        <w:br/>
      </w:r>
      <w:r>
        <w:t xml:space="preserve">Issue 1 - ‘Maritime transport safety and ship-source pollution prevention’: while the number</w:t>
      </w:r>
      <w:r>
        <w:t xml:space="preserve"> </w:t>
      </w:r>
      <w:r>
        <w:t xml:space="preserve">of medium and large oil spills of over 7 tonnes has been in decline since the 1990s. As</w:t>
      </w:r>
      <w:r>
        <w:t xml:space="preserve"> </w:t>
      </w:r>
      <w:r>
        <w:t xml:space="preserve">discussed in more detail in EQ4, ship-related pollution incidents continue to occur.</w:t>
      </w:r>
      <w:r>
        <w:t xml:space="preserve"> </w:t>
      </w:r>
      <w:r>
        <w:t xml:space="preserve">Stakeholders (consulted in the survey and interviews) largely agree that this issue is still</w:t>
      </w:r>
      <w:r>
        <w:t xml:space="preserve"> </w:t>
      </w:r>
      <w:r>
        <w:t xml:space="preserve">relevant (15 out of 23 agreed and 8 out of 23 strongly agreed). It was acknowledged by</w:t>
      </w:r>
      <w:r>
        <w:t xml:space="preserve"> </w:t>
      </w:r>
      <w:r>
        <w:t xml:space="preserve">Member State authorities, international bodies and the maritime sector102 that whilst shipping</w:t>
      </w:r>
      <w:r>
        <w:t xml:space="preserve"> </w:t>
      </w:r>
      <w:r>
        <w:t xml:space="preserve">is considerably safer and there are fewer spill incidents, in part due to improvements in</w:t>
      </w:r>
      <w:r>
        <w:t xml:space="preserve"> </w:t>
      </w:r>
      <w:r>
        <w:t xml:space="preserve">technology and training standards, ship-source pollution is still occurring, and further</w:t>
      </w:r>
      <w:r>
        <w:t xml:space="preserve"> </w:t>
      </w:r>
      <w:r>
        <w:t xml:space="preserve">improvements are still required. Member State authorities103 and maritime sector</w:t>
      </w:r>
      <w:r>
        <w:t xml:space="preserve"> </w:t>
      </w:r>
      <w:r>
        <w:t xml:space="preserve">stakeholders104 also pointed to the recent adoption of more ambitious target at EU level to</w:t>
      </w:r>
      <w:r>
        <w:t xml:space="preserve"> </w:t>
      </w:r>
      <w:r>
        <w:t xml:space="preserve">work towards ‘zero pollution’, including EU Action Plan: ‘Towards a Zero Pollution for Air,</w:t>
      </w:r>
    </w:p>
    <w:p>
      <w:pPr>
        <w:pStyle w:val="BodyText"/>
      </w:pPr>
      <w:r>
        <w:t xml:space="preserve">102 3 Member State authorities; regional body HELCOM; 3 industry stakeholders</w:t>
      </w:r>
      <w:r>
        <w:t xml:space="preserve"> </w:t>
      </w:r>
      <w:r>
        <w:t xml:space="preserve">103 CY</w:t>
      </w:r>
      <w:r>
        <w:t xml:space="preserve"> </w:t>
      </w:r>
      <w:r>
        <w:t xml:space="preserve">104 ECSA, ICS</w:t>
      </w:r>
    </w:p>
    <w:p>
      <w:pPr>
        <w:pStyle w:val="BodyText"/>
      </w:pPr>
      <w:r>
        <w:t xml:space="preserve">84</w:t>
      </w:r>
      <w:r>
        <w:t xml:space="preserve"> </w:t>
      </w:r>
      <w:r>
        <w:t xml:space="preserve">Water and Soil’ (European Commission, 2021) pointing to the ongoing relevance of action in</w:t>
      </w:r>
      <w:r>
        <w:t xml:space="preserve"> </w:t>
      </w:r>
      <w:r>
        <w:t xml:space="preserve">this area (see also EQ2). This indicated that the issue/problem still required action.</w:t>
      </w:r>
      <w:r>
        <w:br/>
      </w:r>
      <w:r>
        <w:t xml:space="preserve">Issue 2 - ‘MARPOL 73/78 Convention rules and standards systematically ignored due to</w:t>
      </w:r>
      <w:r>
        <w:t xml:space="preserve"> </w:t>
      </w:r>
      <w:r>
        <w:t xml:space="preserve">limited detection and prosecution’: The effectiveness section revealed that although there has</w:t>
      </w:r>
      <w:r>
        <w:t xml:space="preserve"> </w:t>
      </w:r>
      <w:r>
        <w:t xml:space="preserve">been increased satellite surveillance capacity (since 2015 via CleanSeaNet) allowing the</w:t>
      </w:r>
      <w:r>
        <w:t xml:space="preserve"> </w:t>
      </w:r>
      <w:r>
        <w:t xml:space="preserve">identification of more/smaller spills and demonstrating increased detection, there is limited</w:t>
      </w:r>
      <w:r>
        <w:t xml:space="preserve"> </w:t>
      </w:r>
      <w:r>
        <w:t xml:space="preserve">data/information available on prosecution activities. The majority of stakeholders interviewed</w:t>
      </w:r>
      <w:r>
        <w:t xml:space="preserve"> </w:t>
      </w:r>
      <w:r>
        <w:t xml:space="preserve">agreed that the incorporation of international rules into EU law is still relevant (9 Member</w:t>
      </w:r>
      <w:r>
        <w:t xml:space="preserve"> </w:t>
      </w:r>
      <w:r>
        <w:t xml:space="preserve">State authorities and a regional body). In conclusion, although detection has improved,</w:t>
      </w:r>
      <w:r>
        <w:t xml:space="preserve"> </w:t>
      </w:r>
      <w:r>
        <w:t xml:space="preserve">prosecution of infringements is uncertain, and most stakeholders agree that the issue is</w:t>
      </w:r>
      <w:r>
        <w:t xml:space="preserve"> </w:t>
      </w:r>
      <w:r>
        <w:t xml:space="preserve">relevant.</w:t>
      </w:r>
      <w:r>
        <w:br/>
      </w:r>
      <w:r>
        <w:t xml:space="preserve">Figure 1. Considering the issues identified at the time of the Directive adoption, to what extent do you</w:t>
      </w:r>
      <w:r>
        <w:t xml:space="preserve"> </w:t>
      </w:r>
      <w:r>
        <w:t xml:space="preserve">agree that these issues are still relevant in the current context?</w:t>
      </w:r>
    </w:p>
    <w:p>
      <w:pPr>
        <w:pStyle w:val="BodyText"/>
      </w:pPr>
      <w:r>
        <w:t xml:space="preserve">Source: Stakeholder survey</w:t>
      </w:r>
      <w:r>
        <w:t xml:space="preserve"> </w:t>
      </w:r>
      <w:r>
        <w:t xml:space="preserve">Concluding, consideration of the issues/problems identified by stakeholders and assessment</w:t>
      </w:r>
      <w:r>
        <w:t xml:space="preserve"> </w:t>
      </w:r>
      <w:r>
        <w:t xml:space="preserve">of the Directive’s objectives reveal that despite progress made in pollution detection and</w:t>
      </w:r>
      <w:r>
        <w:t xml:space="preserve"> </w:t>
      </w:r>
      <w:r>
        <w:t xml:space="preserve">enforcement, pollution still occurs – the transposition of MARPOL standards into EU law is</w:t>
      </w:r>
      <w:r>
        <w:t xml:space="preserve"> </w:t>
      </w:r>
      <w:r>
        <w:t xml:space="preserve">therefore still required and relevant.</w:t>
      </w:r>
      <w:r>
        <w:br/>
      </w:r>
      <w:r>
        <w:t xml:space="preserve">2. To what extent is the Directive still relevant for the EU wider policy goals and</w:t>
      </w:r>
      <w:r>
        <w:t xml:space="preserve"> </w:t>
      </w:r>
      <w:r>
        <w:t xml:space="preserve">priorities and for EU citizens? (EQ2)</w:t>
      </w:r>
      <w:r>
        <w:t xml:space="preserve"> </w:t>
      </w:r>
      <w:r>
        <w:t xml:space="preserve">The extent to which objectives and provisions of the Directive are still relevant in view of EU</w:t>
      </w:r>
      <w:r>
        <w:t xml:space="preserve"> </w:t>
      </w:r>
      <w:r>
        <w:t xml:space="preserve">wider policy goals and priorities and for EU citizens were reflected upon in order to answer</w:t>
      </w:r>
      <w:r>
        <w:t xml:space="preserve"> </w:t>
      </w:r>
      <w:r>
        <w:t xml:space="preserve">EQ2.</w:t>
      </w:r>
      <w:r>
        <w:br/>
      </w:r>
      <w:r>
        <w:t xml:space="preserve">Wider EU policy goals are set out in a number of key policy initiatives.</w:t>
      </w:r>
      <w:r>
        <w:br/>
      </w:r>
      <w:r>
        <w:t xml:space="preserve">The European Green Deal and the EU Action Plan: ‘Towards a Zero Pollution for Air,</w:t>
      </w:r>
      <w:r>
        <w:t xml:space="preserve"> </w:t>
      </w:r>
      <w:r>
        <w:t xml:space="preserve">Water and Soil’ (European Commission, 2021) set out a target of zero pollution ambition by</w:t>
      </w:r>
    </w:p>
    <w:p>
      <w:pPr>
        <w:pStyle w:val="BodyText"/>
      </w:pPr>
      <w:r>
        <w:t xml:space="preserve">85</w:t>
      </w:r>
      <w:r>
        <w:t xml:space="preserve"> </w:t>
      </w:r>
      <w:r>
        <w:t xml:space="preserve">2050 for ‘air, water and soil pollution to be reduced to levels no longer considered harmful</w:t>
      </w:r>
      <w:r>
        <w:t xml:space="preserve"> </w:t>
      </w:r>
      <w:r>
        <w:t xml:space="preserve">to health and natural ecosystems, that respect the boundaries with which our planet can</w:t>
      </w:r>
      <w:r>
        <w:t xml:space="preserve"> </w:t>
      </w:r>
      <w:r>
        <w:t xml:space="preserve">cope, thereby creating a toxic-free environment’. Under the Zero Pollution Action Plan</w:t>
      </w:r>
      <w:r>
        <w:t xml:space="preserve"> </w:t>
      </w:r>
      <w:r>
        <w:t xml:space="preserve">(ZPZP), specific targets have been set for 2030 to speed up reducing pollution at source,</w:t>
      </w:r>
      <w:r>
        <w:t xml:space="preserve"> </w:t>
      </w:r>
      <w:r>
        <w:t xml:space="preserve">including those aimed at water, which are: “improving water quality by reducing waste,</w:t>
      </w:r>
      <w:r>
        <w:t xml:space="preserve"> </w:t>
      </w:r>
      <w:r>
        <w:t xml:space="preserve">plastic litter at sea (by 50%) and microplastics released into the environment (30%)”.</w:t>
      </w:r>
      <w:r>
        <w:br/>
      </w:r>
      <w:r>
        <w:t xml:space="preserve">The Sustainable and Smart Mobility Strategy (SSMS) aims to significantly reduce</w:t>
      </w:r>
      <w:r>
        <w:t xml:space="preserve"> </w:t>
      </w:r>
      <w:r>
        <w:t xml:space="preserve">emissions from the transport sector and to become more sustainable. Relevant flagships</w:t>
      </w:r>
      <w:r>
        <w:t xml:space="preserve"> </w:t>
      </w:r>
      <w:r>
        <w:t xml:space="preserve">include ‘Flagship 1: Boosting uptake o zero-emission vehicles, renewable &amp; low-carbon fuels</w:t>
      </w:r>
      <w:r>
        <w:t xml:space="preserve"> </w:t>
      </w:r>
      <w:r>
        <w:t xml:space="preserve">and related infrastructure’ (including use of sustainable maritime fuels); ‘Flagship 2:</w:t>
      </w:r>
      <w:r>
        <w:t xml:space="preserve"> </w:t>
      </w:r>
      <w:r>
        <w:t xml:space="preserve">Creating zero-emission airports and ports’; ‘Flagship 4: Greening freight Transport’</w:t>
      </w:r>
      <w:r>
        <w:t xml:space="preserve"> </w:t>
      </w:r>
      <w:r>
        <w:t xml:space="preserve">(including making European Maritime areas sustainable, smart and resilient); and ‘Flagship</w:t>
      </w:r>
      <w:r>
        <w:t xml:space="preserve"> </w:t>
      </w:r>
      <w:r>
        <w:t xml:space="preserve">1: Enhancing transport safety and security’.</w:t>
      </w:r>
      <w:r>
        <w:br/>
      </w:r>
      <w:r>
        <w:t xml:space="preserve">The UN’s Agenda for Sustainable Development (adopted by all UN Member States in</w:t>
      </w:r>
      <w:r>
        <w:t xml:space="preserve"> </w:t>
      </w:r>
      <w:r>
        <w:t xml:space="preserve">2015) (United Nations, 2015) provides a shared blueprint for peace and prosperity for people</w:t>
      </w:r>
      <w:r>
        <w:t xml:space="preserve"> </w:t>
      </w:r>
      <w:r>
        <w:t xml:space="preserve">and planet, now and in the future, and is supported by 17 Sustainable Development Goals</w:t>
      </w:r>
      <w:r>
        <w:t xml:space="preserve"> </w:t>
      </w:r>
      <w:r>
        <w:t xml:space="preserve">(SDGs). SDG 14 focused on water, in particular to “Conserve and sustainably use the</w:t>
      </w:r>
      <w:r>
        <w:t xml:space="preserve"> </w:t>
      </w:r>
      <w:r>
        <w:t xml:space="preserve">oceans, seas and marine resources for sustainable development”, and is supported by ten</w:t>
      </w:r>
      <w:r>
        <w:t xml:space="preserve"> </w:t>
      </w:r>
      <w:r>
        <w:t xml:space="preserve">targets to achieve this goal. Of particular relevance is target 14.1: “by 2025, prevent and</w:t>
      </w:r>
      <w:r>
        <w:t xml:space="preserve"> </w:t>
      </w:r>
      <w:r>
        <w:t xml:space="preserve">significantly reduce marine pollution of all kinds, in particular from land-based activities,</w:t>
      </w:r>
      <w:r>
        <w:t xml:space="preserve"> </w:t>
      </w:r>
      <w:r>
        <w:t xml:space="preserve">including marine debris and nutrient pollution”.</w:t>
      </w:r>
      <w:r>
        <w:br/>
      </w:r>
      <w:r>
        <w:t xml:space="preserve">The Directive’s objectives are relevant in general terms, as they support and contribute</w:t>
      </w:r>
      <w:r>
        <w:t xml:space="preserve"> </w:t>
      </w:r>
      <w:r>
        <w:t xml:space="preserve">towards the objectives of the EU’s wider policy goals. However, these goals tend to be more</w:t>
      </w:r>
      <w:r>
        <w:t xml:space="preserve"> </w:t>
      </w:r>
      <w:r>
        <w:t xml:space="preserve">ambitious in relation to environmental protection, with EU political priorities focusing on</w:t>
      </w:r>
      <w:r>
        <w:t xml:space="preserve"> </w:t>
      </w:r>
      <w:r>
        <w:t xml:space="preserve">addressing climate change and pollution prevention.</w:t>
      </w:r>
      <w:r>
        <w:br/>
      </w:r>
      <w:r>
        <w:t xml:space="preserve">Stakeholder input also supports the conclusion that the Directives objectives only partially</w:t>
      </w:r>
      <w:r>
        <w:t xml:space="preserve"> </w:t>
      </w:r>
      <w:r>
        <w:t xml:space="preserve">support the EU’s objectives and priorities of achieving zero pollution for marine waters in the</w:t>
      </w:r>
      <w:r>
        <w:t xml:space="preserve"> </w:t>
      </w:r>
      <w:r>
        <w:t xml:space="preserve">context of the Green Deal, with just over half of stakeholders (of the survey) agreeing that</w:t>
      </w:r>
      <w:r>
        <w:t xml:space="preserve"> </w:t>
      </w:r>
      <w:r>
        <w:t xml:space="preserve">objectives would need to be modified to remain consistent with the need to achieve zero</w:t>
      </w:r>
      <w:r>
        <w:t xml:space="preserve"> </w:t>
      </w:r>
      <w:r>
        <w:t xml:space="preserve">pollution for marine waters in the context of the European Green Deal (13 out of 25 – see</w:t>
      </w:r>
      <w:r>
        <w:t xml:space="preserve"> </w:t>
      </w:r>
      <w:r>
        <w:t xml:space="preserve">Figure 2).</w:t>
      </w:r>
    </w:p>
    <w:p>
      <w:pPr>
        <w:pStyle w:val="BodyText"/>
      </w:pPr>
      <w:r>
        <w:t xml:space="preserve">86</w:t>
      </w:r>
      <w:r>
        <w:t xml:space="preserve"> </w:t>
      </w:r>
      <w:r>
        <w:t xml:space="preserve">Figure 2. To what extent do you agree that objectives need to be modified in order to be consistent</w:t>
      </w:r>
      <w:r>
        <w:t xml:space="preserve"> </w:t>
      </w:r>
      <w:r>
        <w:t xml:space="preserve">with the need to achieve zero pollution for marine waters in the context of the European Green Deal?</w:t>
      </w:r>
    </w:p>
    <w:p>
      <w:pPr>
        <w:pStyle w:val="BodyText"/>
      </w:pPr>
      <w:r>
        <w:t xml:space="preserve">Source: Stakeholder survey</w:t>
      </w:r>
      <w:r>
        <w:t xml:space="preserve"> </w:t>
      </w:r>
      <w:r>
        <w:t xml:space="preserve">In terms of EU citizens’ priorities, marine pollution was identified as important by 40% of</w:t>
      </w:r>
      <w:r>
        <w:t xml:space="preserve"> </w:t>
      </w:r>
      <w:r>
        <w:t xml:space="preserve">EU citizens in 2019 (ranked 4th, increased from 33% in 2017105) in the latest Eurobarometer</w:t>
      </w:r>
      <w:r>
        <w:t xml:space="preserve"> </w:t>
      </w:r>
      <w:r>
        <w:t xml:space="preserve">on environmental issues. While marine pollution does not only cover pollution resulting from</w:t>
      </w:r>
      <w:r>
        <w:t xml:space="preserve"> </w:t>
      </w:r>
      <w:r>
        <w:t xml:space="preserve">ships, it can be argued that, in general, the Directive objectives reflect the EU citizen’s</w:t>
      </w:r>
      <w:r>
        <w:t xml:space="preserve"> </w:t>
      </w:r>
      <w:r>
        <w:t xml:space="preserve">environmental priorities.</w:t>
      </w:r>
      <w:r>
        <w:br/>
      </w:r>
      <w:r>
        <w:t xml:space="preserve">On the basis of the analysis above, the Directive appears to be only partially relevant, with</w:t>
      </w:r>
      <w:r>
        <w:t xml:space="preserve"> </w:t>
      </w:r>
      <w:r>
        <w:t xml:space="preserve">the needs and objectives of the EU wider policy goals being more ambitious in terms of</w:t>
      </w:r>
      <w:r>
        <w:t xml:space="preserve"> </w:t>
      </w:r>
      <w:r>
        <w:t xml:space="preserve">environmental protection. However, it is largely in line with what appears to be an increasing</w:t>
      </w:r>
      <w:r>
        <w:t xml:space="preserve"> </w:t>
      </w:r>
      <w:r>
        <w:t xml:space="preserve">prioritisation of EU citizens towards the protection of the marine environment.</w:t>
      </w:r>
    </w:p>
    <w:p>
      <w:pPr>
        <w:pStyle w:val="BodyText"/>
      </w:pPr>
      <w:r>
        <w:t xml:space="preserve">The evaluation matrix is provided in the Figure 3 to Figure 7.</w:t>
      </w:r>
    </w:p>
    <w:p>
      <w:pPr>
        <w:pStyle w:val="BodyText"/>
      </w:pPr>
      <w:r>
        <w:t xml:space="preserve">105 Climate change (53% of respondents in 2019, 51% in 2017), air pollution (46% of respondents in 2019 and</w:t>
      </w:r>
      <w:r>
        <w:t xml:space="preserve"> </w:t>
      </w:r>
      <w:r>
        <w:t xml:space="preserve">2017) and the growing amount of waste (46% in 2019; 40% in 2017) were the three most important</w:t>
      </w:r>
      <w:r>
        <w:t xml:space="preserve"> </w:t>
      </w:r>
      <w:r>
        <w:t xml:space="preserve">environmental issues on the basis of the responses.</w:t>
      </w:r>
    </w:p>
    <w:p>
      <w:pPr>
        <w:pStyle w:val="BodyText"/>
      </w:pPr>
      <w:r>
        <w:t xml:space="preserve">87</w:t>
      </w:r>
      <w:r>
        <w:t xml:space="preserve"> </w:t>
      </w:r>
      <w:r>
        <w:t xml:space="preserve">Figure 3: Evaluation matrix - effectiveness</w:t>
      </w:r>
      <w:r>
        <w:t xml:space="preserve"> </w:t>
      </w:r>
      <w:r>
        <w:t xml:space="preserve">Question</w:t>
      </w:r>
      <w:r>
        <w:t xml:space="preserve"> </w:t>
      </w:r>
      <w:r>
        <w:t xml:space="preserve">Sub-question</w:t>
      </w:r>
      <w:r>
        <w:t xml:space="preserve"> </w:t>
      </w:r>
      <w:r>
        <w:t xml:space="preserve">Judgement criteria</w:t>
      </w:r>
      <w:r>
        <w:t xml:space="preserve"> </w:t>
      </w:r>
      <w:r>
        <w:t xml:space="preserve">Indicator</w:t>
      </w:r>
      <w:r>
        <w:t xml:space="preserve"> </w:t>
      </w:r>
      <w:r>
        <w:t xml:space="preserve">Data sources</w:t>
      </w:r>
      <w:r>
        <w:t xml:space="preserve"> </w:t>
      </w:r>
      <w:r>
        <w:t xml:space="preserve">EQ3 - What implementation</w:t>
      </w:r>
      <w:r>
        <w:t xml:space="preserve"> </w:t>
      </w:r>
      <w:r>
        <w:t xml:space="preserve">measures have been introduced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to</w:t>
      </w:r>
      <w:r>
        <w:t xml:space="preserve"> </w:t>
      </w:r>
      <w:r>
        <w:t xml:space="preserve">implement the Directive? Are</w:t>
      </w:r>
      <w:r>
        <w:t xml:space="preserve"> </w:t>
      </w:r>
      <w:r>
        <w:t xml:space="preserve">there any significant differences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effectiveness</w:t>
      </w:r>
      <w:r>
        <w:t xml:space="preserve"> </w:t>
      </w:r>
      <w:r>
        <w:t xml:space="preserve">of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measures</w:t>
      </w:r>
      <w:r>
        <w:t xml:space="preserve"> </w:t>
      </w:r>
      <w:r>
        <w:t xml:space="preserve">across the Member States? Is</w:t>
      </w:r>
      <w:r>
        <w:t xml:space="preserve"> </w:t>
      </w:r>
      <w:r>
        <w:t xml:space="preserve">national</w:t>
      </w:r>
      <w:r>
        <w:t xml:space="preserve"> </w:t>
      </w:r>
      <w:r>
        <w:t xml:space="preserve">transposition</w:t>
      </w:r>
      <w:r>
        <w:t xml:space="preserve"> </w:t>
      </w:r>
      <w:r>
        <w:t xml:space="preserve">law</w:t>
      </w:r>
      <w:r>
        <w:t xml:space="preserve"> </w:t>
      </w:r>
      <w:r>
        <w:t xml:space="preserve">sufficiently</w:t>
      </w:r>
      <w:r>
        <w:t xml:space="preserve"> </w:t>
      </w:r>
      <w:r>
        <w:t xml:space="preserve">clear</w:t>
      </w:r>
      <w:r>
        <w:t xml:space="preserve"> </w:t>
      </w:r>
      <w:r>
        <w:t xml:space="preserve">and</w:t>
      </w:r>
      <w:r>
        <w:t xml:space="preserve"> </w:t>
      </w:r>
      <w:r>
        <w:t xml:space="preserve">enforceable</w:t>
      </w:r>
      <w:r>
        <w:t xml:space="preserve"> </w:t>
      </w:r>
      <w:r>
        <w:t xml:space="preserve">to</w:t>
      </w:r>
      <w:r>
        <w:t xml:space="preserve"> </w:t>
      </w:r>
      <w:r>
        <w:t xml:space="preserve">work</w:t>
      </w:r>
      <w:r>
        <w:t xml:space="preserve"> </w:t>
      </w:r>
      <w:r>
        <w:t xml:space="preserve">in</w:t>
      </w:r>
      <w:r>
        <w:t xml:space="preserve"> </w:t>
      </w:r>
      <w:r>
        <w:t xml:space="preserve">practice?</w:t>
      </w:r>
      <w:r>
        <w:t xml:space="preserve"> </w:t>
      </w:r>
      <w:r>
        <w:t xml:space="preserve">EQ3.1 What implementation</w:t>
      </w:r>
      <w:r>
        <w:t xml:space="preserve"> </w:t>
      </w:r>
      <w:r>
        <w:t xml:space="preserve">measures have been introduced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to</w:t>
      </w:r>
      <w:r>
        <w:t xml:space="preserve"> </w:t>
      </w:r>
      <w:r>
        <w:t xml:space="preserve">implement the Directive?</w:t>
      </w:r>
      <w:r>
        <w:br/>
      </w:r>
      <w:r>
        <w:t xml:space="preserve">Member States have introduced</w:t>
      </w:r>
      <w:r>
        <w:t xml:space="preserve"> </w:t>
      </w:r>
      <w:r>
        <w:t xml:space="preserve">specific measures (enacted or</w:t>
      </w:r>
      <w:r>
        <w:t xml:space="preserve"> </w:t>
      </w:r>
      <w:r>
        <w:t xml:space="preserve">amended relevant legislation) to</w:t>
      </w:r>
      <w:r>
        <w:t xml:space="preserve"> </w:t>
      </w:r>
      <w:r>
        <w:t xml:space="preserve">transpose the Directive 2005/35</w:t>
      </w:r>
      <w:r>
        <w:t xml:space="preserve"> </w:t>
      </w:r>
      <w:r>
        <w:t xml:space="preserve">and its amendments in 2009.</w:t>
      </w:r>
    </w:p>
    <w:p>
      <w:pPr>
        <w:pStyle w:val="BodyText"/>
      </w:pP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MS</w:t>
      </w:r>
      <w:r>
        <w:t xml:space="preserve"> </w:t>
      </w:r>
      <w:r>
        <w:t xml:space="preserve">which</w:t>
      </w:r>
      <w:r>
        <w:t xml:space="preserve"> </w:t>
      </w:r>
      <w:r>
        <w:t xml:space="preserve">introduced</w:t>
      </w:r>
      <w:r>
        <w:t xml:space="preserve"> </w:t>
      </w:r>
      <w:r>
        <w:t xml:space="preserve">transposition</w:t>
      </w:r>
      <w:r>
        <w:t xml:space="preserve"> </w:t>
      </w:r>
      <w:r>
        <w:t xml:space="preserve">measures as a follow up to the</w:t>
      </w:r>
      <w:r>
        <w:t xml:space="preserve"> </w:t>
      </w:r>
      <w:r>
        <w:t xml:space="preserve">adoption of the Directive and</w:t>
      </w:r>
      <w:r>
        <w:t xml:space="preserve"> </w:t>
      </w:r>
      <w:r>
        <w:t xml:space="preserve">its amendment in 2009</w:t>
      </w:r>
      <w:r>
        <w:br/>
      </w:r>
      <w:r>
        <w:t xml:space="preserve">Different types of definitions</w:t>
      </w:r>
      <w:r>
        <w:t xml:space="preserve"> </w:t>
      </w:r>
      <w:r>
        <w:t xml:space="preserve">used</w:t>
      </w:r>
      <w:r>
        <w:t xml:space="preserve"> </w:t>
      </w:r>
      <w:r>
        <w:t xml:space="preserve">by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regarding what constitutes an</w:t>
      </w:r>
      <w:r>
        <w:t xml:space="preserve"> </w:t>
      </w:r>
      <w:r>
        <w:t xml:space="preserve">infringement and a minor/major</w:t>
      </w:r>
      <w:r>
        <w:t xml:space="preserve"> </w:t>
      </w:r>
      <w:r>
        <w:t xml:space="preserve">case</w:t>
      </w:r>
    </w:p>
    <w:p>
      <w:pPr>
        <w:pStyle w:val="BodyText"/>
      </w:pPr>
      <w:r>
        <w:t xml:space="preserve">North Sea Manual on Maritime</w:t>
      </w:r>
      <w:r>
        <w:t xml:space="preserve"> </w:t>
      </w:r>
      <w:r>
        <w:t xml:space="preserve">Pollution Offences (North Sea</w:t>
      </w:r>
      <w:r>
        <w:t xml:space="preserve"> </w:t>
      </w:r>
      <w:r>
        <w:t xml:space="preserve">Network of Investigators and</w:t>
      </w:r>
      <w:r>
        <w:t xml:space="preserve"> </w:t>
      </w:r>
      <w:r>
        <w:t xml:space="preserve">Prosecutors) (NSNP, 2019)</w:t>
      </w:r>
      <w:r>
        <w:t xml:space="preserve"> </w:t>
      </w:r>
      <w:r>
        <w:t xml:space="preserve">Manual</w:t>
      </w:r>
      <w:r>
        <w:t xml:space="preserve"> </w:t>
      </w:r>
      <w:r>
        <w:t xml:space="preserve">on</w:t>
      </w:r>
      <w:r>
        <w:t xml:space="preserve"> </w:t>
      </w:r>
      <w:r>
        <w:t xml:space="preserve">prosecuting</w:t>
      </w:r>
      <w:r>
        <w:t xml:space="preserve"> </w:t>
      </w:r>
      <w:r>
        <w:t xml:space="preserve">environmental crime in the</w:t>
      </w:r>
      <w:r>
        <w:t xml:space="preserve"> </w:t>
      </w:r>
      <w:r>
        <w:t xml:space="preserve">Baltic Sea region (ENPRO,</w:t>
      </w:r>
      <w:r>
        <w:t xml:space="preserve"> </w:t>
      </w:r>
      <w:r>
        <w:t xml:space="preserve">2020)</w:t>
      </w:r>
      <w:r>
        <w:br/>
      </w:r>
      <w:r>
        <w:t xml:space="preserve">EMSA</w:t>
      </w:r>
      <w:r>
        <w:t xml:space="preserve"> </w:t>
      </w:r>
      <w:r>
        <w:t xml:space="preserve">study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Implementation of Ship Source</w:t>
      </w:r>
      <w:r>
        <w:t xml:space="preserve"> </w:t>
      </w:r>
      <w:r>
        <w:t xml:space="preserve">Pollution Directive 2005/35 in</w:t>
      </w:r>
      <w:r>
        <w:t xml:space="preserve"> </w:t>
      </w:r>
      <w:r>
        <w:t xml:space="preserve">the EU Member States, 2011</w:t>
      </w:r>
      <w:r>
        <w:br/>
      </w:r>
      <w:r>
        <w:t xml:space="preserve">Targeted questionnaire</w:t>
      </w:r>
      <w:r>
        <w:t xml:space="preserve"> </w:t>
      </w:r>
      <w:r>
        <w:t xml:space="preserve">Data requests</w:t>
      </w:r>
      <w:r>
        <w:br/>
      </w:r>
      <w:r>
        <w:t xml:space="preserve">Interviews with Member States</w:t>
      </w:r>
      <w:r>
        <w:t xml:space="preserve"> </w:t>
      </w:r>
      <w:r>
        <w:t xml:space="preserve">competent</w:t>
      </w:r>
      <w:r>
        <w:t xml:space="preserve"> </w:t>
      </w:r>
      <w:r>
        <w:t xml:space="preserve">and</w:t>
      </w:r>
      <w:r>
        <w:t xml:space="preserve"> </w:t>
      </w:r>
      <w:r>
        <w:t xml:space="preserve">enforcement</w:t>
      </w:r>
      <w:r>
        <w:t xml:space="preserve"> </w:t>
      </w:r>
      <w:r>
        <w:t xml:space="preserve">authorities</w:t>
      </w:r>
      <w:r>
        <w:br/>
      </w:r>
      <w:r>
        <w:t xml:space="preserve">EQ3.2 Are there any significant</w:t>
      </w:r>
      <w:r>
        <w:t xml:space="preserve"> </w:t>
      </w:r>
      <w:r>
        <w:t xml:space="preserve">differences in the effectiveness</w:t>
      </w:r>
      <w:r>
        <w:t xml:space="preserve"> </w:t>
      </w:r>
      <w:r>
        <w:t xml:space="preserve">of implementation measures</w:t>
      </w:r>
      <w:r>
        <w:t xml:space="preserve"> </w:t>
      </w:r>
      <w:r>
        <w:t xml:space="preserve">across the Member States?</w:t>
      </w:r>
    </w:p>
    <w:p>
      <w:pPr>
        <w:pStyle w:val="BodyText"/>
      </w:pPr>
      <w:r>
        <w:t xml:space="preserve">Member States have adopted</w:t>
      </w:r>
      <w:r>
        <w:t xml:space="preserve"> </w:t>
      </w:r>
      <w:r>
        <w:t xml:space="preserve">relevant procedures to hold</w:t>
      </w:r>
      <w:r>
        <w:t xml:space="preserve"> </w:t>
      </w:r>
      <w:r>
        <w:t xml:space="preserve">natural and/or legal persons</w:t>
      </w:r>
      <w:r>
        <w:t xml:space="preserve"> </w:t>
      </w:r>
      <w:r>
        <w:t xml:space="preserve">liable for illegal discharges</w:t>
      </w:r>
      <w:r>
        <w:t xml:space="preserve"> </w:t>
      </w:r>
      <w:r>
        <w:t xml:space="preserve">(administrative and/or criminal</w:t>
      </w:r>
      <w:r>
        <w:t xml:space="preserve"> </w:t>
      </w:r>
      <w:r>
        <w:t xml:space="preserve">charges)</w:t>
      </w:r>
    </w:p>
    <w:p>
      <w:pPr>
        <w:pStyle w:val="BodyText"/>
      </w:pPr>
      <w:r>
        <w:t xml:space="preserve">Differences between Member</w:t>
      </w:r>
      <w:r>
        <w:t xml:space="preserve"> </w:t>
      </w:r>
      <w:r>
        <w:t xml:space="preserve">States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specific</w:t>
      </w:r>
      <w:r>
        <w:t xml:space="preserve"> </w:t>
      </w:r>
      <w:r>
        <w:t xml:space="preserve">procedures introduced to bring</w:t>
      </w:r>
      <w:r>
        <w:t xml:space="preserve"> </w:t>
      </w:r>
      <w:r>
        <w:t xml:space="preserve">administrative and/or criminal</w:t>
      </w:r>
      <w:r>
        <w:t xml:space="preserve"> </w:t>
      </w:r>
      <w:r>
        <w:t xml:space="preserve">charges against natural and/or</w:t>
      </w:r>
      <w:r>
        <w:t xml:space="preserve"> </w:t>
      </w:r>
      <w:r>
        <w:t xml:space="preserve">legal persons liable for illegal</w:t>
      </w:r>
      <w:r>
        <w:t xml:space="preserve"> </w:t>
      </w:r>
      <w:r>
        <w:t xml:space="preserve">discharges as a result of the</w:t>
      </w:r>
      <w:r>
        <w:t xml:space="preserve"> </w:t>
      </w:r>
      <w:r>
        <w:t xml:space="preserve">implementation of the Directive</w:t>
      </w:r>
    </w:p>
    <w:p>
      <w:pPr>
        <w:pStyle w:val="BodyText"/>
      </w:pPr>
      <w:r>
        <w:t xml:space="preserve">North Sea Manual on Maritime</w:t>
      </w:r>
      <w:r>
        <w:t xml:space="preserve"> </w:t>
      </w:r>
      <w:r>
        <w:t xml:space="preserve">Pollution Offences (North Sea</w:t>
      </w:r>
      <w:r>
        <w:t xml:space="preserve"> </w:t>
      </w:r>
      <w:r>
        <w:t xml:space="preserve">Network of Investigators and</w:t>
      </w:r>
      <w:r>
        <w:t xml:space="preserve"> </w:t>
      </w:r>
      <w:r>
        <w:t xml:space="preserve">Prosecutors) (NSNP, 2019)</w:t>
      </w:r>
      <w:r>
        <w:t xml:space="preserve"> </w:t>
      </w:r>
      <w:r>
        <w:t xml:space="preserve">Manual</w:t>
      </w:r>
      <w:r>
        <w:t xml:space="preserve"> </w:t>
      </w:r>
      <w:r>
        <w:t xml:space="preserve">on</w:t>
      </w:r>
      <w:r>
        <w:t xml:space="preserve"> </w:t>
      </w:r>
      <w:r>
        <w:t xml:space="preserve">prosecuting</w:t>
      </w:r>
      <w:r>
        <w:t xml:space="preserve"> </w:t>
      </w:r>
      <w:r>
        <w:t xml:space="preserve">environmental crime in the</w:t>
      </w:r>
      <w:r>
        <w:t xml:space="preserve"> </w:t>
      </w:r>
      <w:r>
        <w:t xml:space="preserve">Baltic Sea region (ENPRO,</w:t>
      </w:r>
      <w:r>
        <w:t xml:space="preserve"> </w:t>
      </w:r>
      <w:r>
        <w:t xml:space="preserve">2020)</w:t>
      </w:r>
      <w:r>
        <w:br/>
      </w:r>
      <w:r>
        <w:t xml:space="preserve">Data Request</w:t>
      </w:r>
      <w:r>
        <w:t xml:space="preserve"> </w:t>
      </w:r>
      <w:r>
        <w:t xml:space="preserve">Targeted questionnaire</w:t>
      </w:r>
      <w:r>
        <w:t xml:space="preserve"> </w:t>
      </w:r>
      <w:r>
        <w:t xml:space="preserve">Interviews with Member States</w:t>
      </w:r>
      <w:r>
        <w:t xml:space="preserve"> </w:t>
      </w:r>
      <w:r>
        <w:t xml:space="preserve">competent</w:t>
      </w:r>
      <w:r>
        <w:t xml:space="preserve"> </w:t>
      </w:r>
      <w:r>
        <w:t xml:space="preserve">and</w:t>
      </w:r>
      <w:r>
        <w:t xml:space="preserve"> </w:t>
      </w:r>
      <w:r>
        <w:t xml:space="preserve">enforcement</w:t>
      </w:r>
      <w:r>
        <w:t xml:space="preserve"> </w:t>
      </w:r>
      <w:r>
        <w:t xml:space="preserve">authorities</w:t>
      </w:r>
    </w:p>
    <w:p>
      <w:pPr>
        <w:pStyle w:val="BodyText"/>
      </w:pPr>
      <w:r>
        <w:t xml:space="preserve">EQ3.3 Is national transposition</w:t>
      </w:r>
      <w:r>
        <w:t xml:space="preserve"> </w:t>
      </w:r>
      <w:r>
        <w:t xml:space="preserve">law</w:t>
      </w:r>
      <w:r>
        <w:t xml:space="preserve"> </w:t>
      </w:r>
      <w:r>
        <w:t xml:space="preserve">sufficiently</w:t>
      </w:r>
      <w:r>
        <w:t xml:space="preserve"> </w:t>
      </w:r>
      <w:r>
        <w:t xml:space="preserve">clear</w:t>
      </w:r>
      <w:r>
        <w:t xml:space="preserve"> </w:t>
      </w:r>
      <w:r>
        <w:t xml:space="preserve">and</w:t>
      </w:r>
      <w:r>
        <w:t xml:space="preserve"> </w:t>
      </w:r>
      <w:r>
        <w:t xml:space="preserve">enforceable</w:t>
      </w:r>
      <w:r>
        <w:t xml:space="preserve"> </w:t>
      </w:r>
      <w:r>
        <w:t xml:space="preserve">to</w:t>
      </w:r>
      <w:r>
        <w:t xml:space="preserve"> </w:t>
      </w:r>
      <w:r>
        <w:t xml:space="preserve">work</w:t>
      </w:r>
      <w:r>
        <w:t xml:space="preserve"> </w:t>
      </w:r>
      <w:r>
        <w:t xml:space="preserve">in</w:t>
      </w:r>
      <w:r>
        <w:t xml:space="preserve"> </w:t>
      </w:r>
      <w:r>
        <w:t xml:space="preserve">practice?</w:t>
      </w:r>
      <w:r>
        <w:br/>
      </w:r>
      <w:r>
        <w:t xml:space="preserve">Member States have introduced</w:t>
      </w:r>
      <w:r>
        <w:t xml:space="preserve"> </w:t>
      </w:r>
      <w:r>
        <w:t xml:space="preserve">provisions on definition of</w:t>
      </w:r>
      <w:r>
        <w:t xml:space="preserve"> </w:t>
      </w:r>
      <w:r>
        <w:t xml:space="preserve">infringements and penalties and</w:t>
      </w:r>
      <w:r>
        <w:t xml:space="preserve"> </w:t>
      </w:r>
      <w:r>
        <w:t xml:space="preserve">definition of persons that can be</w:t>
      </w:r>
      <w:r>
        <w:t xml:space="preserve"> </w:t>
      </w:r>
      <w:r>
        <w:t xml:space="preserve">held liable that are clear to</w:t>
      </w:r>
      <w:r>
        <w:t xml:space="preserve"> </w:t>
      </w:r>
      <w:r>
        <w:t xml:space="preserve">enforcement</w:t>
      </w:r>
      <w:r>
        <w:t xml:space="preserve"> </w:t>
      </w:r>
      <w:r>
        <w:t xml:space="preserve">authorities</w:t>
      </w:r>
      <w:r>
        <w:t xml:space="preserve"> </w:t>
      </w:r>
      <w:r>
        <w:t xml:space="preserve">and</w:t>
      </w:r>
      <w:r>
        <w:t xml:space="preserve"> </w:t>
      </w:r>
      <w:r>
        <w:t xml:space="preserve">Differences between Member</w:t>
      </w:r>
      <w:r>
        <w:t xml:space="preserve"> </w:t>
      </w:r>
      <w:r>
        <w:t xml:space="preserve">States in the definition of</w:t>
      </w:r>
      <w:r>
        <w:t xml:space="preserve"> </w:t>
      </w:r>
      <w:r>
        <w:t xml:space="preserve">infringements</w:t>
      </w:r>
      <w:r>
        <w:t xml:space="preserve"> </w:t>
      </w:r>
      <w:r>
        <w:t xml:space="preserve">is</w:t>
      </w:r>
      <w:r>
        <w:t xml:space="preserve"> </w:t>
      </w:r>
      <w:r>
        <w:t xml:space="preserve">clear</w:t>
      </w:r>
      <w:r>
        <w:t xml:space="preserve"> </w:t>
      </w:r>
      <w:r>
        <w:t xml:space="preserve">to</w:t>
      </w:r>
      <w:r>
        <w:t xml:space="preserve"> </w:t>
      </w:r>
      <w:r>
        <w:t xml:space="preserve">enforcement authorities</w:t>
      </w:r>
      <w:r>
        <w:t xml:space="preserve"> </w:t>
      </w:r>
      <w:r>
        <w:t xml:space="preserve">Differences between Member</w:t>
      </w:r>
      <w:r>
        <w:t xml:space="preserve"> </w:t>
      </w:r>
      <w:r>
        <w:t xml:space="preserve">States in the definition of</w:t>
      </w:r>
      <w:r>
        <w:t xml:space="preserve"> </w:t>
      </w:r>
      <w:r>
        <w:t xml:space="preserve">Sanctions, penalties and fines</w:t>
      </w:r>
      <w:r>
        <w:t xml:space="preserve"> </w:t>
      </w:r>
      <w:r>
        <w:t xml:space="preserve">issued</w:t>
      </w:r>
      <w:r>
        <w:t xml:space="preserve"> </w:t>
      </w:r>
      <w:r>
        <w:t xml:space="preserve">by</w:t>
      </w:r>
      <w:r>
        <w:t xml:space="preserve"> </w:t>
      </w:r>
      <w:r>
        <w:t xml:space="preserve">BONN</w:t>
      </w:r>
      <w:r>
        <w:t xml:space="preserve"> </w:t>
      </w:r>
      <w:r>
        <w:t xml:space="preserve">AGREEMENT and HELCOM</w:t>
      </w:r>
      <w:r>
        <w:t xml:space="preserve"> </w:t>
      </w:r>
      <w:r>
        <w:t xml:space="preserve">Contracting Parties for waste</w:t>
      </w:r>
      <w:r>
        <w:t xml:space="preserve"> </w:t>
      </w:r>
      <w:r>
        <w:t xml:space="preserve">disposal offences at sea (BONN</w:t>
      </w:r>
      <w:r>
        <w:t xml:space="preserve"> </w:t>
      </w:r>
      <w:r>
        <w:t xml:space="preserve">AGREEMENT, 2017)</w:t>
      </w:r>
    </w:p>
    <w:p>
      <w:pPr>
        <w:pStyle w:val="BodyText"/>
      </w:pPr>
      <w:r>
        <w:t xml:space="preserve">88</w:t>
      </w:r>
      <w:r>
        <w:t xml:space="preserve"> </w:t>
      </w:r>
      <w:r>
        <w:t xml:space="preserve">Question</w:t>
      </w:r>
      <w:r>
        <w:t xml:space="preserve"> </w:t>
      </w:r>
      <w:r>
        <w:t xml:space="preserve">Sub-question</w:t>
      </w:r>
      <w:r>
        <w:t xml:space="preserve"> </w:t>
      </w:r>
      <w:r>
        <w:t xml:space="preserve">Judgement criteria</w:t>
      </w:r>
      <w:r>
        <w:t xml:space="preserve"> </w:t>
      </w:r>
      <w:r>
        <w:t xml:space="preserve">Indicator</w:t>
      </w:r>
      <w:r>
        <w:t xml:space="preserve"> </w:t>
      </w:r>
      <w:r>
        <w:t xml:space="preserve">Data sources</w:t>
      </w:r>
      <w:r>
        <w:t xml:space="preserve"> </w:t>
      </w:r>
      <w:r>
        <w:t xml:space="preserve">other stakeholders.</w:t>
      </w:r>
      <w:r>
        <w:t xml:space="preserve"> </w:t>
      </w:r>
      <w:r>
        <w:t xml:space="preserve">persons that can be held liable</w:t>
      </w:r>
      <w:r>
        <w:t xml:space="preserve"> </w:t>
      </w:r>
      <w:r>
        <w:t xml:space="preserve">is</w:t>
      </w:r>
      <w:r>
        <w:t xml:space="preserve"> </w:t>
      </w:r>
      <w:r>
        <w:t xml:space="preserve">clear</w:t>
      </w:r>
      <w:r>
        <w:t xml:space="preserve"> </w:t>
      </w:r>
      <w:r>
        <w:t xml:space="preserve">to</w:t>
      </w:r>
      <w:r>
        <w:t xml:space="preserve"> </w:t>
      </w:r>
      <w:r>
        <w:t xml:space="preserve">enforcement</w:t>
      </w:r>
      <w:r>
        <w:t xml:space="preserve"> </w:t>
      </w:r>
      <w:r>
        <w:t xml:space="preserve">authorities</w:t>
      </w:r>
      <w:r>
        <w:t xml:space="preserve"> </w:t>
      </w:r>
      <w:r>
        <w:t xml:space="preserve">Data Request</w:t>
      </w:r>
      <w:r>
        <w:t xml:space="preserve"> </w:t>
      </w:r>
      <w:r>
        <w:t xml:space="preserve">Targeted questionnaire</w:t>
      </w:r>
      <w:r>
        <w:t xml:space="preserve"> </w:t>
      </w:r>
      <w:r>
        <w:t xml:space="preserve">Interviews with Member States</w:t>
      </w:r>
      <w:r>
        <w:t xml:space="preserve"> </w:t>
      </w:r>
      <w:r>
        <w:t xml:space="preserve">competent</w:t>
      </w:r>
      <w:r>
        <w:t xml:space="preserve"> </w:t>
      </w:r>
      <w:r>
        <w:t xml:space="preserve">and</w:t>
      </w:r>
      <w:r>
        <w:t xml:space="preserve"> </w:t>
      </w:r>
      <w:r>
        <w:t xml:space="preserve">enforcement</w:t>
      </w:r>
      <w:r>
        <w:t xml:space="preserve"> </w:t>
      </w:r>
      <w:r>
        <w:t xml:space="preserve">authorities</w:t>
      </w:r>
      <w:r>
        <w:t xml:space="preserve"> </w:t>
      </w:r>
      <w:r>
        <w:t xml:space="preserve">EQ4 To what extent has the</w:t>
      </w:r>
      <w:r>
        <w:t xml:space="preserve"> </w:t>
      </w:r>
      <w:r>
        <w:t xml:space="preserve">Directive had a dissuasive</w:t>
      </w:r>
      <w:r>
        <w:t xml:space="preserve"> </w:t>
      </w:r>
      <w:r>
        <w:t xml:space="preserve">effect as regards reducing the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incidents</w:t>
      </w:r>
      <w:r>
        <w:t xml:space="preserve"> </w:t>
      </w:r>
      <w:r>
        <w:t xml:space="preserve">of</w:t>
      </w:r>
      <w:r>
        <w:t xml:space="preserve"> </w:t>
      </w:r>
      <w:r>
        <w:t xml:space="preserve">discharges</w:t>
      </w:r>
      <w:r>
        <w:t xml:space="preserve"> </w:t>
      </w:r>
      <w:r>
        <w:t xml:space="preserve">of</w:t>
      </w:r>
      <w:r>
        <w:t xml:space="preserve"> </w:t>
      </w:r>
      <w:r>
        <w:t xml:space="preserve">substances</w:t>
      </w:r>
      <w:r>
        <w:t xml:space="preserve"> </w:t>
      </w:r>
      <w:r>
        <w:t xml:space="preserve">covered by MARPOL Annexes</w:t>
      </w:r>
      <w:r>
        <w:t xml:space="preserve"> </w:t>
      </w:r>
      <w:r>
        <w:t xml:space="preserve">I and II and thus contributed to</w:t>
      </w:r>
      <w:r>
        <w:t xml:space="preserve"> </w:t>
      </w:r>
      <w:r>
        <w:t xml:space="preserve">the</w:t>
      </w:r>
      <w:r>
        <w:t xml:space="preserve"> </w:t>
      </w:r>
      <w:r>
        <w:t xml:space="preserve">overall</w:t>
      </w:r>
      <w:r>
        <w:t xml:space="preserve"> </w:t>
      </w:r>
      <w:r>
        <w:t xml:space="preserve">objectives</w:t>
      </w:r>
      <w:r>
        <w:t xml:space="preserve"> </w:t>
      </w:r>
      <w:r>
        <w:t xml:space="preserve">of</w:t>
      </w:r>
      <w:r>
        <w:t xml:space="preserve"> </w:t>
      </w:r>
      <w:r>
        <w:t xml:space="preserve">improving maritime safety and</w:t>
      </w:r>
      <w:r>
        <w:t xml:space="preserve"> </w:t>
      </w:r>
      <w:r>
        <w:t xml:space="preserve">enhancing protection of the</w:t>
      </w:r>
      <w:r>
        <w:t xml:space="preserve"> </w:t>
      </w:r>
      <w:r>
        <w:t xml:space="preserve">marine</w:t>
      </w:r>
      <w:r>
        <w:t xml:space="preserve"> </w:t>
      </w:r>
      <w:r>
        <w:t xml:space="preserve">environment</w:t>
      </w:r>
      <w:r>
        <w:t xml:space="preserve"> </w:t>
      </w:r>
      <w:r>
        <w:t xml:space="preserve">from</w:t>
      </w:r>
      <w:r>
        <w:t xml:space="preserve"> </w:t>
      </w:r>
      <w:r>
        <w:t xml:space="preserve">pollution by ships?</w:t>
      </w:r>
      <w:r>
        <w:t xml:space="preserve"> </w:t>
      </w:r>
      <w:r>
        <w:t xml:space="preserve">EQ4.1 To what extent has the</w:t>
      </w:r>
      <w:r>
        <w:t xml:space="preserve"> </w:t>
      </w:r>
      <w:r>
        <w:t xml:space="preserve">Directive</w:t>
      </w:r>
      <w:r>
        <w:t xml:space="preserve"> </w:t>
      </w:r>
      <w:r>
        <w:t xml:space="preserve">had</w:t>
      </w:r>
      <w:r>
        <w:t xml:space="preserve"> </w:t>
      </w:r>
      <w:r>
        <w:t xml:space="preserve">a dissuasive</w:t>
      </w:r>
      <w:r>
        <w:t xml:space="preserve"> </w:t>
      </w:r>
      <w:r>
        <w:t xml:space="preserve">effect as regards reducing the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incidents</w:t>
      </w:r>
      <w:r>
        <w:t xml:space="preserve"> </w:t>
      </w:r>
      <w:r>
        <w:t xml:space="preserve">of</w:t>
      </w:r>
      <w:r>
        <w:t xml:space="preserve"> </w:t>
      </w:r>
      <w:r>
        <w:t xml:space="preserve">discharges</w:t>
      </w:r>
      <w:r>
        <w:t xml:space="preserve"> </w:t>
      </w:r>
      <w:r>
        <w:t xml:space="preserve">of</w:t>
      </w:r>
      <w:r>
        <w:t xml:space="preserve"> </w:t>
      </w:r>
      <w:r>
        <w:t xml:space="preserve">substances</w:t>
      </w:r>
      <w:r>
        <w:t xml:space="preserve"> </w:t>
      </w:r>
      <w:r>
        <w:t xml:space="preserve">covered by MARPOL Annexes</w:t>
      </w:r>
      <w:r>
        <w:t xml:space="preserve"> </w:t>
      </w:r>
      <w:r>
        <w:t xml:space="preserve">I and II?</w:t>
      </w:r>
    </w:p>
    <w:p>
      <w:pPr>
        <w:pStyle w:val="BodyText"/>
      </w:pPr>
      <w:r>
        <w:t xml:space="preserve">Evidence suggesting that the</w:t>
      </w:r>
      <w:r>
        <w:t xml:space="preserve"> </w:t>
      </w:r>
      <w:r>
        <w:t xml:space="preserve">implementation of the Directive</w:t>
      </w:r>
      <w:r>
        <w:t xml:space="preserve"> </w:t>
      </w:r>
      <w:r>
        <w:t xml:space="preserve">can be directly linked with a</w:t>
      </w:r>
      <w:r>
        <w:t xml:space="preserve"> </w:t>
      </w:r>
      <w:r>
        <w:t xml:space="preserve">reduction in the number of</w:t>
      </w:r>
      <w:r>
        <w:t xml:space="preserve"> </w:t>
      </w:r>
      <w:r>
        <w:t xml:space="preserve">incidents of discharges for</w:t>
      </w:r>
      <w:r>
        <w:t xml:space="preserve"> </w:t>
      </w:r>
      <w:r>
        <w:t xml:space="preserve">MARPOL Annex I/II</w:t>
      </w:r>
    </w:p>
    <w:p>
      <w:pPr>
        <w:pStyle w:val="BodyText"/>
      </w:pPr>
      <w:r>
        <w:t xml:space="preserve">Change in the number of</w:t>
      </w:r>
      <w:r>
        <w:t xml:space="preserve"> </w:t>
      </w:r>
      <w:r>
        <w:t xml:space="preserve">(verified)</w:t>
      </w:r>
      <w:r>
        <w:t xml:space="preserve"> </w:t>
      </w:r>
      <w:r>
        <w:t xml:space="preserve">incidents</w:t>
      </w:r>
      <w:r>
        <w:t xml:space="preserve"> </w:t>
      </w:r>
      <w:r>
        <w:t xml:space="preserve">of</w:t>
      </w:r>
      <w:r>
        <w:t xml:space="preserve"> </w:t>
      </w:r>
      <w:r>
        <w:t xml:space="preserve">discharges of MARPOL Annex</w:t>
      </w:r>
      <w:r>
        <w:t xml:space="preserve"> </w:t>
      </w:r>
      <w:r>
        <w:t xml:space="preserve">I and II substances since 2005</w:t>
      </w:r>
      <w:r>
        <w:t xml:space="preserve"> </w:t>
      </w:r>
      <w:r>
        <w:t xml:space="preserve">Views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relevant</w:t>
      </w:r>
      <w:r>
        <w:t xml:space="preserve"> </w:t>
      </w:r>
      <w:r>
        <w:t xml:space="preserve">stakeholders</w:t>
      </w:r>
      <w:r>
        <w:t xml:space="preserve"> </w:t>
      </w:r>
      <w:r>
        <w:t xml:space="preserve">regarding</w:t>
      </w:r>
      <w:r>
        <w:t xml:space="preserve"> </w:t>
      </w:r>
      <w:r>
        <w:t xml:space="preserve">the</w:t>
      </w:r>
      <w:r>
        <w:t xml:space="preserve"> </w:t>
      </w:r>
      <w:r>
        <w:t xml:space="preserve">dissuasive</w:t>
      </w:r>
      <w:r>
        <w:t xml:space="preserve"> </w:t>
      </w:r>
      <w:r>
        <w:t xml:space="preserve">effect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introduction</w:t>
      </w:r>
      <w:r>
        <w:t xml:space="preserve"> </w:t>
      </w:r>
      <w:r>
        <w:t xml:space="preserve">of</w:t>
      </w:r>
      <w:r>
        <w:t xml:space="preserve"> </w:t>
      </w:r>
      <w:r>
        <w:t xml:space="preserve">criminal</w:t>
      </w:r>
      <w:r>
        <w:t xml:space="preserve"> </w:t>
      </w:r>
      <w:r>
        <w:t xml:space="preserve">penalties for infringements.</w:t>
      </w:r>
      <w:r>
        <w:t xml:space="preserve"> </w:t>
      </w:r>
      <w:r>
        <w:t xml:space="preserve">Views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relevant</w:t>
      </w:r>
      <w:r>
        <w:t xml:space="preserve"> </w:t>
      </w:r>
      <w:r>
        <w:t xml:space="preserve">stakeholders</w:t>
      </w:r>
      <w:r>
        <w:t xml:space="preserve"> </w:t>
      </w:r>
      <w:r>
        <w:t xml:space="preserve">regarding</w:t>
      </w:r>
      <w:r>
        <w:t xml:space="preserve"> </w:t>
      </w:r>
      <w:r>
        <w:t xml:space="preserve">the</w:t>
      </w:r>
      <w:r>
        <w:t xml:space="preserve"> </w:t>
      </w:r>
      <w:r>
        <w:t xml:space="preserve">dissuasive effect of the enhance</w:t>
      </w:r>
      <w:r>
        <w:t xml:space="preserve"> </w:t>
      </w:r>
      <w:r>
        <w:t xml:space="preserve">enforcement.</w:t>
      </w:r>
    </w:p>
    <w:p>
      <w:pPr>
        <w:pStyle w:val="BodyText"/>
      </w:pPr>
      <w:r>
        <w:t xml:space="preserve">CSN data on potential spills</w:t>
      </w:r>
      <w:r>
        <w:t xml:space="preserve"> </w:t>
      </w:r>
      <w:r>
        <w:t xml:space="preserve">and verification results.</w:t>
      </w:r>
      <w:r>
        <w:t xml:space="preserve"> </w:t>
      </w:r>
      <w:r>
        <w:t xml:space="preserve">Data</w:t>
      </w:r>
      <w:r>
        <w:t xml:space="preserve"> </w:t>
      </w:r>
      <w:r>
        <w:t xml:space="preserve">monitoring</w:t>
      </w:r>
      <w:r>
        <w:t xml:space="preserve"> </w:t>
      </w:r>
      <w:r>
        <w:t xml:space="preserve">illegal</w:t>
      </w:r>
      <w:r>
        <w:t xml:space="preserve"> </w:t>
      </w:r>
      <w:r>
        <w:t xml:space="preserve">discharges of MARPOL Annex</w:t>
      </w:r>
      <w:r>
        <w:t xml:space="preserve"> </w:t>
      </w:r>
      <w:r>
        <w:t xml:space="preserve">I and II substances from</w:t>
      </w:r>
      <w:r>
        <w:t xml:space="preserve"> </w:t>
      </w:r>
      <w:r>
        <w:t xml:space="preserve">regional</w:t>
      </w:r>
      <w:r>
        <w:t xml:space="preserve"> </w:t>
      </w:r>
      <w:r>
        <w:t xml:space="preserve">cooperation</w:t>
      </w:r>
      <w:r>
        <w:t xml:space="preserve"> </w:t>
      </w:r>
      <w:r>
        <w:t xml:space="preserve">mechanisms:</w:t>
      </w:r>
      <w:r>
        <w:t xml:space="preserve"> </w:t>
      </w:r>
      <w:r>
        <w:t xml:space="preserve">-HELCOM Response Working</w:t>
      </w:r>
      <w:r>
        <w:t xml:space="preserve"> </w:t>
      </w:r>
      <w:r>
        <w:t xml:space="preserve">Group / SeaTrackWeb</w:t>
      </w:r>
      <w:r>
        <w:t xml:space="preserve"> </w:t>
      </w:r>
      <w:r>
        <w:t xml:space="preserve">-OSPAR Secretariat / OTSOPA</w:t>
      </w:r>
      <w:r>
        <w:t xml:space="preserve"> </w:t>
      </w:r>
      <w:r>
        <w:t xml:space="preserve">Data from Member States on</w:t>
      </w:r>
      <w:r>
        <w:t xml:space="preserve"> </w:t>
      </w:r>
      <w:r>
        <w:t xml:space="preserve">illegal discharges of MARPOL</w:t>
      </w:r>
      <w:r>
        <w:t xml:space="preserve"> </w:t>
      </w:r>
      <w:r>
        <w:t xml:space="preserve">Annex I and II substances</w:t>
      </w:r>
      <w:r>
        <w:t xml:space="preserve"> </w:t>
      </w:r>
      <w:r>
        <w:t xml:space="preserve">Targeted stakeholder survey,</w:t>
      </w:r>
      <w:r>
        <w:t xml:space="preserve"> </w:t>
      </w:r>
      <w:r>
        <w:t xml:space="preserve">data requests and interviews on</w:t>
      </w:r>
      <w:r>
        <w:t xml:space="preserve"> </w:t>
      </w:r>
      <w:r>
        <w:t xml:space="preserve">the impact of the Directive (and</w:t>
      </w:r>
      <w:r>
        <w:t xml:space="preserve"> </w:t>
      </w:r>
      <w:r>
        <w:t xml:space="preserve">CSN) on reducing the number</w:t>
      </w:r>
      <w:r>
        <w:t xml:space="preserve"> </w:t>
      </w:r>
      <w:r>
        <w:t xml:space="preserve">of illegal discharges</w:t>
      </w:r>
      <w:r>
        <w:br/>
      </w:r>
      <w:r>
        <w:t xml:space="preserve">EMSA (2021) EMTER Report</w:t>
      </w:r>
      <w:r>
        <w:t xml:space="preserve"> </w:t>
      </w:r>
      <w:r>
        <w:t xml:space="preserve">ITOPF (2021) Global trends in</w:t>
      </w:r>
      <w:r>
        <w:t xml:space="preserve"> </w:t>
      </w:r>
      <w:r>
        <w:t xml:space="preserve">oil spills from tankers</w:t>
      </w:r>
      <w:r>
        <w:t xml:space="preserve"> </w:t>
      </w:r>
      <w:r>
        <w:t xml:space="preserve">EQ4.2 To what extent has the</w:t>
      </w:r>
      <w:r>
        <w:t xml:space="preserve"> </w:t>
      </w:r>
      <w:r>
        <w:t xml:space="preserve">directive contributed to the</w:t>
      </w:r>
      <w:r>
        <w:t xml:space="preserve"> </w:t>
      </w:r>
      <w:r>
        <w:t xml:space="preserve">overall objective of enhancing</w:t>
      </w:r>
      <w:r>
        <w:t xml:space="preserve"> </w:t>
      </w:r>
      <w:r>
        <w:t xml:space="preserve">protection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marine</w:t>
      </w:r>
      <w:r>
        <w:t xml:space="preserve"> </w:t>
      </w:r>
      <w:r>
        <w:t xml:space="preserve">environment from pollution by</w:t>
      </w:r>
      <w:r>
        <w:t xml:space="preserve"> </w:t>
      </w:r>
      <w:r>
        <w:t xml:space="preserve">ships</w:t>
      </w:r>
      <w:r>
        <w:t xml:space="preserve"> </w:t>
      </w:r>
      <w:r>
        <w:t xml:space="preserve">and</w:t>
      </w:r>
      <w:r>
        <w:t xml:space="preserve"> </w:t>
      </w:r>
      <w:r>
        <w:t xml:space="preserve">improvement</w:t>
      </w:r>
      <w:r>
        <w:t xml:space="preserve"> </w:t>
      </w:r>
      <w:r>
        <w:t xml:space="preserve">of</w:t>
      </w:r>
      <w:r>
        <w:t xml:space="preserve"> </w:t>
      </w:r>
      <w:r>
        <w:t xml:space="preserve">maritime safety?</w:t>
      </w:r>
    </w:p>
    <w:p>
      <w:pPr>
        <w:pStyle w:val="BodyText"/>
      </w:pPr>
      <w:r>
        <w:t xml:space="preserve">Evidence</w:t>
      </w:r>
      <w:r>
        <w:t xml:space="preserve"> </w:t>
      </w:r>
      <w:r>
        <w:t xml:space="preserve">suggesting</w:t>
      </w:r>
      <w:r>
        <w:t xml:space="preserve"> </w:t>
      </w:r>
      <w:r>
        <w:t xml:space="preserve">the</w:t>
      </w:r>
      <w:r>
        <w:t xml:space="preserve"> </w:t>
      </w:r>
      <w:r>
        <w:t xml:space="preserve">Directive has been effective</w:t>
      </w:r>
      <w:r>
        <w:t xml:space="preserve"> </w:t>
      </w:r>
      <w:r>
        <w:t xml:space="preserve">reducing the number and size of</w:t>
      </w:r>
      <w:r>
        <w:t xml:space="preserve"> </w:t>
      </w:r>
      <w:r>
        <w:t xml:space="preserve">(intentional) spills.</w:t>
      </w:r>
      <w:r>
        <w:t xml:space="preserve"> </w:t>
      </w:r>
      <w:r>
        <w:t xml:space="preserve">Change in the size of the spills</w:t>
      </w:r>
      <w:r>
        <w:t xml:space="preserve"> </w:t>
      </w:r>
      <w:r>
        <w:t xml:space="preserve">and extent of the damage for</w:t>
      </w:r>
      <w:r>
        <w:t xml:space="preserve"> </w:t>
      </w:r>
      <w:r>
        <w:t xml:space="preserve">each individual incident.</w:t>
      </w:r>
      <w:r>
        <w:br/>
      </w:r>
      <w:r>
        <w:t xml:space="preserve">Change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identified</w:t>
      </w:r>
      <w:r>
        <w:t xml:space="preserve"> </w:t>
      </w:r>
      <w:r>
        <w:t xml:space="preserve">shipping</w:t>
      </w:r>
      <w:r>
        <w:t xml:space="preserve"> </w:t>
      </w:r>
      <w:r>
        <w:t xml:space="preserve">industry</w:t>
      </w:r>
      <w:r>
        <w:t xml:space="preserve"> </w:t>
      </w:r>
      <w:r>
        <w:t xml:space="preserve">behaviour</w:t>
      </w:r>
      <w:r>
        <w:t xml:space="preserve"> </w:t>
      </w:r>
      <w:r>
        <w:t xml:space="preserve">regarding intentional spills.</w:t>
      </w:r>
    </w:p>
    <w:p>
      <w:pPr>
        <w:pStyle w:val="BodyText"/>
      </w:pPr>
      <w:r>
        <w:t xml:space="preserve">EMSA (2021) EMTER report</w:t>
      </w:r>
      <w:r>
        <w:t xml:space="preserve"> </w:t>
      </w:r>
      <w:r>
        <w:t xml:space="preserve">CSN</w:t>
      </w:r>
      <w:r>
        <w:t xml:space="preserve"> </w:t>
      </w:r>
      <w:r>
        <w:t xml:space="preserve">data</w:t>
      </w:r>
      <w:r>
        <w:t xml:space="preserve"> </w:t>
      </w:r>
      <w:r>
        <w:t xml:space="preserve">of</w:t>
      </w:r>
      <w:r>
        <w:t xml:space="preserve"> </w:t>
      </w:r>
      <w:r>
        <w:t xml:space="preserve">potential</w:t>
      </w:r>
      <w:r>
        <w:t xml:space="preserve"> </w:t>
      </w:r>
      <w:r>
        <w:t xml:space="preserve">detections</w:t>
      </w:r>
      <w:r>
        <w:t xml:space="preserve"> </w:t>
      </w:r>
      <w:r>
        <w:t xml:space="preserve">and</w:t>
      </w:r>
      <w:r>
        <w:t xml:space="preserve"> </w:t>
      </w:r>
      <w:r>
        <w:t xml:space="preserve">(where</w:t>
      </w:r>
      <w:r>
        <w:t xml:space="preserve"> </w:t>
      </w:r>
      <w:r>
        <w:t xml:space="preserve">applicable)</w:t>
      </w:r>
      <w:r>
        <w:t xml:space="preserve"> </w:t>
      </w:r>
      <w:r>
        <w:t xml:space="preserve">verified</w:t>
      </w:r>
      <w:r>
        <w:t xml:space="preserve"> </w:t>
      </w:r>
      <w:r>
        <w:t xml:space="preserve">illegal</w:t>
      </w:r>
      <w:r>
        <w:t xml:space="preserve"> </w:t>
      </w:r>
      <w:r>
        <w:t xml:space="preserve">waste discharges database</w:t>
      </w:r>
      <w:r>
        <w:t xml:space="preserve"> </w:t>
      </w:r>
      <w:r>
        <w:t xml:space="preserve">Data</w:t>
      </w:r>
      <w:r>
        <w:t xml:space="preserve"> </w:t>
      </w:r>
      <w:r>
        <w:t xml:space="preserve">monitoring</w:t>
      </w:r>
      <w:r>
        <w:t xml:space="preserve"> </w:t>
      </w:r>
      <w:r>
        <w:t xml:space="preserve">illegal</w:t>
      </w:r>
      <w:r>
        <w:t xml:space="preserve"> </w:t>
      </w:r>
      <w:r>
        <w:t xml:space="preserve">discharges of MARPOL Annex</w:t>
      </w:r>
      <w:r>
        <w:t xml:space="preserve"> </w:t>
      </w:r>
      <w:r>
        <w:t xml:space="preserve">I and II substances from</w:t>
      </w:r>
      <w:r>
        <w:t xml:space="preserve"> </w:t>
      </w:r>
      <w:r>
        <w:t xml:space="preserve">regional</w:t>
      </w:r>
      <w:r>
        <w:t xml:space="preserve"> </w:t>
      </w:r>
      <w:r>
        <w:t xml:space="preserve">and</w:t>
      </w:r>
      <w:r>
        <w:t xml:space="preserve"> </w:t>
      </w:r>
      <w:r>
        <w:t xml:space="preserve">international</w:t>
      </w:r>
      <w:r>
        <w:t xml:space="preserve"> </w:t>
      </w:r>
      <w:r>
        <w:t xml:space="preserve">cooperation mechanisms:</w:t>
      </w:r>
      <w:r>
        <w:t xml:space="preserve"> </w:t>
      </w:r>
      <w:r>
        <w:t xml:space="preserve">-HELCOM Response Working</w:t>
      </w:r>
      <w:r>
        <w:t xml:space="preserve"> </w:t>
      </w:r>
      <w:r>
        <w:t xml:space="preserve">Group / SeaTrackWeb</w:t>
      </w:r>
    </w:p>
    <w:p>
      <w:pPr>
        <w:pStyle w:val="BodyText"/>
      </w:pPr>
      <w:r>
        <w:t xml:space="preserve">89</w:t>
      </w:r>
      <w:r>
        <w:t xml:space="preserve"> </w:t>
      </w:r>
      <w:r>
        <w:t xml:space="preserve">Question</w:t>
      </w:r>
      <w:r>
        <w:t xml:space="preserve"> </w:t>
      </w:r>
      <w:r>
        <w:t xml:space="preserve">Sub-question</w:t>
      </w:r>
      <w:r>
        <w:t xml:space="preserve"> </w:t>
      </w:r>
      <w:r>
        <w:t xml:space="preserve">Judgement criteria</w:t>
      </w:r>
      <w:r>
        <w:t xml:space="preserve"> </w:t>
      </w:r>
      <w:r>
        <w:t xml:space="preserve">Indicator</w:t>
      </w:r>
      <w:r>
        <w:t xml:space="preserve"> </w:t>
      </w:r>
      <w:r>
        <w:t xml:space="preserve">Data sources</w:t>
      </w:r>
      <w:r>
        <w:t xml:space="preserve"> </w:t>
      </w:r>
      <w:r>
        <w:t xml:space="preserve">-OSPAR Secretariat / OTSOPA</w:t>
      </w:r>
      <w:r>
        <w:t xml:space="preserve"> </w:t>
      </w:r>
      <w:r>
        <w:t xml:space="preserve">-IMO circulars</w:t>
      </w:r>
      <w:r>
        <w:t xml:space="preserve"> </w:t>
      </w:r>
      <w:r>
        <w:t xml:space="preserve">Targeted stakeholder interviews</w:t>
      </w:r>
      <w:r>
        <w:t xml:space="preserve"> </w:t>
      </w:r>
      <w:r>
        <w:t xml:space="preserve">regarding observed changes in</w:t>
      </w:r>
      <w:r>
        <w:t xml:space="preserve"> </w:t>
      </w:r>
      <w:r>
        <w:t xml:space="preserve">the</w:t>
      </w:r>
      <w:r>
        <w:t xml:space="preserve"> </w:t>
      </w:r>
      <w:r>
        <w:t xml:space="preserve">shipping</w:t>
      </w:r>
      <w:r>
        <w:t xml:space="preserve"> </w:t>
      </w:r>
      <w:r>
        <w:t xml:space="preserve">industry’s</w:t>
      </w:r>
      <w:r>
        <w:t xml:space="preserve"> </w:t>
      </w:r>
      <w:r>
        <w:t xml:space="preserve">performance</w:t>
      </w:r>
      <w:r>
        <w:t xml:space="preserve"> </w:t>
      </w:r>
      <w:r>
        <w:t xml:space="preserve">and</w:t>
      </w:r>
      <w:r>
        <w:t xml:space="preserve"> </w:t>
      </w:r>
      <w:r>
        <w:t xml:space="preserve">behaviour</w:t>
      </w:r>
      <w:r>
        <w:t xml:space="preserve"> </w:t>
      </w:r>
      <w:r>
        <w:t xml:space="preserve">towards intentional spills.</w:t>
      </w:r>
      <w:r>
        <w:t xml:space="preserve"> </w:t>
      </w:r>
      <w:r>
        <w:t xml:space="preserve">Targeted stakeholder survey,</w:t>
      </w:r>
      <w:r>
        <w:t xml:space="preserve"> </w:t>
      </w:r>
      <w:r>
        <w:t xml:space="preserve">data requests and interviews on</w:t>
      </w:r>
      <w:r>
        <w:t xml:space="preserve"> </w:t>
      </w:r>
      <w:r>
        <w:t xml:space="preserve">the impact of the Directive on</w:t>
      </w:r>
      <w:r>
        <w:t xml:space="preserve"> </w:t>
      </w:r>
      <w:r>
        <w:t xml:space="preserve">protecting</w:t>
      </w:r>
      <w:r>
        <w:t xml:space="preserve"> </w:t>
      </w:r>
      <w:r>
        <w:t xml:space="preserve">the</w:t>
      </w:r>
      <w:r>
        <w:t xml:space="preserve"> </w:t>
      </w:r>
      <w:r>
        <w:t xml:space="preserve">maritime</w:t>
      </w:r>
      <w:r>
        <w:t xml:space="preserve"> </w:t>
      </w:r>
      <w:r>
        <w:t xml:space="preserve">environment</w:t>
      </w:r>
      <w:r>
        <w:t xml:space="preserve"> </w:t>
      </w:r>
      <w:r>
        <w:t xml:space="preserve">EQ5 To what extent has the</w:t>
      </w:r>
      <w:r>
        <w:t xml:space="preserve"> </w:t>
      </w:r>
      <w:r>
        <w:t xml:space="preserve">Directive been effective in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ensuring</w:t>
      </w:r>
      <w:r>
        <w:t xml:space="preserve"> </w:t>
      </w:r>
      <w:r>
        <w:t xml:space="preserve">that</w:t>
      </w:r>
      <w:r>
        <w:t xml:space="preserve"> </w:t>
      </w:r>
      <w:r>
        <w:t xml:space="preserve">infringements covered by the</w:t>
      </w:r>
      <w:r>
        <w:t xml:space="preserve"> </w:t>
      </w:r>
      <w:r>
        <w:t xml:space="preserve">Directive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made</w:t>
      </w:r>
      <w:r>
        <w:t xml:space="preserve"> </w:t>
      </w:r>
      <w:r>
        <w:t xml:space="preserve">punishable</w:t>
      </w:r>
      <w:r>
        <w:t xml:space="preserve"> </w:t>
      </w:r>
      <w:r>
        <w:t xml:space="preserve">by</w:t>
      </w:r>
      <w:r>
        <w:t xml:space="preserve"> </w:t>
      </w:r>
      <w:r>
        <w:t xml:space="preserve">effective,</w:t>
      </w:r>
      <w:r>
        <w:t xml:space="preserve"> </w:t>
      </w:r>
      <w:r>
        <w:t xml:space="preserve">proportionate and dissuasive</w:t>
      </w:r>
      <w:r>
        <w:t xml:space="preserve"> </w:t>
      </w:r>
      <w:r>
        <w:t xml:space="preserve">penalties?</w:t>
      </w:r>
      <w:r>
        <w:br/>
      </w:r>
      <w:r>
        <w:t xml:space="preserve">To</w:t>
      </w:r>
      <w:r>
        <w:t xml:space="preserve"> </w:t>
      </w:r>
      <w:r>
        <w:t xml:space="preserve">what</w:t>
      </w:r>
      <w:r>
        <w:t xml:space="preserve"> </w:t>
      </w:r>
      <w:r>
        <w:t xml:space="preserve">extent</w:t>
      </w:r>
      <w:r>
        <w:t xml:space="preserve"> </w:t>
      </w:r>
      <w:r>
        <w:t xml:space="preserve">has</w:t>
      </w:r>
      <w:r>
        <w:t xml:space="preserve"> </w:t>
      </w:r>
      <w:r>
        <w:t xml:space="preserve">the</w:t>
      </w:r>
      <w:r>
        <w:t xml:space="preserve"> </w:t>
      </w:r>
      <w:r>
        <w:t xml:space="preserve">Directive been conducive to a</w:t>
      </w:r>
      <w:r>
        <w:t xml:space="preserve"> </w:t>
      </w:r>
      <w:r>
        <w:t xml:space="preserve">harmonisation at EU level of</w:t>
      </w:r>
      <w:r>
        <w:t xml:space="preserve"> </w:t>
      </w:r>
      <w:r>
        <w:t xml:space="preserve">penalties</w:t>
      </w:r>
      <w:r>
        <w:t xml:space="preserve"> </w:t>
      </w:r>
      <w:r>
        <w:t xml:space="preserve">for</w:t>
      </w:r>
      <w:r>
        <w:t xml:space="preserve"> </w:t>
      </w:r>
      <w:r>
        <w:t xml:space="preserve">such</w:t>
      </w:r>
      <w:r>
        <w:t xml:space="preserve"> </w:t>
      </w:r>
      <w:r>
        <w:t xml:space="preserve">infringements?</w:t>
      </w:r>
      <w:r>
        <w:t xml:space="preserve"> </w:t>
      </w:r>
      <w:r>
        <w:t xml:space="preserve">EQ5.1 How do the penalties set</w:t>
      </w:r>
      <w:r>
        <w:t xml:space="preserve"> </w:t>
      </w:r>
      <w:r>
        <w:t xml:space="preserve">vary among Member States?</w:t>
      </w:r>
    </w:p>
    <w:p>
      <w:pPr>
        <w:pStyle w:val="BodyText"/>
      </w:pPr>
      <w:r>
        <w:t xml:space="preserve">Level</w:t>
      </w:r>
      <w:r>
        <w:t xml:space="preserve"> </w:t>
      </w:r>
      <w:r>
        <w:t xml:space="preserve">of</w:t>
      </w:r>
      <w:r>
        <w:t xml:space="preserve"> </w:t>
      </w:r>
      <w:r>
        <w:t xml:space="preserve">variation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minimum</w:t>
      </w:r>
      <w:r>
        <w:t xml:space="preserve"> </w:t>
      </w:r>
      <w:r>
        <w:t xml:space="preserve">and</w:t>
      </w:r>
      <w:r>
        <w:t xml:space="preserve"> </w:t>
      </w:r>
      <w:r>
        <w:t xml:space="preserve">maximum</w:t>
      </w:r>
      <w:r>
        <w:t xml:space="preserve"> </w:t>
      </w:r>
      <w:r>
        <w:t xml:space="preserve">penalties foreseen by legislation</w:t>
      </w:r>
      <w:r>
        <w:t xml:space="preserve"> </w:t>
      </w:r>
      <w:r>
        <w:t xml:space="preserve">among Member States</w:t>
      </w:r>
      <w:r>
        <w:t xml:space="preserve"> </w:t>
      </w:r>
      <w:r>
        <w:t xml:space="preserve">Average</w:t>
      </w:r>
      <w:r>
        <w:t xml:space="preserve"> </w:t>
      </w:r>
      <w:r>
        <w:t xml:space="preserve">level</w:t>
      </w:r>
      <w:r>
        <w:t xml:space="preserve"> </w:t>
      </w:r>
      <w:r>
        <w:t xml:space="preserve">of</w:t>
      </w:r>
      <w:r>
        <w:t xml:space="preserve"> </w:t>
      </w:r>
      <w:r>
        <w:t xml:space="preserve">penalties</w:t>
      </w:r>
      <w:r>
        <w:t xml:space="preserve"> </w:t>
      </w:r>
      <w:r>
        <w:t xml:space="preserve">imposed to natural or legal</w:t>
      </w:r>
      <w:r>
        <w:t xml:space="preserve"> </w:t>
      </w:r>
      <w:r>
        <w:t xml:space="preserve">persons</w:t>
      </w:r>
      <w:r>
        <w:t xml:space="preserve"> </w:t>
      </w:r>
      <w:r>
        <w:t xml:space="preserve">for</w:t>
      </w:r>
      <w:r>
        <w:t xml:space="preserve"> </w:t>
      </w:r>
      <w:r>
        <w:t xml:space="preserve">illegal</w:t>
      </w:r>
      <w:r>
        <w:t xml:space="preserve"> </w:t>
      </w:r>
      <w:r>
        <w:t xml:space="preserve">waste</w:t>
      </w:r>
      <w:r>
        <w:t xml:space="preserve"> </w:t>
      </w:r>
      <w:r>
        <w:t xml:space="preserve">discharges including minimum</w:t>
      </w:r>
      <w:r>
        <w:t xml:space="preserve"> </w:t>
      </w:r>
      <w:r>
        <w:t xml:space="preserve">and</w:t>
      </w:r>
      <w:r>
        <w:t xml:space="preserve"> </w:t>
      </w:r>
      <w:r>
        <w:t xml:space="preserve">maximum</w:t>
      </w:r>
      <w:r>
        <w:t xml:space="preserve"> </w:t>
      </w:r>
      <w:r>
        <w:t xml:space="preserve">level</w:t>
      </w:r>
      <w:r>
        <w:t xml:space="preserve"> </w:t>
      </w:r>
      <w:r>
        <w:t xml:space="preserve">(administrative and criminal).</w:t>
      </w:r>
    </w:p>
    <w:p>
      <w:pPr>
        <w:pStyle w:val="BodyText"/>
      </w:pPr>
      <w:r>
        <w:t xml:space="preserve">Study on the Implementation of</w:t>
      </w:r>
      <w:r>
        <w:t xml:space="preserve"> </w:t>
      </w:r>
      <w:r>
        <w:t xml:space="preserve">Ship Source Pollution Directive</w:t>
      </w:r>
      <w:r>
        <w:t xml:space="preserve"> </w:t>
      </w:r>
      <w:r>
        <w:t xml:space="preserve">2005/35 in the EU Member</w:t>
      </w:r>
      <w:r>
        <w:t xml:space="preserve"> </w:t>
      </w:r>
      <w:r>
        <w:t xml:space="preserve">States (EC, 2011)</w:t>
      </w:r>
      <w:r>
        <w:br/>
      </w:r>
      <w:r>
        <w:t xml:space="preserve">Review of existing applicable</w:t>
      </w:r>
      <w:r>
        <w:t xml:space="preserve"> </w:t>
      </w:r>
      <w:r>
        <w:t xml:space="preserve">sanctions at national level with</w:t>
      </w:r>
      <w:r>
        <w:t xml:space="preserve"> </w:t>
      </w:r>
      <w:r>
        <w:t xml:space="preserve">regard to illicit ship pollution</w:t>
      </w:r>
      <w:r>
        <w:t xml:space="preserve"> </w:t>
      </w:r>
      <w:r>
        <w:t xml:space="preserve">discharges (REMPEC)</w:t>
      </w:r>
      <w:r>
        <w:t xml:space="preserve"> </w:t>
      </w:r>
      <w:r>
        <w:t xml:space="preserve">Sanctions, penalties and fines</w:t>
      </w:r>
      <w:r>
        <w:t xml:space="preserve"> </w:t>
      </w:r>
      <w:r>
        <w:t xml:space="preserve">for waste disposal offences at</w:t>
      </w:r>
      <w:r>
        <w:t xml:space="preserve"> </w:t>
      </w:r>
      <w:r>
        <w:t xml:space="preserve">sea (BONN AGREEMENT,</w:t>
      </w:r>
      <w:r>
        <w:t xml:space="preserve"> </w:t>
      </w:r>
      <w:r>
        <w:t xml:space="preserve">2017)</w:t>
      </w:r>
      <w:r>
        <w:t xml:space="preserve"> </w:t>
      </w:r>
      <w:r>
        <w:t xml:space="preserve">COMMISSION</w:t>
      </w:r>
      <w:r>
        <w:t xml:space="preserve"> </w:t>
      </w:r>
      <w:r>
        <w:t xml:space="preserve">STAFF</w:t>
      </w:r>
      <w:r>
        <w:t xml:space="preserve"> </w:t>
      </w:r>
      <w:r>
        <w:t xml:space="preserve">WORKING</w:t>
      </w:r>
      <w:r>
        <w:t xml:space="preserve"> </w:t>
      </w:r>
      <w:r>
        <w:t xml:space="preserve">DOCUMENT,</w:t>
      </w:r>
      <w:r>
        <w:t xml:space="preserve"> </w:t>
      </w:r>
      <w:r>
        <w:t xml:space="preserve">EVALUATION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DIRECTIVE 2008/99/EC on</w:t>
      </w:r>
      <w:r>
        <w:t xml:space="preserve"> </w:t>
      </w:r>
      <w:r>
        <w:t xml:space="preserve">the</w:t>
      </w:r>
      <w:r>
        <w:t xml:space="preserve"> </w:t>
      </w:r>
      <w:r>
        <w:t xml:space="preserve">protection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environment through criminal</w:t>
      </w:r>
      <w:r>
        <w:t xml:space="preserve"> </w:t>
      </w:r>
      <w:r>
        <w:t xml:space="preserve">law (EU 2020)</w:t>
      </w:r>
      <w:r>
        <w:br/>
      </w:r>
      <w:r>
        <w:t xml:space="preserve">Targeted survey</w:t>
      </w:r>
      <w:r>
        <w:t xml:space="preserve"> </w:t>
      </w:r>
      <w:r>
        <w:t xml:space="preserve">Targeted interviews</w:t>
      </w:r>
      <w:r>
        <w:t xml:space="preserve"> </w:t>
      </w:r>
      <w:r>
        <w:t xml:space="preserve">EQ5.2</w:t>
      </w:r>
      <w:r>
        <w:t xml:space="preserve"> </w:t>
      </w:r>
      <w:r>
        <w:t xml:space="preserve">Are</w:t>
      </w:r>
      <w:r>
        <w:t xml:space="preserve"> </w:t>
      </w:r>
      <w:r>
        <w:t xml:space="preserve">the</w:t>
      </w:r>
      <w:r>
        <w:t xml:space="preserve"> </w:t>
      </w:r>
      <w:r>
        <w:t xml:space="preserve">penalties</w:t>
      </w:r>
      <w:r>
        <w:t xml:space="preserve"> </w:t>
      </w:r>
      <w:r>
        <w:t xml:space="preserve">effective,</w:t>
      </w:r>
      <w:r>
        <w:t xml:space="preserve"> </w:t>
      </w:r>
      <w:r>
        <w:t xml:space="preserve">proportionate</w:t>
      </w:r>
      <w:r>
        <w:t xml:space="preserve"> </w:t>
      </w:r>
      <w:r>
        <w:t xml:space="preserve">and</w:t>
      </w:r>
      <w:r>
        <w:t xml:space="preserve"> </w:t>
      </w:r>
      <w:r>
        <w:t xml:space="preserve">dissuasive?</w:t>
      </w:r>
      <w:r>
        <w:t xml:space="preserve"> </w:t>
      </w:r>
      <w:r>
        <w:t xml:space="preserve">Available evidence suggests</w:t>
      </w:r>
      <w:r>
        <w:t xml:space="preserve"> </w:t>
      </w:r>
      <w:r>
        <w:t xml:space="preserve">that penalties are proportionate</w:t>
      </w:r>
      <w:r>
        <w:t xml:space="preserve"> </w:t>
      </w:r>
      <w:r>
        <w:t xml:space="preserve">to the severity of infringements</w:t>
      </w:r>
      <w:r>
        <w:br/>
      </w:r>
      <w:r>
        <w:t xml:space="preserve">Level of penalties imposed are</w:t>
      </w:r>
      <w:r>
        <w:t xml:space="preserve"> </w:t>
      </w:r>
      <w:r>
        <w:t xml:space="preserve">dissuasive</w:t>
      </w:r>
      <w:r>
        <w:t xml:space="preserve"> </w:t>
      </w:r>
      <w:r>
        <w:t xml:space="preserve">for</w:t>
      </w:r>
      <w:r>
        <w:t xml:space="preserve"> </w:t>
      </w:r>
      <w:r>
        <w:t xml:space="preserve">future</w:t>
      </w:r>
      <w:r>
        <w:t xml:space="preserve"> </w:t>
      </w:r>
      <w:r>
        <w:t xml:space="preserve">Proportion</w:t>
      </w:r>
      <w:r>
        <w:t xml:space="preserve"> </w:t>
      </w:r>
      <w:r>
        <w:t xml:space="preserve">of</w:t>
      </w:r>
      <w:r>
        <w:t xml:space="preserve"> </w:t>
      </w:r>
      <w:r>
        <w:t xml:space="preserve">pollution</w:t>
      </w:r>
      <w:r>
        <w:t xml:space="preserve"> </w:t>
      </w:r>
      <w:r>
        <w:t xml:space="preserve">detections</w:t>
      </w:r>
      <w:r>
        <w:t xml:space="preserve"> </w:t>
      </w:r>
      <w:r>
        <w:t xml:space="preserve">for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polluter</w:t>
      </w:r>
      <w:r>
        <w:t xml:space="preserve"> </w:t>
      </w:r>
      <w:r>
        <w:t xml:space="preserve">is</w:t>
      </w:r>
      <w:r>
        <w:t xml:space="preserve"> </w:t>
      </w:r>
      <w:r>
        <w:t xml:space="preserve">identified</w:t>
      </w:r>
      <w:r>
        <w:t xml:space="preserve"> </w:t>
      </w:r>
      <w:r>
        <w:t xml:space="preserve">and</w:t>
      </w:r>
      <w:r>
        <w:t xml:space="preserve"> </w:t>
      </w:r>
      <w:r>
        <w:t xml:space="preserve">sanctioned</w:t>
      </w:r>
      <w:r>
        <w:br/>
      </w:r>
      <w:r>
        <w:t xml:space="preserve">Type and level of penalties set</w:t>
      </w:r>
      <w:r>
        <w:t xml:space="preserve"> </w:t>
      </w:r>
      <w:r>
        <w:t xml:space="preserve">Study on the Implementation of</w:t>
      </w:r>
      <w:r>
        <w:t xml:space="preserve"> </w:t>
      </w:r>
      <w:r>
        <w:t xml:space="preserve">Ship Source Pollution Directive</w:t>
      </w:r>
      <w:r>
        <w:t xml:space="preserve"> </w:t>
      </w:r>
      <w:r>
        <w:t xml:space="preserve">2005/35 in the EU Member</w:t>
      </w:r>
      <w:r>
        <w:t xml:space="preserve"> </w:t>
      </w:r>
      <w:r>
        <w:t xml:space="preserve">States (EC, 2011)</w:t>
      </w:r>
      <w:r>
        <w:br/>
      </w:r>
      <w:r>
        <w:t xml:space="preserve">CSN data on potential spills</w:t>
      </w:r>
    </w:p>
    <w:p>
      <w:pPr>
        <w:pStyle w:val="BodyText"/>
      </w:pPr>
      <w:r>
        <w:t xml:space="preserve">90</w:t>
      </w:r>
      <w:r>
        <w:t xml:space="preserve"> </w:t>
      </w:r>
      <w:r>
        <w:t xml:space="preserve">Question</w:t>
      </w:r>
      <w:r>
        <w:t xml:space="preserve"> </w:t>
      </w:r>
      <w:r>
        <w:t xml:space="preserve">Sub-question</w:t>
      </w:r>
      <w:r>
        <w:t xml:space="preserve"> </w:t>
      </w:r>
      <w:r>
        <w:t xml:space="preserve">Judgement criteria</w:t>
      </w:r>
      <w:r>
        <w:t xml:space="preserve"> </w:t>
      </w:r>
      <w:r>
        <w:t xml:space="preserve">Indicator</w:t>
      </w:r>
      <w:r>
        <w:t xml:space="preserve"> </w:t>
      </w:r>
      <w:r>
        <w:t xml:space="preserve">Data sources</w:t>
      </w:r>
      <w:r>
        <w:t xml:space="preserve"> </w:t>
      </w:r>
      <w:r>
        <w:t xml:space="preserve">infringements</w:t>
      </w:r>
      <w:r>
        <w:t xml:space="preserve"> </w:t>
      </w:r>
      <w:r>
        <w:t xml:space="preserve">by Member States</w:t>
      </w:r>
      <w:r>
        <w:t xml:space="preserve"> </w:t>
      </w:r>
      <w:r>
        <w:t xml:space="preserve">Extent that stakeholder agree</w:t>
      </w:r>
      <w:r>
        <w:t xml:space="preserve"> </w:t>
      </w:r>
      <w:r>
        <w:t xml:space="preserve">(or not) that penalties applied in</w:t>
      </w:r>
      <w:r>
        <w:t xml:space="preserve"> </w:t>
      </w:r>
      <w:r>
        <w:t xml:space="preserve">the case of infringement are</w:t>
      </w:r>
      <w:r>
        <w:t xml:space="preserve"> </w:t>
      </w:r>
      <w:r>
        <w:t xml:space="preserve">effective</w:t>
      </w:r>
      <w:r>
        <w:t xml:space="preserve"> </w:t>
      </w:r>
      <w:r>
        <w:t xml:space="preserve">proportionate</w:t>
      </w:r>
      <w:r>
        <w:t xml:space="preserve"> </w:t>
      </w:r>
      <w:r>
        <w:t xml:space="preserve">and</w:t>
      </w:r>
      <w:r>
        <w:t xml:space="preserve"> </w:t>
      </w:r>
      <w:r>
        <w:t xml:space="preserve">dissuasive?</w:t>
      </w:r>
      <w:r>
        <w:t xml:space="preserve"> </w:t>
      </w:r>
      <w:r>
        <w:t xml:space="preserve">and verification results.</w:t>
      </w:r>
      <w:r>
        <w:t xml:space="preserve"> </w:t>
      </w:r>
      <w:r>
        <w:t xml:space="preserve">Evaluation</w:t>
      </w:r>
      <w:r>
        <w:t xml:space="preserve"> </w:t>
      </w:r>
      <w:r>
        <w:t xml:space="preserve">Study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Implementation of Directive</w:t>
      </w:r>
      <w:r>
        <w:t xml:space="preserve"> </w:t>
      </w:r>
      <w:r>
        <w:t xml:space="preserve">2008/99/EC on the Protection</w:t>
      </w:r>
      <w:r>
        <w:t xml:space="preserve"> </w:t>
      </w:r>
      <w:r>
        <w:t xml:space="preserve">of the Environment through</w:t>
      </w:r>
      <w:r>
        <w:t xml:space="preserve"> </w:t>
      </w:r>
      <w:r>
        <w:t xml:space="preserve">Criminal Law</w:t>
      </w:r>
      <w:r>
        <w:t xml:space="preserve"> </w:t>
      </w:r>
      <w:r>
        <w:t xml:space="preserve">by Member</w:t>
      </w:r>
      <w:r>
        <w:t xml:space="preserve"> </w:t>
      </w:r>
      <w:r>
        <w:t xml:space="preserve">States (Milieu, 2013)</w:t>
      </w:r>
      <w:r>
        <w:t xml:space="preserve"> </w:t>
      </w:r>
      <w:r>
        <w:t xml:space="preserve">Targeted</w:t>
      </w:r>
      <w:r>
        <w:t xml:space="preserve"> </w:t>
      </w:r>
      <w:r>
        <w:t xml:space="preserve">survey</w:t>
      </w:r>
      <w:r>
        <w:t xml:space="preserve"> </w:t>
      </w:r>
      <w:r>
        <w:t xml:space="preserve">questions</w:t>
      </w:r>
      <w:r>
        <w:t xml:space="preserve"> </w:t>
      </w:r>
      <w:r>
        <w:t xml:space="preserve">regarding</w:t>
      </w:r>
      <w:r>
        <w:t xml:space="preserve"> </w:t>
      </w:r>
      <w:r>
        <w:t xml:space="preserve">the</w:t>
      </w:r>
      <w:r>
        <w:t xml:space="preserve"> </w:t>
      </w:r>
      <w:r>
        <w:t xml:space="preserve">effectiveness,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and</w:t>
      </w:r>
      <w:r>
        <w:t xml:space="preserve"> </w:t>
      </w:r>
      <w:r>
        <w:t xml:space="preserve">dissuasiveness of sanctions</w:t>
      </w:r>
      <w:r>
        <w:br/>
      </w:r>
      <w:r>
        <w:t xml:space="preserve">Targeted interviews questions</w:t>
      </w:r>
      <w:r>
        <w:t xml:space="preserve"> </w:t>
      </w:r>
      <w:r>
        <w:t xml:space="preserve">regarding</w:t>
      </w:r>
      <w:r>
        <w:t xml:space="preserve"> </w:t>
      </w:r>
      <w:r>
        <w:t xml:space="preserve">the</w:t>
      </w:r>
      <w:r>
        <w:t xml:space="preserve"> </w:t>
      </w:r>
      <w:r>
        <w:t xml:space="preserve">effectiveness,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and</w:t>
      </w:r>
      <w:r>
        <w:t xml:space="preserve"> </w:t>
      </w:r>
      <w:r>
        <w:t xml:space="preserve">dissuasiveness of sanctions</w:t>
      </w:r>
      <w:r>
        <w:t xml:space="preserve"> </w:t>
      </w:r>
      <w:r>
        <w:t xml:space="preserve">Case</w:t>
      </w:r>
      <w:r>
        <w:t xml:space="preserve"> </w:t>
      </w:r>
      <w:r>
        <w:t xml:space="preserve">studies</w:t>
      </w:r>
      <w:r>
        <w:t xml:space="preserve"> </w:t>
      </w:r>
      <w:r>
        <w:t xml:space="preserve">on</w:t>
      </w:r>
      <w:r>
        <w:t xml:space="preserve"> </w:t>
      </w:r>
      <w:r>
        <w:t xml:space="preserve">specific</w:t>
      </w:r>
      <w:r>
        <w:t xml:space="preserve"> </w:t>
      </w:r>
      <w:r>
        <w:t xml:space="preserve">incidents of illegal discharges</w:t>
      </w:r>
    </w:p>
    <w:p>
      <w:pPr>
        <w:pStyle w:val="BodyText"/>
      </w:pPr>
      <w:r>
        <w:t xml:space="preserve">EQ6. To what extent has the</w:t>
      </w:r>
      <w:r>
        <w:t xml:space="preserve"> </w:t>
      </w:r>
      <w:r>
        <w:t xml:space="preserve">Directive</w:t>
      </w:r>
      <w:r>
        <w:t xml:space="preserve"> </w:t>
      </w:r>
      <w:r>
        <w:t xml:space="preserve">improved</w:t>
      </w:r>
      <w:r>
        <w:t xml:space="preserve"> </w:t>
      </w:r>
      <w:r>
        <w:t xml:space="preserve">the</w:t>
      </w:r>
      <w:r>
        <w:t xml:space="preserve"> </w:t>
      </w:r>
      <w:r>
        <w:t xml:space="preserve">cooperation between Member</w:t>
      </w:r>
      <w:r>
        <w:t xml:space="preserve"> </w:t>
      </w:r>
      <w:r>
        <w:t xml:space="preserve">States to ensure that discharges</w:t>
      </w:r>
      <w:r>
        <w:t xml:space="preserve"> </w:t>
      </w:r>
      <w:r>
        <w:t xml:space="preserve">of polluting substances are</w:t>
      </w:r>
      <w:r>
        <w:t xml:space="preserve"> </w:t>
      </w:r>
      <w:r>
        <w:t xml:space="preserve">detected in time and that the</w:t>
      </w:r>
      <w:r>
        <w:t xml:space="preserve"> </w:t>
      </w:r>
      <w:r>
        <w:t xml:space="preserve">offenders are identified?</w:t>
      </w:r>
      <w:r>
        <w:t xml:space="preserve"> </w:t>
      </w:r>
      <w:r>
        <w:t xml:space="preserve">EQ6.1 Has the implementation</w:t>
      </w:r>
      <w:r>
        <w:t xml:space="preserve"> </w:t>
      </w:r>
      <w:r>
        <w:t xml:space="preserve">of the Directive contributed to a</w:t>
      </w:r>
      <w:r>
        <w:t xml:space="preserve"> </w:t>
      </w:r>
      <w:r>
        <w:t xml:space="preserve">cooperation after detection of</w:t>
      </w:r>
      <w:r>
        <w:t xml:space="preserve"> </w:t>
      </w:r>
      <w:r>
        <w:t xml:space="preserve">discharges</w:t>
      </w:r>
      <w:r>
        <w:t xml:space="preserve"> </w:t>
      </w:r>
      <w:r>
        <w:t xml:space="preserve">of</w:t>
      </w:r>
      <w:r>
        <w:t xml:space="preserve"> </w:t>
      </w:r>
      <w:r>
        <w:t xml:space="preserve">polluting</w:t>
      </w:r>
      <w:r>
        <w:t xml:space="preserve"> </w:t>
      </w:r>
      <w:r>
        <w:t xml:space="preserve">substances?</w:t>
      </w:r>
    </w:p>
    <w:p>
      <w:pPr>
        <w:pStyle w:val="BodyText"/>
      </w:pPr>
      <w:r>
        <w:t xml:space="preserve">Cooperation in the context of</w:t>
      </w:r>
      <w:r>
        <w:t xml:space="preserve"> </w:t>
      </w:r>
      <w:r>
        <w:t xml:space="preserve">the Directive, have improved</w:t>
      </w:r>
      <w:r>
        <w:t xml:space="preserve"> </w:t>
      </w:r>
      <w:r>
        <w:t xml:space="preserve">the</w:t>
      </w:r>
      <w:r>
        <w:t xml:space="preserve"> </w:t>
      </w:r>
      <w:r>
        <w:t xml:space="preserve">capability</w:t>
      </w:r>
      <w:r>
        <w:t xml:space="preserve"> </w:t>
      </w:r>
      <w:r>
        <w:t xml:space="preserve">to</w:t>
      </w:r>
      <w:r>
        <w:t xml:space="preserve"> </w:t>
      </w:r>
      <w:r>
        <w:t xml:space="preserve">verify</w:t>
      </w:r>
      <w:r>
        <w:t xml:space="preserve"> </w:t>
      </w:r>
      <w:r>
        <w:t xml:space="preserve">discharges in a timely fashion.</w:t>
      </w:r>
      <w:r>
        <w:br/>
      </w:r>
      <w:r>
        <w:t xml:space="preserve">Number of potential pollution</w:t>
      </w:r>
      <w:r>
        <w:t xml:space="preserve"> </w:t>
      </w:r>
      <w:r>
        <w:t xml:space="preserve">detections</w:t>
      </w:r>
      <w:r>
        <w:t xml:space="preserve"> </w:t>
      </w:r>
      <w:r>
        <w:t xml:space="preserve">reported</w:t>
      </w:r>
      <w:r>
        <w:t xml:space="preserve"> </w:t>
      </w:r>
      <w:r>
        <w:t xml:space="preserve">and</w:t>
      </w:r>
      <w:r>
        <w:t xml:space="preserve"> </w:t>
      </w:r>
      <w:r>
        <w:t xml:space="preserve">verified.</w:t>
      </w:r>
      <w:r>
        <w:br/>
      </w:r>
      <w:r>
        <w:t xml:space="preserve">CSN data on potential spills</w:t>
      </w:r>
      <w:r>
        <w:t xml:space="preserve"> </w:t>
      </w:r>
      <w:r>
        <w:t xml:space="preserve">and verification results.</w:t>
      </w:r>
      <w:r>
        <w:t xml:space="preserve"> </w:t>
      </w:r>
      <w:r>
        <w:t xml:space="preserve">MS</w:t>
      </w:r>
      <w:r>
        <w:t xml:space="preserve"> </w:t>
      </w:r>
      <w:r>
        <w:t xml:space="preserve">reporting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implementation of the Directive</w:t>
      </w:r>
      <w:r>
        <w:t xml:space="preserve"> </w:t>
      </w:r>
      <w:r>
        <w:t xml:space="preserve">and data requests responses</w:t>
      </w:r>
      <w:r>
        <w:t xml:space="preserve"> </w:t>
      </w:r>
      <w:r>
        <w:t xml:space="preserve">(where</w:t>
      </w:r>
      <w:r>
        <w:t xml:space="preserve"> </w:t>
      </w:r>
      <w:r>
        <w:t xml:space="preserve">available)</w:t>
      </w:r>
      <w:r>
        <w:t xml:space="preserve"> </w:t>
      </w:r>
      <w:r>
        <w:t xml:space="preserve">regarding</w:t>
      </w:r>
      <w:r>
        <w:t xml:space="preserve"> </w:t>
      </w:r>
      <w:r>
        <w:t xml:space="preserve">pollution detections.</w:t>
      </w:r>
      <w:r>
        <w:t xml:space="preserve"> </w:t>
      </w:r>
      <w:r>
        <w:t xml:space="preserve">Specific case studies featuring</w:t>
      </w:r>
      <w:r>
        <w:t xml:space="preserve"> </w:t>
      </w:r>
      <w:r>
        <w:t xml:space="preserve">the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CSN</w:t>
      </w:r>
      <w:r>
        <w:t xml:space="preserve"> </w:t>
      </w:r>
      <w:r>
        <w:t xml:space="preserve">satellite</w:t>
      </w:r>
      <w:r>
        <w:t xml:space="preserve"> </w:t>
      </w:r>
      <w:r>
        <w:t xml:space="preserve">surveillance.</w:t>
      </w:r>
      <w:r>
        <w:t xml:space="preserve"> </w:t>
      </w:r>
      <w:r>
        <w:t xml:space="preserve">MS authorities views on the</w:t>
      </w:r>
      <w:r>
        <w:t xml:space="preserve"> </w:t>
      </w:r>
      <w:r>
        <w:t xml:space="preserve">effectiveness of CSN to support</w:t>
      </w:r>
      <w:r>
        <w:t xml:space="preserve"> </w:t>
      </w:r>
      <w:r>
        <w:t xml:space="preserve">surveillance activities.</w:t>
      </w:r>
    </w:p>
    <w:p>
      <w:pPr>
        <w:pStyle w:val="BodyText"/>
      </w:pPr>
      <w:r>
        <w:t xml:space="preserve">91</w:t>
      </w:r>
      <w:r>
        <w:t xml:space="preserve"> </w:t>
      </w:r>
      <w:r>
        <w:t xml:space="preserve">Question</w:t>
      </w:r>
      <w:r>
        <w:t xml:space="preserve"> </w:t>
      </w:r>
      <w:r>
        <w:t xml:space="preserve">Sub-question</w:t>
      </w:r>
      <w:r>
        <w:t xml:space="preserve"> </w:t>
      </w:r>
      <w:r>
        <w:t xml:space="preserve">Judgement criteria</w:t>
      </w:r>
      <w:r>
        <w:t xml:space="preserve"> </w:t>
      </w:r>
      <w:r>
        <w:t xml:space="preserve">Indicator</w:t>
      </w:r>
      <w:r>
        <w:t xml:space="preserve"> </w:t>
      </w:r>
      <w:r>
        <w:t xml:space="preserve">Data sources</w:t>
      </w:r>
      <w:r>
        <w:t xml:space="preserve"> </w:t>
      </w:r>
      <w:r>
        <w:t xml:space="preserve">EQ6.2 To what extent has the</w:t>
      </w:r>
      <w:r>
        <w:t xml:space="preserve"> </w:t>
      </w:r>
      <w:r>
        <w:t xml:space="preserve">implementation of the Directive</w:t>
      </w:r>
      <w:r>
        <w:t xml:space="preserve"> </w:t>
      </w:r>
      <w:r>
        <w:t xml:space="preserve">led to improved exchange of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evidence</w:t>
      </w:r>
      <w:r>
        <w:t xml:space="preserve"> </w:t>
      </w:r>
      <w:r>
        <w:t xml:space="preserve">among Member States when it</w:t>
      </w:r>
      <w:r>
        <w:t xml:space="preserve"> </w:t>
      </w:r>
      <w:r>
        <w:t xml:space="preserve">comes to attributing discharges</w:t>
      </w:r>
      <w:r>
        <w:t xml:space="preserve"> </w:t>
      </w:r>
      <w:r>
        <w:t xml:space="preserve">to specific ships?</w:t>
      </w:r>
      <w:r>
        <w:t xml:space="preserve"> </w:t>
      </w:r>
      <w:r>
        <w:t xml:space="preserve">Cooperation activities in the</w:t>
      </w:r>
      <w:r>
        <w:t xml:space="preserve"> </w:t>
      </w:r>
      <w:r>
        <w:t xml:space="preserve">context of the Directive have</w:t>
      </w:r>
      <w:r>
        <w:t xml:space="preserve"> </w:t>
      </w:r>
      <w:r>
        <w:t xml:space="preserve">improved the capability to</w:t>
      </w:r>
      <w:r>
        <w:t xml:space="preserve"> </w:t>
      </w:r>
      <w:r>
        <w:t xml:space="preserve">attribute discharges to specific</w:t>
      </w:r>
      <w:r>
        <w:t xml:space="preserve"> </w:t>
      </w:r>
      <w:r>
        <w:t xml:space="preserve">ships.</w:t>
      </w:r>
      <w:r>
        <w:t xml:space="preserve"> </w:t>
      </w:r>
      <w:r>
        <w:t xml:space="preserve">Number of Port State Control</w:t>
      </w:r>
      <w:r>
        <w:t xml:space="preserve"> </w:t>
      </w:r>
      <w:r>
        <w:t xml:space="preserve">(PSC)</w:t>
      </w:r>
      <w:r>
        <w:t xml:space="preserve"> </w:t>
      </w:r>
      <w:r>
        <w:t xml:space="preserve">“unexpected</w:t>
      </w:r>
      <w:r>
        <w:t xml:space="preserve"> </w:t>
      </w:r>
      <w:r>
        <w:t xml:space="preserve">or</w:t>
      </w:r>
      <w:r>
        <w:t xml:space="preserve"> </w:t>
      </w:r>
      <w:r>
        <w:t xml:space="preserve">overriding factors”</w:t>
      </w:r>
      <w:r>
        <w:t xml:space="preserve"> </w:t>
      </w:r>
      <w:r>
        <w:t xml:space="preserve">related to</w:t>
      </w:r>
      <w:r>
        <w:t xml:space="preserve"> </w:t>
      </w:r>
      <w:r>
        <w:t xml:space="preserve">incident reports on MARPOL</w:t>
      </w:r>
      <w:r>
        <w:t xml:space="preserve"> </w:t>
      </w:r>
      <w:r>
        <w:t xml:space="preserve">(Annex I and II).</w:t>
      </w:r>
      <w:r>
        <w:t xml:space="preserve"> </w:t>
      </w:r>
      <w:r>
        <w:t xml:space="preserve">EMSA THETIS database on</w:t>
      </w:r>
      <w:r>
        <w:t xml:space="preserve"> </w:t>
      </w:r>
      <w:r>
        <w:t xml:space="preserve">PSC inspections.</w:t>
      </w:r>
      <w:r>
        <w:t xml:space="preserve"> </w:t>
      </w:r>
      <w:r>
        <w:t xml:space="preserve">Specific case studies featuring</w:t>
      </w:r>
      <w:r>
        <w:t xml:space="preserve"> </w:t>
      </w:r>
      <w:r>
        <w:t xml:space="preserve">cross-border cooperation.</w:t>
      </w:r>
      <w:r>
        <w:t xml:space="preserve"> </w:t>
      </w:r>
      <w:r>
        <w:t xml:space="preserve">MS authorities views on the</w:t>
      </w:r>
      <w:r>
        <w:t xml:space="preserve"> </w:t>
      </w:r>
      <w:r>
        <w:t xml:space="preserve">effectiveness of cross-border</w:t>
      </w:r>
      <w:r>
        <w:t xml:space="preserve"> </w:t>
      </w:r>
      <w:r>
        <w:t xml:space="preserve">cooperation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identification</w:t>
      </w:r>
      <w:r>
        <w:t xml:space="preserve"> </w:t>
      </w:r>
      <w:r>
        <w:t xml:space="preserve">of</w:t>
      </w:r>
      <w:r>
        <w:t xml:space="preserve"> </w:t>
      </w:r>
      <w:r>
        <w:t xml:space="preserve">potential</w:t>
      </w:r>
      <w:r>
        <w:t xml:space="preserve"> </w:t>
      </w:r>
      <w:r>
        <w:t xml:space="preserve">offenders.</w:t>
      </w:r>
      <w:r>
        <w:t xml:space="preserve"> </w:t>
      </w:r>
      <w:r>
        <w:t xml:space="preserve">EQ7. To what extent has the</w:t>
      </w:r>
      <w:r>
        <w:t xml:space="preserve"> </w:t>
      </w:r>
      <w:r>
        <w:t xml:space="preserve">geographical</w:t>
      </w:r>
      <w:r>
        <w:t xml:space="preserve"> </w:t>
      </w:r>
      <w:r>
        <w:t xml:space="preserve">scope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Directive contributed to its</w:t>
      </w:r>
      <w:r>
        <w:t xml:space="preserve"> </w:t>
      </w:r>
      <w:r>
        <w:t xml:space="preserve">effectiveness?</w:t>
      </w:r>
      <w:r>
        <w:t xml:space="preserve"> </w:t>
      </w:r>
      <w:r>
        <w:t xml:space="preserve">EQ7.1 Has the definition of the</w:t>
      </w:r>
      <w:r>
        <w:t xml:space="preserve"> </w:t>
      </w:r>
      <w:r>
        <w:t xml:space="preserve">geographical</w:t>
      </w:r>
      <w:r>
        <w:t xml:space="preserve"> </w:t>
      </w:r>
      <w:r>
        <w:t xml:space="preserve">scope</w:t>
      </w:r>
      <w:r>
        <w:t xml:space="preserve"> </w:t>
      </w:r>
      <w:r>
        <w:t xml:space="preserve">(as</w:t>
      </w:r>
      <w:r>
        <w:t xml:space="preserve"> </w:t>
      </w:r>
      <w:r>
        <w:t xml:space="preserve">provided in article 3) ensured</w:t>
      </w:r>
      <w:r>
        <w:t xml:space="preserve"> </w:t>
      </w:r>
      <w:r>
        <w:t xml:space="preserve">that</w:t>
      </w:r>
      <w:r>
        <w:t xml:space="preserve"> </w:t>
      </w:r>
      <w:r>
        <w:t xml:space="preserve">all</w:t>
      </w:r>
      <w:r>
        <w:t xml:space="preserve"> </w:t>
      </w:r>
      <w:r>
        <w:t xml:space="preserve">infringements</w:t>
      </w:r>
      <w:r>
        <w:t xml:space="preserve"> </w:t>
      </w:r>
      <w:r>
        <w:t xml:space="preserve">are</w:t>
      </w:r>
      <w:r>
        <w:t xml:space="preserve"> </w:t>
      </w:r>
      <w:r>
        <w:t xml:space="preserve">effectively punished?</w:t>
      </w:r>
      <w:r>
        <w:br/>
      </w:r>
      <w:r>
        <w:t xml:space="preserve">How far the current scope</w:t>
      </w:r>
      <w:r>
        <w:t xml:space="preserve"> </w:t>
      </w:r>
      <w:r>
        <w:t xml:space="preserve">ensures that all infringements</w:t>
      </w:r>
      <w:r>
        <w:t xml:space="preserve"> </w:t>
      </w:r>
      <w:r>
        <w:t xml:space="preserve">are effectively punishable</w:t>
      </w:r>
      <w:r>
        <w:t xml:space="preserve"> </w:t>
      </w:r>
      <w:r>
        <w:t xml:space="preserve">Extent that stakeholders agree</w:t>
      </w:r>
      <w:r>
        <w:t xml:space="preserve"> </w:t>
      </w:r>
      <w:r>
        <w:t xml:space="preserve">(or not) that the geographical</w:t>
      </w:r>
      <w:r>
        <w:t xml:space="preserve"> </w:t>
      </w:r>
      <w:r>
        <w:t xml:space="preserve">scope of the Directive had a</w:t>
      </w:r>
      <w:r>
        <w:t xml:space="preserve"> </w:t>
      </w:r>
      <w:r>
        <w:t xml:space="preserve">positive/negative</w:t>
      </w:r>
      <w:r>
        <w:t xml:space="preserve"> </w:t>
      </w:r>
      <w:r>
        <w:t xml:space="preserve">impact</w:t>
      </w:r>
      <w:r>
        <w:t xml:space="preserve"> </w:t>
      </w:r>
      <w:r>
        <w:t xml:space="preserve">on</w:t>
      </w:r>
      <w:r>
        <w:t xml:space="preserve"> </w:t>
      </w:r>
      <w:r>
        <w:t xml:space="preserve">ensuring that all infringements</w:t>
      </w:r>
      <w:r>
        <w:t xml:space="preserve"> </w:t>
      </w:r>
      <w:r>
        <w:t xml:space="preserve">are punished.</w:t>
      </w:r>
      <w:r>
        <w:t xml:space="preserve"> </w:t>
      </w:r>
      <w:r>
        <w:t xml:space="preserve">MS</w:t>
      </w:r>
      <w:r>
        <w:t xml:space="preserve"> </w:t>
      </w:r>
      <w:r>
        <w:t xml:space="preserve">reporting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implementation of the Directive</w:t>
      </w:r>
      <w:r>
        <w:t xml:space="preserve"> </w:t>
      </w:r>
      <w:r>
        <w:t xml:space="preserve">and data requests responses</w:t>
      </w:r>
      <w:r>
        <w:t xml:space="preserve"> </w:t>
      </w:r>
      <w:r>
        <w:t xml:space="preserve">(where</w:t>
      </w:r>
      <w:r>
        <w:t xml:space="preserve"> </w:t>
      </w:r>
      <w:r>
        <w:t xml:space="preserve">available)</w:t>
      </w:r>
      <w:r>
        <w:t xml:space="preserve"> </w:t>
      </w:r>
      <w:r>
        <w:t xml:space="preserve">regarding</w:t>
      </w:r>
      <w:r>
        <w:t xml:space="preserve"> </w:t>
      </w:r>
      <w:r>
        <w:t xml:space="preserve">pollution detections.</w:t>
      </w:r>
      <w:r>
        <w:t xml:space="preserve"> </w:t>
      </w:r>
      <w:r>
        <w:t xml:space="preserve">Input</w:t>
      </w:r>
      <w:r>
        <w:t xml:space="preserve"> </w:t>
      </w:r>
      <w:r>
        <w:t xml:space="preserve">from</w:t>
      </w:r>
      <w:r>
        <w:t xml:space="preserve"> </w:t>
      </w:r>
      <w:r>
        <w:t xml:space="preserve">enforcement</w:t>
      </w:r>
      <w:r>
        <w:t xml:space="preserve"> </w:t>
      </w:r>
      <w:r>
        <w:t xml:space="preserve">authorities via interviews and</w:t>
      </w:r>
      <w:r>
        <w:t xml:space="preserve"> </w:t>
      </w:r>
      <w:r>
        <w:t xml:space="preserve">survey responses.</w:t>
      </w:r>
      <w:r>
        <w:t xml:space="preserve"> </w:t>
      </w:r>
      <w:r>
        <w:t xml:space="preserve">EQ7.2 What has been the</w:t>
      </w:r>
      <w:r>
        <w:t xml:space="preserve"> </w:t>
      </w:r>
      <w:r>
        <w:t xml:space="preserve">impact of the inclusion in the</w:t>
      </w:r>
      <w:r>
        <w:t xml:space="preserve"> </w:t>
      </w:r>
      <w:r>
        <w:t xml:space="preserve">scope of the Directive of the</w:t>
      </w:r>
      <w:r>
        <w:t xml:space="preserve"> </w:t>
      </w:r>
      <w:r>
        <w:t xml:space="preserve">high seas in bringing charges</w:t>
      </w:r>
      <w:r>
        <w:t xml:space="preserve"> </w:t>
      </w:r>
      <w:r>
        <w:t xml:space="preserve">against the responsible for</w:t>
      </w:r>
      <w:r>
        <w:t xml:space="preserve"> </w:t>
      </w:r>
      <w:r>
        <w:t xml:space="preserve">illegal waste discharges?</w:t>
      </w:r>
      <w:r>
        <w:t xml:space="preserve"> </w:t>
      </w:r>
      <w:r>
        <w:t xml:space="preserve">Whether MS can effectively</w:t>
      </w:r>
      <w:r>
        <w:t xml:space="preserve"> </w:t>
      </w:r>
      <w:r>
        <w:t xml:space="preserve">bring charges /sanctions against</w:t>
      </w:r>
      <w:r>
        <w:t xml:space="preserve"> </w:t>
      </w:r>
      <w:r>
        <w:t xml:space="preserve">offenders</w:t>
      </w:r>
      <w:r>
        <w:t xml:space="preserve"> </w:t>
      </w:r>
      <w:r>
        <w:t xml:space="preserve">for</w:t>
      </w:r>
      <w:r>
        <w:t xml:space="preserve"> </w:t>
      </w:r>
      <w:r>
        <w:t xml:space="preserve">infringements</w:t>
      </w:r>
      <w:r>
        <w:t xml:space="preserve"> </w:t>
      </w:r>
      <w:r>
        <w:t xml:space="preserve">occurring on the high seas</w:t>
      </w:r>
      <w:r>
        <w:t xml:space="preserve"> </w:t>
      </w:r>
      <w:r>
        <w:t xml:space="preserve">Extent that stakeholders agree</w:t>
      </w:r>
      <w:r>
        <w:t xml:space="preserve"> </w:t>
      </w:r>
      <w:r>
        <w:t xml:space="preserve">(or not) agree that including the</w:t>
      </w:r>
      <w:r>
        <w:t xml:space="preserve"> </w:t>
      </w:r>
      <w:r>
        <w:t xml:space="preserve">high seas to the scope of the</w:t>
      </w:r>
      <w:r>
        <w:t xml:space="preserve"> </w:t>
      </w:r>
      <w:r>
        <w:t xml:space="preserve">Directive</w:t>
      </w:r>
      <w:r>
        <w:t xml:space="preserve"> </w:t>
      </w:r>
      <w:r>
        <w:t xml:space="preserve">had</w:t>
      </w:r>
      <w:r>
        <w:t xml:space="preserve"> </w:t>
      </w:r>
      <w:r>
        <w:t xml:space="preserve">a</w:t>
      </w:r>
      <w:r>
        <w:t xml:space="preserve"> </w:t>
      </w:r>
      <w:r>
        <w:t xml:space="preserve">positive/negative</w:t>
      </w:r>
      <w:r>
        <w:t xml:space="preserve"> </w:t>
      </w:r>
      <w:r>
        <w:t xml:space="preserve">impact</w:t>
      </w:r>
      <w:r>
        <w:t xml:space="preserve"> </w:t>
      </w:r>
      <w:r>
        <w:t xml:space="preserve">in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bringing</w:t>
      </w:r>
      <w:r>
        <w:t xml:space="preserve"> </w:t>
      </w:r>
      <w:r>
        <w:t xml:space="preserve">charges</w:t>
      </w:r>
      <w:r>
        <w:t xml:space="preserve"> </w:t>
      </w:r>
      <w:r>
        <w:t xml:space="preserve">against</w:t>
      </w:r>
      <w:r>
        <w:t xml:space="preserve"> </w:t>
      </w:r>
      <w:r>
        <w:t xml:space="preserve">infringements</w:t>
      </w:r>
      <w:r>
        <w:t xml:space="preserve"> </w:t>
      </w:r>
      <w:r>
        <w:t xml:space="preserve">committed.</w:t>
      </w:r>
      <w:r>
        <w:t xml:space="preserve"> </w:t>
      </w:r>
      <w:r>
        <w:t xml:space="preserve">Capacity of MS to survey the</w:t>
      </w:r>
      <w:r>
        <w:t xml:space="preserve"> </w:t>
      </w:r>
      <w:r>
        <w:t xml:space="preserve">high seas.</w:t>
      </w:r>
      <w:r>
        <w:t xml:space="preserve"> </w:t>
      </w:r>
      <w:r>
        <w:t xml:space="preserve">Capability of MS to bring</w:t>
      </w:r>
      <w:r>
        <w:t xml:space="preserve"> </w:t>
      </w:r>
      <w:r>
        <w:t xml:space="preserve">charges/sanctions</w:t>
      </w:r>
      <w:r>
        <w:t xml:space="preserve"> </w:t>
      </w:r>
      <w:r>
        <w:t xml:space="preserve">for</w:t>
      </w:r>
      <w:r>
        <w:t xml:space="preserve"> </w:t>
      </w:r>
      <w:r>
        <w:t xml:space="preserve">infringements occurring in the</w:t>
      </w:r>
      <w:r>
        <w:t xml:space="preserve"> </w:t>
      </w:r>
      <w:r>
        <w:t xml:space="preserve">high seas.</w:t>
      </w:r>
      <w:r>
        <w:t xml:space="preserve"> </w:t>
      </w:r>
      <w:r>
        <w:t xml:space="preserve">Input</w:t>
      </w:r>
      <w:r>
        <w:t xml:space="preserve"> </w:t>
      </w:r>
      <w:r>
        <w:t xml:space="preserve">from</w:t>
      </w:r>
      <w:r>
        <w:t xml:space="preserve"> </w:t>
      </w:r>
      <w:r>
        <w:t xml:space="preserve">enforcement</w:t>
      </w:r>
      <w:r>
        <w:t xml:space="preserve"> </w:t>
      </w:r>
      <w:r>
        <w:t xml:space="preserve">authorities via interviews and</w:t>
      </w:r>
      <w:r>
        <w:t xml:space="preserve"> </w:t>
      </w:r>
      <w:r>
        <w:t xml:space="preserve">survey responses.</w:t>
      </w:r>
      <w:r>
        <w:t xml:space="preserve"> </w:t>
      </w:r>
      <w:r>
        <w:t xml:space="preserve">Input from certain case studies.</w:t>
      </w:r>
    </w:p>
    <w:p>
      <w:pPr>
        <w:pStyle w:val="BodyText"/>
      </w:pPr>
      <w:r>
        <w:t xml:space="preserve">92</w:t>
      </w:r>
      <w:r>
        <w:t xml:space="preserve"> </w:t>
      </w:r>
      <w:r>
        <w:t xml:space="preserve">Figure 4: Evaluation matrix - efficiency</w:t>
      </w:r>
      <w:r>
        <w:t xml:space="preserve"> </w:t>
      </w:r>
      <w:r>
        <w:t xml:space="preserve">Question</w:t>
      </w:r>
      <w:r>
        <w:t xml:space="preserve"> </w:t>
      </w:r>
      <w:r>
        <w:t xml:space="preserve">Sub-question</w:t>
      </w:r>
      <w:r>
        <w:t xml:space="preserve"> </w:t>
      </w:r>
      <w:r>
        <w:t xml:space="preserve">Judgement criteria</w:t>
      </w:r>
      <w:r>
        <w:t xml:space="preserve"> </w:t>
      </w:r>
      <w:r>
        <w:t xml:space="preserve">Indicator</w:t>
      </w:r>
      <w:r>
        <w:t xml:space="preserve"> </w:t>
      </w:r>
      <w:r>
        <w:t xml:space="preserve">Data sources</w:t>
      </w:r>
      <w:r>
        <w:t xml:space="preserve"> </w:t>
      </w:r>
      <w:r>
        <w:t xml:space="preserve">EQ9. To what extent has the</w:t>
      </w:r>
      <w:r>
        <w:t xml:space="preserve"> </w:t>
      </w:r>
      <w:r>
        <w:t xml:space="preserve">Directive generated costs and</w:t>
      </w:r>
      <w:r>
        <w:t xml:space="preserve"> </w:t>
      </w:r>
      <w:r>
        <w:t xml:space="preserve">benefits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relevant</w:t>
      </w:r>
      <w:r>
        <w:t xml:space="preserve"> </w:t>
      </w:r>
      <w:r>
        <w:t xml:space="preserve">national authorities?</w:t>
      </w:r>
      <w:r>
        <w:t xml:space="preserve"> </w:t>
      </w:r>
      <w:r>
        <w:t xml:space="preserve">What, if any, have been the</w:t>
      </w:r>
      <w:r>
        <w:t xml:space="preserve"> </w:t>
      </w:r>
      <w:r>
        <w:t xml:space="preserve">one-off and ongoing costs for</w:t>
      </w:r>
      <w:r>
        <w:t xml:space="preserve"> </w:t>
      </w:r>
      <w:r>
        <w:t xml:space="preserve">national authorities associated</w:t>
      </w:r>
      <w:r>
        <w:t xml:space="preserve"> </w:t>
      </w:r>
      <w:r>
        <w:t xml:space="preserve">with the implementation of the</w:t>
      </w:r>
      <w:r>
        <w:t xml:space="preserve"> </w:t>
      </w:r>
      <w:r>
        <w:t xml:space="preserve">Directive?</w:t>
      </w:r>
      <w:r>
        <w:t xml:space="preserve"> </w:t>
      </w:r>
      <w:r>
        <w:t xml:space="preserve">There are limited additional</w:t>
      </w:r>
      <w:r>
        <w:t xml:space="preserve"> </w:t>
      </w:r>
      <w:r>
        <w:t xml:space="preserve">costs</w:t>
      </w:r>
      <w:r>
        <w:t xml:space="preserve"> </w:t>
      </w:r>
      <w:r>
        <w:t xml:space="preserve">produced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Directive’s implementation.</w:t>
      </w:r>
      <w:r>
        <w:t xml:space="preserve"> </w:t>
      </w:r>
      <w:r>
        <w:t xml:space="preserve">Additional costs for authorities</w:t>
      </w:r>
      <w:r>
        <w:t xml:space="preserve"> </w:t>
      </w:r>
      <w:r>
        <w:t xml:space="preserve">caused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Directive’s</w:t>
      </w:r>
      <w:r>
        <w:t xml:space="preserve"> </w:t>
      </w:r>
      <w:r>
        <w:t xml:space="preserve">implementation.</w:t>
      </w:r>
      <w:r>
        <w:t xml:space="preserve"> </w:t>
      </w:r>
      <w:r>
        <w:t xml:space="preserve">Survey inputs from Member</w:t>
      </w:r>
      <w:r>
        <w:t xml:space="preserve"> </w:t>
      </w:r>
      <w:r>
        <w:t xml:space="preserve">State authorities</w:t>
      </w:r>
      <w:r>
        <w:t xml:space="preserve"> </w:t>
      </w:r>
      <w:r>
        <w:t xml:space="preserve">Interview inputs from Member</w:t>
      </w:r>
      <w:r>
        <w:t xml:space="preserve"> </w:t>
      </w:r>
      <w:r>
        <w:t xml:space="preserve">State authorities</w:t>
      </w:r>
      <w:r>
        <w:t xml:space="preserve"> </w:t>
      </w:r>
      <w:r>
        <w:t xml:space="preserve">What, if any, have been the</w:t>
      </w:r>
      <w:r>
        <w:t xml:space="preserve"> </w:t>
      </w:r>
      <w:r>
        <w:t xml:space="preserve">benefits</w:t>
      </w:r>
      <w:r>
        <w:t xml:space="preserve"> </w:t>
      </w:r>
      <w:r>
        <w:t xml:space="preserve">(i.e. </w:t>
      </w:r>
      <w:r>
        <w:t xml:space="preserve"> </w:t>
      </w:r>
      <w:r>
        <w:t xml:space="preserve">savings)</w:t>
      </w:r>
      <w:r>
        <w:t xml:space="preserve"> </w:t>
      </w:r>
      <w:r>
        <w:t xml:space="preserve">for</w:t>
      </w:r>
      <w:r>
        <w:t xml:space="preserve"> </w:t>
      </w:r>
      <w:r>
        <w:t xml:space="preserve">Member State authorities with</w:t>
      </w:r>
      <w:r>
        <w:t xml:space="preserve"> </w:t>
      </w:r>
      <w:r>
        <w:t xml:space="preserve">regards to surveillance and</w:t>
      </w:r>
      <w:r>
        <w:t xml:space="preserve"> </w:t>
      </w:r>
      <w:r>
        <w:t xml:space="preserve">enforcement changes?</w:t>
      </w:r>
      <w:r>
        <w:t xml:space="preserve"> </w:t>
      </w:r>
      <w:r>
        <w:t xml:space="preserve">The implementation of the</w:t>
      </w:r>
      <w:r>
        <w:t xml:space="preserve"> </w:t>
      </w:r>
      <w:r>
        <w:t xml:space="preserve">Directive has led to more</w:t>
      </w:r>
      <w:r>
        <w:t xml:space="preserve"> </w:t>
      </w:r>
      <w:r>
        <w:t xml:space="preserve">efficient</w:t>
      </w:r>
      <w:r>
        <w:t xml:space="preserve"> </w:t>
      </w:r>
      <w:r>
        <w:t xml:space="preserve">surveillance</w:t>
      </w:r>
      <w:r>
        <w:t xml:space="preserve"> </w:t>
      </w:r>
      <w:r>
        <w:t xml:space="preserve">and</w:t>
      </w:r>
      <w:r>
        <w:t xml:space="preserve"> </w:t>
      </w:r>
      <w:r>
        <w:t xml:space="preserve">enforcement activities.</w:t>
      </w:r>
      <w:r>
        <w:t xml:space="preserve"> </w:t>
      </w:r>
      <w:r>
        <w:t xml:space="preserve">Surveillance and enforcement</w:t>
      </w:r>
      <w:r>
        <w:t xml:space="preserve"> </w:t>
      </w:r>
      <w:r>
        <w:t xml:space="preserve">cost savings as a result of the</w:t>
      </w:r>
      <w:r>
        <w:t xml:space="preserve"> </w:t>
      </w:r>
      <w:r>
        <w:t xml:space="preserve">Directive’s implementation.</w:t>
      </w:r>
      <w:r>
        <w:t xml:space="preserve"> </w:t>
      </w:r>
      <w:r>
        <w:t xml:space="preserve">Survey inputs from Member</w:t>
      </w:r>
      <w:r>
        <w:t xml:space="preserve"> </w:t>
      </w:r>
      <w:r>
        <w:t xml:space="preserve">State authorities</w:t>
      </w:r>
      <w:r>
        <w:t xml:space="preserve"> </w:t>
      </w:r>
      <w:r>
        <w:t xml:space="preserve">Interview inputs from Member</w:t>
      </w:r>
      <w:r>
        <w:t xml:space="preserve"> </w:t>
      </w:r>
      <w:r>
        <w:t xml:space="preserve">State authorities</w:t>
      </w:r>
      <w:r>
        <w:t xml:space="preserve"> </w:t>
      </w:r>
      <w:r>
        <w:t xml:space="preserve">EMSA data on the cost of</w:t>
      </w:r>
      <w:r>
        <w:t xml:space="preserve"> </w:t>
      </w:r>
      <w:r>
        <w:t xml:space="preserve">EMSA activities (i.e. CSN,</w:t>
      </w:r>
      <w:r>
        <w:t xml:space="preserve"> </w:t>
      </w:r>
      <w:r>
        <w:t xml:space="preserve">knowledge sharing and training</w:t>
      </w:r>
      <w:r>
        <w:t xml:space="preserve"> </w:t>
      </w:r>
      <w:r>
        <w:t xml:space="preserve">activities etc.)</w:t>
      </w:r>
      <w:r>
        <w:t xml:space="preserve"> </w:t>
      </w:r>
      <w:r>
        <w:t xml:space="preserve">EQ10. Could the same results</w:t>
      </w:r>
      <w:r>
        <w:t xml:space="preserve"> </w:t>
      </w:r>
      <w:r>
        <w:t xml:space="preserve">have been achieved with less</w:t>
      </w:r>
      <w:r>
        <w:t xml:space="preserve"> </w:t>
      </w:r>
      <w:r>
        <w:t xml:space="preserve">funding/lower cost?</w:t>
      </w:r>
      <w:r>
        <w:t xml:space="preserve"> </w:t>
      </w:r>
      <w:r>
        <w:t xml:space="preserve">What is the cost reduction</w:t>
      </w:r>
      <w:r>
        <w:t xml:space="preserve"> </w:t>
      </w:r>
      <w:r>
        <w:t xml:space="preserve">potential for achieving the same</w:t>
      </w:r>
      <w:r>
        <w:t xml:space="preserve"> </w:t>
      </w:r>
      <w:r>
        <w:t xml:space="preserve">results as currently for specific</w:t>
      </w:r>
      <w:r>
        <w:t xml:space="preserve"> </w:t>
      </w:r>
      <w:r>
        <w:t xml:space="preserve">aspects of the implementation</w:t>
      </w:r>
      <w:r>
        <w:t xml:space="preserve"> </w:t>
      </w:r>
      <w:r>
        <w:t xml:space="preserve">of the Directive?</w:t>
      </w:r>
      <w:r>
        <w:br/>
      </w:r>
      <w:r>
        <w:t xml:space="preserve">No/limited scope for significant</w:t>
      </w:r>
      <w:r>
        <w:t xml:space="preserve"> </w:t>
      </w:r>
      <w:r>
        <w:t xml:space="preserve">cost</w:t>
      </w:r>
      <w:r>
        <w:t xml:space="preserve"> </w:t>
      </w:r>
      <w:r>
        <w:t xml:space="preserve">reductions</w:t>
      </w:r>
      <w:r>
        <w:t xml:space="preserve"> </w:t>
      </w:r>
      <w:r>
        <w:t xml:space="preserve">without</w:t>
      </w:r>
      <w:r>
        <w:t xml:space="preserve"> </w:t>
      </w:r>
      <w:r>
        <w:t xml:space="preserve">a</w:t>
      </w:r>
      <w:r>
        <w:t xml:space="preserve"> </w:t>
      </w:r>
      <w:r>
        <w:t xml:space="preserve">negative</w:t>
      </w:r>
      <w:r>
        <w:t xml:space="preserve"> </w:t>
      </w:r>
      <w:r>
        <w:t xml:space="preserve">impact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achievement of the results in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monitoring/surveillance,</w:t>
      </w:r>
      <w:r>
        <w:t xml:space="preserve"> </w:t>
      </w:r>
      <w:r>
        <w:t xml:space="preserve">collection of evidence and</w:t>
      </w:r>
      <w:r>
        <w:t xml:space="preserve"> </w:t>
      </w:r>
      <w:r>
        <w:t xml:space="preserve">infringement</w:t>
      </w:r>
      <w:r>
        <w:t xml:space="preserve"> </w:t>
      </w:r>
      <w:r>
        <w:t xml:space="preserve">procedures</w:t>
      </w:r>
      <w:r>
        <w:t xml:space="preserve"> </w:t>
      </w:r>
      <w:r>
        <w:t xml:space="preserve">for</w:t>
      </w:r>
      <w:r>
        <w:t xml:space="preserve"> </w:t>
      </w:r>
      <w:r>
        <w:t xml:space="preserve">offenders</w:t>
      </w:r>
      <w:r>
        <w:br/>
      </w:r>
      <w:r>
        <w:t xml:space="preserve">Existence of cost reduction</w:t>
      </w:r>
      <w:r>
        <w:t xml:space="preserve"> </w:t>
      </w:r>
      <w:r>
        <w:t xml:space="preserve">potential</w:t>
      </w:r>
      <w:r>
        <w:t xml:space="preserve"> </w:t>
      </w:r>
      <w:r>
        <w:t xml:space="preserve">from</w:t>
      </w:r>
      <w:r>
        <w:t xml:space="preserve"> </w:t>
      </w:r>
      <w:r>
        <w:t xml:space="preserve">alternative</w:t>
      </w:r>
      <w:r>
        <w:t xml:space="preserve"> </w:t>
      </w:r>
      <w:r>
        <w:t xml:space="preserve">approaches to implement the</w:t>
      </w:r>
      <w:r>
        <w:t xml:space="preserve"> </w:t>
      </w:r>
      <w:r>
        <w:t xml:space="preserve">Directive.</w:t>
      </w:r>
      <w:r>
        <w:t xml:space="preserve"> </w:t>
      </w:r>
      <w:r>
        <w:t xml:space="preserve">Interview inputs from Member</w:t>
      </w:r>
      <w:r>
        <w:t xml:space="preserve"> </w:t>
      </w:r>
      <w:r>
        <w:t xml:space="preserve">State authorities</w:t>
      </w:r>
    </w:p>
    <w:p>
      <w:pPr>
        <w:pStyle w:val="BodyText"/>
      </w:pPr>
      <w:r>
        <w:t xml:space="preserve">EQ11. To what extent have the</w:t>
      </w:r>
      <w:r>
        <w:t xml:space="preserve"> </w:t>
      </w:r>
      <w:r>
        <w:t xml:space="preserve">accompanying measures listed</w:t>
      </w:r>
      <w:r>
        <w:t xml:space="preserve"> </w:t>
      </w:r>
      <w:r>
        <w:t xml:space="preserve">in Article 10 of the Directive</w:t>
      </w:r>
      <w:r>
        <w:t xml:space="preserve"> </w:t>
      </w:r>
      <w:r>
        <w:t xml:space="preserve">been relevant to the overall</w:t>
      </w:r>
      <w:r>
        <w:t xml:space="preserve"> </w:t>
      </w:r>
      <w:r>
        <w:t xml:space="preserve">objectives</w:t>
      </w:r>
      <w:r>
        <w:t xml:space="preserve"> </w:t>
      </w:r>
      <w:r>
        <w:t xml:space="preserve">of</w:t>
      </w:r>
      <w:r>
        <w:t xml:space="preserve"> </w:t>
      </w:r>
      <w:r>
        <w:t xml:space="preserve">improving</w:t>
      </w:r>
      <w:r>
        <w:t xml:space="preserve"> </w:t>
      </w:r>
      <w:r>
        <w:t xml:space="preserve">maritime safety and enhancing</w:t>
      </w:r>
      <w:r>
        <w:t xml:space="preserve"> </w:t>
      </w:r>
      <w:r>
        <w:t xml:space="preserve">protection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marine</w:t>
      </w:r>
      <w:r>
        <w:t xml:space="preserve"> </w:t>
      </w:r>
      <w:r>
        <w:t xml:space="preserve">environment from pollution by</w:t>
      </w:r>
      <w:r>
        <w:t xml:space="preserve"> </w:t>
      </w:r>
      <w:r>
        <w:t xml:space="preserve">ships?</w:t>
      </w:r>
      <w:r>
        <w:t xml:space="preserve"> </w:t>
      </w:r>
      <w:r>
        <w:t xml:space="preserve">To</w:t>
      </w:r>
      <w:r>
        <w:t xml:space="preserve"> </w:t>
      </w:r>
      <w:r>
        <w:t xml:space="preserve">what</w:t>
      </w:r>
      <w:r>
        <w:t xml:space="preserve"> </w:t>
      </w:r>
      <w:r>
        <w:t xml:space="preserve">extent</w:t>
      </w:r>
      <w:r>
        <w:t xml:space="preserve"> </w:t>
      </w:r>
      <w:r>
        <w:t xml:space="preserve">have</w:t>
      </w:r>
      <w:r>
        <w:t xml:space="preserve"> </w:t>
      </w:r>
      <w:r>
        <w:t xml:space="preserve">the</w:t>
      </w:r>
      <w:r>
        <w:t xml:space="preserve"> </w:t>
      </w:r>
      <w:r>
        <w:t xml:space="preserve">information systems developed</w:t>
      </w:r>
      <w:r>
        <w:t xml:space="preserve"> </w:t>
      </w:r>
      <w:r>
        <w:t xml:space="preserve">by EMSA has been relevant to</w:t>
      </w:r>
      <w:r>
        <w:t xml:space="preserve"> </w:t>
      </w:r>
      <w:r>
        <w:t xml:space="preserve">the Directive’s objectives?</w:t>
      </w:r>
    </w:p>
    <w:p>
      <w:pPr>
        <w:pStyle w:val="BodyText"/>
      </w:pPr>
      <w:r>
        <w:t xml:space="preserve">The introduction of information</w:t>
      </w:r>
      <w:r>
        <w:t xml:space="preserve"> </w:t>
      </w:r>
      <w:r>
        <w:t xml:space="preserve">systems</w:t>
      </w:r>
      <w:r>
        <w:t xml:space="preserve"> </w:t>
      </w:r>
      <w:r>
        <w:t xml:space="preserve">has</w:t>
      </w:r>
      <w:r>
        <w:t xml:space="preserve"> </w:t>
      </w:r>
      <w:r>
        <w:t xml:space="preserve">improved</w:t>
      </w:r>
      <w:r>
        <w:t xml:space="preserve"> </w:t>
      </w:r>
      <w:r>
        <w:t xml:space="preserve">surveillance and enforcement</w:t>
      </w:r>
      <w:r>
        <w:t xml:space="preserve"> </w:t>
      </w:r>
      <w:r>
        <w:t xml:space="preserve">capacity of Member States.</w:t>
      </w:r>
    </w:p>
    <w:p>
      <w:pPr>
        <w:pStyle w:val="BodyText"/>
      </w:pPr>
      <w:r>
        <w:t xml:space="preserve">Number of potential illegal</w:t>
      </w:r>
      <w:r>
        <w:t xml:space="preserve"> </w:t>
      </w:r>
      <w:r>
        <w:t xml:space="preserve">discharges identified via CSN</w:t>
      </w:r>
      <w:r>
        <w:t xml:space="preserve"> </w:t>
      </w:r>
      <w:r>
        <w:t xml:space="preserve">(also in which the potential</w:t>
      </w:r>
      <w:r>
        <w:t xml:space="preserve"> </w:t>
      </w:r>
      <w:r>
        <w:t xml:space="preserve">polluter is identified)</w:t>
      </w:r>
    </w:p>
    <w:p>
      <w:pPr>
        <w:pStyle w:val="BodyText"/>
      </w:pPr>
      <w:r>
        <w:t xml:space="preserve">CSN data on potential spills</w:t>
      </w:r>
      <w:r>
        <w:t xml:space="preserve"> </w:t>
      </w:r>
      <w:r>
        <w:t xml:space="preserve">and verification results.</w:t>
      </w:r>
      <w:r>
        <w:t xml:space="preserve"> </w:t>
      </w:r>
      <w:r>
        <w:t xml:space="preserve">Stakeholders’ inputs through</w:t>
      </w:r>
      <w:r>
        <w:t xml:space="preserve"> </w:t>
      </w:r>
      <w:r>
        <w:t xml:space="preserve">surveys and interviews with</w:t>
      </w:r>
      <w:r>
        <w:t xml:space="preserve"> </w:t>
      </w:r>
      <w:r>
        <w:t xml:space="preserve">national authorities, regional</w:t>
      </w:r>
      <w:r>
        <w:t xml:space="preserve"> </w:t>
      </w:r>
      <w:r>
        <w:t xml:space="preserve">bodies and the industry.</w:t>
      </w:r>
      <w:r>
        <w:br/>
      </w:r>
      <w:r>
        <w:t xml:space="preserve">To</w:t>
      </w:r>
      <w:r>
        <w:t xml:space="preserve"> </w:t>
      </w:r>
      <w:r>
        <w:t xml:space="preserve">what</w:t>
      </w:r>
      <w:r>
        <w:t xml:space="preserve"> </w:t>
      </w:r>
      <w:r>
        <w:t xml:space="preserve">extent</w:t>
      </w:r>
      <w:r>
        <w:t xml:space="preserve"> </w:t>
      </w:r>
      <w:r>
        <w:t xml:space="preserve">have</w:t>
      </w:r>
      <w:r>
        <w:t xml:space="preserve"> </w:t>
      </w:r>
      <w:r>
        <w:t xml:space="preserve">the</w:t>
      </w:r>
      <w:r>
        <w:t xml:space="preserve"> </w:t>
      </w:r>
      <w:r>
        <w:t xml:space="preserve">training</w:t>
      </w:r>
      <w:r>
        <w:t xml:space="preserve"> </w:t>
      </w:r>
      <w:r>
        <w:t xml:space="preserve">activities,</w:t>
      </w:r>
      <w:r>
        <w:t xml:space="preserve"> </w:t>
      </w:r>
      <w:r>
        <w:t xml:space="preserve">common</w:t>
      </w:r>
      <w:r>
        <w:t xml:space="preserve"> </w:t>
      </w:r>
      <w:r>
        <w:t xml:space="preserve">practices</w:t>
      </w:r>
      <w:r>
        <w:t xml:space="preserve"> </w:t>
      </w:r>
      <w:r>
        <w:t xml:space="preserve">and</w:t>
      </w:r>
      <w:r>
        <w:t xml:space="preserve"> </w:t>
      </w:r>
      <w:r>
        <w:t xml:space="preserve">guidelines</w:t>
      </w:r>
      <w:r>
        <w:t xml:space="preserve"> </w:t>
      </w:r>
      <w:r>
        <w:t xml:space="preserve">developed by EMSA supported</w:t>
      </w:r>
      <w:r>
        <w:t xml:space="preserve"> </w:t>
      </w:r>
      <w:r>
        <w:t xml:space="preserve">the</w:t>
      </w:r>
      <w:r>
        <w:t xml:space="preserve"> </w:t>
      </w:r>
      <w:r>
        <w:t xml:space="preserve">achievement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Directive’s objectives?</w:t>
      </w:r>
      <w:r>
        <w:t xml:space="preserve"> </w:t>
      </w:r>
      <w:r>
        <w:t xml:space="preserve">The new training activities,</w:t>
      </w:r>
      <w:r>
        <w:t xml:space="preserve"> </w:t>
      </w:r>
      <w:r>
        <w:t xml:space="preserve">common</w:t>
      </w:r>
      <w:r>
        <w:t xml:space="preserve"> </w:t>
      </w:r>
      <w:r>
        <w:t xml:space="preserve">practices</w:t>
      </w:r>
      <w:r>
        <w:t xml:space="preserve"> </w:t>
      </w:r>
      <w:r>
        <w:t xml:space="preserve">and</w:t>
      </w:r>
      <w:r>
        <w:t xml:space="preserve"> </w:t>
      </w:r>
      <w:r>
        <w:t xml:space="preserve">guidelines</w:t>
      </w:r>
      <w:r>
        <w:t xml:space="preserve"> </w:t>
      </w:r>
      <w:r>
        <w:t xml:space="preserve">developed</w:t>
      </w:r>
      <w:r>
        <w:t xml:space="preserve"> </w:t>
      </w:r>
      <w:r>
        <w:t xml:space="preserve">have</w:t>
      </w:r>
      <w:r>
        <w:t xml:space="preserve"> </w:t>
      </w:r>
      <w:r>
        <w:t xml:space="preserve">contributed to improving the</w:t>
      </w:r>
      <w:r>
        <w:t xml:space="preserve"> </w:t>
      </w:r>
      <w:r>
        <w:t xml:space="preserve">surveillance and enforcement</w:t>
      </w:r>
      <w:r>
        <w:t xml:space="preserve"> </w:t>
      </w:r>
      <w:r>
        <w:t xml:space="preserve">capacity of Member States.</w:t>
      </w:r>
      <w:r>
        <w:t xml:space="preserve"> </w:t>
      </w:r>
      <w:r>
        <w:t xml:space="preserve">The increased cooperation and</w:t>
      </w:r>
      <w:r>
        <w:t xml:space="preserve"> </w:t>
      </w:r>
      <w:r>
        <w:t xml:space="preserve">information</w:t>
      </w:r>
      <w:r>
        <w:t xml:space="preserve"> </w:t>
      </w:r>
      <w:r>
        <w:t xml:space="preserve">exchange</w:t>
      </w:r>
      <w:r>
        <w:t xml:space="preserve"> </w:t>
      </w:r>
      <w:r>
        <w:t xml:space="preserve">has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knowledge</w:t>
      </w:r>
      <w:r>
        <w:t xml:space="preserve"> </w:t>
      </w:r>
      <w:r>
        <w:t xml:space="preserve">exchange and training sessions</w:t>
      </w:r>
      <w:r>
        <w:t xml:space="preserve"> </w:t>
      </w:r>
      <w:r>
        <w:t xml:space="preserve">delivered by EMSA.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guidelines</w:t>
      </w:r>
      <w:r>
        <w:t xml:space="preserve"> </w:t>
      </w:r>
      <w:r>
        <w:t xml:space="preserve">developed delivered by EMSA.</w:t>
      </w:r>
      <w:r>
        <w:t xml:space="preserve"> </w:t>
      </w:r>
      <w:r>
        <w:t xml:space="preserve">Views of the stakeholders on</w:t>
      </w:r>
      <w:r>
        <w:t xml:space="preserve"> </w:t>
      </w:r>
      <w:r>
        <w:t xml:space="preserve">the relevance of the following</w:t>
      </w:r>
      <w:r>
        <w:t xml:space="preserve"> </w:t>
      </w:r>
      <w:r>
        <w:t xml:space="preserve">tools</w:t>
      </w:r>
      <w:r>
        <w:t xml:space="preserve"> </w:t>
      </w:r>
      <w:r>
        <w:t xml:space="preserve">of</w:t>
      </w:r>
      <w:r>
        <w:t xml:space="preserve"> </w:t>
      </w:r>
      <w:r>
        <w:t xml:space="preserve">international</w:t>
      </w:r>
      <w:r>
        <w:t xml:space="preserve"> </w:t>
      </w:r>
      <w:r>
        <w:t xml:space="preserve">Stakeholders’ inputs through</w:t>
      </w:r>
      <w:r>
        <w:t xml:space="preserve"> </w:t>
      </w:r>
      <w:r>
        <w:t xml:space="preserve">surveys and interviews with</w:t>
      </w:r>
      <w:r>
        <w:t xml:space="preserve"> </w:t>
      </w:r>
      <w:r>
        <w:t xml:space="preserve">national authorities, regional</w:t>
      </w:r>
      <w:r>
        <w:t xml:space="preserve"> </w:t>
      </w:r>
      <w:r>
        <w:t xml:space="preserve">bodies and the industry.</w:t>
      </w:r>
    </w:p>
    <w:p>
      <w:pPr>
        <w:pStyle w:val="BodyText"/>
      </w:pPr>
      <w:r>
        <w:t xml:space="preserve">93</w:t>
      </w:r>
      <w:r>
        <w:t xml:space="preserve"> </w:t>
      </w:r>
      <w:r>
        <w:t xml:space="preserve">Question</w:t>
      </w:r>
      <w:r>
        <w:t xml:space="preserve"> </w:t>
      </w:r>
      <w:r>
        <w:t xml:space="preserve">Sub-question</w:t>
      </w:r>
      <w:r>
        <w:t xml:space="preserve"> </w:t>
      </w:r>
      <w:r>
        <w:t xml:space="preserve">Judgement criteria</w:t>
      </w:r>
      <w:r>
        <w:t xml:space="preserve"> </w:t>
      </w:r>
      <w:r>
        <w:t xml:space="preserve">Indicator</w:t>
      </w:r>
      <w:r>
        <w:t xml:space="preserve"> </w:t>
      </w:r>
      <w:r>
        <w:t xml:space="preserve">Data sources</w:t>
      </w:r>
      <w:r>
        <w:t xml:space="preserve"> </w:t>
      </w:r>
      <w:r>
        <w:t xml:space="preserve">improved the surveillance and</w:t>
      </w:r>
      <w:r>
        <w:t xml:space="preserve"> </w:t>
      </w:r>
      <w:r>
        <w:t xml:space="preserve">enforcement</w:t>
      </w:r>
      <w:r>
        <w:t xml:space="preserve"> </w:t>
      </w:r>
      <w:r>
        <w:t xml:space="preserve">capacity</w:t>
      </w:r>
      <w:r>
        <w:t xml:space="preserve"> </w:t>
      </w:r>
      <w:r>
        <w:t xml:space="preserve">of</w:t>
      </w:r>
      <w:r>
        <w:t xml:space="preserve"> </w:t>
      </w:r>
      <w:r>
        <w:t xml:space="preserve">Member States.</w:t>
      </w:r>
      <w:r>
        <w:t xml:space="preserve"> </w:t>
      </w:r>
      <w:r>
        <w:t xml:space="preserve">cooperation:</w:t>
      </w:r>
      <w:r>
        <w:t xml:space="preserve"> </w:t>
      </w:r>
      <w:r>
        <w:t xml:space="preserve">-EMSA workshops</w:t>
      </w:r>
      <w:r>
        <w:t xml:space="preserve"> </w:t>
      </w:r>
      <w:r>
        <w:t xml:space="preserve">-Meetings of the CleanSeaNet</w:t>
      </w:r>
      <w:r>
        <w:t xml:space="preserve"> </w:t>
      </w:r>
      <w:r>
        <w:t xml:space="preserve">User Group and the SafeSeaNet</w:t>
      </w:r>
      <w:r>
        <w:t xml:space="preserve"> </w:t>
      </w:r>
      <w:r>
        <w:t xml:space="preserve">Users Training</w:t>
      </w:r>
      <w:r>
        <w:t xml:space="preserve"> </w:t>
      </w:r>
      <w:r>
        <w:t xml:space="preserve">-Regional agreements (such as</w:t>
      </w:r>
      <w:r>
        <w:t xml:space="preserve"> </w:t>
      </w:r>
      <w:r>
        <w:t xml:space="preserve">Bonn Agreement, HELCOM,</w:t>
      </w:r>
      <w:r>
        <w:t xml:space="preserve"> </w:t>
      </w:r>
      <w:r>
        <w:t xml:space="preserve">REMPEC etc.).</w:t>
      </w:r>
      <w:r>
        <w:t xml:space="preserve"> </w:t>
      </w:r>
      <w:r>
        <w:t xml:space="preserve">EQ12a. To what extent has the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support</w:t>
      </w:r>
      <w:r>
        <w:t xml:space="preserve"> </w:t>
      </w:r>
      <w:r>
        <w:t xml:space="preserve">provided by EMSA’s maritime</w:t>
      </w:r>
      <w:r>
        <w:t xml:space="preserve"> </w:t>
      </w:r>
      <w:r>
        <w:t xml:space="preserve">surveillance</w:t>
      </w:r>
      <w:r>
        <w:t xml:space="preserve"> </w:t>
      </w:r>
      <w:r>
        <w:t xml:space="preserve">and</w:t>
      </w:r>
      <w:r>
        <w:t xml:space="preserve"> </w:t>
      </w:r>
      <w:r>
        <w:t xml:space="preserve">reporting</w:t>
      </w:r>
      <w:r>
        <w:t xml:space="preserve"> </w:t>
      </w:r>
      <w:r>
        <w:t xml:space="preserve">systems been used to achieve</w:t>
      </w:r>
      <w:r>
        <w:t xml:space="preserve"> </w:t>
      </w:r>
      <w:r>
        <w:t xml:space="preserve">the objective of the Directive?</w:t>
      </w:r>
      <w:r>
        <w:t xml:space="preserve"> </w:t>
      </w:r>
      <w:r>
        <w:t xml:space="preserve">To what extend have Member</w:t>
      </w:r>
      <w:r>
        <w:t xml:space="preserve"> </w:t>
      </w:r>
      <w:r>
        <w:t xml:space="preserve">States</w:t>
      </w:r>
      <w:r>
        <w:t xml:space="preserve"> </w:t>
      </w:r>
      <w:r>
        <w:t xml:space="preserve">used</w:t>
      </w:r>
      <w:r>
        <w:t xml:space="preserve"> </w:t>
      </w:r>
      <w:r>
        <w:t xml:space="preserve">the</w:t>
      </w:r>
      <w:r>
        <w:t xml:space="preserve"> </w:t>
      </w:r>
      <w:r>
        <w:t xml:space="preserve">EMSA</w:t>
      </w:r>
      <w:r>
        <w:t xml:space="preserve"> </w:t>
      </w:r>
      <w:r>
        <w:t xml:space="preserve">information and support tools</w:t>
      </w:r>
      <w:r>
        <w:t xml:space="preserve"> </w:t>
      </w:r>
      <w:r>
        <w:t xml:space="preserve">to enhance their surveillance</w:t>
      </w:r>
      <w:r>
        <w:t xml:space="preserve"> </w:t>
      </w:r>
      <w:r>
        <w:t xml:space="preserve">and enforcement activities?</w:t>
      </w:r>
      <w:r>
        <w:t xml:space="preserve"> </w:t>
      </w:r>
      <w:r>
        <w:t xml:space="preserve">High level of use of EMSA</w:t>
      </w:r>
      <w:r>
        <w:t xml:space="preserve"> </w:t>
      </w:r>
      <w:r>
        <w:t xml:space="preserve">information and support tools</w:t>
      </w:r>
      <w:r>
        <w:t xml:space="preserve"> </w:t>
      </w:r>
      <w:r>
        <w:t xml:space="preserve">by Member States.</w:t>
      </w:r>
      <w:r>
        <w:t xml:space="preserve"> </w:t>
      </w:r>
      <w:r>
        <w:t xml:space="preserve">Number of occasions in which</w:t>
      </w:r>
      <w:r>
        <w:t xml:space="preserve"> </w:t>
      </w:r>
      <w:r>
        <w:t xml:space="preserve">Member States use CSN to</w:t>
      </w:r>
      <w:r>
        <w:t xml:space="preserve"> </w:t>
      </w:r>
      <w:r>
        <w:t xml:space="preserve">trace</w:t>
      </w:r>
      <w:r>
        <w:t xml:space="preserve"> </w:t>
      </w:r>
      <w:r>
        <w:t xml:space="preserve">the</w:t>
      </w:r>
      <w:r>
        <w:t xml:space="preserve"> </w:t>
      </w:r>
      <w:r>
        <w:t xml:space="preserve">responsible</w:t>
      </w:r>
      <w:r>
        <w:t xml:space="preserve"> </w:t>
      </w:r>
      <w:r>
        <w:t xml:space="preserve">for</w:t>
      </w:r>
      <w:r>
        <w:t xml:space="preserve"> </w:t>
      </w:r>
      <w:r>
        <w:t xml:space="preserve">potential maritime pollution</w:t>
      </w:r>
      <w:r>
        <w:t xml:space="preserve"> </w:t>
      </w:r>
      <w:r>
        <w:t xml:space="preserve">Number of Member States</w:t>
      </w:r>
      <w:r>
        <w:t xml:space="preserve"> </w:t>
      </w:r>
      <w:r>
        <w:t xml:space="preserve">using SSN to submit pollution</w:t>
      </w:r>
      <w:r>
        <w:t xml:space="preserve"> </w:t>
      </w:r>
      <w:r>
        <w:t xml:space="preserve">incident reports (POLREPs)</w:t>
      </w:r>
      <w:r>
        <w:t xml:space="preserve"> </w:t>
      </w:r>
      <w:r>
        <w:t xml:space="preserve">Number of Member States</w:t>
      </w:r>
      <w:r>
        <w:t xml:space="preserve"> </w:t>
      </w:r>
      <w:r>
        <w:t xml:space="preserve">using THETIS to develop a</w:t>
      </w:r>
      <w:r>
        <w:t xml:space="preserve"> </w:t>
      </w:r>
      <w:r>
        <w:t xml:space="preserve">risk-based approach to perform</w:t>
      </w:r>
      <w:r>
        <w:t xml:space="preserve"> </w:t>
      </w:r>
      <w:r>
        <w:t xml:space="preserve">inspections in the context of the</w:t>
      </w:r>
      <w:r>
        <w:t xml:space="preserve"> </w:t>
      </w:r>
      <w:r>
        <w:t xml:space="preserve">Directive</w:t>
      </w:r>
      <w:r>
        <w:t xml:space="preserve"> </w:t>
      </w:r>
      <w:r>
        <w:t xml:space="preserve">CSN data on potential spills</w:t>
      </w:r>
      <w:r>
        <w:t xml:space="preserve"> </w:t>
      </w:r>
      <w:r>
        <w:t xml:space="preserve">and verification results.</w:t>
      </w:r>
      <w:r>
        <w:t xml:space="preserve"> </w:t>
      </w:r>
      <w:r>
        <w:t xml:space="preserve">SafeSeaNet (SSN) data on the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POLREPs</w:t>
      </w:r>
      <w:r>
        <w:t xml:space="preserve"> </w:t>
      </w:r>
      <w:r>
        <w:t xml:space="preserve">submitted.</w:t>
      </w:r>
      <w:r>
        <w:t xml:space="preserve"> </w:t>
      </w:r>
      <w:r>
        <w:t xml:space="preserve">THETIS</w:t>
      </w:r>
      <w:r>
        <w:t xml:space="preserve"> </w:t>
      </w:r>
      <w:r>
        <w:t xml:space="preserve">data</w:t>
      </w:r>
      <w:r>
        <w:t xml:space="preserve"> </w:t>
      </w:r>
      <w:r>
        <w:t xml:space="preserve">on</w:t>
      </w:r>
      <w:r>
        <w:t xml:space="preserve"> </w:t>
      </w:r>
      <w:r>
        <w:t xml:space="preserve">ship</w:t>
      </w:r>
      <w:r>
        <w:t xml:space="preserve"> </w:t>
      </w:r>
      <w:r>
        <w:t xml:space="preserve">inspection</w:t>
      </w:r>
      <w:r>
        <w:t xml:space="preserve"> </w:t>
      </w:r>
      <w:r>
        <w:t xml:space="preserve">requests/</w:t>
      </w:r>
      <w:r>
        <w:t xml:space="preserve"> </w:t>
      </w:r>
      <w:r>
        <w:t xml:space="preserve">deficiencies reported.</w:t>
      </w:r>
      <w:r>
        <w:t xml:space="preserve"> </w:t>
      </w:r>
      <w:r>
        <w:t xml:space="preserve">MS interviews regarding the</w:t>
      </w:r>
      <w:r>
        <w:br/>
      </w:r>
      <w:r>
        <w:t xml:space="preserve">use of CSN, SSN and THETIS</w:t>
      </w:r>
      <w:r>
        <w:t xml:space="preserve"> </w:t>
      </w:r>
      <w:r>
        <w:t xml:space="preserve">EQ12b. To what extent have</w:t>
      </w:r>
      <w:r>
        <w:t xml:space="preserve"> </w:t>
      </w:r>
      <w:r>
        <w:t xml:space="preserve">the</w:t>
      </w:r>
      <w:r>
        <w:t xml:space="preserve"> </w:t>
      </w:r>
      <w:r>
        <w:t xml:space="preserve">maritime</w:t>
      </w:r>
      <w:r>
        <w:t xml:space="preserve"> </w:t>
      </w:r>
      <w:r>
        <w:t xml:space="preserve">surveillance</w:t>
      </w:r>
      <w:r>
        <w:t xml:space="preserve"> </w:t>
      </w:r>
      <w:r>
        <w:t xml:space="preserve">services and reporting systems</w:t>
      </w:r>
      <w:r>
        <w:t xml:space="preserve"> </w:t>
      </w:r>
      <w:r>
        <w:t xml:space="preserve">hosted by EMSA, such as CSN,</w:t>
      </w:r>
      <w:r>
        <w:t xml:space="preserve"> </w:t>
      </w:r>
      <w:r>
        <w:t xml:space="preserve">SSN and THETIS, proved</w:t>
      </w:r>
      <w:r>
        <w:t xml:space="preserve"> </w:t>
      </w:r>
      <w:r>
        <w:t xml:space="preserve">beneficial for Member States</w:t>
      </w:r>
      <w:r>
        <w:t xml:space="preserve"> </w:t>
      </w:r>
      <w:r>
        <w:t xml:space="preserve">with a view to achieving the</w:t>
      </w:r>
      <w:r>
        <w:t xml:space="preserve"> </w:t>
      </w:r>
      <w:r>
        <w:t xml:space="preserve">objective of the Directive?</w:t>
      </w:r>
    </w:p>
    <w:p>
      <w:pPr>
        <w:pStyle w:val="BodyText"/>
      </w:pPr>
      <w:r>
        <w:t xml:space="preserve">The use of the EMSA maritime</w:t>
      </w:r>
      <w:r>
        <w:t xml:space="preserve"> </w:t>
      </w:r>
      <w:r>
        <w:t xml:space="preserve">surveillance</w:t>
      </w:r>
      <w:r>
        <w:t xml:space="preserve"> </w:t>
      </w:r>
      <w:r>
        <w:t xml:space="preserve">services</w:t>
      </w:r>
      <w:r>
        <w:t xml:space="preserve"> </w:t>
      </w:r>
      <w:r>
        <w:t xml:space="preserve">and</w:t>
      </w:r>
      <w:r>
        <w:t xml:space="preserve"> </w:t>
      </w:r>
      <w:r>
        <w:t xml:space="preserve">reporting systems has had a</w:t>
      </w:r>
      <w:r>
        <w:t xml:space="preserve"> </w:t>
      </w:r>
      <w:r>
        <w:t xml:space="preserve">(strong) positive contribution</w:t>
      </w:r>
      <w:r>
        <w:t xml:space="preserve"> </w:t>
      </w:r>
      <w:r>
        <w:t xml:space="preserve">towards the implementation of</w:t>
      </w:r>
      <w:r>
        <w:t xml:space="preserve"> </w:t>
      </w:r>
      <w:r>
        <w:t xml:space="preserve">the Directive.</w:t>
      </w:r>
      <w:r>
        <w:br/>
      </w:r>
      <w:r>
        <w:t xml:space="preserve">The improvement of satellite</w:t>
      </w:r>
      <w:r>
        <w:t xml:space="preserve"> </w:t>
      </w:r>
      <w:r>
        <w:t xml:space="preserve">technologies, the increase in</w:t>
      </w:r>
      <w:r>
        <w:t xml:space="preserve"> </w:t>
      </w:r>
      <w:r>
        <w:t xml:space="preserve">coverage and precision, and the</w:t>
      </w:r>
      <w:r>
        <w:t xml:space="preserve"> </w:t>
      </w:r>
      <w:r>
        <w:t xml:space="preserve">enhanced</w:t>
      </w:r>
      <w:r>
        <w:t xml:space="preserve"> </w:t>
      </w:r>
      <w:r>
        <w:t xml:space="preserve">response</w:t>
      </w:r>
      <w:r>
        <w:t xml:space="preserve"> </w:t>
      </w:r>
      <w:r>
        <w:t xml:space="preserve">and</w:t>
      </w:r>
      <w:r>
        <w:t xml:space="preserve"> </w:t>
      </w:r>
      <w:r>
        <w:t xml:space="preserve">feedback</w:t>
      </w:r>
      <w:r>
        <w:t xml:space="preserve"> </w:t>
      </w:r>
      <w:r>
        <w:t xml:space="preserve">to</w:t>
      </w:r>
      <w:r>
        <w:t xml:space="preserve"> </w:t>
      </w:r>
      <w:r>
        <w:t xml:space="preserve">satellite</w:t>
      </w:r>
      <w:r>
        <w:t xml:space="preserve"> </w:t>
      </w:r>
      <w:r>
        <w:t xml:space="preserve">alerts</w:t>
      </w:r>
      <w:r>
        <w:t xml:space="preserve"> </w:t>
      </w:r>
      <w:r>
        <w:t xml:space="preserve">contribute to the success of the</w:t>
      </w:r>
      <w:r>
        <w:t xml:space="preserve"> </w:t>
      </w:r>
      <w:r>
        <w:t xml:space="preserve">overall strategy.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illegal</w:t>
      </w:r>
      <w:r>
        <w:t xml:space="preserve"> </w:t>
      </w:r>
      <w:r>
        <w:t xml:space="preserve">waste</w:t>
      </w:r>
      <w:r>
        <w:t xml:space="preserve"> </w:t>
      </w:r>
      <w:r>
        <w:t xml:space="preserve">discharges detected via the use</w:t>
      </w:r>
      <w:r>
        <w:t xml:space="preserve"> </w:t>
      </w:r>
      <w:r>
        <w:t xml:space="preserve">of CSN</w:t>
      </w:r>
      <w:r>
        <w:t xml:space="preserve"> </w:t>
      </w:r>
      <w:r>
        <w:t xml:space="preserve">Number of inspections showing</w:t>
      </w:r>
      <w:r>
        <w:t xml:space="preserve"> </w:t>
      </w:r>
      <w:r>
        <w:t xml:space="preserve">deficiencies</w:t>
      </w:r>
      <w:r>
        <w:t xml:space="preserve"> </w:t>
      </w:r>
      <w:r>
        <w:t xml:space="preserve">to</w:t>
      </w:r>
      <w:r>
        <w:t xml:space="preserve"> </w:t>
      </w:r>
      <w:r>
        <w:t xml:space="preserve">MARPOL</w:t>
      </w:r>
      <w:r>
        <w:t xml:space="preserve"> </w:t>
      </w:r>
      <w:r>
        <w:t xml:space="preserve">Annex I and II reported under</w:t>
      </w:r>
      <w:r>
        <w:t xml:space="preserve"> </w:t>
      </w:r>
      <w:r>
        <w:t xml:space="preserve">Port State Control based on</w:t>
      </w:r>
      <w:r>
        <w:t xml:space="preserve"> </w:t>
      </w:r>
      <w:r>
        <w:t xml:space="preserve">THETIS</w:t>
      </w:r>
      <w:r>
        <w:t xml:space="preserve"> </w:t>
      </w:r>
      <w:r>
        <w:t xml:space="preserve">Number of pollution incident</w:t>
      </w:r>
      <w:r>
        <w:t xml:space="preserve"> </w:t>
      </w:r>
      <w:r>
        <w:t xml:space="preserve">reports (POLREPs) reported by</w:t>
      </w:r>
      <w:r>
        <w:t xml:space="preserve"> </w:t>
      </w:r>
      <w:r>
        <w:t xml:space="preserve">MS to the SafeSeaNetwork</w:t>
      </w:r>
      <w:r>
        <w:br/>
      </w:r>
      <w:r>
        <w:t xml:space="preserve">Views</w:t>
      </w:r>
      <w:r>
        <w:t xml:space="preserve"> </w:t>
      </w:r>
      <w:r>
        <w:t xml:space="preserve">of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authorities</w:t>
      </w:r>
      <w:r>
        <w:t xml:space="preserve"> </w:t>
      </w:r>
      <w:r>
        <w:t xml:space="preserve">regarding</w:t>
      </w:r>
      <w:r>
        <w:t xml:space="preserve"> </w:t>
      </w:r>
      <w:r>
        <w:t xml:space="preserve">the</w:t>
      </w:r>
      <w:r>
        <w:t xml:space="preserve"> </w:t>
      </w:r>
      <w:r>
        <w:t xml:space="preserve">usefulness of CSN, SSN and</w:t>
      </w:r>
      <w:r>
        <w:t xml:space="preserve"> </w:t>
      </w:r>
      <w:r>
        <w:t xml:space="preserve">THETIS</w:t>
      </w:r>
      <w:r>
        <w:t xml:space="preserve"> </w:t>
      </w:r>
      <w:r>
        <w:t xml:space="preserve">in</w:t>
      </w:r>
      <w:r>
        <w:t xml:space="preserve"> </w:t>
      </w:r>
      <w:r>
        <w:t xml:space="preserve">enhancing</w:t>
      </w:r>
      <w:r>
        <w:t xml:space="preserve"> </w:t>
      </w:r>
      <w:r>
        <w:t xml:space="preserve">surveillance and enforcement</w:t>
      </w:r>
      <w:r>
        <w:t xml:space="preserve"> </w:t>
      </w:r>
      <w:r>
        <w:t xml:space="preserve">activities.</w:t>
      </w:r>
      <w:r>
        <w:t xml:space="preserve"> </w:t>
      </w:r>
      <w:r>
        <w:t xml:space="preserve">CSN data on potential spills</w:t>
      </w:r>
      <w:r>
        <w:t xml:space="preserve"> </w:t>
      </w:r>
      <w:r>
        <w:t xml:space="preserve">and verification results.</w:t>
      </w:r>
      <w:r>
        <w:t xml:space="preserve"> </w:t>
      </w:r>
      <w:r>
        <w:t xml:space="preserve">MS survey and interviews</w:t>
      </w:r>
      <w:r>
        <w:t xml:space="preserve"> </w:t>
      </w:r>
      <w:r>
        <w:t xml:space="preserve">regarding the use of CSN to</w:t>
      </w:r>
      <w:r>
        <w:t xml:space="preserve"> </w:t>
      </w:r>
      <w:r>
        <w:t xml:space="preserve">improve surveillance activities.</w:t>
      </w:r>
      <w:r>
        <w:t xml:space="preserve"> </w:t>
      </w:r>
      <w:r>
        <w:t xml:space="preserve">MS survey and interviews</w:t>
      </w:r>
      <w:r>
        <w:t xml:space="preserve"> </w:t>
      </w:r>
      <w:r>
        <w:t xml:space="preserve">regarding the use of SSN data</w:t>
      </w:r>
      <w:r>
        <w:t xml:space="preserve"> </w:t>
      </w:r>
      <w:r>
        <w:t xml:space="preserve">on vessel positioning in order to</w:t>
      </w:r>
      <w:r>
        <w:t xml:space="preserve"> </w:t>
      </w:r>
      <w:r>
        <w:t xml:space="preserve">identify potential polluters.</w:t>
      </w:r>
      <w:r>
        <w:t xml:space="preserve"> </w:t>
      </w:r>
      <w:r>
        <w:t xml:space="preserve">MS survey and interviews</w:t>
      </w:r>
      <w:r>
        <w:t xml:space="preserve"> </w:t>
      </w:r>
      <w:r>
        <w:t xml:space="preserve">regarding the use of THETIS to</w:t>
      </w:r>
      <w:r>
        <w:t xml:space="preserve"> </w:t>
      </w:r>
      <w:r>
        <w:t xml:space="preserve">organise</w:t>
      </w:r>
      <w:r>
        <w:t xml:space="preserve"> </w:t>
      </w:r>
      <w:r>
        <w:t xml:space="preserve">inspections</w:t>
      </w:r>
      <w:r>
        <w:t xml:space="preserve"> </w:t>
      </w:r>
      <w:r>
        <w:t xml:space="preserve">in</w:t>
      </w:r>
      <w:r>
        <w:t xml:space="preserve"> </w:t>
      </w:r>
      <w:r>
        <w:t xml:space="preserve">cooperation with other Port</w:t>
      </w:r>
      <w:r>
        <w:t xml:space="preserve"> </w:t>
      </w:r>
      <w:r>
        <w:t xml:space="preserve">State authorities.</w:t>
      </w:r>
      <w:r>
        <w:t xml:space="preserve"> </w:t>
      </w:r>
      <w:r>
        <w:t xml:space="preserve">Case studies findings regarding</w:t>
      </w:r>
      <w:r>
        <w:t xml:space="preserve"> </w:t>
      </w:r>
      <w:r>
        <w:t xml:space="preserve">the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EMSA-hosted</w:t>
      </w:r>
      <w:r>
        <w:t xml:space="preserve"> </w:t>
      </w:r>
      <w:r>
        <w:t xml:space="preserve">systems in surveillance and</w:t>
      </w:r>
      <w:r>
        <w:t xml:space="preserve"> </w:t>
      </w:r>
      <w:r>
        <w:t xml:space="preserve">enforcement activities.</w:t>
      </w:r>
    </w:p>
    <w:p>
      <w:pPr>
        <w:pStyle w:val="BodyText"/>
      </w:pPr>
      <w:r>
        <w:t xml:space="preserve">94</w:t>
      </w:r>
      <w:r>
        <w:t xml:space="preserve"> </w:t>
      </w:r>
      <w:r>
        <w:t xml:space="preserve">Question</w:t>
      </w:r>
      <w:r>
        <w:t xml:space="preserve"> </w:t>
      </w:r>
      <w:r>
        <w:t xml:space="preserve">Sub-question</w:t>
      </w:r>
      <w:r>
        <w:t xml:space="preserve"> </w:t>
      </w:r>
      <w:r>
        <w:t xml:space="preserve">Judgement criteria</w:t>
      </w:r>
      <w:r>
        <w:t xml:space="preserve"> </w:t>
      </w:r>
      <w:r>
        <w:t xml:space="preserve">Indicator</w:t>
      </w:r>
      <w:r>
        <w:t xml:space="preserve"> </w:t>
      </w:r>
      <w:r>
        <w:t xml:space="preserve">Data sources</w:t>
      </w:r>
      <w:r>
        <w:t xml:space="preserve"> </w:t>
      </w:r>
      <w:r>
        <w:t xml:space="preserve">THETIS</w:t>
      </w:r>
      <w:r>
        <w:t xml:space="preserve"> </w:t>
      </w:r>
      <w:r>
        <w:t xml:space="preserve">data</w:t>
      </w:r>
      <w:r>
        <w:t xml:space="preserve"> </w:t>
      </w:r>
      <w:r>
        <w:t xml:space="preserve">on</w:t>
      </w:r>
      <w:r>
        <w:t xml:space="preserve"> </w:t>
      </w:r>
      <w:r>
        <w:t xml:space="preserve">ship</w:t>
      </w:r>
      <w:r>
        <w:t xml:space="preserve"> </w:t>
      </w:r>
      <w:r>
        <w:t xml:space="preserve">inspection requests</w:t>
      </w:r>
      <w:r>
        <w:t xml:space="preserve"> </w:t>
      </w:r>
      <w:r>
        <w:t xml:space="preserve">EQ12c. What are the benefits</w:t>
      </w:r>
      <w:r>
        <w:t xml:space="preserve"> </w:t>
      </w:r>
      <w:r>
        <w:t xml:space="preserve">of the CSN service when</w:t>
      </w:r>
      <w:r>
        <w:t xml:space="preserve"> </w:t>
      </w:r>
      <w:r>
        <w:t xml:space="preserve">compared to having multiple</w:t>
      </w:r>
      <w:r>
        <w:t xml:space="preserve"> </w:t>
      </w:r>
      <w:r>
        <w:t xml:space="preserve">national systems for oil spill</w:t>
      </w:r>
      <w:r>
        <w:t xml:space="preserve"> </w:t>
      </w:r>
      <w:r>
        <w:t xml:space="preserve">monitoring?</w:t>
      </w:r>
      <w:r>
        <w:t xml:space="preserve"> </w:t>
      </w:r>
      <w:r>
        <w:t xml:space="preserve">Has the use of CSN led to</w:t>
      </w:r>
      <w:r>
        <w:t xml:space="preserve"> </w:t>
      </w:r>
      <w:r>
        <w:t xml:space="preserve">improved levels of oil spill</w:t>
      </w:r>
      <w:r>
        <w:t xml:space="preserve"> </w:t>
      </w:r>
      <w:r>
        <w:t xml:space="preserve">detection?</w:t>
      </w:r>
      <w:r>
        <w:t xml:space="preserve"> </w:t>
      </w:r>
      <w:r>
        <w:t xml:space="preserve">Spill detection capabilities of</w:t>
      </w:r>
      <w:r>
        <w:t xml:space="preserve"> </w:t>
      </w:r>
      <w:r>
        <w:t xml:space="preserve">Member States have improved</w:t>
      </w:r>
      <w:r>
        <w:t xml:space="preserve"> </w:t>
      </w:r>
      <w:r>
        <w:t xml:space="preserve">as a result of the introduction of</w:t>
      </w:r>
      <w:r>
        <w:t xml:space="preserve"> </w:t>
      </w:r>
      <w:r>
        <w:t xml:space="preserve">CSN.</w:t>
      </w:r>
      <w:r>
        <w:t xml:space="preserve"> </w:t>
      </w:r>
      <w:r>
        <w:t xml:space="preserve">Change in number of spills</w:t>
      </w:r>
      <w:r>
        <w:t xml:space="preserve"> </w:t>
      </w:r>
      <w:r>
        <w:t xml:space="preserve">detected with the introduction</w:t>
      </w:r>
      <w:r>
        <w:t xml:space="preserve"> </w:t>
      </w:r>
      <w:r>
        <w:t xml:space="preserve">of CSN.</w:t>
      </w:r>
      <w:r>
        <w:t xml:space="preserve"> </w:t>
      </w:r>
      <w:r>
        <w:t xml:space="preserve">CSN data on potential spills</w:t>
      </w:r>
      <w:r>
        <w:t xml:space="preserve"> </w:t>
      </w:r>
      <w:r>
        <w:t xml:space="preserve">and verification results.</w:t>
      </w:r>
      <w:r>
        <w:t xml:space="preserve"> </w:t>
      </w:r>
      <w:r>
        <w:t xml:space="preserve">MS interviews regarding views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surveillance</w:t>
      </w:r>
      <w:r>
        <w:t xml:space="preserve"> </w:t>
      </w:r>
      <w:r>
        <w:t xml:space="preserve">improvements as a result of the</w:t>
      </w:r>
      <w:r>
        <w:t xml:space="preserve"> </w:t>
      </w:r>
      <w:r>
        <w:t xml:space="preserve">use of CSN.</w:t>
      </w:r>
      <w:r>
        <w:t xml:space="preserve"> </w:t>
      </w:r>
      <w:r>
        <w:t xml:space="preserve">Has the use of CSN led to cost</w:t>
      </w:r>
      <w:r>
        <w:t xml:space="preserve"> </w:t>
      </w:r>
      <w:r>
        <w:t xml:space="preserve">savings for Member States?</w:t>
      </w:r>
      <w:r>
        <w:t xml:space="preserve"> </w:t>
      </w:r>
      <w:r>
        <w:t xml:space="preserve">CSN represents a cost saving</w:t>
      </w:r>
      <w:r>
        <w:t xml:space="preserve"> </w:t>
      </w:r>
      <w:r>
        <w:t xml:space="preserve">compared to the operation of</w:t>
      </w:r>
      <w:r>
        <w:t xml:space="preserve"> </w:t>
      </w:r>
      <w:r>
        <w:t xml:space="preserve">multiple national systems with</w:t>
      </w:r>
      <w:r>
        <w:t xml:space="preserve"> </w:t>
      </w:r>
      <w:r>
        <w:t xml:space="preserve">similar</w:t>
      </w:r>
      <w:r>
        <w:t xml:space="preserve"> </w:t>
      </w:r>
      <w:r>
        <w:t xml:space="preserve">capabilities</w:t>
      </w:r>
      <w:r>
        <w:t xml:space="preserve"> </w:t>
      </w:r>
      <w:r>
        <w:t xml:space="preserve">of</w:t>
      </w:r>
      <w:r>
        <w:t xml:space="preserve"> </w:t>
      </w:r>
      <w:r>
        <w:t xml:space="preserve">oil</w:t>
      </w:r>
      <w:r>
        <w:t xml:space="preserve"> </w:t>
      </w:r>
      <w:r>
        <w:t xml:space="preserve">monitoring.</w:t>
      </w:r>
      <w:r>
        <w:br/>
      </w:r>
      <w:r>
        <w:t xml:space="preserve">Cost reduction achieved with</w:t>
      </w:r>
      <w:r>
        <w:t xml:space="preserve"> </w:t>
      </w:r>
      <w:r>
        <w:t xml:space="preserve">the operation of CSN compared</w:t>
      </w:r>
      <w:r>
        <w:t xml:space="preserve"> </w:t>
      </w:r>
      <w:r>
        <w:t xml:space="preserve">to multiple national systems.</w:t>
      </w:r>
      <w:r>
        <w:t xml:space="preserve"> </w:t>
      </w:r>
      <w:r>
        <w:t xml:space="preserve">MS interviews regarding the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national</w:t>
      </w:r>
      <w:r>
        <w:t xml:space="preserve"> </w:t>
      </w:r>
      <w:r>
        <w:t xml:space="preserve">satellite</w:t>
      </w:r>
      <w:r>
        <w:t xml:space="preserve"> </w:t>
      </w:r>
      <w:r>
        <w:t xml:space="preserve">surveillance systems</w:t>
      </w:r>
      <w:r>
        <w:t xml:space="preserve"> </w:t>
      </w:r>
      <w:r>
        <w:t xml:space="preserve">MS and EMSA data request</w:t>
      </w:r>
      <w:r>
        <w:t xml:space="preserve"> </w:t>
      </w:r>
      <w:r>
        <w:t xml:space="preserve">regarding the cost of national</w:t>
      </w:r>
      <w:r>
        <w:t xml:space="preserve"> </w:t>
      </w:r>
      <w:r>
        <w:t xml:space="preserve">satellite surveillance systems</w:t>
      </w:r>
      <w:r>
        <w:t xml:space="preserve"> </w:t>
      </w:r>
      <w:r>
        <w:t xml:space="preserve">and CSN.</w:t>
      </w:r>
    </w:p>
    <w:p>
      <w:pPr>
        <w:pStyle w:val="BodyText"/>
      </w:pPr>
      <w:r>
        <w:t xml:space="preserve">95</w:t>
      </w:r>
      <w:r>
        <w:t xml:space="preserve"> </w:t>
      </w:r>
      <w:r>
        <w:t xml:space="preserve">Figure 5: Evaluation matrix - Coherence</w:t>
      </w:r>
      <w:r>
        <w:t xml:space="preserve"> </w:t>
      </w:r>
      <w:r>
        <w:t xml:space="preserve">Question</w:t>
      </w:r>
      <w:r>
        <w:t xml:space="preserve"> </w:t>
      </w:r>
      <w:r>
        <w:t xml:space="preserve">Sub-question</w:t>
      </w:r>
      <w:r>
        <w:t xml:space="preserve"> </w:t>
      </w:r>
      <w:r>
        <w:t xml:space="preserve">Judgement criteria</w:t>
      </w:r>
      <w:r>
        <w:t xml:space="preserve"> </w:t>
      </w:r>
      <w:r>
        <w:t xml:space="preserve">Indicator</w:t>
      </w:r>
      <w:r>
        <w:t xml:space="preserve"> </w:t>
      </w:r>
      <w:r>
        <w:t xml:space="preserve">Data sources</w:t>
      </w:r>
      <w:r>
        <w:t xml:space="preserve"> </w:t>
      </w:r>
      <w:r>
        <w:t xml:space="preserve">EQ13.</w:t>
      </w:r>
      <w:r>
        <w:t xml:space="preserve"> </w:t>
      </w:r>
      <w:r>
        <w:t xml:space="preserve">Are</w:t>
      </w:r>
      <w:r>
        <w:t xml:space="preserve"> </w:t>
      </w:r>
      <w:r>
        <w:t xml:space="preserve">there</w:t>
      </w:r>
      <w:r>
        <w:t xml:space="preserve"> </w:t>
      </w:r>
      <w:r>
        <w:t xml:space="preserve">any</w:t>
      </w:r>
      <w:r>
        <w:t xml:space="preserve"> </w:t>
      </w:r>
      <w:r>
        <w:t xml:space="preserve">inconsistencies/overlaps/gaps</w:t>
      </w:r>
      <w:r>
        <w:t xml:space="preserve"> </w:t>
      </w:r>
      <w:r>
        <w:t xml:space="preserve">between the provisions of the</w:t>
      </w:r>
      <w:r>
        <w:t xml:space="preserve"> </w:t>
      </w:r>
      <w:r>
        <w:t xml:space="preserve">Directive and those of other EU</w:t>
      </w:r>
      <w:r>
        <w:t xml:space="preserve"> </w:t>
      </w:r>
      <w:r>
        <w:t xml:space="preserve">instruments?</w:t>
      </w:r>
      <w:r>
        <w:t xml:space="preserve"> </w:t>
      </w:r>
      <w:r>
        <w:t xml:space="preserve">Are the scope, provisions and</w:t>
      </w:r>
      <w:r>
        <w:t xml:space="preserve"> </w:t>
      </w:r>
      <w:r>
        <w:t xml:space="preserve">activities</w:t>
      </w:r>
      <w:r>
        <w:t xml:space="preserve"> </w:t>
      </w:r>
      <w:r>
        <w:t xml:space="preserve">foreseen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different Directive provisions</w:t>
      </w:r>
      <w:r>
        <w:t xml:space="preserve"> </w:t>
      </w:r>
      <w:r>
        <w:t xml:space="preserve">in line (consistent) with one</w:t>
      </w:r>
      <w:r>
        <w:t xml:space="preserve"> </w:t>
      </w:r>
      <w:r>
        <w:t xml:space="preserve">another?</w:t>
      </w:r>
      <w:r>
        <w:t xml:space="preserve"> </w:t>
      </w:r>
      <w:r>
        <w:t xml:space="preserve">There are no inconsistencies</w:t>
      </w:r>
      <w:r>
        <w:t xml:space="preserve"> </w:t>
      </w:r>
      <w:r>
        <w:t xml:space="preserve">between the Directive’s scope,</w:t>
      </w:r>
      <w:r>
        <w:t xml:space="preserve"> </w:t>
      </w:r>
      <w:r>
        <w:t xml:space="preserve">provisions</w:t>
      </w:r>
      <w:r>
        <w:t xml:space="preserve"> </w:t>
      </w:r>
      <w:r>
        <w:t xml:space="preserve">and</w:t>
      </w:r>
      <w:r>
        <w:t xml:space="preserve"> </w:t>
      </w:r>
      <w:r>
        <w:t xml:space="preserve">foreseen</w:t>
      </w:r>
      <w:r>
        <w:t xml:space="preserve"> </w:t>
      </w:r>
      <w:r>
        <w:t xml:space="preserve">activities (internal coherence)</w:t>
      </w:r>
      <w:r>
        <w:t xml:space="preserve"> </w:t>
      </w:r>
      <w:r>
        <w:t xml:space="preserve">Level of consistency (or not) of</w:t>
      </w:r>
      <w:r>
        <w:t xml:space="preserve"> </w:t>
      </w:r>
      <w:r>
        <w:t xml:space="preserve">the different measures/actions</w:t>
      </w:r>
      <w:r>
        <w:t xml:space="preserve"> </w:t>
      </w:r>
      <w:r>
        <w:t xml:space="preserve">foreseen by the Directive</w:t>
      </w:r>
      <w:r>
        <w:t xml:space="preserve"> </w:t>
      </w:r>
      <w:r>
        <w:t xml:space="preserve">Analysis of the Directive’s</w:t>
      </w:r>
      <w:r>
        <w:t xml:space="preserve"> </w:t>
      </w:r>
      <w:r>
        <w:t xml:space="preserve">provisions</w:t>
      </w:r>
      <w:r>
        <w:t xml:space="preserve"> </w:t>
      </w:r>
      <w:r>
        <w:t xml:space="preserve">Interview inputs from Member</w:t>
      </w:r>
      <w:r>
        <w:t xml:space="preserve"> </w:t>
      </w:r>
      <w:r>
        <w:t xml:space="preserve">State authorities and EMSA</w:t>
      </w:r>
      <w:r>
        <w:t xml:space="preserve"> </w:t>
      </w:r>
      <w:r>
        <w:t xml:space="preserve">Are the scope, provisions and</w:t>
      </w:r>
      <w:r>
        <w:t xml:space="preserve"> </w:t>
      </w:r>
      <w:r>
        <w:t xml:space="preserve">activities of the Directive in</w:t>
      </w:r>
      <w:r>
        <w:t xml:space="preserve"> </w:t>
      </w:r>
      <w:r>
        <w:t xml:space="preserve">line (consistent) with those of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EU</w:t>
      </w:r>
      <w:r>
        <w:t xml:space="preserve"> </w:t>
      </w:r>
      <w:r>
        <w:t xml:space="preserve">legislation/policies?</w:t>
      </w:r>
      <w:r>
        <w:t xml:space="preserve"> </w:t>
      </w:r>
      <w:r>
        <w:t xml:space="preserve">The</w:t>
      </w:r>
      <w:r>
        <w:t xml:space="preserve"> </w:t>
      </w:r>
      <w:r>
        <w:t xml:space="preserve">overall</w:t>
      </w:r>
      <w:r>
        <w:t xml:space="preserve"> </w:t>
      </w:r>
      <w:r>
        <w:t xml:space="preserve">purpose,</w:t>
      </w:r>
      <w:r>
        <w:t xml:space="preserve"> </w:t>
      </w:r>
      <w:r>
        <w:t xml:space="preserve">objectives, scope and relevant</w:t>
      </w:r>
      <w:r>
        <w:t xml:space="preserve"> </w:t>
      </w:r>
      <w:r>
        <w:t xml:space="preserve">provision used in other EU</w:t>
      </w:r>
      <w:r>
        <w:t xml:space="preserve"> </w:t>
      </w:r>
      <w:r>
        <w:t xml:space="preserve">legislation/policy are consistent</w:t>
      </w:r>
      <w:r>
        <w:t xml:space="preserve"> </w:t>
      </w:r>
      <w:r>
        <w:t xml:space="preserve">with those of the Directive.</w:t>
      </w:r>
      <w:r>
        <w:t xml:space="preserve"> </w:t>
      </w:r>
      <w:r>
        <w:t xml:space="preserve">Level of consistency (or not) of</w:t>
      </w:r>
      <w:r>
        <w:t xml:space="preserve"> </w:t>
      </w:r>
      <w:r>
        <w:t xml:space="preserve">the</w:t>
      </w:r>
      <w:r>
        <w:t xml:space="preserve"> </w:t>
      </w:r>
      <w:r>
        <w:t xml:space="preserve">objectives,</w:t>
      </w:r>
      <w:r>
        <w:t xml:space="preserve"> </w:t>
      </w:r>
      <w:r>
        <w:t xml:space="preserve">scope</w:t>
      </w:r>
      <w:r>
        <w:t xml:space="preserve"> </w:t>
      </w:r>
      <w:r>
        <w:t xml:space="preserve">and</w:t>
      </w:r>
      <w:r>
        <w:t xml:space="preserve"> </w:t>
      </w:r>
      <w:r>
        <w:t xml:space="preserve">measures/actions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Directive with those of the</w:t>
      </w:r>
      <w:r>
        <w:t xml:space="preserve"> </w:t>
      </w:r>
      <w:r>
        <w:t xml:space="preserve">other EU legislation/policy</w:t>
      </w:r>
      <w:r>
        <w:br/>
      </w:r>
      <w:r>
        <w:t xml:space="preserve">Analysis of the EU legal</w:t>
      </w:r>
      <w:r>
        <w:t xml:space="preserve"> </w:t>
      </w:r>
      <w:r>
        <w:t xml:space="preserve">framework</w:t>
      </w:r>
      <w:r>
        <w:t xml:space="preserve"> </w:t>
      </w:r>
      <w:r>
        <w:t xml:space="preserve">Interview inputs from Member</w:t>
      </w:r>
      <w:r>
        <w:t xml:space="preserve"> </w:t>
      </w:r>
      <w:r>
        <w:t xml:space="preserve">State authorities and EMSA</w:t>
      </w:r>
      <w:r>
        <w:t xml:space="preserve"> </w:t>
      </w:r>
      <w:r>
        <w:t xml:space="preserve">EQ14.</w:t>
      </w:r>
      <w:r>
        <w:t xml:space="preserve"> </w:t>
      </w:r>
      <w:r>
        <w:t xml:space="preserve">Are</w:t>
      </w:r>
      <w:r>
        <w:t xml:space="preserve"> </w:t>
      </w:r>
      <w:r>
        <w:t xml:space="preserve">there</w:t>
      </w:r>
      <w:r>
        <w:t xml:space="preserve"> </w:t>
      </w:r>
      <w:r>
        <w:t xml:space="preserve">any</w:t>
      </w:r>
      <w:r>
        <w:t xml:space="preserve"> </w:t>
      </w:r>
      <w:r>
        <w:t xml:space="preserve">inconsistencies/overlaps/gaps</w:t>
      </w:r>
      <w:r>
        <w:t xml:space="preserve"> </w:t>
      </w:r>
      <w:r>
        <w:t xml:space="preserve">between the Directive and other</w:t>
      </w:r>
      <w:r>
        <w:t xml:space="preserve"> </w:t>
      </w:r>
      <w:r>
        <w:t xml:space="preserve">interventions</w:t>
      </w:r>
      <w:r>
        <w:t xml:space="preserve"> </w:t>
      </w:r>
      <w:r>
        <w:t xml:space="preserve">at</w:t>
      </w:r>
      <w:r>
        <w:t xml:space="preserve"> </w:t>
      </w:r>
      <w:r>
        <w:t xml:space="preserve">international/regional level which</w:t>
      </w:r>
      <w:r>
        <w:t xml:space="preserve"> </w:t>
      </w:r>
      <w:r>
        <w:t xml:space="preserve">have similar objectives?</w:t>
      </w:r>
      <w:r>
        <w:t xml:space="preserve"> </w:t>
      </w:r>
      <w:r>
        <w:t xml:space="preserve">Are there any of the objectives,</w:t>
      </w:r>
      <w:r>
        <w:t xml:space="preserve"> </w:t>
      </w:r>
      <w:r>
        <w:t xml:space="preserve">scope and provisions of the</w:t>
      </w:r>
      <w:r>
        <w:t xml:space="preserve"> </w:t>
      </w:r>
      <w:r>
        <w:t xml:space="preserve">Directive</w:t>
      </w:r>
      <w:r>
        <w:t xml:space="preserve"> </w:t>
      </w:r>
      <w:r>
        <w:t xml:space="preserve">that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in</w:t>
      </w:r>
      <w:r>
        <w:t xml:space="preserve"> </w:t>
      </w:r>
      <w:r>
        <w:t xml:space="preserve">line/contradict/overlap with the</w:t>
      </w:r>
      <w:r>
        <w:t xml:space="preserve"> </w:t>
      </w:r>
      <w:r>
        <w:t xml:space="preserve">provisions</w:t>
      </w:r>
      <w:r>
        <w:t xml:space="preserve"> </w:t>
      </w:r>
      <w:r>
        <w:t xml:space="preserve">of</w:t>
      </w:r>
      <w:r>
        <w:t xml:space="preserve"> </w:t>
      </w:r>
      <w:r>
        <w:t xml:space="preserve">other</w:t>
      </w:r>
      <w:r>
        <w:t xml:space="preserve"> </w:t>
      </w:r>
      <w:r>
        <w:t xml:space="preserve">international conventions with</w:t>
      </w:r>
      <w:r>
        <w:t xml:space="preserve"> </w:t>
      </w:r>
      <w:r>
        <w:t xml:space="preserve">similar objectives?</w:t>
      </w:r>
      <w:r>
        <w:t xml:space="preserve"> </w:t>
      </w:r>
      <w:r>
        <w:t xml:space="preserve">The</w:t>
      </w:r>
      <w:r>
        <w:t xml:space="preserve"> </w:t>
      </w:r>
      <w:r>
        <w:t xml:space="preserve">overall</w:t>
      </w:r>
      <w:r>
        <w:t xml:space="preserve"> </w:t>
      </w:r>
      <w:r>
        <w:t xml:space="preserve">purpose,</w:t>
      </w:r>
      <w:r>
        <w:t xml:space="preserve"> </w:t>
      </w:r>
      <w:r>
        <w:t xml:space="preserve">objectives, scope and relevant</w:t>
      </w:r>
      <w:r>
        <w:t xml:space="preserve"> </w:t>
      </w:r>
      <w:r>
        <w:t xml:space="preserve">provisions</w:t>
      </w:r>
      <w:r>
        <w:t xml:space="preserve"> </w:t>
      </w:r>
      <w:r>
        <w:t xml:space="preserve">of</w:t>
      </w:r>
      <w:r>
        <w:t xml:space="preserve"> </w:t>
      </w:r>
      <w:r>
        <w:t xml:space="preserve">international</w:t>
      </w:r>
      <w:r>
        <w:t xml:space="preserve"> </w:t>
      </w:r>
      <w:r>
        <w:t xml:space="preserve">Conventions (i.e. MARPOL,</w:t>
      </w:r>
      <w:r>
        <w:t xml:space="preserve"> </w:t>
      </w:r>
      <w:r>
        <w:t xml:space="preserve">UNCLOS) are not inconsistent</w:t>
      </w:r>
      <w:r>
        <w:t xml:space="preserve"> </w:t>
      </w:r>
      <w:r>
        <w:t xml:space="preserve">with those of the Directive.</w:t>
      </w:r>
      <w:r>
        <w:t xml:space="preserve"> </w:t>
      </w:r>
      <w:r>
        <w:t xml:space="preserve">Level of consistency (or not) of</w:t>
      </w:r>
      <w:r>
        <w:t xml:space="preserve"> </w:t>
      </w:r>
      <w:r>
        <w:t xml:space="preserve">the</w:t>
      </w:r>
      <w:r>
        <w:t xml:space="preserve"> </w:t>
      </w:r>
      <w:r>
        <w:t xml:space="preserve">Directive’s</w:t>
      </w:r>
      <w:r>
        <w:t xml:space="preserve"> </w:t>
      </w:r>
      <w:r>
        <w:t xml:space="preserve">objectives,</w:t>
      </w:r>
      <w:r>
        <w:t xml:space="preserve"> </w:t>
      </w:r>
      <w:r>
        <w:t xml:space="preserve">scope and provisions with the</w:t>
      </w:r>
      <w:r>
        <w:t xml:space="preserve"> </w:t>
      </w:r>
      <w:r>
        <w:t xml:space="preserve">scope of the MARPOL and</w:t>
      </w:r>
      <w:r>
        <w:t xml:space="preserve"> </w:t>
      </w:r>
      <w:r>
        <w:t xml:space="preserve">UNCLOS conventions.</w:t>
      </w:r>
      <w:r>
        <w:t xml:space="preserve"> </w:t>
      </w:r>
      <w:r>
        <w:t xml:space="preserve">MARPOL convention</w:t>
      </w:r>
      <w:r>
        <w:t xml:space="preserve"> </w:t>
      </w:r>
      <w:r>
        <w:t xml:space="preserve">UNCLOS convention</w:t>
      </w:r>
      <w:r>
        <w:t xml:space="preserve"> </w:t>
      </w:r>
      <w:r>
        <w:t xml:space="preserve">Relevant</w:t>
      </w:r>
      <w:r>
        <w:t xml:space="preserve"> </w:t>
      </w:r>
      <w:r>
        <w:t xml:space="preserve">court</w:t>
      </w:r>
      <w:r>
        <w:t xml:space="preserve"> </w:t>
      </w:r>
      <w:r>
        <w:t xml:space="preserve">cases</w:t>
      </w:r>
      <w:r>
        <w:t xml:space="preserve"> </w:t>
      </w:r>
      <w:r>
        <w:t xml:space="preserve">(ex.</w:t>
      </w:r>
      <w:r>
        <w:t xml:space="preserve"> </w:t>
      </w:r>
      <w:r>
        <w:t xml:space="preserve">Intertanko case (ECJ C-308/-</w:t>
      </w:r>
      <w:r>
        <w:t xml:space="preserve"> </w:t>
      </w:r>
      <w:r>
        <w:t xml:space="preserve">06) on the interpretation of the</w:t>
      </w:r>
      <w:r>
        <w:t xml:space="preserve"> </w:t>
      </w:r>
      <w:r>
        <w:t xml:space="preserve">SSP</w:t>
      </w:r>
      <w:r>
        <w:t xml:space="preserve"> </w:t>
      </w:r>
      <w:r>
        <w:t xml:space="preserve">Directive</w:t>
      </w:r>
      <w:r>
        <w:t xml:space="preserve"> </w:t>
      </w:r>
      <w:r>
        <w:t xml:space="preserve">vis</w:t>
      </w:r>
      <w:r>
        <w:t xml:space="preserve"> </w:t>
      </w:r>
      <w:r>
        <w:t xml:space="preserve">à</w:t>
      </w:r>
      <w:r>
        <w:t xml:space="preserve"> </w:t>
      </w:r>
      <w:r>
        <w:t xml:space="preserve">vis</w:t>
      </w:r>
      <w:r>
        <w:t xml:space="preserve"> </w:t>
      </w:r>
      <w:r>
        <w:t xml:space="preserve">MARPOL</w:t>
      </w:r>
      <w:r>
        <w:t xml:space="preserve"> </w:t>
      </w:r>
      <w:r>
        <w:t xml:space="preserve">and</w:t>
      </w:r>
      <w:r>
        <w:t xml:space="preserve"> </w:t>
      </w:r>
      <w:r>
        <w:t xml:space="preserve">UNCLOS</w:t>
      </w:r>
      <w:r>
        <w:t xml:space="preserve"> </w:t>
      </w:r>
      <w:r>
        <w:t xml:space="preserve">Conventions)</w:t>
      </w:r>
      <w:r>
        <w:t xml:space="preserve"> </w:t>
      </w:r>
      <w:r>
        <w:t xml:space="preserve">Interview inputs from Member</w:t>
      </w:r>
      <w:r>
        <w:t xml:space="preserve"> </w:t>
      </w:r>
      <w:r>
        <w:t xml:space="preserve">State authorities, EMSA and</w:t>
      </w:r>
      <w:r>
        <w:t xml:space="preserve"> </w:t>
      </w:r>
      <w:r>
        <w:t xml:space="preserve">IMO</w:t>
      </w:r>
      <w:r>
        <w:t xml:space="preserve"> </w:t>
      </w:r>
      <w:r>
        <w:t xml:space="preserve">Are there any of the objectives,</w:t>
      </w:r>
      <w:r>
        <w:t xml:space="preserve"> </w:t>
      </w:r>
      <w:r>
        <w:t xml:space="preserve">scope and provisions of the</w:t>
      </w:r>
      <w:r>
        <w:t xml:space="preserve"> </w:t>
      </w:r>
      <w:r>
        <w:t xml:space="preserve">Directive</w:t>
      </w:r>
      <w:r>
        <w:t xml:space="preserve"> </w:t>
      </w:r>
      <w:r>
        <w:t xml:space="preserve">that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in</w:t>
      </w:r>
      <w:r>
        <w:t xml:space="preserve"> </w:t>
      </w:r>
      <w:r>
        <w:t xml:space="preserve">line/contradict/overlap with the</w:t>
      </w:r>
      <w:r>
        <w:t xml:space="preserve"> </w:t>
      </w:r>
      <w:r>
        <w:t xml:space="preserve">provisions of other regional</w:t>
      </w:r>
      <w:r>
        <w:t xml:space="preserve"> </w:t>
      </w:r>
      <w:r>
        <w:t xml:space="preserve">initiatives/conventions</w:t>
      </w:r>
      <w:r>
        <w:t xml:space="preserve"> </w:t>
      </w:r>
      <w:r>
        <w:t xml:space="preserve">with</w:t>
      </w:r>
      <w:r>
        <w:t xml:space="preserve"> </w:t>
      </w:r>
      <w:r>
        <w:t xml:space="preserve">similar objectives?</w:t>
      </w:r>
      <w:r>
        <w:t xml:space="preserve"> </w:t>
      </w:r>
      <w:r>
        <w:t xml:space="preserve">The</w:t>
      </w:r>
      <w:r>
        <w:t xml:space="preserve"> </w:t>
      </w:r>
      <w:r>
        <w:t xml:space="preserve">overall</w:t>
      </w:r>
      <w:r>
        <w:t xml:space="preserve"> </w:t>
      </w:r>
      <w:r>
        <w:t xml:space="preserve">purpose,</w:t>
      </w:r>
      <w:r>
        <w:t xml:space="preserve"> </w:t>
      </w:r>
      <w:r>
        <w:t xml:space="preserve">objectives, scope and relevant</w:t>
      </w:r>
      <w:r>
        <w:t xml:space="preserve"> </w:t>
      </w:r>
      <w:r>
        <w:t xml:space="preserve">provisions</w:t>
      </w:r>
      <w:r>
        <w:t xml:space="preserve"> </w:t>
      </w:r>
      <w:r>
        <w:t xml:space="preserve">of</w:t>
      </w:r>
      <w:r>
        <w:t xml:space="preserve"> </w:t>
      </w:r>
      <w:r>
        <w:t xml:space="preserve">regional</w:t>
      </w:r>
      <w:r>
        <w:t xml:space="preserve"> </w:t>
      </w:r>
      <w:r>
        <w:t xml:space="preserve">initiatives/conventions are not</w:t>
      </w:r>
      <w:r>
        <w:t xml:space="preserve"> </w:t>
      </w:r>
      <w:r>
        <w:t xml:space="preserve">inconsistent with those of the</w:t>
      </w:r>
      <w:r>
        <w:t xml:space="preserve"> </w:t>
      </w:r>
      <w:r>
        <w:t xml:space="preserve">Directive.</w:t>
      </w:r>
      <w:r>
        <w:t xml:space="preserve"> </w:t>
      </w:r>
      <w:r>
        <w:t xml:space="preserve">Level of consistency (or not) of</w:t>
      </w:r>
      <w:r>
        <w:t xml:space="preserve"> </w:t>
      </w:r>
      <w:r>
        <w:t xml:space="preserve">the</w:t>
      </w:r>
      <w:r>
        <w:t xml:space="preserve"> </w:t>
      </w:r>
      <w:r>
        <w:t xml:space="preserve">objectives,</w:t>
      </w:r>
      <w:r>
        <w:t xml:space="preserve"> </w:t>
      </w:r>
      <w:r>
        <w:t xml:space="preserve">scope</w:t>
      </w:r>
      <w:r>
        <w:t xml:space="preserve"> </w:t>
      </w:r>
      <w:r>
        <w:t xml:space="preserve">and</w:t>
      </w:r>
      <w:r>
        <w:t xml:space="preserve"> </w:t>
      </w:r>
      <w:r>
        <w:t xml:space="preserve">provisions of the Directive</w:t>
      </w:r>
      <w:r>
        <w:t xml:space="preserve"> </w:t>
      </w:r>
      <w:r>
        <w:t xml:space="preserve">with the objectives of the</w:t>
      </w:r>
      <w:r>
        <w:t xml:space="preserve"> </w:t>
      </w:r>
      <w:r>
        <w:t xml:space="preserve">regional conventions aiming to</w:t>
      </w:r>
      <w:r>
        <w:t xml:space="preserve"> </w:t>
      </w:r>
      <w:r>
        <w:t xml:space="preserve">protect</w:t>
      </w:r>
      <w:r>
        <w:t xml:space="preserve"> </w:t>
      </w:r>
      <w:r>
        <w:t xml:space="preserve">the</w:t>
      </w:r>
      <w:r>
        <w:t xml:space="preserve"> </w:t>
      </w:r>
      <w:r>
        <w:t xml:space="preserve">maritime</w:t>
      </w:r>
      <w:r>
        <w:t xml:space="preserve"> </w:t>
      </w:r>
      <w:r>
        <w:t xml:space="preserve">environment</w:t>
      </w:r>
      <w:r>
        <w:t xml:space="preserve"> </w:t>
      </w:r>
      <w:r>
        <w:t xml:space="preserve">HELCOM</w:t>
      </w:r>
      <w:r>
        <w:br/>
      </w:r>
      <w:r>
        <w:t xml:space="preserve">OSPAR</w:t>
      </w:r>
      <w:r>
        <w:t xml:space="preserve"> </w:t>
      </w:r>
      <w:r>
        <w:t xml:space="preserve">REMPEC</w:t>
      </w:r>
      <w:r>
        <w:t xml:space="preserve"> </w:t>
      </w:r>
      <w:r>
        <w:t xml:space="preserve">Bucharest Commission</w:t>
      </w:r>
      <w:r>
        <w:t xml:space="preserve"> </w:t>
      </w:r>
      <w:r>
        <w:t xml:space="preserve">Copenhagen Agreement</w:t>
      </w:r>
      <w:r>
        <w:t xml:space="preserve"> </w:t>
      </w:r>
      <w:r>
        <w:t xml:space="preserve">Interviews</w:t>
      </w:r>
      <w:r>
        <w:t xml:space="preserve"> </w:t>
      </w:r>
      <w:r>
        <w:t xml:space="preserve">with</w:t>
      </w:r>
      <w:r>
        <w:t xml:space="preserve"> </w:t>
      </w:r>
      <w:r>
        <w:t xml:space="preserve">regional</w:t>
      </w:r>
      <w:r>
        <w:t xml:space="preserve"> </w:t>
      </w:r>
      <w:r>
        <w:t xml:space="preserve">cooperation bodies</w:t>
      </w:r>
    </w:p>
    <w:p>
      <w:pPr>
        <w:pStyle w:val="BodyText"/>
      </w:pPr>
      <w:r>
        <w:t xml:space="preserve">96</w:t>
      </w:r>
      <w:r>
        <w:t xml:space="preserve"> </w:t>
      </w:r>
      <w:r>
        <w:t xml:space="preserve">Figure 6: Evaluation matrix – EU added value</w:t>
      </w:r>
      <w:r>
        <w:t xml:space="preserve"> </w:t>
      </w:r>
      <w:r>
        <w:t xml:space="preserve">Question</w:t>
      </w:r>
      <w:r>
        <w:t xml:space="preserve"> </w:t>
      </w:r>
      <w:r>
        <w:t xml:space="preserve">Sub-question</w:t>
      </w:r>
      <w:r>
        <w:t xml:space="preserve"> </w:t>
      </w:r>
      <w:r>
        <w:t xml:space="preserve">Judgement criteria</w:t>
      </w:r>
      <w:r>
        <w:t xml:space="preserve"> </w:t>
      </w:r>
      <w:r>
        <w:t xml:space="preserve">Indicator</w:t>
      </w:r>
      <w:r>
        <w:t xml:space="preserve"> </w:t>
      </w:r>
      <w:r>
        <w:t xml:space="preserve">Data sources</w:t>
      </w:r>
      <w:r>
        <w:t xml:space="preserve"> </w:t>
      </w:r>
      <w:r>
        <w:t xml:space="preserve">EQ15. What is the additional</w:t>
      </w:r>
      <w:r>
        <w:t xml:space="preserve"> </w:t>
      </w:r>
      <w:r>
        <w:t xml:space="preserve">value of the Directive compared</w:t>
      </w:r>
      <w:r>
        <w:t xml:space="preserve"> </w:t>
      </w:r>
      <w:r>
        <w:t xml:space="preserve">to what has been or what could</w:t>
      </w:r>
      <w:r>
        <w:t xml:space="preserve"> </w:t>
      </w:r>
      <w:r>
        <w:t xml:space="preserve">have been achieved by Member</w:t>
      </w:r>
      <w:r>
        <w:t xml:space="preserve"> </w:t>
      </w:r>
      <w:r>
        <w:t xml:space="preserve">States</w:t>
      </w:r>
      <w:r>
        <w:t xml:space="preserve"> </w:t>
      </w:r>
      <w:r>
        <w:t xml:space="preserve">at</w:t>
      </w:r>
      <w:r>
        <w:t xml:space="preserve"> </w:t>
      </w:r>
      <w:r>
        <w:t xml:space="preserve">national</w:t>
      </w:r>
      <w:r>
        <w:t xml:space="preserve"> </w:t>
      </w:r>
      <w:r>
        <w:t xml:space="preserve">and/or</w:t>
      </w:r>
      <w:r>
        <w:t xml:space="preserve"> </w:t>
      </w:r>
      <w:r>
        <w:t xml:space="preserve">regional and international level,</w:t>
      </w:r>
      <w:r>
        <w:t xml:space="preserve"> </w:t>
      </w:r>
      <w:r>
        <w:t xml:space="preserve">for example with a view to the</w:t>
      </w:r>
      <w:r>
        <w:t xml:space="preserve"> </w:t>
      </w:r>
      <w:r>
        <w:t xml:space="preserve">cross-border impacts of ship</w:t>
      </w:r>
      <w:r>
        <w:t xml:space="preserve"> </w:t>
      </w:r>
      <w:r>
        <w:t xml:space="preserve">source pollution?</w:t>
      </w:r>
      <w:r>
        <w:t xml:space="preserve"> </w:t>
      </w:r>
      <w:r>
        <w:t xml:space="preserve">Has</w:t>
      </w:r>
      <w:r>
        <w:t xml:space="preserve"> </w:t>
      </w:r>
      <w:r>
        <w:t xml:space="preserve">the</w:t>
      </w:r>
      <w:r>
        <w:t xml:space="preserve"> </w:t>
      </w:r>
      <w:r>
        <w:t xml:space="preserve">adoption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Directive resulted in a more</w:t>
      </w:r>
      <w:r>
        <w:t xml:space="preserve"> </w:t>
      </w:r>
      <w:r>
        <w:t xml:space="preserve">harmonised</w:t>
      </w:r>
      <w:r>
        <w:t xml:space="preserve"> </w:t>
      </w:r>
      <w:r>
        <w:t xml:space="preserve">approach</w:t>
      </w:r>
      <w:r>
        <w:t xml:space="preserve"> </w:t>
      </w:r>
      <w:r>
        <w:t xml:space="preserve">of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in</w:t>
      </w:r>
      <w:r>
        <w:t xml:space="preserve"> </w:t>
      </w:r>
      <w:r>
        <w:t xml:space="preserve">implementing</w:t>
      </w:r>
      <w:r>
        <w:t xml:space="preserve"> </w:t>
      </w:r>
      <w:r>
        <w:t xml:space="preserve">international</w:t>
      </w:r>
      <w:r>
        <w:t xml:space="preserve"> </w:t>
      </w:r>
      <w:r>
        <w:t xml:space="preserve">regulation compared to what</w:t>
      </w:r>
      <w:r>
        <w:t xml:space="preserve"> </w:t>
      </w:r>
      <w:r>
        <w:t xml:space="preserve">could have been achieved with</w:t>
      </w:r>
      <w:r>
        <w:t xml:space="preserve"> </w:t>
      </w:r>
      <w:r>
        <w:t xml:space="preserve">actions at a national, regional or</w:t>
      </w:r>
      <w:r>
        <w:t xml:space="preserve"> </w:t>
      </w:r>
      <w:r>
        <w:t xml:space="preserve">international level only?</w:t>
      </w:r>
      <w:r>
        <w:t xml:space="preserve"> </w:t>
      </w:r>
      <w:r>
        <w:t xml:space="preserve">The adoption of the Directive</w:t>
      </w:r>
      <w:r>
        <w:t xml:space="preserve"> </w:t>
      </w:r>
      <w:r>
        <w:t xml:space="preserve">has</w:t>
      </w:r>
      <w:r>
        <w:t xml:space="preserve"> </w:t>
      </w:r>
      <w:r>
        <w:t xml:space="preserve">resulted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more</w:t>
      </w:r>
      <w:r>
        <w:t xml:space="preserve"> </w:t>
      </w:r>
      <w:r>
        <w:t xml:space="preserve">harmonised</w:t>
      </w:r>
      <w:r>
        <w:t xml:space="preserve"> </w:t>
      </w:r>
      <w:r>
        <w:t xml:space="preserve">approach</w:t>
      </w:r>
      <w:r>
        <w:t xml:space="preserve"> </w:t>
      </w:r>
      <w:r>
        <w:t xml:space="preserve">of</w:t>
      </w:r>
      <w:r>
        <w:t xml:space="preserve"> </w:t>
      </w:r>
      <w:r>
        <w:t xml:space="preserve">Member States in implementing</w:t>
      </w:r>
      <w:r>
        <w:t xml:space="preserve"> </w:t>
      </w:r>
      <w:r>
        <w:t xml:space="preserve">international</w:t>
      </w:r>
      <w:r>
        <w:t xml:space="preserve"> </w:t>
      </w:r>
      <w:r>
        <w:t xml:space="preserve">regulation</w:t>
      </w:r>
      <w:r>
        <w:t xml:space="preserve"> </w:t>
      </w:r>
      <w:r>
        <w:t xml:space="preserve">compared to what could have</w:t>
      </w:r>
      <w:r>
        <w:t xml:space="preserve"> </w:t>
      </w:r>
      <w:r>
        <w:t xml:space="preserve">been achieved with actions at a</w:t>
      </w:r>
      <w:r>
        <w:t xml:space="preserve"> </w:t>
      </w:r>
      <w:r>
        <w:t xml:space="preserve">national,</w:t>
      </w:r>
      <w:r>
        <w:t xml:space="preserve"> </w:t>
      </w:r>
      <w:r>
        <w:t xml:space="preserve">regional</w:t>
      </w:r>
      <w:r>
        <w:t xml:space="preserve"> </w:t>
      </w:r>
      <w:r>
        <w:t xml:space="preserve">or</w:t>
      </w:r>
      <w:r>
        <w:t xml:space="preserve"> </w:t>
      </w:r>
      <w:r>
        <w:t xml:space="preserve">international level only.</w:t>
      </w:r>
      <w:r>
        <w:t xml:space="preserve"> </w:t>
      </w:r>
      <w:r>
        <w:t xml:space="preserve">Difference in the level of</w:t>
      </w:r>
      <w:r>
        <w:t xml:space="preserve"> </w:t>
      </w:r>
      <w:r>
        <w:t xml:space="preserve">harmonisation of Member State</w:t>
      </w:r>
      <w:r>
        <w:t xml:space="preserve"> </w:t>
      </w:r>
      <w:r>
        <w:t xml:space="preserve">approaches in implementing</w:t>
      </w:r>
      <w:r>
        <w:t xml:space="preserve"> </w:t>
      </w:r>
      <w:r>
        <w:t xml:space="preserve">international regulation with</w:t>
      </w:r>
      <w:r>
        <w:t xml:space="preserve"> </w:t>
      </w:r>
      <w:r>
        <w:t xml:space="preserve">and without the introduction of</w:t>
      </w:r>
      <w:r>
        <w:t xml:space="preserve"> </w:t>
      </w:r>
      <w:r>
        <w:t xml:space="preserve">the Directive.</w:t>
      </w:r>
      <w:r>
        <w:t xml:space="preserve"> </w:t>
      </w:r>
      <w:r>
        <w:t xml:space="preserve">Interview and survey inputs</w:t>
      </w:r>
      <w:r>
        <w:t xml:space="preserve"> </w:t>
      </w:r>
      <w:r>
        <w:t xml:space="preserve">regarding the effectiveness of</w:t>
      </w:r>
      <w:r>
        <w:t xml:space="preserve"> </w:t>
      </w:r>
      <w:r>
        <w:t xml:space="preserve">EU-level action in harmonising</w:t>
      </w:r>
      <w:r>
        <w:t xml:space="preserve"> </w:t>
      </w:r>
      <w:r>
        <w:t xml:space="preserve">implementation of international</w:t>
      </w:r>
      <w:r>
        <w:t xml:space="preserve"> </w:t>
      </w:r>
      <w:r>
        <w:t xml:space="preserve">regulation.</w:t>
      </w:r>
      <w:r>
        <w:t xml:space="preserve"> </w:t>
      </w:r>
      <w:r>
        <w:t xml:space="preserve">Has</w:t>
      </w:r>
      <w:r>
        <w:t xml:space="preserve"> </w:t>
      </w:r>
      <w:r>
        <w:t xml:space="preserve">the</w:t>
      </w:r>
      <w:r>
        <w:t xml:space="preserve"> </w:t>
      </w:r>
      <w:r>
        <w:t xml:space="preserve">adoption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Directive resulted in improved</w:t>
      </w:r>
      <w:r>
        <w:t xml:space="preserve"> </w:t>
      </w:r>
      <w:r>
        <w:t xml:space="preserve">spill</w:t>
      </w:r>
      <w:r>
        <w:t xml:space="preserve"> </w:t>
      </w:r>
      <w:r>
        <w:t xml:space="preserve">detection</w:t>
      </w:r>
      <w:r>
        <w:t xml:space="preserve"> </w:t>
      </w:r>
      <w:r>
        <w:t xml:space="preserve">capabilities</w:t>
      </w:r>
      <w:r>
        <w:t xml:space="preserve"> </w:t>
      </w:r>
      <w:r>
        <w:t xml:space="preserve">compared to what could have</w:t>
      </w:r>
      <w:r>
        <w:t xml:space="preserve"> </w:t>
      </w:r>
      <w:r>
        <w:t xml:space="preserve">been achieved with actions at a</w:t>
      </w:r>
      <w:r>
        <w:t xml:space="preserve"> </w:t>
      </w:r>
      <w:r>
        <w:t xml:space="preserve">national,</w:t>
      </w:r>
      <w:r>
        <w:t xml:space="preserve"> </w:t>
      </w:r>
      <w:r>
        <w:t xml:space="preserve">regional</w:t>
      </w:r>
      <w:r>
        <w:t xml:space="preserve"> </w:t>
      </w:r>
      <w:r>
        <w:t xml:space="preserve">or</w:t>
      </w:r>
      <w:r>
        <w:t xml:space="preserve"> </w:t>
      </w:r>
      <w:r>
        <w:t xml:space="preserve">international level only?</w:t>
      </w:r>
      <w:r>
        <w:t xml:space="preserve"> </w:t>
      </w:r>
      <w:r>
        <w:t xml:space="preserve">The adoption of the Directive</w:t>
      </w:r>
      <w:r>
        <w:t xml:space="preserve"> </w:t>
      </w:r>
      <w:r>
        <w:t xml:space="preserve">resulted</w:t>
      </w:r>
      <w:r>
        <w:t xml:space="preserve"> </w:t>
      </w:r>
      <w:r>
        <w:t xml:space="preserve">in</w:t>
      </w:r>
      <w:r>
        <w:t xml:space="preserve"> </w:t>
      </w:r>
      <w:r>
        <w:t xml:space="preserve">improved</w:t>
      </w:r>
      <w:r>
        <w:t xml:space="preserve"> </w:t>
      </w:r>
      <w:r>
        <w:t xml:space="preserve">spill</w:t>
      </w:r>
      <w:r>
        <w:t xml:space="preserve"> </w:t>
      </w:r>
      <w:r>
        <w:t xml:space="preserve">detection capabilities compared</w:t>
      </w:r>
      <w:r>
        <w:t xml:space="preserve"> </w:t>
      </w:r>
      <w:r>
        <w:t xml:space="preserve">to what could have been</w:t>
      </w:r>
      <w:r>
        <w:t xml:space="preserve"> </w:t>
      </w:r>
      <w:r>
        <w:t xml:space="preserve">achieved with actions at a</w:t>
      </w:r>
      <w:r>
        <w:t xml:space="preserve"> </w:t>
      </w:r>
      <w:r>
        <w:t xml:space="preserve">national,</w:t>
      </w:r>
      <w:r>
        <w:t xml:space="preserve"> </w:t>
      </w:r>
      <w:r>
        <w:t xml:space="preserve">regional</w:t>
      </w:r>
      <w:r>
        <w:t xml:space="preserve"> </w:t>
      </w:r>
      <w:r>
        <w:t xml:space="preserve">or</w:t>
      </w:r>
      <w:r>
        <w:t xml:space="preserve"> </w:t>
      </w:r>
      <w:r>
        <w:t xml:space="preserve">international level only.</w:t>
      </w:r>
      <w:r>
        <w:t xml:space="preserve"> </w:t>
      </w:r>
      <w:r>
        <w:t xml:space="preserve">Difference in the Member State</w:t>
      </w:r>
      <w:r>
        <w:t xml:space="preserve"> </w:t>
      </w:r>
      <w:r>
        <w:t xml:space="preserve">spill detection capabilities with</w:t>
      </w:r>
      <w:r>
        <w:t xml:space="preserve"> </w:t>
      </w:r>
      <w:r>
        <w:t xml:space="preserve">and without the introduction of</w:t>
      </w:r>
      <w:r>
        <w:t xml:space="preserve"> </w:t>
      </w:r>
      <w:r>
        <w:t xml:space="preserve">the Directive.</w:t>
      </w:r>
      <w:r>
        <w:t xml:space="preserve"> </w:t>
      </w:r>
      <w:r>
        <w:t xml:space="preserve">Interview and survey inputs</w:t>
      </w:r>
      <w:r>
        <w:t xml:space="preserve"> </w:t>
      </w:r>
      <w:r>
        <w:t xml:space="preserve">regarding the effectiveness of</w:t>
      </w:r>
      <w:r>
        <w:t xml:space="preserve"> </w:t>
      </w:r>
      <w:r>
        <w:t xml:space="preserve">EU-level action in improving</w:t>
      </w:r>
      <w:r>
        <w:t xml:space="preserve"> </w:t>
      </w:r>
      <w:r>
        <w:t xml:space="preserve">spill detection capabilities of</w:t>
      </w:r>
      <w:r>
        <w:t xml:space="preserve"> </w:t>
      </w:r>
      <w:r>
        <w:t xml:space="preserve">Member States.</w:t>
      </w:r>
      <w:r>
        <w:t xml:space="preserve"> </w:t>
      </w:r>
      <w:r>
        <w:t xml:space="preserve">EQ16. Would it have been</w:t>
      </w:r>
      <w:r>
        <w:t xml:space="preserve"> </w:t>
      </w:r>
      <w:r>
        <w:t xml:space="preserve">possible to achieve the same</w:t>
      </w:r>
      <w:r>
        <w:t xml:space="preserve"> </w:t>
      </w:r>
      <w:r>
        <w:t xml:space="preserve">results without the Directive?</w:t>
      </w:r>
      <w:r>
        <w:t xml:space="preserve"> </w:t>
      </w:r>
      <w:r>
        <w:t xml:space="preserve">How harmonised could the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legal</w:t>
      </w:r>
      <w:r>
        <w:t xml:space="preserve"> </w:t>
      </w:r>
      <w:r>
        <w:t xml:space="preserve">framework application be with</w:t>
      </w:r>
      <w:r>
        <w:t xml:space="preserve"> </w:t>
      </w:r>
      <w:r>
        <w:t xml:space="preserve">actions taken at a national,</w:t>
      </w:r>
      <w:r>
        <w:t xml:space="preserve"> </w:t>
      </w:r>
      <w:r>
        <w:t xml:space="preserve">regional and/or international</w:t>
      </w:r>
      <w:r>
        <w:t xml:space="preserve"> </w:t>
      </w:r>
      <w:r>
        <w:t xml:space="preserve">level?</w:t>
      </w:r>
      <w:r>
        <w:t xml:space="preserve"> </w:t>
      </w:r>
      <w:r>
        <w:t xml:space="preserve">The Directive’s introduction led</w:t>
      </w:r>
      <w:r>
        <w:t xml:space="preserve"> </w:t>
      </w:r>
      <w:r>
        <w:t xml:space="preserve">to a more harmonised approach</w:t>
      </w:r>
      <w:r>
        <w:t xml:space="preserve"> </w:t>
      </w:r>
      <w:r>
        <w:t xml:space="preserve">Member States approach in</w:t>
      </w:r>
      <w:r>
        <w:t xml:space="preserve"> </w:t>
      </w:r>
      <w:r>
        <w:t xml:space="preserve">implementing</w:t>
      </w:r>
      <w:r>
        <w:t xml:space="preserve"> </w:t>
      </w:r>
      <w:r>
        <w:t xml:space="preserve">international</w:t>
      </w:r>
      <w:r>
        <w:t xml:space="preserve"> </w:t>
      </w:r>
      <w:r>
        <w:t xml:space="preserve">regulation compared to what</w:t>
      </w:r>
      <w:r>
        <w:t xml:space="preserve"> </w:t>
      </w:r>
      <w:r>
        <w:t xml:space="preserve">could be achieved without it.</w:t>
      </w:r>
      <w:r>
        <w:t xml:space="preserve"> </w:t>
      </w:r>
      <w:r>
        <w:t xml:space="preserve">Expected</w:t>
      </w:r>
      <w:r>
        <w:t xml:space="preserve"> </w:t>
      </w:r>
      <w:r>
        <w:t xml:space="preserve">level</w:t>
      </w:r>
      <w:r>
        <w:t xml:space="preserve"> </w:t>
      </w:r>
      <w:r>
        <w:t xml:space="preserve">of</w:t>
      </w:r>
      <w:r>
        <w:t xml:space="preserve"> </w:t>
      </w:r>
      <w:r>
        <w:t xml:space="preserve">harmonisation of Member State</w:t>
      </w:r>
      <w:r>
        <w:t xml:space="preserve"> </w:t>
      </w:r>
      <w:r>
        <w:t xml:space="preserve">approaches in implementing</w:t>
      </w:r>
      <w:r>
        <w:t xml:space="preserve"> </w:t>
      </w:r>
      <w:r>
        <w:t xml:space="preserve">international</w:t>
      </w:r>
      <w:r>
        <w:t xml:space="preserve"> </w:t>
      </w:r>
      <w:r>
        <w:t xml:space="preserve">regulation</w:t>
      </w:r>
      <w:r>
        <w:t xml:space="preserve"> </w:t>
      </w:r>
      <w:r>
        <w:t xml:space="preserve">achievable with actions at a</w:t>
      </w:r>
      <w:r>
        <w:t xml:space="preserve"> </w:t>
      </w:r>
      <w:r>
        <w:t xml:space="preserve">national,</w:t>
      </w:r>
      <w:r>
        <w:t xml:space="preserve"> </w:t>
      </w:r>
      <w:r>
        <w:t xml:space="preserve">regional</w:t>
      </w:r>
      <w:r>
        <w:t xml:space="preserve"> </w:t>
      </w:r>
      <w:r>
        <w:t xml:space="preserve">or</w:t>
      </w:r>
      <w:r>
        <w:t xml:space="preserve"> </w:t>
      </w:r>
      <w:r>
        <w:t xml:space="preserve">international level only.</w:t>
      </w:r>
      <w:r>
        <w:t xml:space="preserve"> </w:t>
      </w:r>
      <w:r>
        <w:t xml:space="preserve">Interview and survey inputs</w:t>
      </w:r>
      <w:r>
        <w:t xml:space="preserve"> </w:t>
      </w:r>
      <w:r>
        <w:t xml:space="preserve">regarding</w:t>
      </w:r>
      <w:r>
        <w:t xml:space="preserve"> </w:t>
      </w:r>
      <w:r>
        <w:t xml:space="preserve">the</w:t>
      </w:r>
      <w:r>
        <w:t xml:space="preserve"> </w:t>
      </w:r>
      <w:r>
        <w:t xml:space="preserve">potential</w:t>
      </w:r>
      <w:r>
        <w:t xml:space="preserve"> </w:t>
      </w:r>
      <w:r>
        <w:t xml:space="preserve">harmonised implementation of</w:t>
      </w:r>
      <w:r>
        <w:t xml:space="preserve"> </w:t>
      </w:r>
      <w:r>
        <w:t xml:space="preserve">international regulation with</w:t>
      </w:r>
      <w:r>
        <w:t xml:space="preserve"> </w:t>
      </w:r>
      <w:r>
        <w:t xml:space="preserve">national-,</w:t>
      </w:r>
      <w:r>
        <w:t xml:space="preserve"> </w:t>
      </w:r>
      <w:r>
        <w:t xml:space="preserve">regional-</w:t>
      </w:r>
      <w:r>
        <w:t xml:space="preserve"> </w:t>
      </w:r>
      <w:r>
        <w:t xml:space="preserve">or</w:t>
      </w:r>
      <w:r>
        <w:t xml:space="preserve"> </w:t>
      </w:r>
      <w:r>
        <w:t xml:space="preserve">international-level actions only.</w:t>
      </w:r>
      <w:r>
        <w:t xml:space="preserve"> </w:t>
      </w:r>
      <w:r>
        <w:t xml:space="preserve">What improvements to the</w:t>
      </w:r>
      <w:r>
        <w:t xml:space="preserve"> </w:t>
      </w:r>
      <w:r>
        <w:t xml:space="preserve">Member States spill detection</w:t>
      </w:r>
      <w:r>
        <w:t xml:space="preserve"> </w:t>
      </w:r>
      <w:r>
        <w:t xml:space="preserve">capabilities could be achieved</w:t>
      </w:r>
      <w:r>
        <w:t xml:space="preserve"> </w:t>
      </w:r>
      <w:r>
        <w:t xml:space="preserve">with actions taken at a national,</w:t>
      </w:r>
      <w:r>
        <w:t xml:space="preserve"> </w:t>
      </w:r>
      <w:r>
        <w:t xml:space="preserve">regional and/or international</w:t>
      </w:r>
      <w:r>
        <w:t xml:space="preserve"> </w:t>
      </w:r>
      <w:r>
        <w:t xml:space="preserve">level?</w:t>
      </w:r>
      <w:r>
        <w:t xml:space="preserve"> </w:t>
      </w:r>
      <w:r>
        <w:t xml:space="preserve">The Directive’s introduction led</w:t>
      </w:r>
      <w:r>
        <w:t xml:space="preserve"> </w:t>
      </w:r>
      <w:r>
        <w:t xml:space="preserve">to improved Member State spill</w:t>
      </w:r>
      <w:r>
        <w:t xml:space="preserve"> </w:t>
      </w:r>
      <w:r>
        <w:t xml:space="preserve">detection capabilities compared</w:t>
      </w:r>
      <w:r>
        <w:t xml:space="preserve"> </w:t>
      </w:r>
      <w:r>
        <w:t xml:space="preserve">to what could be achieved</w:t>
      </w:r>
      <w:r>
        <w:t xml:space="preserve"> </w:t>
      </w:r>
      <w:r>
        <w:t xml:space="preserve">without it.</w:t>
      </w:r>
      <w:r>
        <w:t xml:space="preserve"> </w:t>
      </w:r>
      <w:r>
        <w:t xml:space="preserve">Expected</w:t>
      </w:r>
      <w:r>
        <w:t xml:space="preserve"> </w:t>
      </w:r>
      <w:r>
        <w:t xml:space="preserve">level</w:t>
      </w:r>
      <w:r>
        <w:t xml:space="preserve"> </w:t>
      </w:r>
      <w:r>
        <w:t xml:space="preserve">of</w:t>
      </w:r>
      <w:r>
        <w:t xml:space="preserve"> </w:t>
      </w:r>
      <w:r>
        <w:t xml:space="preserve">spill</w:t>
      </w:r>
      <w:r>
        <w:t xml:space="preserve"> </w:t>
      </w:r>
      <w:r>
        <w:t xml:space="preserve">detection</w:t>
      </w:r>
      <w:r>
        <w:t xml:space="preserve"> </w:t>
      </w:r>
      <w:r>
        <w:t xml:space="preserve">capabilities</w:t>
      </w:r>
      <w:r>
        <w:t xml:space="preserve"> </w:t>
      </w:r>
      <w:r>
        <w:t xml:space="preserve">achievable with actions at a</w:t>
      </w:r>
      <w:r>
        <w:t xml:space="preserve"> </w:t>
      </w:r>
      <w:r>
        <w:t xml:space="preserve">national,</w:t>
      </w:r>
      <w:r>
        <w:t xml:space="preserve"> </w:t>
      </w:r>
      <w:r>
        <w:t xml:space="preserve">regional</w:t>
      </w:r>
      <w:r>
        <w:t xml:space="preserve"> </w:t>
      </w:r>
      <w:r>
        <w:t xml:space="preserve">or</w:t>
      </w:r>
      <w:r>
        <w:t xml:space="preserve"> </w:t>
      </w:r>
      <w:r>
        <w:t xml:space="preserve">international level only.</w:t>
      </w:r>
      <w:r>
        <w:br/>
      </w:r>
      <w:r>
        <w:t xml:space="preserve">Interview and survey inputs</w:t>
      </w:r>
      <w:r>
        <w:t xml:space="preserve"> </w:t>
      </w:r>
      <w:r>
        <w:t xml:space="preserve">regarding the potential spill</w:t>
      </w:r>
      <w:r>
        <w:t xml:space="preserve"> </w:t>
      </w:r>
      <w:r>
        <w:t xml:space="preserve">detection</w:t>
      </w:r>
      <w:r>
        <w:t xml:space="preserve"> </w:t>
      </w:r>
      <w:r>
        <w:t xml:space="preserve">capabilities</w:t>
      </w:r>
      <w:r>
        <w:t xml:space="preserve"> </w:t>
      </w:r>
      <w:r>
        <w:t xml:space="preserve">improvement with national-,</w:t>
      </w:r>
      <w:r>
        <w:t xml:space="preserve"> </w:t>
      </w:r>
      <w:r>
        <w:t xml:space="preserve">regional- or international-level</w:t>
      </w:r>
      <w:r>
        <w:t xml:space="preserve"> </w:t>
      </w:r>
      <w:r>
        <w:t xml:space="preserve">actions only.</w:t>
      </w:r>
    </w:p>
    <w:p>
      <w:pPr>
        <w:pStyle w:val="BodyText"/>
      </w:pPr>
      <w:r>
        <w:t xml:space="preserve">97</w:t>
      </w:r>
      <w:r>
        <w:t xml:space="preserve"> </w:t>
      </w:r>
      <w:r>
        <w:t xml:space="preserve">Figure 7: Evaluation matrix - Relevance</w:t>
      </w:r>
      <w:r>
        <w:t xml:space="preserve"> </w:t>
      </w:r>
      <w:r>
        <w:t xml:space="preserve">Question</w:t>
      </w:r>
      <w:r>
        <w:t xml:space="preserve"> </w:t>
      </w:r>
      <w:r>
        <w:t xml:space="preserve">Sub-question</w:t>
      </w:r>
      <w:r>
        <w:t xml:space="preserve"> </w:t>
      </w:r>
      <w:r>
        <w:t xml:space="preserve">Judgement criteria</w:t>
      </w:r>
      <w:r>
        <w:t xml:space="preserve"> </w:t>
      </w:r>
      <w:r>
        <w:t xml:space="preserve">Indicator</w:t>
      </w:r>
      <w:r>
        <w:t xml:space="preserve"> </w:t>
      </w:r>
      <w:r>
        <w:t xml:space="preserve">Data sources</w:t>
      </w:r>
      <w:r>
        <w:t xml:space="preserve"> </w:t>
      </w:r>
      <w:r>
        <w:t xml:space="preserve">EQ1. To what extent is the</w:t>
      </w:r>
      <w:r>
        <w:t xml:space="preserve"> </w:t>
      </w:r>
      <w:r>
        <w:t xml:space="preserve">transposition into EU law of</w:t>
      </w:r>
      <w:r>
        <w:t xml:space="preserve"> </w:t>
      </w:r>
      <w:r>
        <w:t xml:space="preserve">standards introduced by the</w:t>
      </w:r>
      <w:r>
        <w:t xml:space="preserve"> </w:t>
      </w:r>
      <w:r>
        <w:t xml:space="preserve">International Convention for</w:t>
      </w:r>
      <w:r>
        <w:t xml:space="preserve"> </w:t>
      </w:r>
      <w:r>
        <w:t xml:space="preserve">the Prevention of Pollution</w:t>
      </w:r>
      <w:r>
        <w:t xml:space="preserve"> </w:t>
      </w:r>
      <w:r>
        <w:t xml:space="preserve">from Ships (MARPOL), related</w:t>
      </w:r>
      <w:r>
        <w:t xml:space="preserve"> </w:t>
      </w:r>
      <w:r>
        <w:t xml:space="preserve">to the prohibition to discharge</w:t>
      </w:r>
      <w:r>
        <w:t xml:space="preserve"> </w:t>
      </w:r>
      <w:r>
        <w:t xml:space="preserve">polluting substances into the</w:t>
      </w:r>
      <w:r>
        <w:t xml:space="preserve"> </w:t>
      </w:r>
      <w:r>
        <w:t xml:space="preserve">sea and to the specification of</w:t>
      </w:r>
      <w:r>
        <w:t xml:space="preserve"> </w:t>
      </w:r>
      <w:r>
        <w:t xml:space="preserve">the penalties to be imposed, still</w:t>
      </w:r>
      <w:r>
        <w:t xml:space="preserve"> </w:t>
      </w:r>
      <w:r>
        <w:t xml:space="preserve">required and appropriate?</w:t>
      </w:r>
      <w:r>
        <w:t xml:space="preserve"> </w:t>
      </w:r>
      <w:r>
        <w:t xml:space="preserve">EQ1.1 To what extent is there</w:t>
      </w:r>
      <w:r>
        <w:t xml:space="preserve"> </w:t>
      </w:r>
      <w:r>
        <w:t xml:space="preserve">an ongoing need for action to</w:t>
      </w:r>
      <w:r>
        <w:t xml:space="preserve"> </w:t>
      </w:r>
      <w:r>
        <w:t xml:space="preserve">enforce the relevant standards</w:t>
      </w:r>
      <w:r>
        <w:t xml:space="preserve"> </w:t>
      </w:r>
      <w:r>
        <w:t xml:space="preserve">and for ensuring the presence</w:t>
      </w:r>
      <w:r>
        <w:t xml:space="preserve"> </w:t>
      </w:r>
      <w:r>
        <w:t xml:space="preserve">of effective enforcement and</w:t>
      </w:r>
      <w:r>
        <w:t xml:space="preserve"> </w:t>
      </w:r>
      <w:r>
        <w:t xml:space="preserve">penalties?</w:t>
      </w:r>
      <w:r>
        <w:br/>
      </w:r>
      <w:r>
        <w:t xml:space="preserve">Ship source pollution is still</w:t>
      </w:r>
      <w:r>
        <w:t xml:space="preserve"> </w:t>
      </w:r>
      <w:r>
        <w:t xml:space="preserve">occurring</w:t>
      </w:r>
      <w:r>
        <w:t xml:space="preserve"> </w:t>
      </w:r>
      <w:r>
        <w:t xml:space="preserve">Issues/problems identified at</w:t>
      </w:r>
      <w:r>
        <w:t xml:space="preserve"> </w:t>
      </w:r>
      <w:r>
        <w:t xml:space="preserve">the time of transposition are</w:t>
      </w:r>
      <w:r>
        <w:t xml:space="preserve"> </w:t>
      </w:r>
      <w:r>
        <w:t xml:space="preserve">still relevant and require action</w:t>
      </w:r>
    </w:p>
    <w:p>
      <w:pPr>
        <w:pStyle w:val="BodyText"/>
      </w:pPr>
      <w:r>
        <w:t xml:space="preserve">Number of incidents / spills</w:t>
      </w:r>
      <w:r>
        <w:t xml:space="preserve"> </w:t>
      </w:r>
      <w:r>
        <w:t xml:space="preserve">Data on number of cases to</w:t>
      </w:r>
      <w:r>
        <w:t xml:space="preserve"> </w:t>
      </w:r>
      <w:r>
        <w:t xml:space="preserve">show extent that discharges has</w:t>
      </w:r>
      <w:r>
        <w:t xml:space="preserve"> </w:t>
      </w:r>
      <w:r>
        <w:t xml:space="preserve">led to action or not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to</w:t>
      </w:r>
      <w:r>
        <w:t xml:space="preserve"> </w:t>
      </w:r>
      <w:r>
        <w:t xml:space="preserve">which</w:t>
      </w:r>
      <w:r>
        <w:t xml:space="preserve"> </w:t>
      </w:r>
      <w:r>
        <w:t xml:space="preserve">stakeholders agree that the</w:t>
      </w:r>
      <w:r>
        <w:t xml:space="preserve"> </w:t>
      </w:r>
      <w:r>
        <w:t xml:space="preserve">existing</w:t>
      </w:r>
      <w:r>
        <w:t xml:space="preserve"> </w:t>
      </w:r>
      <w:r>
        <w:t xml:space="preserve">objectives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Directive are relevant for the</w:t>
      </w:r>
      <w:r>
        <w:t xml:space="preserve"> </w:t>
      </w:r>
      <w:r>
        <w:t xml:space="preserve">existing/new problems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to</w:t>
      </w:r>
      <w:r>
        <w:t xml:space="preserve"> </w:t>
      </w:r>
      <w:r>
        <w:t xml:space="preserve">which</w:t>
      </w:r>
      <w:r>
        <w:t xml:space="preserve"> </w:t>
      </w:r>
      <w:r>
        <w:t xml:space="preserve">stakeholders agree that changes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objectives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Directive are needed</w:t>
      </w:r>
      <w:r>
        <w:t xml:space="preserve"> </w:t>
      </w:r>
      <w:r>
        <w:t xml:space="preserve">ITOPF (medium/large spills)</w:t>
      </w:r>
      <w:r>
        <w:t xml:space="preserve"> </w:t>
      </w:r>
      <w:r>
        <w:t xml:space="preserve">(2021)</w:t>
      </w:r>
      <w:r>
        <w:t xml:space="preserve"> </w:t>
      </w:r>
      <w:r>
        <w:t xml:space="preserve">CSN service / HELCOM /</w:t>
      </w:r>
      <w:r>
        <w:t xml:space="preserve"> </w:t>
      </w:r>
      <w:r>
        <w:t xml:space="preserve">BONN Agreement MS</w:t>
      </w:r>
      <w:r>
        <w:t xml:space="preserve"> </w:t>
      </w:r>
      <w:r>
        <w:t xml:space="preserve">Transposition of the Directive</w:t>
      </w:r>
      <w:r>
        <w:t xml:space="preserve"> </w:t>
      </w:r>
      <w:r>
        <w:t xml:space="preserve">in MSs / MS fiches</w:t>
      </w:r>
      <w:r>
        <w:t xml:space="preserve"> </w:t>
      </w:r>
      <w:r>
        <w:t xml:space="preserve">Stakeholder</w:t>
      </w:r>
      <w:r>
        <w:t xml:space="preserve"> </w:t>
      </w:r>
      <w:r>
        <w:t xml:space="preserve">survey</w:t>
      </w:r>
      <w:r>
        <w:t xml:space="preserve"> </w:t>
      </w:r>
      <w:r>
        <w:t xml:space="preserve">and</w:t>
      </w:r>
      <w:r>
        <w:t xml:space="preserve"> </w:t>
      </w:r>
      <w:r>
        <w:t xml:space="preserve">interview</w:t>
      </w:r>
      <w:r>
        <w:t xml:space="preserve"> </w:t>
      </w:r>
      <w:r>
        <w:t xml:space="preserve">responses</w:t>
      </w:r>
      <w:r>
        <w:t xml:space="preserve"> </w:t>
      </w:r>
      <w:r>
        <w:t xml:space="preserve">on</w:t>
      </w:r>
      <w:r>
        <w:t xml:space="preserve"> </w:t>
      </w:r>
      <w:r>
        <w:t xml:space="preserve">relevance</w:t>
      </w:r>
      <w:r>
        <w:t xml:space="preserve"> </w:t>
      </w:r>
      <w:r>
        <w:t xml:space="preserve">Stakeholder</w:t>
      </w:r>
      <w:r>
        <w:t xml:space="preserve"> </w:t>
      </w:r>
      <w:r>
        <w:t xml:space="preserve">survey</w:t>
      </w:r>
      <w:r>
        <w:t xml:space="preserve"> </w:t>
      </w:r>
      <w:r>
        <w:t xml:space="preserve">and</w:t>
      </w:r>
      <w:r>
        <w:t xml:space="preserve"> </w:t>
      </w:r>
      <w:r>
        <w:t xml:space="preserve">interview</w:t>
      </w:r>
      <w:r>
        <w:t xml:space="preserve"> </w:t>
      </w:r>
      <w:r>
        <w:t xml:space="preserve">responses</w:t>
      </w:r>
      <w:r>
        <w:t xml:space="preserve"> </w:t>
      </w:r>
      <w:r>
        <w:t xml:space="preserve">on</w:t>
      </w:r>
      <w:r>
        <w:t xml:space="preserve"> </w:t>
      </w:r>
      <w:r>
        <w:t xml:space="preserve">relevance</w:t>
      </w:r>
      <w:r>
        <w:t xml:space="preserve"> </w:t>
      </w:r>
      <w:r>
        <w:t xml:space="preserve">EQ1.2</w:t>
      </w:r>
      <w:r>
        <w:t xml:space="preserve"> </w:t>
      </w:r>
      <w:r>
        <w:t xml:space="preserve">Are</w:t>
      </w:r>
      <w:r>
        <w:t xml:space="preserve"> </w:t>
      </w:r>
      <w:r>
        <w:t xml:space="preserve">penalty</w:t>
      </w:r>
      <w:r>
        <w:t xml:space="preserve"> </w:t>
      </w:r>
      <w:r>
        <w:t xml:space="preserve">levels</w:t>
      </w:r>
      <w:r>
        <w:t xml:space="preserve"> </w:t>
      </w:r>
      <w:r>
        <w:t xml:space="preserve">considered enough to dissuade</w:t>
      </w:r>
      <w:r>
        <w:t xml:space="preserve"> </w:t>
      </w:r>
      <w:r>
        <w:t xml:space="preserve">pollution?</w:t>
      </w:r>
      <w:r>
        <w:br/>
      </w:r>
      <w:r>
        <w:t xml:space="preserve">Discharges/cases identified lead</w:t>
      </w:r>
      <w:r>
        <w:t xml:space="preserve"> </w:t>
      </w:r>
      <w:r>
        <w:t xml:space="preserve">to action</w:t>
      </w:r>
      <w:r>
        <w:t xml:space="preserve"> </w:t>
      </w:r>
      <w:r>
        <w:t xml:space="preserve">Number of incidents / spills</w:t>
      </w:r>
      <w:r>
        <w:t xml:space="preserve"> </w:t>
      </w:r>
      <w:r>
        <w:t xml:space="preserve">Proportion of incidents where</w:t>
      </w:r>
      <w:r>
        <w:t xml:space="preserve"> </w:t>
      </w:r>
      <w:r>
        <w:t xml:space="preserve">administrative/criminal</w:t>
      </w:r>
      <w:r>
        <w:t xml:space="preserve"> </w:t>
      </w:r>
      <w:r>
        <w:t xml:space="preserve">case</w:t>
      </w:r>
      <w:r>
        <w:t xml:space="preserve"> </w:t>
      </w:r>
      <w:r>
        <w:t xml:space="preserve">has been charged</w:t>
      </w:r>
      <w:r>
        <w:t xml:space="preserve"> </w:t>
      </w:r>
      <w:r>
        <w:t xml:space="preserve">Stakeholder</w:t>
      </w:r>
      <w:r>
        <w:t xml:space="preserve"> </w:t>
      </w:r>
      <w:r>
        <w:t xml:space="preserve">views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effectiveness</w:t>
      </w:r>
      <w:r>
        <w:t xml:space="preserve"> </w:t>
      </w:r>
      <w:r>
        <w:t xml:space="preserve">and</w:t>
      </w:r>
      <w:r>
        <w:t xml:space="preserve"> </w:t>
      </w:r>
      <w:r>
        <w:t xml:space="preserve">dissuasiveness of the existing</w:t>
      </w:r>
      <w:r>
        <w:t xml:space="preserve"> </w:t>
      </w:r>
      <w:r>
        <w:t xml:space="preserve">penalties</w:t>
      </w:r>
      <w:r>
        <w:t xml:space="preserve"> </w:t>
      </w:r>
      <w:r>
        <w:t xml:space="preserve">to</w:t>
      </w:r>
      <w:r>
        <w:t xml:space="preserve"> </w:t>
      </w:r>
      <w:r>
        <w:t xml:space="preserve">prevent</w:t>
      </w:r>
      <w:r>
        <w:t xml:space="preserve"> </w:t>
      </w:r>
      <w:r>
        <w:t xml:space="preserve">ship</w:t>
      </w:r>
      <w:r>
        <w:t xml:space="preserve"> </w:t>
      </w:r>
      <w:r>
        <w:t xml:space="preserve">discharges of waste at sea (in</w:t>
      </w:r>
      <w:r>
        <w:t xml:space="preserve"> </w:t>
      </w:r>
      <w:r>
        <w:t xml:space="preserve">different Member States and</w:t>
      </w:r>
      <w:r>
        <w:t xml:space="preserve"> </w:t>
      </w:r>
      <w:r>
        <w:t xml:space="preserve">areas of jurisdiction)</w:t>
      </w:r>
      <w:r>
        <w:t xml:space="preserve"> </w:t>
      </w:r>
      <w:r>
        <w:t xml:space="preserve">Transposition of directive in</w:t>
      </w:r>
      <w:r>
        <w:t xml:space="preserve"> </w:t>
      </w:r>
      <w:r>
        <w:t xml:space="preserve">MSs</w:t>
      </w:r>
      <w:r>
        <w:t xml:space="preserve"> </w:t>
      </w:r>
      <w:r>
        <w:t xml:space="preserve">/</w:t>
      </w:r>
      <w:r>
        <w:t xml:space="preserve"> </w:t>
      </w:r>
      <w:r>
        <w:t xml:space="preserve">MS</w:t>
      </w:r>
      <w:r>
        <w:t xml:space="preserve"> </w:t>
      </w:r>
      <w:r>
        <w:t xml:space="preserve">fiches</w:t>
      </w:r>
      <w:r>
        <w:t xml:space="preserve"> </w:t>
      </w:r>
      <w:r>
        <w:t xml:space="preserve">(penalties/infringements as set</w:t>
      </w:r>
      <w:r>
        <w:t xml:space="preserve"> </w:t>
      </w:r>
      <w:r>
        <w:t xml:space="preserve">out in MS legislation), EMSA</w:t>
      </w:r>
      <w:r>
        <w:t xml:space="preserve"> </w:t>
      </w:r>
      <w:r>
        <w:t xml:space="preserve">(2011), ENPRO (2020) and</w:t>
      </w:r>
      <w:r>
        <w:t xml:space="preserve"> </w:t>
      </w:r>
      <w:r>
        <w:t xml:space="preserve">NSN (2019)</w:t>
      </w:r>
      <w:r>
        <w:t xml:space="preserve"> </w:t>
      </w:r>
      <w:r>
        <w:t xml:space="preserve">Stakeholder</w:t>
      </w:r>
      <w:r>
        <w:t xml:space="preserve"> </w:t>
      </w:r>
      <w:r>
        <w:t xml:space="preserve">survey</w:t>
      </w:r>
      <w:r>
        <w:t xml:space="preserve"> </w:t>
      </w:r>
      <w:r>
        <w:t xml:space="preserve">and</w:t>
      </w:r>
      <w:r>
        <w:t xml:space="preserve"> </w:t>
      </w:r>
      <w:r>
        <w:t xml:space="preserve">interview responses</w:t>
      </w:r>
      <w:r>
        <w:t xml:space="preserve"> </w:t>
      </w:r>
      <w:r>
        <w:t xml:space="preserve">EQ2. To what extent is the</w:t>
      </w:r>
      <w:r>
        <w:t xml:space="preserve"> </w:t>
      </w:r>
      <w:r>
        <w:t xml:space="preserve">Directive still relevant for the</w:t>
      </w:r>
      <w:r>
        <w:t xml:space="preserve"> </w:t>
      </w:r>
      <w:r>
        <w:t xml:space="preserve">EU wider policy goals and</w:t>
      </w:r>
      <w:r>
        <w:t xml:space="preserve"> </w:t>
      </w:r>
      <w:r>
        <w:t xml:space="preserve">priorities and for EU citizens?</w:t>
      </w:r>
      <w:r>
        <w:t xml:space="preserve"> </w:t>
      </w:r>
      <w:r>
        <w:t xml:space="preserve">EQ2.1 To what extent is the</w:t>
      </w:r>
      <w:r>
        <w:t xml:space="preserve"> </w:t>
      </w:r>
      <w:r>
        <w:t xml:space="preserve">Directive’s objective to ensure</w:t>
      </w:r>
      <w:r>
        <w:t xml:space="preserve"> </w:t>
      </w:r>
      <w:r>
        <w:t xml:space="preserve">illegal discharges are regarded</w:t>
      </w:r>
      <w:r>
        <w:t xml:space="preserve"> </w:t>
      </w:r>
      <w:r>
        <w:t xml:space="preserve">as</w:t>
      </w:r>
      <w:r>
        <w:t xml:space="preserve"> </w:t>
      </w:r>
      <w:r>
        <w:t xml:space="preserve">infringements/criminal</w:t>
      </w:r>
      <w:r>
        <w:t xml:space="preserve"> </w:t>
      </w:r>
      <w:r>
        <w:t xml:space="preserve">offences, subject to effective,</w:t>
      </w:r>
      <w:r>
        <w:t xml:space="preserve"> </w:t>
      </w:r>
      <w:r>
        <w:t xml:space="preserve">proportionate and dissuasive</w:t>
      </w:r>
      <w:r>
        <w:t xml:space="preserve"> </w:t>
      </w:r>
      <w:r>
        <w:t xml:space="preserve">penalties</w:t>
      </w:r>
      <w:r>
        <w:t xml:space="preserve"> </w:t>
      </w:r>
      <w:r>
        <w:t xml:space="preserve">still</w:t>
      </w:r>
      <w:r>
        <w:t xml:space="preserve"> </w:t>
      </w:r>
      <w:r>
        <w:t xml:space="preserve">relevant</w:t>
      </w:r>
      <w:r>
        <w:t xml:space="preserve"> </w:t>
      </w:r>
      <w:r>
        <w:t xml:space="preserve">in</w:t>
      </w:r>
      <w:r>
        <w:t xml:space="preserve"> </w:t>
      </w:r>
      <w:r>
        <w:t xml:space="preserve">achieving zero pollution for</w:t>
      </w:r>
      <w:r>
        <w:t xml:space="preserve"> </w:t>
      </w:r>
      <w:r>
        <w:t xml:space="preserve">water?</w:t>
      </w:r>
    </w:p>
    <w:p>
      <w:pPr>
        <w:pStyle w:val="BodyText"/>
      </w:pPr>
      <w:r>
        <w:t xml:space="preserve">Regarding illegal discharges as</w:t>
      </w:r>
      <w:r>
        <w:t xml:space="preserve"> </w:t>
      </w:r>
      <w:r>
        <w:t xml:space="preserve">infringements/criminal offences</w:t>
      </w:r>
      <w:r>
        <w:t xml:space="preserve"> </w:t>
      </w:r>
      <w:r>
        <w:t xml:space="preserve">has led to an improvement in</w:t>
      </w:r>
      <w:r>
        <w:t xml:space="preserve"> </w:t>
      </w:r>
      <w:r>
        <w:t xml:space="preserve">water quality.</w:t>
      </w:r>
      <w:r>
        <w:t xml:space="preserve"> </w:t>
      </w:r>
      <w:r>
        <w:t xml:space="preserve">Analysis of relevant policy</w:t>
      </w:r>
      <w:r>
        <w:t xml:space="preserve"> </w:t>
      </w:r>
      <w:r>
        <w:t xml:space="preserve">documents to logically assess</w:t>
      </w:r>
      <w:r>
        <w:t xml:space="preserve"> </w:t>
      </w:r>
      <w:r>
        <w:t xml:space="preserve">relevance of the Directive.</w:t>
      </w:r>
      <w:r>
        <w:br/>
      </w:r>
      <w:r>
        <w:t xml:space="preserve">Stakeholder</w:t>
      </w:r>
      <w:r>
        <w:t xml:space="preserve"> </w:t>
      </w:r>
      <w:r>
        <w:t xml:space="preserve">views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appropriateness of the objective</w:t>
      </w:r>
      <w:r>
        <w:t xml:space="preserve"> </w:t>
      </w:r>
      <w:r>
        <w:t xml:space="preserve">of</w:t>
      </w:r>
      <w:r>
        <w:t xml:space="preserve"> </w:t>
      </w:r>
      <w:r>
        <w:t xml:space="preserve">ensuring</w:t>
      </w:r>
      <w:r>
        <w:t xml:space="preserve"> </w:t>
      </w:r>
      <w:r>
        <w:t xml:space="preserve">effective,</w:t>
      </w:r>
      <w:r>
        <w:t xml:space="preserve"> </w:t>
      </w:r>
      <w:r>
        <w:t xml:space="preserve">proportionate and dissuasive</w:t>
      </w:r>
      <w:r>
        <w:t xml:space="preserve"> </w:t>
      </w:r>
      <w:r>
        <w:t xml:space="preserve">penalties for illegal discharges</w:t>
      </w:r>
      <w:r>
        <w:t xml:space="preserve"> </w:t>
      </w:r>
      <w:r>
        <w:t xml:space="preserve">across EU Member States 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achieving</w:t>
      </w:r>
      <w:r>
        <w:t xml:space="preserve"> </w:t>
      </w:r>
      <w:r>
        <w:t xml:space="preserve">zero</w:t>
      </w:r>
      <w:r>
        <w:t xml:space="preserve"> </w:t>
      </w:r>
      <w:r>
        <w:t xml:space="preserve">pollution for water</w:t>
      </w:r>
      <w:r>
        <w:t xml:space="preserve"> </w:t>
      </w:r>
      <w:r>
        <w:t xml:space="preserve">Analysis</w:t>
      </w:r>
      <w:r>
        <w:t xml:space="preserve"> </w:t>
      </w:r>
      <w:r>
        <w:t xml:space="preserve">of</w:t>
      </w:r>
      <w:r>
        <w:t xml:space="preserve"> </w:t>
      </w:r>
      <w:r>
        <w:t xml:space="preserve">EU</w:t>
      </w:r>
      <w:r>
        <w:t xml:space="preserve"> </w:t>
      </w:r>
      <w:r>
        <w:t xml:space="preserve">policy</w:t>
      </w:r>
      <w:r>
        <w:t xml:space="preserve"> </w:t>
      </w:r>
      <w:r>
        <w:t xml:space="preserve">documents:</w:t>
      </w:r>
      <w:r>
        <w:t xml:space="preserve"> </w:t>
      </w:r>
      <w:r>
        <w:t xml:space="preserve">EU Green deal, Commission</w:t>
      </w:r>
      <w:r>
        <w:t xml:space="preserve"> </w:t>
      </w:r>
      <w:r>
        <w:t xml:space="preserve">Communication</w:t>
      </w:r>
      <w:r>
        <w:br/>
      </w:r>
      <w:r>
        <w:t xml:space="preserve">Pathway to a Healthy Planet for</w:t>
      </w:r>
      <w:r>
        <w:t xml:space="preserve"> </w:t>
      </w:r>
      <w:r>
        <w:t xml:space="preserve">All EU Action Plan: ’Towards</w:t>
      </w:r>
      <w:r>
        <w:t xml:space="preserve"> </w:t>
      </w:r>
      <w:r>
        <w:t xml:space="preserve">Zero Pollution for Air, Water</w:t>
      </w:r>
      <w:r>
        <w:t xml:space="preserve"> </w:t>
      </w:r>
      <w:r>
        <w:t xml:space="preserve">and Soil’</w:t>
      </w:r>
      <w:r>
        <w:t xml:space="preserve"> </w:t>
      </w:r>
      <w:r>
        <w:t xml:space="preserve">Marine Strategy Framework</w:t>
      </w:r>
      <w:r>
        <w:t xml:space="preserve"> </w:t>
      </w:r>
      <w:r>
        <w:t xml:space="preserve">Directive (MSFD)</w:t>
      </w:r>
      <w:r>
        <w:br/>
      </w:r>
      <w:r>
        <w:t xml:space="preserve">UN’s Agenda for Sustainable</w:t>
      </w:r>
      <w:r>
        <w:t xml:space="preserve"> </w:t>
      </w:r>
      <w:r>
        <w:t xml:space="preserve">Development</w:t>
      </w:r>
      <w:r>
        <w:t xml:space="preserve"> </w:t>
      </w:r>
      <w:r>
        <w:t xml:space="preserve">EQ2.2 To what extent is the</w:t>
      </w:r>
      <w:r>
        <w:t xml:space="preserve"> </w:t>
      </w:r>
      <w:r>
        <w:t xml:space="preserve">Ensuring</w:t>
      </w:r>
      <w:r>
        <w:t xml:space="preserve"> </w:t>
      </w:r>
      <w:r>
        <w:t xml:space="preserve">cooperation</w:t>
      </w:r>
      <w:r>
        <w:t xml:space="preserve"> </w:t>
      </w:r>
      <w:r>
        <w:t xml:space="preserve">and</w:t>
      </w:r>
      <w:r>
        <w:t xml:space="preserve"> </w:t>
      </w:r>
      <w:r>
        <w:t xml:space="preserve">Stakeholder</w:t>
      </w:r>
      <w:r>
        <w:t xml:space="preserve"> </w:t>
      </w:r>
      <w:r>
        <w:t xml:space="preserve">views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</w:p>
    <w:p>
      <w:pPr>
        <w:pStyle w:val="BodyText"/>
      </w:pPr>
      <w:r>
        <w:t xml:space="preserve">98</w:t>
      </w:r>
      <w:r>
        <w:t xml:space="preserve"> </w:t>
      </w:r>
      <w:r>
        <w:t xml:space="preserve">Directive’s</w:t>
      </w:r>
      <w:r>
        <w:t xml:space="preserve"> </w:t>
      </w:r>
      <w:r>
        <w:t xml:space="preserve">objective</w:t>
      </w:r>
      <w:r>
        <w:t xml:space="preserve"> </w:t>
      </w:r>
      <w:r>
        <w:t xml:space="preserve">of</w:t>
      </w:r>
      <w:r>
        <w:t xml:space="preserve"> </w:t>
      </w:r>
      <w:r>
        <w:t xml:space="preserve">ensuring</w:t>
      </w:r>
      <w:r>
        <w:t xml:space="preserve"> </w:t>
      </w:r>
      <w:r>
        <w:t xml:space="preserve">cooperation</w:t>
      </w:r>
      <w:r>
        <w:t xml:space="preserve"> </w:t>
      </w:r>
      <w:r>
        <w:t xml:space="preserve">and</w:t>
      </w:r>
      <w:r>
        <w:t xml:space="preserve"> </w:t>
      </w:r>
      <w:r>
        <w:t xml:space="preserve">exchange</w:t>
      </w:r>
      <w:r>
        <w:t xml:space="preserve"> </w:t>
      </w:r>
      <w:r>
        <w:t xml:space="preserve">of</w:t>
      </w:r>
      <w:r>
        <w:t xml:space="preserve"> </w:t>
      </w:r>
      <w:r>
        <w:t xml:space="preserve">relevant</w:t>
      </w:r>
      <w:r>
        <w:t xml:space="preserve"> </w:t>
      </w:r>
      <w:r>
        <w:t xml:space="preserve">information</w:t>
      </w:r>
      <w:r>
        <w:t xml:space="preserve"> </w:t>
      </w:r>
      <w:r>
        <w:t xml:space="preserve">between</w:t>
      </w:r>
      <w:r>
        <w:t xml:space="preserve"> </w:t>
      </w:r>
      <w:r>
        <w:t xml:space="preserve">actors/cross-border</w:t>
      </w:r>
      <w:r>
        <w:t xml:space="preserve"> </w:t>
      </w:r>
      <w:r>
        <w:t xml:space="preserve">co-</w:t>
      </w:r>
      <w:r>
        <w:t xml:space="preserve"> </w:t>
      </w:r>
      <w:r>
        <w:t xml:space="preserve">operation</w:t>
      </w:r>
      <w:r>
        <w:t xml:space="preserve"> </w:t>
      </w:r>
      <w:r>
        <w:t xml:space="preserve">still</w:t>
      </w:r>
      <w:r>
        <w:t xml:space="preserve"> </w:t>
      </w:r>
      <w:r>
        <w:t xml:space="preserve">relevant</w:t>
      </w:r>
      <w:r>
        <w:t xml:space="preserve"> </w:t>
      </w:r>
      <w:r>
        <w:t xml:space="preserve">in</w:t>
      </w:r>
      <w:r>
        <w:t xml:space="preserve"> </w:t>
      </w:r>
      <w:r>
        <w:t xml:space="preserve">achieving zero pollution for</w:t>
      </w:r>
      <w:r>
        <w:t xml:space="preserve"> </w:t>
      </w:r>
      <w:r>
        <w:t xml:space="preserve">water?</w:t>
      </w:r>
    </w:p>
    <w:p>
      <w:pPr>
        <w:pStyle w:val="BodyText"/>
      </w:pPr>
      <w:r>
        <w:t xml:space="preserve">exchange</w:t>
      </w:r>
      <w:r>
        <w:t xml:space="preserve"> </w:t>
      </w:r>
      <w:r>
        <w:t xml:space="preserve">of</w:t>
      </w:r>
      <w:r>
        <w:t xml:space="preserve"> </w:t>
      </w:r>
      <w:r>
        <w:t xml:space="preserve">relevant</w:t>
      </w:r>
      <w:r>
        <w:t xml:space="preserve"> </w:t>
      </w:r>
      <w:r>
        <w:t xml:space="preserve">information</w:t>
      </w:r>
      <w:r>
        <w:t xml:space="preserve"> </w:t>
      </w:r>
      <w:r>
        <w:t xml:space="preserve">between</w:t>
      </w:r>
      <w:r>
        <w:t xml:space="preserve"> </w:t>
      </w:r>
      <w:r>
        <w:t xml:space="preserve">actors/cross-border cooperation</w:t>
      </w:r>
      <w:r>
        <w:t xml:space="preserve"> </w:t>
      </w:r>
      <w:r>
        <w:t xml:space="preserve">has contributed to improvement</w:t>
      </w:r>
      <w:r>
        <w:t xml:space="preserve"> </w:t>
      </w:r>
      <w:r>
        <w:t xml:space="preserve">in water quality</w:t>
      </w:r>
      <w:r>
        <w:t xml:space="preserve"> </w:t>
      </w:r>
      <w:r>
        <w:t xml:space="preserve">appropriateness of the objective</w:t>
      </w:r>
      <w:r>
        <w:t xml:space="preserve"> </w:t>
      </w:r>
      <w:r>
        <w:t xml:space="preserve">of ensuring cooperation and</w:t>
      </w:r>
      <w:r>
        <w:t xml:space="preserve"> </w:t>
      </w:r>
      <w:r>
        <w:t xml:space="preserve">exchange</w:t>
      </w:r>
      <w:r>
        <w:t xml:space="preserve"> </w:t>
      </w:r>
      <w:r>
        <w:t xml:space="preserve">of</w:t>
      </w:r>
      <w:r>
        <w:t xml:space="preserve"> </w:t>
      </w:r>
      <w:r>
        <w:t xml:space="preserve">relevant</w:t>
      </w:r>
      <w:r>
        <w:t xml:space="preserve"> </w:t>
      </w:r>
      <w:r>
        <w:t xml:space="preserve">information with respect to</w:t>
      </w:r>
      <w:r>
        <w:t xml:space="preserve"> </w:t>
      </w:r>
      <w:r>
        <w:t xml:space="preserve">achieving zero pollution for</w:t>
      </w:r>
      <w:r>
        <w:t xml:space="preserve"> </w:t>
      </w:r>
      <w:r>
        <w:t xml:space="preserve">water</w:t>
      </w:r>
    </w:p>
    <w:p>
      <w:pPr>
        <w:pStyle w:val="BodyText"/>
      </w:pPr>
      <w:r>
        <w:t xml:space="preserve">Eurobarometer 501</w:t>
      </w:r>
    </w:p>
    <w:p>
      <w:pPr>
        <w:pStyle w:val="BodyText"/>
      </w:pPr>
      <w:r>
        <w:t xml:space="preserve">Stakeholder</w:t>
      </w:r>
      <w:r>
        <w:t xml:space="preserve"> </w:t>
      </w:r>
      <w:r>
        <w:t xml:space="preserve">survey</w:t>
      </w:r>
      <w:r>
        <w:t xml:space="preserve"> </w:t>
      </w:r>
      <w:r>
        <w:t xml:space="preserve">and</w:t>
      </w:r>
      <w:r>
        <w:t xml:space="preserve"> </w:t>
      </w:r>
      <w:r>
        <w:t xml:space="preserve">interview responses</w:t>
      </w:r>
    </w:p>
    <w:p>
      <w:pPr>
        <w:pStyle w:val="BodyText"/>
      </w:pPr>
      <w:r>
        <w:t xml:space="preserve">ANNEX IV. OVERVIEW OF BENEFITS AND COSTS</w:t>
      </w:r>
      <w:r>
        <w:br/>
      </w:r>
      <w:r>
        <w:t xml:space="preserve">Table 1: Overview of costs and benefits identified in the evaluation</w:t>
      </w:r>
    </w:p>
    <w:p>
      <w:pPr>
        <w:pStyle w:val="BodyText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Quantitative</w:t>
      </w:r>
      <w:r>
        <w:t xml:space="preserve"> </w:t>
      </w:r>
      <w:r>
        <w:t xml:space="preserve">Comment</w:t>
      </w:r>
      <w:r>
        <w:t xml:space="preserve"> </w:t>
      </w:r>
      <w:r>
        <w:t xml:space="preserve">Quantitative</w:t>
      </w:r>
      <w:r>
        <w:t xml:space="preserve"> </w:t>
      </w:r>
      <w:r>
        <w:t xml:space="preserve">Comment</w:t>
      </w:r>
      <w:r>
        <w:t xml:space="preserve"> </w:t>
      </w:r>
      <w:r>
        <w:t xml:space="preserve">Quantitative</w:t>
      </w:r>
      <w:r>
        <w:t xml:space="preserve"> </w:t>
      </w:r>
      <w:r>
        <w:t xml:space="preserve">Comment</w:t>
      </w:r>
      <w:r>
        <w:t xml:space="preserve"> </w:t>
      </w:r>
      <w:r>
        <w:t xml:space="preserve">Benefits</w:t>
      </w:r>
      <w:r>
        <w:t xml:space="preserve"> </w:t>
      </w:r>
      <w:r>
        <w:t xml:space="preserve">Direct benefit –</w:t>
      </w:r>
      <w:r>
        <w:t xml:space="preserve"> </w:t>
      </w:r>
      <w:r>
        <w:t xml:space="preserve">environmental quality</w:t>
      </w:r>
      <w:r>
        <w:t xml:space="preserve"> </w:t>
      </w:r>
      <w:r>
        <w:t xml:space="preserve">One-off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Recurrent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Environmental</w:t>
      </w:r>
      <w:r>
        <w:t xml:space="preserve"> </w:t>
      </w:r>
      <w:r>
        <w:t xml:space="preserve">benefits due to</w:t>
      </w:r>
      <w:r>
        <w:t xml:space="preserve"> </w:t>
      </w:r>
      <w:r>
        <w:t xml:space="preserve">reduced pollution</w:t>
      </w:r>
      <w:r>
        <w:t xml:space="preserve"> </w:t>
      </w:r>
      <w:r>
        <w:t xml:space="preserve">discharges can be</w:t>
      </w:r>
      <w:r>
        <w:t xml:space="preserve"> </w:t>
      </w:r>
      <w:r>
        <w:t xml:space="preserve">expected but they</w:t>
      </w:r>
      <w:r>
        <w:t xml:space="preserve"> </w:t>
      </w:r>
      <w:r>
        <w:t xml:space="preserve">could not be</w:t>
      </w:r>
      <w:r>
        <w:t xml:space="preserve"> </w:t>
      </w:r>
      <w:r>
        <w:t xml:space="preserve">quantified in lack</w:t>
      </w:r>
      <w:r>
        <w:t xml:space="preserve"> </w:t>
      </w:r>
      <w:r>
        <w:t xml:space="preserve">of data on actual</w:t>
      </w:r>
      <w:r>
        <w:t xml:space="preserve"> </w:t>
      </w:r>
      <w:r>
        <w:t xml:space="preserve">level of illegal</w:t>
      </w:r>
      <w:r>
        <w:t xml:space="preserve"> </w:t>
      </w:r>
      <w:r>
        <w:t xml:space="preserve">discharges.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Indirect benefit –Health</w:t>
      </w:r>
      <w:r>
        <w:br/>
      </w:r>
      <w:r>
        <w:t xml:space="preserve">One-off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Recurrent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Health benefits as</w:t>
      </w:r>
      <w:r>
        <w:t xml:space="preserve"> </w:t>
      </w:r>
      <w:r>
        <w:t xml:space="preserve">a result of reduced</w:t>
      </w:r>
      <w:r>
        <w:t xml:space="preserve"> </w:t>
      </w:r>
      <w:r>
        <w:t xml:space="preserve">water pollution are</w:t>
      </w:r>
      <w:r>
        <w:t xml:space="preserve"> </w:t>
      </w:r>
      <w:r>
        <w:t xml:space="preserve">expected but could</w:t>
      </w:r>
      <w:r>
        <w:t xml:space="preserve"> </w:t>
      </w:r>
      <w:r>
        <w:t xml:space="preserve">not be quantified</w:t>
      </w:r>
      <w:r>
        <w:t xml:space="preserve"> </w:t>
      </w:r>
      <w:r>
        <w:t xml:space="preserve">in lack of data on</w:t>
      </w:r>
      <w:r>
        <w:t xml:space="preserve"> </w:t>
      </w:r>
      <w:r>
        <w:t xml:space="preserve">actual</w:t>
      </w:r>
      <w:r>
        <w:t xml:space="preserve"> </w:t>
      </w:r>
      <w:r>
        <w:t xml:space="preserve">level</w:t>
      </w:r>
      <w:r>
        <w:t xml:space="preserve"> </w:t>
      </w:r>
      <w:r>
        <w:t xml:space="preserve">of</w:t>
      </w:r>
      <w:r>
        <w:t xml:space="preserve"> </w:t>
      </w:r>
      <w:r>
        <w:t xml:space="preserve">illegal discharges.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100</w:t>
      </w:r>
      <w:r>
        <w:t xml:space="preserve"> </w:t>
      </w:r>
      <w:r>
        <w:t xml:space="preserve">Direct compliance cost –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One-off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Recurrent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EUR 200,000 annually</w:t>
      </w:r>
    </w:p>
    <w:p>
      <w:pPr>
        <w:pStyle w:val="BodyText"/>
      </w:pPr>
      <w:r>
        <w:t xml:space="preserve">Costs for EMSA for</w:t>
      </w:r>
      <w:r>
        <w:t xml:space="preserve"> </w:t>
      </w:r>
      <w:r>
        <w:t xml:space="preserve">training and knowledge</w:t>
      </w:r>
      <w:r>
        <w:t xml:space="preserve"> </w:t>
      </w:r>
      <w:r>
        <w:t xml:space="preserve">sharing activities</w:t>
      </w:r>
      <w:r>
        <w:br/>
      </w:r>
      <w:r>
        <w:t xml:space="preserve">Recurrent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EUR</w:t>
      </w:r>
      <w:r>
        <w:t xml:space="preserve"> </w:t>
      </w:r>
      <w:r>
        <w:t xml:space="preserve">5.17</w:t>
      </w:r>
      <w:r>
        <w:t xml:space="preserve"> </w:t>
      </w:r>
      <w:r>
        <w:t xml:space="preserve">million</w:t>
      </w:r>
      <w:r>
        <w:t xml:space="preserve"> </w:t>
      </w:r>
      <w:r>
        <w:t xml:space="preserve">annually</w:t>
      </w:r>
      <w:r>
        <w:br/>
      </w:r>
      <w:r>
        <w:t xml:space="preserve">Costs for EMSA for</w:t>
      </w:r>
      <w:r>
        <w:t xml:space="preserve"> </w:t>
      </w:r>
      <w:r>
        <w:t xml:space="preserve">operating</w:t>
      </w:r>
      <w:r>
        <w:t xml:space="preserve"> </w:t>
      </w:r>
      <w:r>
        <w:t xml:space="preserve">CleanSeaNet</w:t>
      </w:r>
      <w:r>
        <w:t xml:space="preserve"> </w:t>
      </w:r>
      <w:r>
        <w:t xml:space="preserve">and sharing alerts with</w:t>
      </w:r>
      <w:r>
        <w:t xml:space="preserve"> </w:t>
      </w:r>
      <w:r>
        <w:t xml:space="preserve">Member States</w:t>
      </w:r>
      <w:r>
        <w:br/>
      </w:r>
      <w:r>
        <w:t xml:space="preserve">Direct compliance cost –</w:t>
      </w:r>
      <w:r>
        <w:t xml:space="preserve"> </w:t>
      </w:r>
      <w:r>
        <w:t xml:space="preserve">Administrative costs</w:t>
      </w:r>
      <w:r>
        <w:br/>
      </w:r>
      <w:r>
        <w:t xml:space="preserve">One-off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Recurrent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EUR 70,048 annually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maritime</w:t>
      </w:r>
      <w:r>
        <w:t xml:space="preserve"> </w:t>
      </w:r>
      <w:r>
        <w:t xml:space="preserve">authorities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reporting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Directive’s</w:t>
      </w:r>
      <w:r>
        <w:t xml:space="preserve"> </w:t>
      </w:r>
      <w:r>
        <w:t xml:space="preserve">implementation to the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Enforcement costs</w:t>
      </w:r>
      <w:r>
        <w:br/>
      </w:r>
      <w:r>
        <w:t xml:space="preserve">One-off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Recurrent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EUR 13,000 annually</w:t>
      </w:r>
    </w:p>
    <w:p>
      <w:pPr>
        <w:pStyle w:val="BodyText"/>
      </w:pP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maritime</w:t>
      </w:r>
      <w:r>
        <w:t xml:space="preserve"> </w:t>
      </w:r>
      <w:r>
        <w:t xml:space="preserve">authorities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information</w:t>
      </w:r>
      <w:r>
        <w:t xml:space="preserve"> </w:t>
      </w:r>
      <w:r>
        <w:t xml:space="preserve">exchange</w:t>
      </w:r>
      <w:r>
        <w:t xml:space="preserve"> </w:t>
      </w:r>
      <w:r>
        <w:t xml:space="preserve">procedures</w:t>
      </w:r>
      <w:r>
        <w:t xml:space="preserve"> </w:t>
      </w:r>
      <w:r>
        <w:t xml:space="preserve">(i.e. </w:t>
      </w:r>
      <w:r>
        <w:t xml:space="preserve"> </w:t>
      </w:r>
      <w:r>
        <w:t xml:space="preserve">uploading</w:t>
      </w:r>
      <w:r>
        <w:t xml:space="preserve"> </w:t>
      </w:r>
      <w:r>
        <w:t xml:space="preserve">pollution</w:t>
      </w:r>
      <w:r>
        <w:t xml:space="preserve"> </w:t>
      </w:r>
      <w:r>
        <w:t xml:space="preserve">incident</w:t>
      </w:r>
      <w:r>
        <w:t xml:space="preserve"> </w:t>
      </w:r>
      <w:r>
        <w:t xml:space="preserve">reports</w:t>
      </w:r>
      <w:r>
        <w:t xml:space="preserve"> </w:t>
      </w:r>
      <w:r>
        <w:t xml:space="preserve">(POLREPs)</w:t>
      </w:r>
      <w:r>
        <w:t xml:space="preserve"> </w:t>
      </w:r>
      <w:r>
        <w:t xml:space="preserve">in</w:t>
      </w:r>
      <w:r>
        <w:t xml:space="preserve"> </w:t>
      </w:r>
      <w:r>
        <w:t xml:space="preserve">SafeSeaNet and THETIS</w:t>
      </w:r>
      <w:r>
        <w:t xml:space="preserve"> </w:t>
      </w:r>
      <w:r>
        <w:t xml:space="preserve">inspection requests)</w:t>
      </w:r>
      <w:r>
        <w:br/>
      </w:r>
      <w:r>
        <w:t xml:space="preserve">Recurrent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EUR 105,470 annually</w:t>
      </w:r>
      <w:r>
        <w:br/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maritime</w:t>
      </w:r>
      <w:r>
        <w:t xml:space="preserve"> </w:t>
      </w:r>
      <w:r>
        <w:t xml:space="preserve">authorities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logging feedback data on</w:t>
      </w:r>
      <w:r>
        <w:t xml:space="preserve"> </w:t>
      </w:r>
      <w:r>
        <w:t xml:space="preserve">CleanSeaNet alerts</w:t>
      </w:r>
    </w:p>
    <w:p>
      <w:pPr>
        <w:pStyle w:val="BodyText"/>
      </w:pPr>
      <w:r>
        <w:t xml:space="preserve">101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One-off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Recurrent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TABLE 2: Simplification and burden reduction (savings already achieved)</w:t>
      </w:r>
    </w:p>
    <w:p>
      <w:pPr>
        <w:pStyle w:val="BodyText"/>
      </w:pPr>
      <w:r>
        <w:t xml:space="preserve">Citizens/Consumers/Workers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Quantitative</w:t>
      </w:r>
      <w:r>
        <w:br/>
      </w:r>
      <w:r>
        <w:t xml:space="preserve">Comment</w:t>
      </w:r>
      <w:r>
        <w:t xml:space="preserve"> </w:t>
      </w:r>
      <w:r>
        <w:t xml:space="preserve">Quantitative</w:t>
      </w:r>
      <w:r>
        <w:br/>
      </w:r>
      <w:r>
        <w:t xml:space="preserve">Comment</w:t>
      </w:r>
      <w:r>
        <w:t xml:space="preserve"> </w:t>
      </w:r>
      <w:r>
        <w:t xml:space="preserve">Quantitative</w:t>
      </w:r>
      <w:r>
        <w:t xml:space="preserve"> </w:t>
      </w:r>
      <w:r>
        <w:t xml:space="preserve">Comment</w:t>
      </w:r>
    </w:p>
    <w:p>
      <w:pPr>
        <w:pStyle w:val="BodyText"/>
      </w:pPr>
      <w:r>
        <w:t xml:space="preserve">Direct compliance costs savings:</w:t>
      </w:r>
      <w:r>
        <w:t xml:space="preserve"> </w:t>
      </w:r>
      <w:r>
        <w:t xml:space="preserve">adjustment costs savings - recurrent</w:t>
      </w:r>
    </w:p>
    <w:p>
      <w:pPr>
        <w:pStyle w:val="Compact"/>
        <w:numPr>
          <w:ilvl w:val="0"/>
          <w:numId w:val="1004"/>
        </w:numPr>
      </w:pPr>
      <w:r>
        <w:t xml:space="preserve">EUR 7.7 million</w:t>
      </w:r>
      <w:r>
        <w:t xml:space="preserve"> </w:t>
      </w:r>
      <w:r>
        <w:t xml:space="preserve">annually</w:t>
      </w:r>
      <w:r>
        <w:t xml:space="preserve"> </w:t>
      </w:r>
      <w:r>
        <w:t xml:space="preserve">Annual costs</w:t>
      </w:r>
      <w:r>
        <w:t xml:space="preserve"> </w:t>
      </w:r>
      <w:r>
        <w:t xml:space="preserve">savings due to</w:t>
      </w:r>
      <w:r>
        <w:t xml:space="preserve"> </w:t>
      </w:r>
      <w:r>
        <w:t xml:space="preserve">having one satellite</w:t>
      </w:r>
      <w:r>
        <w:t xml:space="preserve"> </w:t>
      </w:r>
      <w:r>
        <w:t xml:space="preserve">surveillance service</w:t>
      </w:r>
      <w:r>
        <w:t xml:space="preserve"> </w:t>
      </w:r>
      <w:r>
        <w:t xml:space="preserve">(CleanSeaNet)</w:t>
      </w:r>
      <w:r>
        <w:t xml:space="preserve"> </w:t>
      </w:r>
      <w:r>
        <w:t xml:space="preserve">instead of numerous</w:t>
      </w:r>
      <w:r>
        <w:t xml:space="preserve"> </w:t>
      </w:r>
      <w:r>
        <w:t xml:space="preserve">national services.</w:t>
      </w:r>
    </w:p>
    <w:p>
      <w:pPr>
        <w:pStyle w:val="FirstParagraph"/>
      </w:pPr>
      <w:r>
        <w:t xml:space="preserve">102</w:t>
      </w:r>
    </w:p>
    <w:p>
      <w:pPr>
        <w:pStyle w:val="BodyText"/>
      </w:pPr>
      <w:r>
        <w:t xml:space="preserve">ANNEX V. STAKEHOLDERS CONSULTATION - SYNOPSIS REPORT</w:t>
      </w:r>
      <w:r>
        <w:br/>
      </w:r>
      <w:r>
        <w:t xml:space="preserve">This annex provides a summary of the outcomes of the consultation activities, which</w:t>
      </w:r>
      <w:r>
        <w:t xml:space="preserve"> </w:t>
      </w:r>
      <w:r>
        <w:t xml:space="preserve">have been carried out for the evaluation and Impact Assessment of the Ship-Source</w:t>
      </w:r>
      <w:r>
        <w:t xml:space="preserve"> </w:t>
      </w:r>
      <w:r>
        <w:t xml:space="preserve">Pollution Directive, including in the context of the external support study. The impact</w:t>
      </w:r>
      <w:r>
        <w:t xml:space="preserve"> </w:t>
      </w:r>
      <w:r>
        <w:t xml:space="preserve">assessment and the ex-post evaluation of the Ship-Source Pollution Directive were</w:t>
      </w:r>
      <w:r>
        <w:t xml:space="preserve"> </w:t>
      </w:r>
      <w:r>
        <w:t xml:space="preserve">performed in a back-to-back manner (i.e. the evaluation and impact assessment have</w:t>
      </w:r>
      <w:r>
        <w:t xml:space="preserve"> </w:t>
      </w:r>
      <w:r>
        <w:t xml:space="preserve">been launched at the same time) in 2021-2022.</w:t>
      </w:r>
      <w:r>
        <w:t xml:space="preserve"> </w:t>
      </w:r>
      <w:r>
        <w:t xml:space="preserve">This annex provides the range of stakeholders consulted, describes the main consultation</w:t>
      </w:r>
      <w:r>
        <w:t xml:space="preserve"> </w:t>
      </w:r>
      <w:r>
        <w:t xml:space="preserve">activities and also provides a succinct analysis of their views and the main issues they</w:t>
      </w:r>
      <w:r>
        <w:t xml:space="preserve"> </w:t>
      </w:r>
      <w:r>
        <w:t xml:space="preserve">raised.</w:t>
      </w:r>
      <w:r>
        <w:br/>
      </w:r>
      <w:r>
        <w:t xml:space="preserve">The aim of the consultation activities was to collect information and opinions from</w:t>
      </w:r>
      <w:r>
        <w:t xml:space="preserve"> </w:t>
      </w:r>
      <w:r>
        <w:t xml:space="preserve">stakeholders on the achievements of the Directive, its added-value, key problems and</w:t>
      </w:r>
      <w:r>
        <w:t xml:space="preserve"> </w:t>
      </w:r>
      <w:r>
        <w:t xml:space="preserve">associated drivers, definition of relevant policy objectives linked to those problem areas</w:t>
      </w:r>
      <w:r>
        <w:t xml:space="preserve"> </w:t>
      </w:r>
      <w:r>
        <w:t xml:space="preserve">and the identification, definition and screening of policy measures that could eventually</w:t>
      </w:r>
      <w:r>
        <w:t xml:space="preserve"> </w:t>
      </w:r>
      <w:r>
        <w:t xml:space="preserve">be incorporated into policy options for the Impact Assessment, as well as gather</w:t>
      </w:r>
      <w:r>
        <w:t xml:space="preserve"> </w:t>
      </w:r>
      <w:r>
        <w:t xml:space="preserve">information and opinions on their likely impacts.</w:t>
      </w:r>
      <w:r>
        <w:br/>
      </w:r>
      <w:r>
        <w:t xml:space="preserve">1. Overview of consultation activities</w:t>
      </w:r>
      <w:r>
        <w:t xml:space="preserve"> </w:t>
      </w:r>
      <w:r>
        <w:t xml:space="preserve">A consultation strategy, covering all stakeholder consultation activities, including those</w:t>
      </w:r>
      <w:r>
        <w:t xml:space="preserve"> </w:t>
      </w:r>
      <w:r>
        <w:t xml:space="preserve">carried out as part of the support study, was developed early in the process. The</w:t>
      </w:r>
      <w:r>
        <w:t xml:space="preserve"> </w:t>
      </w:r>
      <w:r>
        <w:t xml:space="preserve">consultation activities were aimed at a range of stakeholders dealing with the</w:t>
      </w:r>
      <w:r>
        <w:t xml:space="preserve"> </w:t>
      </w:r>
      <w:r>
        <w:t xml:space="preserve">identification, verification and prosecution of ship-source pollution in EU and industry</w:t>
      </w:r>
      <w:r>
        <w:t xml:space="preserve"> </w:t>
      </w:r>
      <w:r>
        <w:t xml:space="preserve">representatives (including relevant associations of ship-owners and port operators), as</w:t>
      </w:r>
      <w:r>
        <w:t xml:space="preserve"> </w:t>
      </w:r>
      <w:r>
        <w:t xml:space="preserve">well as non-EU players (e.g. flag States). The objective of the consultation activities was</w:t>
      </w:r>
      <w:r>
        <w:t xml:space="preserve"> </w:t>
      </w:r>
      <w:r>
        <w:t xml:space="preserve">to collect information and opinions on the current implementation and enforcement of</w:t>
      </w:r>
      <w:r>
        <w:t xml:space="preserve"> </w:t>
      </w:r>
      <w:r>
        <w:t xml:space="preserve">rules on illegal discharges from ships as well as gather evidence on expected costs and</w:t>
      </w:r>
      <w:r>
        <w:t xml:space="preserve"> </w:t>
      </w:r>
      <w:r>
        <w:t xml:space="preserve">benefits of draft policy measures.</w:t>
      </w:r>
      <w:r>
        <w:br/>
      </w:r>
      <w:r>
        <w:t xml:space="preserve">Consultation activities have taken place since the publication of the combined evaluation</w:t>
      </w:r>
      <w:r>
        <w:t xml:space="preserve"> </w:t>
      </w:r>
      <w:r>
        <w:t xml:space="preserve">roadmap/ inception impact assessment published in May 2021 and continued until the</w:t>
      </w:r>
      <w:r>
        <w:t xml:space="preserve"> </w:t>
      </w:r>
      <w:r>
        <w:t xml:space="preserve">stakeholder validation workshop in September 2022.</w:t>
      </w:r>
      <w:r>
        <w:t xml:space="preserve"> </w:t>
      </w:r>
      <w:r>
        <w:t xml:space="preserve">As part of the initial feedback mechanism, stakeholders had the opportunity to provide</w:t>
      </w:r>
      <w:r>
        <w:t xml:space="preserve"> </w:t>
      </w:r>
      <w:r>
        <w:t xml:space="preserve">feedback on the combined evaluation roadmap/ inception impact assessment106 via the</w:t>
      </w:r>
      <w:r>
        <w:t xml:space="preserve"> </w:t>
      </w:r>
      <w:r>
        <w:t xml:space="preserve">relevant website. The Commission received eight responses, during June 2021. Six</w:t>
      </w:r>
      <w:r>
        <w:t xml:space="preserve"> </w:t>
      </w:r>
      <w:r>
        <w:t xml:space="preserve">responses were provided by NGOs and two by business representatives.</w:t>
      </w:r>
      <w:r>
        <w:br/>
      </w:r>
      <w:r>
        <w:t xml:space="preserve">Afterwards, the following consultation activities were carried out:</w:t>
      </w:r>
      <w:r>
        <w:t xml:space="preserve"> </w:t>
      </w:r>
      <w:r>
        <w:t xml:space="preserve">– An Open Public Consultation (OPC), organised by the European Commission, which</w:t>
      </w:r>
      <w:r>
        <w:t xml:space="preserve"> </w:t>
      </w:r>
      <w:r>
        <w:t xml:space="preserve">ran from 9 December 2021 to 3 March 2022. The OPC put forward questions on both</w:t>
      </w:r>
      <w:r>
        <w:t xml:space="preserve"> </w:t>
      </w:r>
      <w:r>
        <w:t xml:space="preserve">the Impact Assessment and the evaluation of this Directive.</w:t>
      </w:r>
    </w:p>
    <w:p>
      <w:pPr>
        <w:pStyle w:val="BodyText"/>
      </w:pPr>
      <w:r>
        <w:t xml:space="preserve">106 European Commission (2021) Combined Evaluation Roadmap/Inception Impact Assessment. Revision</w:t>
      </w:r>
      <w:r>
        <w:t xml:space="preserve"> </w:t>
      </w:r>
      <w:r>
        <w:t xml:space="preserve">of the Directive on ship-source pollution</w:t>
      </w:r>
    </w:p>
    <w:p>
      <w:pPr>
        <w:pStyle w:val="BodyText"/>
      </w:pPr>
      <w:r>
        <w:t xml:space="preserve">103</w:t>
      </w:r>
      <w:r>
        <w:t xml:space="preserve"> </w:t>
      </w:r>
      <w:r>
        <w:t xml:space="preserve">– Three rounds of interviews with EU level representatives of key stakeholders</w:t>
      </w:r>
      <w:r>
        <w:t xml:space="preserve"> </w:t>
      </w:r>
      <w:r>
        <w:t xml:space="preserve">organised by the consultant in charge of the external support study, running</w:t>
      </w:r>
      <w:r>
        <w:t xml:space="preserve"> </w:t>
      </w:r>
      <w:r>
        <w:t xml:space="preserve">intermittently from November 2021 to September 2022, to fill specific information</w:t>
      </w:r>
      <w:r>
        <w:t xml:space="preserve"> </w:t>
      </w:r>
      <w:r>
        <w:t xml:space="preserve">requests, in support of the evaluation and to refine the overall problem definition and</w:t>
      </w:r>
      <w:r>
        <w:t xml:space="preserve"> </w:t>
      </w:r>
      <w:r>
        <w:t xml:space="preserve">possible policy options.</w:t>
      </w:r>
      <w:r>
        <w:br/>
      </w:r>
      <w:r>
        <w:t xml:space="preserve">– Two targeted stakeholder surveys to gather specific information, one for the</w:t>
      </w:r>
      <w:r>
        <w:t xml:space="preserve"> </w:t>
      </w:r>
      <w:r>
        <w:t xml:space="preserve">evaluation and one for the Impact Assessment, organised by the consultant in charge</w:t>
      </w:r>
      <w:r>
        <w:t xml:space="preserve"> </w:t>
      </w:r>
      <w:r>
        <w:t xml:space="preserve">of the external support study, running, respectively, from December 2021 until</w:t>
      </w:r>
      <w:r>
        <w:t xml:space="preserve"> </w:t>
      </w:r>
      <w:r>
        <w:t xml:space="preserve">February 2022 and June until July 2022.</w:t>
      </w:r>
      <w:r>
        <w:t xml:space="preserve"> </w:t>
      </w:r>
      <w:r>
        <w:t xml:space="preserve">– Additional targeted consultation activities organised by DG MOVE in order to consult</w:t>
      </w:r>
      <w:r>
        <w:t xml:space="preserve"> </w:t>
      </w:r>
      <w:r>
        <w:t xml:space="preserve">the Member States and key stakeholders on the different policy measures and to</w:t>
      </w:r>
      <w:r>
        <w:t xml:space="preserve"> </w:t>
      </w:r>
      <w:r>
        <w:t xml:space="preserve">validate the emerging and final results of the support study to the Impact Assessment</w:t>
      </w:r>
      <w:r>
        <w:t xml:space="preserve"> </w:t>
      </w:r>
      <w:r>
        <w:t xml:space="preserve">in terms of the quantification of impacts. These activities took place in the context of</w:t>
      </w:r>
      <w:r>
        <w:br/>
      </w:r>
      <w:r>
        <w:t xml:space="preserve">a meeting of the EU Committee on Safe Seas and the Prevention of Pollution from</w:t>
      </w:r>
      <w:r>
        <w:t xml:space="preserve"> </w:t>
      </w:r>
      <w:r>
        <w:t xml:space="preserve">Ships (2 June 2022), meetings of the European Sustainable Shipping Forum (18 May</w:t>
      </w:r>
      <w:r>
        <w:t xml:space="preserve"> </w:t>
      </w:r>
      <w:r>
        <w:t xml:space="preserve">2022) and its subgroup: Waste from Ships (22 March 2022 and 4 June 2022), the</w:t>
      </w:r>
      <w:r>
        <w:t xml:space="preserve"> </w:t>
      </w:r>
      <w:r>
        <w:t xml:space="preserve">EU/EEA Maritime Transport Directors (3 October 2022), the North Sea Network of</w:t>
      </w:r>
      <w:r>
        <w:t xml:space="preserve"> </w:t>
      </w:r>
      <w:r>
        <w:t xml:space="preserve">Investigators and Prosecutors (25 April 2022), HELCOM (8 June 2022) and BONN</w:t>
      </w:r>
      <w:r>
        <w:t xml:space="preserve"> </w:t>
      </w:r>
      <w:r>
        <w:t xml:space="preserve">Agreement meetings (21 September 2022), an informal meeting with the Regional Sea</w:t>
      </w:r>
      <w:r>
        <w:t xml:space="preserve"> </w:t>
      </w:r>
      <w:r>
        <w:t xml:space="preserve">Conventions (29 June 2022) and an informal meeting with ECSA (21 September</w:t>
      </w:r>
      <w:r>
        <w:t xml:space="preserve"> </w:t>
      </w:r>
      <w:r>
        <w:t xml:space="preserve">2022). A final workshop to validate the conclusions of the support study attended by</w:t>
      </w:r>
      <w:r>
        <w:t xml:space="preserve"> </w:t>
      </w:r>
      <w:r>
        <w:t xml:space="preserve">Member State, NGOs and industry representatives was also organised (22 September</w:t>
      </w:r>
      <w:r>
        <w:t xml:space="preserve"> </w:t>
      </w:r>
      <w:r>
        <w:t xml:space="preserve">2022).</w:t>
      </w:r>
      <w:r>
        <w:t xml:space="preserve"> </w:t>
      </w:r>
      <w:r>
        <w:t xml:space="preserve">The information collected from stakeholders was key in allowing the Commission to</w:t>
      </w:r>
      <w:r>
        <w:t xml:space="preserve"> </w:t>
      </w:r>
      <w:r>
        <w:t xml:space="preserve">evaluate the Directive, define the policy options and assess and compare their economic,</w:t>
      </w:r>
      <w:r>
        <w:t xml:space="preserve"> </w:t>
      </w:r>
      <w:r>
        <w:t xml:space="preserve">social and environmental impacts. As result, the consultations informed on which policy</w:t>
      </w:r>
      <w:r>
        <w:t xml:space="preserve"> </w:t>
      </w:r>
      <w:r>
        <w:t xml:space="preserve">option is likely to maximize the benefits/costs ratio for the society and achieve a more</w:t>
      </w:r>
      <w:r>
        <w:t xml:space="preserve"> </w:t>
      </w:r>
      <w:r>
        <w:t xml:space="preserve">effective and efficient mechanism to discourage ship-source pollution in the EU.</w:t>
      </w:r>
      <w:r>
        <w:t xml:space="preserve"> </w:t>
      </w:r>
      <w:r>
        <w:t xml:space="preserve">Findings from those processes complemented the desk research carried out in the context</w:t>
      </w:r>
      <w:r>
        <w:t xml:space="preserve"> </w:t>
      </w:r>
      <w:r>
        <w:t xml:space="preserve">of the external support study.</w:t>
      </w:r>
      <w:r>
        <w:br/>
      </w:r>
      <w:r>
        <w:t xml:space="preserve">Methods have been adapted to take account of the development of the COVID-19</w:t>
      </w:r>
      <w:r>
        <w:t xml:space="preserve"> </w:t>
      </w:r>
      <w:r>
        <w:t xml:space="preserve">pandemic. For this reason, interviews and meetings were held by videoconference.</w:t>
      </w:r>
      <w:r>
        <w:br/>
      </w:r>
      <w:r>
        <w:t xml:space="preserve">Table 1. Overview of responses to different stakeholder consultation activities</w:t>
      </w:r>
    </w:p>
    <w:p>
      <w:pPr>
        <w:pStyle w:val="BodyText"/>
      </w:pPr>
      <w:r>
        <w:t xml:space="preserve">Number of</w:t>
      </w:r>
      <w:r>
        <w:t xml:space="preserve"> </w:t>
      </w:r>
      <w:r>
        <w:t xml:space="preserve">invitees</w:t>
      </w:r>
      <w:r>
        <w:t xml:space="preserve"> </w:t>
      </w:r>
      <w:r>
        <w:t xml:space="preserve">Number of</w:t>
      </w:r>
      <w:r>
        <w:t xml:space="preserve"> </w:t>
      </w:r>
      <w:r>
        <w:t xml:space="preserve">responses</w:t>
      </w:r>
      <w:r>
        <w:t xml:space="preserve"> </w:t>
      </w:r>
      <w:r>
        <w:t xml:space="preserve">Topics covered</w:t>
      </w:r>
      <w:r>
        <w:t xml:space="preserve"> </w:t>
      </w:r>
      <w:r>
        <w:t xml:space="preserve">Open public consultation</w:t>
      </w:r>
      <w:r>
        <w:t xml:space="preserve"> </w:t>
      </w:r>
      <w:r>
        <w:t xml:space="preserve">Open</w:t>
      </w:r>
      <w:r>
        <w:t xml:space="preserve"> </w:t>
      </w:r>
      <w:r>
        <w:t xml:space="preserve">30</w:t>
      </w:r>
      <w:r>
        <w:t xml:space="preserve"> </w:t>
      </w:r>
      <w:r>
        <w:t xml:space="preserve">Implementation of the Directive – successes and</w:t>
      </w:r>
      <w:r>
        <w:t xml:space="preserve"> </w:t>
      </w:r>
      <w:r>
        <w:t xml:space="preserve">problems</w:t>
      </w:r>
      <w:r>
        <w:t xml:space="preserve"> </w:t>
      </w:r>
      <w:r>
        <w:t xml:space="preserve">Exploratory interviews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6</w:t>
      </w:r>
      <w:r>
        <w:t xml:space="preserve"> </w:t>
      </w:r>
      <w:r>
        <w:t xml:space="preserve">Problem assessment</w:t>
      </w:r>
      <w:r>
        <w:t xml:space="preserve"> </w:t>
      </w:r>
      <w:r>
        <w:t xml:space="preserve">Targeted Evaluation interviews</w:t>
      </w:r>
      <w:r>
        <w:t xml:space="preserve"> </w:t>
      </w:r>
      <w:r>
        <w:t xml:space="preserve">42</w:t>
      </w:r>
      <w:r>
        <w:t xml:space="preserve"> </w:t>
      </w:r>
      <w:r>
        <w:t xml:space="preserve">31</w:t>
      </w:r>
      <w:r>
        <w:t xml:space="preserve"> </w:t>
      </w:r>
      <w:r>
        <w:t xml:space="preserve">Implementation of the Directive – successes and</w:t>
      </w:r>
      <w:r>
        <w:t xml:space="preserve"> </w:t>
      </w:r>
      <w:r>
        <w:t xml:space="preserve">problems</w:t>
      </w:r>
      <w:r>
        <w:t xml:space="preserve"> </w:t>
      </w:r>
      <w:r>
        <w:t xml:space="preserve">Targeted Impact Assessment</w:t>
      </w:r>
      <w:r>
        <w:t xml:space="preserve"> </w:t>
      </w:r>
      <w:r>
        <w:t xml:space="preserve">interviews</w:t>
      </w:r>
      <w:r>
        <w:t xml:space="preserve"> </w:t>
      </w:r>
      <w:r>
        <w:t xml:space="preserve">50</w:t>
      </w:r>
      <w:r>
        <w:t xml:space="preserve"> </w:t>
      </w:r>
      <w:r>
        <w:t xml:space="preserve">26</w:t>
      </w:r>
      <w:r>
        <w:t xml:space="preserve"> </w:t>
      </w:r>
      <w:r>
        <w:t xml:space="preserve">Policy measures / options / impacts</w:t>
      </w:r>
      <w:r>
        <w:t xml:space="preserve"> </w:t>
      </w:r>
      <w:r>
        <w:t xml:space="preserve">Targeted Evaluation survey</w:t>
      </w:r>
      <w:r>
        <w:t xml:space="preserve"> </w:t>
      </w:r>
      <w:r>
        <w:t xml:space="preserve">58</w:t>
      </w:r>
      <w:r>
        <w:t xml:space="preserve"> </w:t>
      </w:r>
      <w:r>
        <w:t xml:space="preserve">25</w:t>
      </w:r>
      <w:r>
        <w:t xml:space="preserve"> </w:t>
      </w:r>
      <w:r>
        <w:t xml:space="preserve">Implementation of the Directive – successes and</w:t>
      </w:r>
      <w:r>
        <w:t xml:space="preserve"> </w:t>
      </w:r>
      <w:r>
        <w:t xml:space="preserve">problems</w:t>
      </w:r>
      <w:r>
        <w:t xml:space="preserve"> </w:t>
      </w:r>
      <w:r>
        <w:t xml:space="preserve">Targeted Impact Assessment</w:t>
      </w:r>
      <w:r>
        <w:t xml:space="preserve"> </w:t>
      </w:r>
      <w:r>
        <w:t xml:space="preserve">survey</w:t>
      </w:r>
      <w:r>
        <w:br/>
      </w:r>
      <w:r>
        <w:t xml:space="preserve">53</w:t>
      </w:r>
      <w:r>
        <w:t xml:space="preserve"> </w:t>
      </w:r>
      <w:r>
        <w:t xml:space="preserve">3</w:t>
      </w:r>
      <w:r>
        <w:t xml:space="preserve"> </w:t>
      </w:r>
      <w:r>
        <w:t xml:space="preserve">Policy measures / options / impacts</w:t>
      </w:r>
      <w:r>
        <w:t xml:space="preserve"> </w:t>
      </w:r>
      <w:r>
        <w:t xml:space="preserve">Stakeholder workshop</w:t>
      </w:r>
      <w:r>
        <w:t xml:space="preserve"> </w:t>
      </w:r>
      <w:r>
        <w:t xml:space="preserve">Open</w:t>
      </w:r>
      <w:r>
        <w:t xml:space="preserve"> </w:t>
      </w:r>
      <w:r>
        <w:t xml:space="preserve">86</w:t>
      </w:r>
      <w:r>
        <w:t xml:space="preserve"> </w:t>
      </w:r>
      <w:r>
        <w:t xml:space="preserve">Policy measures / options / impacts</w:t>
      </w:r>
    </w:p>
    <w:p>
      <w:pPr>
        <w:pStyle w:val="BodyText"/>
      </w:pPr>
      <w:r>
        <w:t xml:space="preserve">104</w:t>
      </w:r>
      <w:r>
        <w:t xml:space="preserve"> </w:t>
      </w:r>
      <w:r>
        <w:t xml:space="preserve">The full list of stakeholders who participated in the various consultation activities is</w:t>
      </w:r>
      <w:r>
        <w:t xml:space="preserve"> </w:t>
      </w:r>
      <w:r>
        <w:t xml:space="preserve">included in the external support study. There were no campaigns107 identified in the</w:t>
      </w:r>
      <w:r>
        <w:t xml:space="preserve"> </w:t>
      </w:r>
      <w:r>
        <w:t xml:space="preserve">responses neither to the targeted nor the public consultation. The information and views</w:t>
      </w:r>
      <w:r>
        <w:t xml:space="preserve"> </w:t>
      </w:r>
      <w:r>
        <w:t xml:space="preserve">received in the context of the public consultation were taken into consideration for the</w:t>
      </w:r>
      <w:r>
        <w:t xml:space="preserve"> </w:t>
      </w:r>
      <w:r>
        <w:t xml:space="preserve">elaboration of the Evaluation and Impact Assessment report, but they cannot be regarded</w:t>
      </w:r>
      <w:r>
        <w:t xml:space="preserve"> </w:t>
      </w:r>
      <w:r>
        <w:t xml:space="preserve">as the official opinion of the Commission and its services (and thus does not bind the</w:t>
      </w:r>
      <w:r>
        <w:t xml:space="preserve"> </w:t>
      </w:r>
      <w:r>
        <w:t xml:space="preserve">Commission) and the contributions cannot be considered as a representative sample of</w:t>
      </w:r>
      <w:r>
        <w:t xml:space="preserve"> </w:t>
      </w:r>
      <w:r>
        <w:t xml:space="preserve">the EU population.</w:t>
      </w:r>
      <w:r>
        <w:br/>
      </w:r>
      <w:r>
        <w:t xml:space="preserve">2. Limitations of the Stakeholder consultation</w:t>
      </w:r>
      <w:r>
        <w:t xml:space="preserve"> </w:t>
      </w:r>
      <w:r>
        <w:t xml:space="preserve">Stakeholders were not very responsive to the various consultation activities. There were</w:t>
      </w:r>
      <w:r>
        <w:t xml:space="preserve"> </w:t>
      </w:r>
      <w:r>
        <w:t xml:space="preserve">only 30 responses to the open public consultation and the input to each of the remaining</w:t>
      </w:r>
      <w:r>
        <w:t xml:space="preserve"> </w:t>
      </w:r>
      <w:r>
        <w:t xml:space="preserve">consultation activities did not exceed 31 participants. Often the responses were delayed</w:t>
      </w:r>
      <w:r>
        <w:t xml:space="preserve"> </w:t>
      </w:r>
      <w:r>
        <w:t xml:space="preserve">or answers were incomplete. The most attended consultation activity was a 1-day online</w:t>
      </w:r>
      <w:r>
        <w:t xml:space="preserve"> </w:t>
      </w:r>
      <w:r>
        <w:t xml:space="preserve">stakeholder workshop organised at the time of the draft final report to discuss</w:t>
      </w:r>
      <w:r>
        <w:t xml:space="preserve"> </w:t>
      </w:r>
      <w:r>
        <w:t xml:space="preserve">preliminary findings of the evaluation and Impact Assessment of the SSPD with 86</w:t>
      </w:r>
      <w:r>
        <w:t xml:space="preserve"> </w:t>
      </w:r>
      <w:r>
        <w:t xml:space="preserve">participants. Invitations for the workshop were targeted at experts from all relevant</w:t>
      </w:r>
      <w:r>
        <w:t xml:space="preserve"> </w:t>
      </w:r>
      <w:r>
        <w:t xml:space="preserve">stakeholder groups. Since all relevant stakeholder groups have provided their views and</w:t>
      </w:r>
      <w:r>
        <w:t xml:space="preserve"> </w:t>
      </w:r>
      <w:r>
        <w:t xml:space="preserve">positions to the various consultations, a comparison and analysis of opinions gathered</w:t>
      </w:r>
      <w:r>
        <w:t xml:space="preserve"> </w:t>
      </w:r>
      <w:r>
        <w:t xml:space="preserve">from all consultation activities was possible. Nevertheless, it was difficult to identify</w:t>
      </w:r>
      <w:r>
        <w:t xml:space="preserve"> </w:t>
      </w:r>
      <w:r>
        <w:t xml:space="preserve">trends from the feedback in the consultation due to the low response rate.</w:t>
      </w:r>
      <w:r>
        <w:t xml:space="preserve"> </w:t>
      </w:r>
      <w:r>
        <w:t xml:space="preserve">It was particularly difficult to gather input from stakeholders on possible expected costs</w:t>
      </w:r>
      <w:r>
        <w:t xml:space="preserve"> </w:t>
      </w:r>
      <w:r>
        <w:t xml:space="preserve">and benefits of implementing the proposed measures, as well as estimations on the</w:t>
      </w:r>
      <w:r>
        <w:t xml:space="preserve"> </w:t>
      </w:r>
      <w:r>
        <w:t xml:space="preserve">number of prosecutions because of the scarcity and incompleteness of existing data.</w:t>
      </w:r>
      <w:r>
        <w:br/>
      </w:r>
      <w:r>
        <w:t xml:space="preserve">The data available from the interviews and surveys on the evaluation and Impact</w:t>
      </w:r>
      <w:r>
        <w:t xml:space="preserve"> </w:t>
      </w:r>
      <w:r>
        <w:t xml:space="preserve">Assessment was not sufficiently robust to make a complete analysis for all Member</w:t>
      </w:r>
      <w:r>
        <w:t xml:space="preserve"> </w:t>
      </w:r>
      <w:r>
        <w:t xml:space="preserve">States. In certain instances, the responses of the Member States were not very consistent.</w:t>
      </w:r>
      <w:r>
        <w:t xml:space="preserve"> </w:t>
      </w:r>
      <w:r>
        <w:t xml:space="preserve">The level and quality of evidence gathered varies. For some evaluation criteria, in</w:t>
      </w:r>
      <w:r>
        <w:t xml:space="preserve"> </w:t>
      </w:r>
      <w:r>
        <w:t xml:space="preserve">particular relevance and coherence, the evidence gathered was satisfactory. Availability</w:t>
      </w:r>
      <w:r>
        <w:t xml:space="preserve"> </w:t>
      </w:r>
      <w:r>
        <w:t xml:space="preserve">and quality of data was a challenge affecting in particular the assessment of the</w:t>
      </w:r>
      <w:r>
        <w:t xml:space="preserve"> </w:t>
      </w:r>
      <w:r>
        <w:t xml:space="preserve">effectiveness and efficiency criteria.</w:t>
      </w:r>
      <w:r>
        <w:br/>
      </w:r>
      <w:r>
        <w:t xml:space="preserve">Where quantitative data was available, it was used to make estimations and was</w:t>
      </w:r>
      <w:r>
        <w:t xml:space="preserve"> </w:t>
      </w:r>
      <w:r>
        <w:t xml:space="preserve">complemented by stakeholder opinions and positions. Whenever possible, information</w:t>
      </w:r>
      <w:r>
        <w:t xml:space="preserve"> </w:t>
      </w:r>
      <w:r>
        <w:t xml:space="preserve">gathered from different sources, including input from stakeholders were compared and</w:t>
      </w:r>
      <w:r>
        <w:t xml:space="preserve"> </w:t>
      </w:r>
      <w:r>
        <w:t xml:space="preserve">triangulated. Where available data and literature was limited, consultation responses were</w:t>
      </w:r>
      <w:r>
        <w:t xml:space="preserve"> </w:t>
      </w:r>
      <w:r>
        <w:t xml:space="preserve">relied upon to answer the evaluation questions and are indicated throughout this report.</w:t>
      </w:r>
      <w:r>
        <w:br/>
      </w:r>
      <w:r>
        <w:t xml:space="preserve">3. Analysis of the key results of the stakeholder consultation</w:t>
      </w:r>
      <w:r>
        <w:br/>
      </w:r>
      <w:r>
        <w:t xml:space="preserve">The remainder of this annex presents key findings from the analysis of stakeholder</w:t>
      </w:r>
      <w:r>
        <w:t xml:space="preserve"> </w:t>
      </w:r>
      <w:r>
        <w:t xml:space="preserve">contributions to the consultation process. They are structured around the main elements</w:t>
      </w:r>
      <w:r>
        <w:t xml:space="preserve"> </w:t>
      </w:r>
      <w:r>
        <w:t xml:space="preserve">of the intervention logic, including the problem areas and their drivers, the policy</w:t>
      </w:r>
      <w:r>
        <w:t xml:space="preserve"> </w:t>
      </w:r>
      <w:r>
        <w:t xml:space="preserve">objectives as well as the key aspects of the design of possible policy measures. The</w:t>
      </w:r>
      <w:r>
        <w:t xml:space="preserve"> </w:t>
      </w:r>
      <w:r>
        <w:t xml:space="preserve">technical support study for this evaluation and Impact Assessment contains the detailed</w:t>
      </w:r>
    </w:p>
    <w:p>
      <w:pPr>
        <w:pStyle w:val="BodyText"/>
      </w:pPr>
      <w:r>
        <w:t xml:space="preserve">107 ‘Campaign’ – e.g. NGO based in a Member State may call on members to respond in the same way to a</w:t>
      </w:r>
      <w:r>
        <w:t xml:space="preserve"> </w:t>
      </w:r>
      <w:r>
        <w:t xml:space="preserve">consultation for all questions.</w:t>
      </w:r>
    </w:p>
    <w:p>
      <w:pPr>
        <w:pStyle w:val="BodyText"/>
      </w:pPr>
      <w:r>
        <w:t xml:space="preserve">105</w:t>
      </w:r>
      <w:r>
        <w:t xml:space="preserve"> </w:t>
      </w:r>
      <w:r>
        <w:t xml:space="preserve">presentation of findings from the targeted consultation activities. Furthermore, the factual</w:t>
      </w:r>
      <w:r>
        <w:t xml:space="preserve"> </w:t>
      </w:r>
      <w:r>
        <w:t xml:space="preserve">summary of public consultation contains concise information in the form of graphs and</w:t>
      </w:r>
      <w:r>
        <w:t xml:space="preserve"> </w:t>
      </w:r>
      <w:r>
        <w:t xml:space="preserve">figures.</w:t>
      </w:r>
      <w:r>
        <w:t xml:space="preserve"> </w:t>
      </w:r>
      <w:r>
        <w:t xml:space="preserve">3.1. Current scope and implementation</w:t>
      </w:r>
      <w:r>
        <w:br/>
      </w:r>
      <w:r>
        <w:t xml:space="preserve">– Need for improved maritime transport safety and ship-source pollution prevention</w:t>
      </w:r>
      <w:r>
        <w:t xml:space="preserve"> </w:t>
      </w:r>
      <w:r>
        <w:t xml:space="preserve">(protection of the marine environment)</w:t>
      </w:r>
      <w:r>
        <w:br/>
      </w:r>
      <w:r>
        <w:t xml:space="preserve">Stakeholders consulted for the evaluation largely agreed that this issue is still relevant,</w:t>
      </w:r>
      <w:r>
        <w:t xml:space="preserve"> </w:t>
      </w:r>
      <w:r>
        <w:t xml:space="preserve">supported by 24 (out of 31) stakeholders interviewed and 23 (out of 25) responses to the</w:t>
      </w:r>
      <w:r>
        <w:t xml:space="preserve"> </w:t>
      </w:r>
      <w:r>
        <w:t xml:space="preserve">evaluation survey. It was acknowledged by stakeholders interviewed, including Member</w:t>
      </w:r>
      <w:r>
        <w:t xml:space="preserve"> </w:t>
      </w:r>
      <w:r>
        <w:t xml:space="preserve">State authorities, international bodies and the maritime industry, that whilst shipping is</w:t>
      </w:r>
      <w:r>
        <w:t xml:space="preserve"> </w:t>
      </w:r>
      <w:r>
        <w:t xml:space="preserve">considerably safer than prior to the Directive and there are fewer oil spill incidents</w:t>
      </w:r>
      <w:r>
        <w:t xml:space="preserve"> </w:t>
      </w:r>
      <w:r>
        <w:t xml:space="preserve">partially due to improvements in safety, technology and training standards, ship-source</w:t>
      </w:r>
      <w:r>
        <w:t xml:space="preserve"> </w:t>
      </w:r>
      <w:r>
        <w:t xml:space="preserve">pollution is still occurring, and additional improvements are still required. In this respect,</w:t>
      </w:r>
      <w:r>
        <w:t xml:space="preserve"> </w:t>
      </w:r>
      <w:r>
        <w:t xml:space="preserve">18 respondents (out of 30) to the public consultation stated that they do not find the</w:t>
      </w:r>
      <w:r>
        <w:t xml:space="preserve"> </w:t>
      </w:r>
      <w:r>
        <w:t xml:space="preserve">Directive effective in terms of protecting the marine environment from illegal discharges</w:t>
      </w:r>
      <w:r>
        <w:t xml:space="preserve"> </w:t>
      </w:r>
      <w:r>
        <w:t xml:space="preserve">from ships.</w:t>
      </w:r>
      <w:r>
        <w:t xml:space="preserve"> </w:t>
      </w:r>
      <w:r>
        <w:t xml:space="preserve">- Surveillance and monitoring</w:t>
      </w:r>
      <w:r>
        <w:t xml:space="preserve"> </w:t>
      </w:r>
      <w:r>
        <w:t xml:space="preserve">Generally, stakeholders are of the opinion that EMSA systems and information exchange</w:t>
      </w:r>
      <w:r>
        <w:t xml:space="preserve"> </w:t>
      </w:r>
      <w:r>
        <w:t xml:space="preserve">between Member States have improved pollution detection in the EU over the years. Ten</w:t>
      </w:r>
      <w:r>
        <w:t xml:space="preserve"> </w:t>
      </w:r>
      <w:r>
        <w:t xml:space="preserve">Member State authorities interviewed (out of 14) agreed that the CleanSeaNet service has</w:t>
      </w:r>
      <w:r>
        <w:t xml:space="preserve"> </w:t>
      </w:r>
      <w:r>
        <w:t xml:space="preserve">increased the efficiency of the implementation of the Directive. Out of the 28 replies on</w:t>
      </w:r>
      <w:r>
        <w:t xml:space="preserve"> </w:t>
      </w:r>
      <w:r>
        <w:t xml:space="preserve">the question on surveillance in the public consultation, 13 viewed CleanSeaNet as an</w:t>
      </w:r>
      <w:r>
        <w:t xml:space="preserve"> </w:t>
      </w:r>
      <w:r>
        <w:t xml:space="preserve">efficient tool (the other half responded ‘I don’t know’ including all industry</w:t>
      </w:r>
      <w:r>
        <w:t xml:space="preserve"> </w:t>
      </w:r>
      <w:r>
        <w:t xml:space="preserve">representatives). More public input on CleanSeaNet is shown in the figure below.</w:t>
      </w:r>
      <w:r>
        <w:t xml:space="preserve"> </w:t>
      </w:r>
      <w:r>
        <w:t xml:space="preserve">Figure 8. Open public consultation on CleanSeaNet and efficiency</w:t>
      </w:r>
    </w:p>
    <w:p>
      <w:pPr>
        <w:pStyle w:val="BodyText"/>
      </w:pPr>
      <w:r>
        <w:t xml:space="preserve">106</w:t>
      </w:r>
    </w:p>
    <w:p>
      <w:pPr>
        <w:pStyle w:val="BodyText"/>
      </w:pPr>
      <w:r>
        <w:t xml:space="preserve">On the other hand, discharges are not always detected on time. Eleven Member State</w:t>
      </w:r>
      <w:r>
        <w:t xml:space="preserve"> </w:t>
      </w:r>
      <w:r>
        <w:t xml:space="preserve">respondents to the evaluation survey (out of 19) stated that their authorities are not using</w:t>
      </w:r>
      <w:r>
        <w:t xml:space="preserve"> </w:t>
      </w:r>
      <w:r>
        <w:t xml:space="preserve">EMSA tools (e.g. CleanSeaNet alerts) to their full extent. Only eight of the authorities</w:t>
      </w:r>
      <w:r>
        <w:t xml:space="preserve"> </w:t>
      </w:r>
      <w:r>
        <w:t xml:space="preserve">interviewed (out of 19 Member States) agreed that EMSA tools are used effectively in</w:t>
      </w:r>
      <w:r>
        <w:t xml:space="preserve"> </w:t>
      </w:r>
      <w:r>
        <w:t xml:space="preserve">their country.</w:t>
      </w:r>
      <w:r>
        <w:t xml:space="preserve"> </w:t>
      </w:r>
      <w:r>
        <w:t xml:space="preserve">- Cooperation between Member States, information exchange and enforcement</w:t>
      </w:r>
      <w:r>
        <w:t xml:space="preserve"> </w:t>
      </w:r>
      <w:r>
        <w:t xml:space="preserve">There is consensus among Member State authorities interviewed that cooperation and</w:t>
      </w:r>
      <w:r>
        <w:t xml:space="preserve"> </w:t>
      </w:r>
      <w:r>
        <w:t xml:space="preserve">information exchange activities led to improved capacity towards detection of illegal</w:t>
      </w:r>
      <w:r>
        <w:t xml:space="preserve"> </w:t>
      </w:r>
      <w:r>
        <w:t xml:space="preserve">discharges. Also, seven industry responses to the public consultation (out of 13) indicated</w:t>
      </w:r>
      <w:r>
        <w:t xml:space="preserve"> </w:t>
      </w:r>
      <w:r>
        <w:t xml:space="preserve">that the Directive has contributed to some extent to increased cross-border cooperation</w:t>
      </w:r>
      <w:r>
        <w:t xml:space="preserve"> </w:t>
      </w:r>
      <w:r>
        <w:t xml:space="preserve">between Member States law enforcement and judicial authorities. Moreover, cross-border</w:t>
      </w:r>
      <w:r>
        <w:t xml:space="preserve"> </w:t>
      </w:r>
      <w:r>
        <w:t xml:space="preserve">cooperation between Member States was perceived by the participants of the stakeholder</w:t>
      </w:r>
      <w:r>
        <w:t xml:space="preserve"> </w:t>
      </w:r>
      <w:r>
        <w:t xml:space="preserve">workshop as the largest benefit of the current Directive, as shown in the figure below.</w:t>
      </w:r>
      <w:r>
        <w:t xml:space="preserve"> </w:t>
      </w:r>
      <w:r>
        <w:t xml:space="preserve">Figure 9. Stakeholder views from the stakeholder workshop on benefits of the Directive</w:t>
      </w:r>
    </w:p>
    <w:p>
      <w:pPr>
        <w:pStyle w:val="BodyText"/>
      </w:pPr>
      <w:r>
        <w:t xml:space="preserve">107</w:t>
      </w:r>
    </w:p>
    <w:p>
      <w:pPr>
        <w:pStyle w:val="BodyText"/>
      </w:pPr>
      <w:r>
        <w:t xml:space="preserve">The main issues hindering the detection of illegal discharges and identification of</w:t>
      </w:r>
      <w:r>
        <w:t xml:space="preserve"> </w:t>
      </w:r>
      <w:r>
        <w:t xml:space="preserve">polluter, as identified by stakeholders consulted, are listed below:</w:t>
      </w:r>
      <w:r>
        <w:t xml:space="preserve"> </w:t>
      </w:r>
      <w:r>
        <w:t xml:space="preserve">– insufficient resources or unavailability of aerial means for oil spill detection;</w:t>
      </w:r>
      <w:r>
        <w:t xml:space="preserve"> </w:t>
      </w:r>
      <w:r>
        <w:t xml:space="preserve">– limitations to provide near real-time identification;</w:t>
      </w:r>
      <w:r>
        <w:t xml:space="preserve"> </w:t>
      </w:r>
      <w:r>
        <w:t xml:space="preserve">– limited resources (e.g. patrol ships) for sample collection, especially in areas distant</w:t>
      </w:r>
      <w:r>
        <w:t xml:space="preserve"> </w:t>
      </w:r>
      <w:r>
        <w:t xml:space="preserve">from the coast;</w:t>
      </w:r>
      <w:r>
        <w:t xml:space="preserve"> </w:t>
      </w:r>
      <w:r>
        <w:t xml:space="preserve">– heavy ship traffic areas and short duration of operation discharges; and</w:t>
      </w:r>
      <w:r>
        <w:t xml:space="preserve"> </w:t>
      </w:r>
      <w:r>
        <w:t xml:space="preserve">– technical challenges due to the size of the area covered (particularly for EEZ and high</w:t>
      </w:r>
      <w:r>
        <w:t xml:space="preserve"> </w:t>
      </w:r>
      <w:r>
        <w:t xml:space="preserve">seas).</w:t>
      </w:r>
      <w:r>
        <w:t xml:space="preserve"> </w:t>
      </w:r>
      <w:r>
        <w:t xml:space="preserve">There is a difference in opinion between the industry and the remaining stakeholders on</w:t>
      </w:r>
      <w:r>
        <w:t xml:space="preserve"> </w:t>
      </w:r>
      <w:r>
        <w:t xml:space="preserve">enforcement. Four responses to the public consultation from the industry (out of 6)</w:t>
      </w:r>
      <w:r>
        <w:t xml:space="preserve"> </w:t>
      </w:r>
      <w:r>
        <w:t xml:space="preserve">indicate that they consider that the same results of enforcement could have been achieved</w:t>
      </w:r>
      <w:r>
        <w:t xml:space="preserve"> </w:t>
      </w:r>
      <w:r>
        <w:t xml:space="preserve">largely without the Directive and through international legislation. In the stakeholder</w:t>
      </w:r>
      <w:r>
        <w:t xml:space="preserve"> </w:t>
      </w:r>
      <w:r>
        <w:t xml:space="preserve">workshop, only 11 participants voting (out of 51) indicated that MARPOL is enough and</w:t>
      </w:r>
      <w:r>
        <w:t xml:space="preserve"> </w:t>
      </w:r>
      <w:r>
        <w:t xml:space="preserve">the Directive is not needed. Industry and ‘other stakeholders to the OPC’ largely agree</w:t>
      </w:r>
      <w:r>
        <w:t xml:space="preserve"> </w:t>
      </w:r>
      <w:r>
        <w:t xml:space="preserve">that the same result would not have been reached without the Directive (8 indicated ‘not</w:t>
      </w:r>
      <w:r>
        <w:t xml:space="preserve"> </w:t>
      </w:r>
      <w:r>
        <w:t xml:space="preserve">at all’ and 8 ‘to a small extent, out 16 responses).</w:t>
      </w:r>
      <w:r>
        <w:t xml:space="preserve"> </w:t>
      </w:r>
      <w:r>
        <w:t xml:space="preserve">– Discrepancies in penalties related to ship-source pollution among EU Member States</w:t>
      </w:r>
      <w:r>
        <w:br/>
      </w:r>
      <w:r>
        <w:t xml:space="preserve">The majority of the stakeholders interviewed (including Member State authorities, the</w:t>
      </w:r>
      <w:r>
        <w:t xml:space="preserve"> </w:t>
      </w:r>
      <w:r>
        <w:t xml:space="preserve">maritime industry and regional/international bodies) agreed that penalties are not</w:t>
      </w:r>
      <w:r>
        <w:t xml:space="preserve"> </w:t>
      </w:r>
      <w:r>
        <w:t xml:space="preserve">harmonised in the EU. Thirteen respondents to the survey (out of 25) agreed that</w:t>
      </w:r>
      <w:r>
        <w:t xml:space="preserve"> </w:t>
      </w:r>
      <w:r>
        <w:t xml:space="preserve">discrepancies in penalties for infringements related to ship-source pollution among EU</w:t>
      </w:r>
      <w:r>
        <w:t xml:space="preserve"> </w:t>
      </w:r>
      <w:r>
        <w:t xml:space="preserve">Member States have an uneven dissuasive effect. This effect was also confirmed by five</w:t>
      </w:r>
      <w:r>
        <w:t xml:space="preserve"> </w:t>
      </w:r>
      <w:r>
        <w:t xml:space="preserve">Member State authorities and three stakeholders from the maritime industry interviewed.</w:t>
      </w:r>
      <w:r>
        <w:t xml:space="preserve"> </w:t>
      </w:r>
      <w:r>
        <w:t xml:space="preserve">In response to these inconsistencies, stakeholders see the need for more harmonisation.</w:t>
      </w:r>
      <w:r>
        <w:br/>
      </w:r>
      <w:r>
        <w:t xml:space="preserve">– Effectiveness, proportionality and dissuasiveness of penalty procedures</w:t>
      </w:r>
    </w:p>
    <w:p>
      <w:pPr>
        <w:pStyle w:val="BodyText"/>
      </w:pPr>
      <w:r>
        <w:t xml:space="preserve">108</w:t>
      </w:r>
      <w:r>
        <w:t xml:space="preserve"> </w:t>
      </w:r>
      <w:r>
        <w:t xml:space="preserve">There are contradicting opinions on whether the intervention was successful to achieve</w:t>
      </w:r>
      <w:r>
        <w:t xml:space="preserve"> </w:t>
      </w:r>
      <w:r>
        <w:t xml:space="preserve">its objective to ensure that persons responsible for discharges of polluting substances are</w:t>
      </w:r>
      <w:r>
        <w:t xml:space="preserve"> </w:t>
      </w:r>
      <w:r>
        <w:t xml:space="preserve">subject to effective, proportionate and dissuasive penalties. Eight Member State</w:t>
      </w:r>
      <w:r>
        <w:t xml:space="preserve"> </w:t>
      </w:r>
      <w:r>
        <w:t xml:space="preserve">authorities interviewed (out of 16) considered criminal penalties proportionate and</w:t>
      </w:r>
      <w:r>
        <w:t xml:space="preserve"> </w:t>
      </w:r>
      <w:r>
        <w:t xml:space="preserve">dissuasive as a measure. Similar results were provided to the evaluation survey, where</w:t>
      </w:r>
      <w:r>
        <w:t xml:space="preserve"> </w:t>
      </w:r>
      <w:r>
        <w:t xml:space="preserve">ten stakeholders responding agreed with criminal penalties were proportional and</w:t>
      </w:r>
      <w:r>
        <w:t xml:space="preserve"> </w:t>
      </w:r>
      <w:r>
        <w:t xml:space="preserve">dissuasive (out of 25). Still, one Member State authority stated that criminal procedures</w:t>
      </w:r>
      <w:r>
        <w:t xml:space="preserve"> </w:t>
      </w:r>
      <w:r>
        <w:t xml:space="preserve">are usually impractical and rarely produce the desired outcome. Other stakeholders, who</w:t>
      </w:r>
      <w:r>
        <w:t xml:space="preserve"> </w:t>
      </w:r>
      <w:r>
        <w:t xml:space="preserve">provided input to the interviews and/or the survey, including industry, workers’</w:t>
      </w:r>
      <w:r>
        <w:t xml:space="preserve"> </w:t>
      </w:r>
      <w:r>
        <w:t xml:space="preserve">representatives and NGOs, suggested that criminal penalties are not considered</w:t>
      </w:r>
      <w:r>
        <w:t xml:space="preserve"> </w:t>
      </w:r>
      <w:r>
        <w:t xml:space="preserve">proportionate in any case and have no dissuasive effect in preventing cases of ship-</w:t>
      </w:r>
      <w:r>
        <w:t xml:space="preserve"> </w:t>
      </w:r>
      <w:r>
        <w:t xml:space="preserve">source pollution. The industry representatives made this point also during the stakeholder</w:t>
      </w:r>
      <w:r>
        <w:t xml:space="preserve"> </w:t>
      </w:r>
      <w:r>
        <w:t xml:space="preserve">workshop. Regarding penalties, including criminal penalties, as an effective way to</w:t>
      </w:r>
      <w:r>
        <w:t xml:space="preserve"> </w:t>
      </w:r>
      <w:r>
        <w:t xml:space="preserve">ensure compliance with international standards for ship-source pollution, 19 respondents</w:t>
      </w:r>
      <w:r>
        <w:t xml:space="preserve"> </w:t>
      </w:r>
      <w:r>
        <w:t xml:space="preserve">to the public consultation (out of 28) agreed that penalties are an effective way to ensure</w:t>
      </w:r>
      <w:r>
        <w:t xml:space="preserve"> </w:t>
      </w:r>
      <w:r>
        <w:t xml:space="preserve">compliance. Contradictory, only two stakeholders (out of 30 who responded to the public</w:t>
      </w:r>
      <w:r>
        <w:t xml:space="preserve"> </w:t>
      </w:r>
      <w:r>
        <w:t xml:space="preserve">consultation) indicated that the introduction of penalties in national legislation led to</w:t>
      </w:r>
      <w:r>
        <w:t xml:space="preserve"> </w:t>
      </w:r>
      <w:r>
        <w:t xml:space="preserve">operators taking measures to comply with legislation to protect the marine environment.</w:t>
      </w:r>
      <w:r>
        <w:t xml:space="preserve"> </w:t>
      </w:r>
      <w:r>
        <w:t xml:space="preserve">Based on the results of the consultation it is not possible to conclude whether penalties</w:t>
      </w:r>
      <w:r>
        <w:t xml:space="preserve"> </w:t>
      </w:r>
      <w:r>
        <w:t xml:space="preserve">are effective, proportionate and dissuasive, or not.</w:t>
      </w:r>
      <w:r>
        <w:t xml:space="preserve"> </w:t>
      </w:r>
      <w:r>
        <w:t xml:space="preserve">– Costs of the current Directive</w:t>
      </w:r>
      <w:r>
        <w:t xml:space="preserve"> </w:t>
      </w:r>
      <w:r>
        <w:t xml:space="preserve">Stakeholders were asked whether they considered that, the Directive and the associated</w:t>
      </w:r>
      <w:r>
        <w:t xml:space="preserve"> </w:t>
      </w:r>
      <w:r>
        <w:t xml:space="preserve">changes to the national legislation have led to an increase in the time and costs associated</w:t>
      </w:r>
      <w:r>
        <w:t xml:space="preserve"> </w:t>
      </w:r>
      <w:r>
        <w:t xml:space="preserve">with maritime pollution surveillance and enforcement activities. Eight Member State</w:t>
      </w:r>
      <w:r>
        <w:t xml:space="preserve"> </w:t>
      </w:r>
      <w:r>
        <w:t xml:space="preserve">authorities (out of 14) interviewed indicated that there is no change associated with these</w:t>
      </w:r>
      <w:r>
        <w:t xml:space="preserve"> </w:t>
      </w:r>
      <w:r>
        <w:t xml:space="preserve">costs. Six Member State authorities (out of 25 responses to the evaluation survey)</w:t>
      </w:r>
      <w:r>
        <w:t xml:space="preserve"> </w:t>
      </w:r>
      <w:r>
        <w:t xml:space="preserve">indicated a slight increase in the costs associated with maritime pollution surveillance</w:t>
      </w:r>
      <w:r>
        <w:t xml:space="preserve"> </w:t>
      </w:r>
      <w:r>
        <w:t xml:space="preserve">and enforcement activities. Two interviewed Member States indicated that the</w:t>
      </w:r>
      <w:r>
        <w:t xml:space="preserve"> </w:t>
      </w:r>
      <w:r>
        <w:t xml:space="preserve">implementation of the Directive through national legislation did not require any</w:t>
      </w:r>
      <w:r>
        <w:t xml:space="preserve"> </w:t>
      </w:r>
      <w:r>
        <w:t xml:space="preserve">additional cost as provisions (or most of them) were already in place before the</w:t>
      </w:r>
      <w:r>
        <w:t xml:space="preserve"> </w:t>
      </w:r>
      <w:r>
        <w:t xml:space="preserve">implementation of the Directive in their country. Three Member State authorities (out of</w:t>
      </w:r>
      <w:r>
        <w:t xml:space="preserve"> </w:t>
      </w:r>
      <w:r>
        <w:t xml:space="preserve">25 responses to the survey) indicated that there has been a significant increase and</w:t>
      </w:r>
      <w:r>
        <w:t xml:space="preserve"> </w:t>
      </w:r>
      <w:r>
        <w:t xml:space="preserve">pointed to the costs of on-site verification of CleanSeaNet alerts linked to the increase in</w:t>
      </w:r>
      <w:r>
        <w:t xml:space="preserve"> </w:t>
      </w:r>
      <w:r>
        <w:t xml:space="preserve">the frequency of verification activities.</w:t>
      </w:r>
      <w:r>
        <w:br/>
      </w:r>
      <w:r>
        <w:t xml:space="preserve">Ten Member State authorities interviewed (out of 14) agreed that CleanSeaNet service</w:t>
      </w:r>
      <w:r>
        <w:t xml:space="preserve"> </w:t>
      </w:r>
      <w:r>
        <w:t xml:space="preserve">has increased the efficiency of the process; four of which indicated that this has not led to</w:t>
      </w:r>
      <w:r>
        <w:t xml:space="preserve"> </w:t>
      </w:r>
      <w:r>
        <w:t xml:space="preserve">a reduction in costs because of increased frequency of verification activities. Seven of the</w:t>
      </w:r>
      <w:r>
        <w:t xml:space="preserve"> </w:t>
      </w:r>
      <w:r>
        <w:t xml:space="preserve">respondents to the public consultation (out of 28) agreed that the establishment of</w:t>
      </w:r>
      <w:r>
        <w:t xml:space="preserve"> </w:t>
      </w:r>
      <w:r>
        <w:t xml:space="preserve">CleanSeaNet service has resulted in improved efficiency by reducing administrative</w:t>
      </w:r>
      <w:r>
        <w:t xml:space="preserve"> </w:t>
      </w:r>
      <w:r>
        <w:t xml:space="preserve">burden.</w:t>
      </w:r>
      <w:r>
        <w:t xml:space="preserve"> </w:t>
      </w:r>
      <w:r>
        <w:t xml:space="preserve">3.2. Problem areas and policy objectives</w:t>
      </w:r>
      <w:r>
        <w:t xml:space="preserve"> </w:t>
      </w:r>
      <w:r>
        <w:t xml:space="preserve">This section provides an overall view of stakeholder’s inputs on the proposed definition</w:t>
      </w:r>
      <w:r>
        <w:t xml:space="preserve"> </w:t>
      </w:r>
      <w:r>
        <w:t xml:space="preserve">of problem, its underlying drivers, and on the objectives of the policy intervention under</w:t>
      </w:r>
      <w:r>
        <w:t xml:space="preserve"> </w:t>
      </w:r>
      <w:r>
        <w:t xml:space="preserve">consideration.</w:t>
      </w:r>
      <w:r>
        <w:br/>
      </w:r>
      <w:r>
        <w:t xml:space="preserve">– Problem definition: ships illegally discharging polluting substances to the sea rarely</w:t>
      </w:r>
      <w:r>
        <w:t xml:space="preserve"> </w:t>
      </w:r>
      <w:r>
        <w:t xml:space="preserve">face effective and dissuasive penalties</w:t>
      </w:r>
    </w:p>
    <w:p>
      <w:pPr>
        <w:pStyle w:val="BodyText"/>
      </w:pPr>
      <w:r>
        <w:t xml:space="preserve">109</w:t>
      </w:r>
      <w:r>
        <w:t xml:space="preserve"> </w:t>
      </w:r>
      <w:r>
        <w:t xml:space="preserve">Eighteen of the stakeholders interviewed (out of 28) agreed with the overall definition of</w:t>
      </w:r>
      <w:r>
        <w:t xml:space="preserve"> </w:t>
      </w:r>
      <w:r>
        <w:t xml:space="preserve">the problem108 that ships rarely face adequate penalties. Two Member State authorities</w:t>
      </w:r>
      <w:r>
        <w:t xml:space="preserve"> </w:t>
      </w:r>
      <w:r>
        <w:t xml:space="preserve">disagreed with the identified problem. These authorities indicated that, for MARPOL</w:t>
      </w:r>
      <w:r>
        <w:t xml:space="preserve"> </w:t>
      </w:r>
      <w:r>
        <w:t xml:space="preserve">Annexes I and II, the implemented regimes have been sufficient and effective so far.</w:t>
      </w:r>
      <w:r>
        <w:t xml:space="preserve"> </w:t>
      </w:r>
      <w:r>
        <w:t xml:space="preserve">The representatives of the maritime industry, ECSA and ICS, disagreed with the</w:t>
      </w:r>
      <w:r>
        <w:t xml:space="preserve"> </w:t>
      </w:r>
      <w:r>
        <w:t xml:space="preserve">identified problem, referring to no evidence available on an increase in ship-source</w:t>
      </w:r>
      <w:r>
        <w:t xml:space="preserve"> </w:t>
      </w:r>
      <w:r>
        <w:t xml:space="preserve">pollution in EU waters in the recent years. This has been reemphasized by them in the</w:t>
      </w:r>
      <w:r>
        <w:t xml:space="preserve"> </w:t>
      </w:r>
      <w:r>
        <w:t xml:space="preserve">interviews and in the stakeholder workshop. They stated that there is effective</w:t>
      </w:r>
      <w:r>
        <w:t xml:space="preserve"> </w:t>
      </w:r>
      <w:r>
        <w:t xml:space="preserve">international legislation in place to prevent and control illegal pollution from ships. The</w:t>
      </w:r>
      <w:r>
        <w:t xml:space="preserve"> </w:t>
      </w:r>
      <w:r>
        <w:t xml:space="preserve">MARPOL Convention, as per their statement, allows parties to establish sanctions “of</w:t>
      </w:r>
      <w:r>
        <w:t xml:space="preserve"> </w:t>
      </w:r>
      <w:r>
        <w:t xml:space="preserve">adequate severity” (Article 4 of MARPOL) to discourage violations of the Convention,</w:t>
      </w:r>
      <w:r>
        <w:t xml:space="preserve"> </w:t>
      </w:r>
      <w:r>
        <w:t xml:space="preserve">and draws a fundamental distinction between accidental and deliberate pollution. ECSA</w:t>
      </w:r>
      <w:r>
        <w:t xml:space="preserve"> </w:t>
      </w:r>
      <w:r>
        <w:t xml:space="preserve">and ICS also pointed to UNCLOS (Art. 230) with regards to supporting MARPOL in the</w:t>
      </w:r>
      <w:r>
        <w:t xml:space="preserve"> </w:t>
      </w:r>
      <w:r>
        <w:t xml:space="preserve">context of monetary penalties as the most common sanction for pollution in areas beyond</w:t>
      </w:r>
      <w:r>
        <w:t xml:space="preserve"> </w:t>
      </w:r>
      <w:r>
        <w:t xml:space="preserve">the territorial seas. IPTA (International Parcel Tankers Association) also disagreed with</w:t>
      </w:r>
      <w:r>
        <w:t xml:space="preserve"> </w:t>
      </w:r>
      <w:r>
        <w:t xml:space="preserve">the identified problem, as they consider it to be unlikely for ships to illegally discharge</w:t>
      </w:r>
      <w:r>
        <w:t xml:space="preserve"> </w:t>
      </w:r>
      <w:r>
        <w:t xml:space="preserve">polluting substances into EU seas noting that effective and dissuasive penalties are</w:t>
      </w:r>
      <w:r>
        <w:t xml:space="preserve"> </w:t>
      </w:r>
      <w:r>
        <w:t xml:space="preserve">already in place, as well as the risk of reputational damage for a shipping company as a</w:t>
      </w:r>
      <w:r>
        <w:t xml:space="preserve"> </w:t>
      </w:r>
      <w:r>
        <w:t xml:space="preserve">result of a ship-source pollution incident, which is likely to have a preventive effect.</w:t>
      </w:r>
      <w:r>
        <w:br/>
      </w:r>
      <w:r>
        <w:t xml:space="preserve">In brief, industry disagrees with the problem definition but most of the remaining</w:t>
      </w:r>
      <w:r>
        <w:t xml:space="preserve"> </w:t>
      </w:r>
      <w:r>
        <w:t xml:space="preserve">stakeholders agree that ships illegally discharging pollutants at sea rarely face effective</w:t>
      </w:r>
      <w:r>
        <w:t xml:space="preserve"> </w:t>
      </w:r>
      <w:r>
        <w:t xml:space="preserve">and dissuasive penalties.</w:t>
      </w:r>
      <w:r>
        <w:t xml:space="preserve"> </w:t>
      </w:r>
      <w:r>
        <w:t xml:space="preserve">– PD1: The Directive’s scope, which is limited to Annexes I-II of the MARPOL</w:t>
      </w:r>
      <w:r>
        <w:t xml:space="preserve"> </w:t>
      </w:r>
      <w:r>
        <w:t xml:space="preserve">Convention, does not cover all relevant polluting substances.</w:t>
      </w:r>
      <w:r>
        <w:br/>
      </w:r>
      <w:r>
        <w:t xml:space="preserve">Eighteen stakeholders interviewed (out of 28) agreed or strongly agreed with problem</w:t>
      </w:r>
      <w:r>
        <w:t xml:space="preserve"> </w:t>
      </w:r>
      <w:r>
        <w:t xml:space="preserve">driver 1 on the limited range of pollutants covered109. On the other hand, 9 stakeholders</w:t>
      </w:r>
      <w:r>
        <w:t xml:space="preserve"> </w:t>
      </w:r>
      <w:r>
        <w:t xml:space="preserve">disagreed or strongly disagreed with the fact that the limited range of pollutants covered</w:t>
      </w:r>
      <w:r>
        <w:t xml:space="preserve"> </w:t>
      </w:r>
      <w:r>
        <w:t xml:space="preserve">is a problem driver110.</w:t>
      </w:r>
      <w:r>
        <w:br/>
      </w:r>
      <w:r>
        <w:t xml:space="preserve">Figure 10. Stakeholder views from the IA interviews on PD1: Limited range of pollutants covered</w:t>
      </w:r>
    </w:p>
    <w:p>
      <w:pPr>
        <w:pStyle w:val="BodyText"/>
      </w:pPr>
      <w:r>
        <w:t xml:space="preserve">108 This includes eight out of 12 of the MS authorities interviewed.</w:t>
      </w:r>
      <w:r>
        <w:t xml:space="preserve"> </w:t>
      </w:r>
      <w:r>
        <w:t xml:space="preserve">109 Stakeholders that agreed or strongly agreed include nine MS authorities, three European Commission</w:t>
      </w:r>
      <w:r>
        <w:t xml:space="preserve"> </w:t>
      </w:r>
      <w:r>
        <w:t xml:space="preserve">bodies, three regional/international organisations and one environmental NGO.</w:t>
      </w:r>
      <w:r>
        <w:t xml:space="preserve"> </w:t>
      </w:r>
      <w:r>
        <w:t xml:space="preserve">110 These include two MS authorities, three regional/international organisations and four maritime industry</w:t>
      </w:r>
      <w:r>
        <w:t xml:space="preserve"> </w:t>
      </w:r>
      <w:r>
        <w:t xml:space="preserve">stakeholders.</w:t>
      </w:r>
    </w:p>
    <w:p>
      <w:pPr>
        <w:pStyle w:val="BodyText"/>
      </w:pPr>
      <w:r>
        <w:t xml:space="preserve">110</w:t>
      </w:r>
    </w:p>
    <w:p>
      <w:pPr>
        <w:pStyle w:val="BodyText"/>
      </w:pPr>
      <w:r>
        <w:t xml:space="preserve">Furthermore, 23 out 28 respondents to the OPC selected the option ‘Update the Directive</w:t>
      </w:r>
      <w:r>
        <w:t xml:space="preserve"> </w:t>
      </w:r>
      <w:r>
        <w:t xml:space="preserve">to include amendments to the MARPOL Convention putting in place stricter rules for</w:t>
      </w:r>
      <w:r>
        <w:t xml:space="preserve"> </w:t>
      </w:r>
      <w:r>
        <w:t xml:space="preserve">discharges of waste from ships at sea’ as a relevant aspect that should be addressed by a</w:t>
      </w:r>
      <w:r>
        <w:t xml:space="preserve"> </w:t>
      </w:r>
      <w:r>
        <w:t xml:space="preserve">revised Directive.</w:t>
      </w:r>
      <w:r>
        <w:t xml:space="preserve"> </w:t>
      </w:r>
      <w:r>
        <w:t xml:space="preserve">On the other hand, maritime industry stakeholders – such as ECSA, ICS or BIMCO –</w:t>
      </w:r>
      <w:r>
        <w:t xml:space="preserve"> </w:t>
      </w:r>
      <w:r>
        <w:t xml:space="preserve">disagreed, as, according to them, all relevant polluting substances are already covered</w:t>
      </w:r>
      <w:r>
        <w:t xml:space="preserve"> </w:t>
      </w:r>
      <w:r>
        <w:t xml:space="preserve">under the MARPOL Convention. Therefore, expanding the range may have a limited</w:t>
      </w:r>
      <w:r>
        <w:t xml:space="preserve"> </w:t>
      </w:r>
      <w:r>
        <w:t xml:space="preserve">effect in terms of polluting substances that are subject to penalties if illegally discharged</w:t>
      </w:r>
      <w:r>
        <w:t xml:space="preserve"> </w:t>
      </w:r>
      <w:r>
        <w:t xml:space="preserve">into EU waters. Also, they pointed to the difficulties of the practical implementation of</w:t>
      </w:r>
      <w:r>
        <w:t xml:space="preserve"> </w:t>
      </w:r>
      <w:r>
        <w:t xml:space="preserve">this extended scope.</w:t>
      </w:r>
      <w:r>
        <w:t xml:space="preserve"> </w:t>
      </w:r>
      <w:r>
        <w:t xml:space="preserve">In the stakeholder workshop, the majority of participants 29 (out of 51 respondents)</w:t>
      </w:r>
      <w:r>
        <w:t xml:space="preserve"> </w:t>
      </w:r>
      <w:r>
        <w:t xml:space="preserve">voted for extending the scope of the Directive to include all MARPOL Annexes as</w:t>
      </w:r>
      <w:r>
        <w:t xml:space="preserve"> </w:t>
      </w:r>
      <w:r>
        <w:t xml:space="preserve">shown in the figure below.</w:t>
      </w:r>
      <w:r>
        <w:t xml:space="preserve"> </w:t>
      </w:r>
      <w:r>
        <w:t xml:space="preserve">Figure 11. Stakeholder views from the workshop on PD1: Limited range of pollutants covered</w:t>
      </w:r>
    </w:p>
    <w:p>
      <w:pPr>
        <w:pStyle w:val="BodyText"/>
      </w:pPr>
      <w:r>
        <w:t xml:space="preserve">– PD2: Resources and/or expertise to effectively identify, verify and prosecute pollution</w:t>
      </w:r>
      <w:r>
        <w:t xml:space="preserve"> </w:t>
      </w:r>
      <w:r>
        <w:t xml:space="preserve">from ships are inconsistent across the EU and generally insufficient.</w:t>
      </w:r>
      <w:r>
        <w:t xml:space="preserve"> </w:t>
      </w:r>
      <w:r>
        <w:t xml:space="preserve">Fifteen stakeholders interviewed (out of 28) agreed or strongly agreed with problem</w:t>
      </w:r>
      <w:r>
        <w:t xml:space="preserve"> </w:t>
      </w:r>
      <w:r>
        <w:t xml:space="preserve">driver 2 on insufficient resources111. In addition, three stakeholders strongly disagreed</w:t>
      </w:r>
    </w:p>
    <w:p>
      <w:pPr>
        <w:pStyle w:val="BodyText"/>
      </w:pPr>
      <w:r>
        <w:t xml:space="preserve">111 Those who agreed with problem driver 2 included nine MS authorities.</w:t>
      </w:r>
    </w:p>
    <w:p>
      <w:pPr>
        <w:pStyle w:val="BodyText"/>
      </w:pPr>
      <w:r>
        <w:t xml:space="preserve">111</w:t>
      </w:r>
      <w:r>
        <w:t xml:space="preserve"> </w:t>
      </w:r>
      <w:r>
        <w:t xml:space="preserve">with the insufficient resources being a problem driver, and six stakeholders112 indicated</w:t>
      </w:r>
      <w:r>
        <w:t xml:space="preserve"> </w:t>
      </w:r>
      <w:r>
        <w:t xml:space="preserve">that they neither agree nor disagree with problem driver 2.</w:t>
      </w:r>
      <w:r>
        <w:br/>
      </w:r>
      <w:r>
        <w:t xml:space="preserve">Figure 12. Stakeholder views on PD2: insufficient resources and expertise across Member States</w:t>
      </w:r>
    </w:p>
    <w:p>
      <w:pPr>
        <w:pStyle w:val="BodyText"/>
      </w:pPr>
      <w:r>
        <w:t xml:space="preserve">– PD3: Penalties applied by Member States for illegal pollution from ships do not</w:t>
      </w:r>
      <w:r>
        <w:t xml:space="preserve"> </w:t>
      </w:r>
      <w:r>
        <w:t xml:space="preserve">consistently discourage polluters.</w:t>
      </w:r>
      <w:r>
        <w:t xml:space="preserve"> </w:t>
      </w:r>
      <w:r>
        <w:t xml:space="preserve">As presented above, there is contradicting opinions on the dissuasive effect of the</w:t>
      </w:r>
      <w:r>
        <w:t xml:space="preserve"> </w:t>
      </w:r>
      <w:r>
        <w:t xml:space="preserve">penalties. Twelve out of 28 stakeholders interviewed agreed or strongly agreed with</w:t>
      </w:r>
      <w:r>
        <w:t xml:space="preserve"> </w:t>
      </w:r>
      <w:r>
        <w:t xml:space="preserve">problem driver 3 on penalties not being effective113. However, the views on PD3 were</w:t>
      </w:r>
      <w:r>
        <w:t xml:space="preserve"> </w:t>
      </w:r>
      <w:r>
        <w:t xml:space="preserve">quite diverse, as shown in the figure below.</w:t>
      </w:r>
      <w:r>
        <w:t xml:space="preserve"> </w:t>
      </w:r>
      <w:r>
        <w:t xml:space="preserve">Figure 13. Stakeholder views on PD2: non-effective penalties</w:t>
      </w:r>
    </w:p>
    <w:p>
      <w:pPr>
        <w:pStyle w:val="BodyText"/>
      </w:pPr>
      <w:r>
        <w:t xml:space="preserve">Three Member State authorities interviewed indicated that penalties imposed in their</w:t>
      </w:r>
      <w:r>
        <w:t xml:space="preserve"> </w:t>
      </w:r>
      <w:r>
        <w:t xml:space="preserve">respective countries are considered effective and proportionate to the nature of the</w:t>
      </w:r>
      <w:r>
        <w:t xml:space="preserve"> </w:t>
      </w:r>
      <w:r>
        <w:t xml:space="preserve">pollution. Additionally, one Member State authority disagreed with non-effective</w:t>
      </w:r>
      <w:r>
        <w:t xml:space="preserve"> </w:t>
      </w:r>
      <w:r>
        <w:t xml:space="preserve">penalties being an issue and instead pointed to the limited ability to identify ships as the</w:t>
      </w:r>
      <w:r>
        <w:t xml:space="preserve"> </w:t>
      </w:r>
      <w:r>
        <w:t xml:space="preserve">polluter as a relevant issue hindering the enforcement of the Directive.</w:t>
      </w:r>
    </w:p>
    <w:p>
      <w:pPr>
        <w:pStyle w:val="BodyText"/>
      </w:pPr>
      <w:r>
        <w:t xml:space="preserve">112 Those who neither agreed nor disagreed with problem driver 3 included one MS authority, one</w:t>
      </w:r>
      <w:r>
        <w:t xml:space="preserve"> </w:t>
      </w:r>
      <w:r>
        <w:t xml:space="preserve">regional/international body and three maritime industry stakeholders.</w:t>
      </w:r>
      <w:r>
        <w:t xml:space="preserve"> </w:t>
      </w:r>
      <w:r>
        <w:t xml:space="preserve">113 Stakeholders that agreed or strongly agreed include three MS authorities, five regional/international</w:t>
      </w:r>
      <w:r>
        <w:t xml:space="preserve"> </w:t>
      </w:r>
      <w:r>
        <w:t xml:space="preserve">organisations and one environmental NGO.</w:t>
      </w:r>
    </w:p>
    <w:p>
      <w:pPr>
        <w:pStyle w:val="BodyText"/>
      </w:pPr>
      <w:r>
        <w:t xml:space="preserve">112</w:t>
      </w:r>
      <w:r>
        <w:t xml:space="preserve"> </w:t>
      </w:r>
      <w:r>
        <w:t xml:space="preserve">Furthermore, 23 (out 28) respondents to the OPC selected the option ‘Improve the</w:t>
      </w:r>
      <w:r>
        <w:t xml:space="preserve"> </w:t>
      </w:r>
      <w:r>
        <w:t xml:space="preserve">effectiveness of law enforcement within Member State’ as a relevant aspect that should</w:t>
      </w:r>
      <w:r>
        <w:t xml:space="preserve"> </w:t>
      </w:r>
      <w:r>
        <w:t xml:space="preserve">be addressed by a revised Directive.</w:t>
      </w:r>
      <w:r>
        <w:t xml:space="preserve"> </w:t>
      </w:r>
      <w:r>
        <w:t xml:space="preserve">– PD4: Incomplete reporting by Member States on pollution events and on follow-up</w:t>
      </w:r>
      <w:r>
        <w:t xml:space="preserve"> </w:t>
      </w:r>
      <w:r>
        <w:t xml:space="preserve">activities results in the lack of information on ship-source pollution across the EU.</w:t>
      </w:r>
      <w:r>
        <w:br/>
      </w:r>
      <w:r>
        <w:t xml:space="preserve">Fifteen stakeholders interviewed (out of 28) agreed or strongly agreed with problem</w:t>
      </w:r>
      <w:r>
        <w:t xml:space="preserve"> </w:t>
      </w:r>
      <w:r>
        <w:t xml:space="preserve">driver 4 on incomplete reporting on pollution. Four stakeholders disagreed or strongly</w:t>
      </w:r>
      <w:r>
        <w:t xml:space="preserve"> </w:t>
      </w:r>
      <w:r>
        <w:t xml:space="preserve">disagreed with the incomplete reporting on pollution being a problem driver, and three</w:t>
      </w:r>
      <w:r>
        <w:t xml:space="preserve"> </w:t>
      </w:r>
      <w:r>
        <w:t xml:space="preserve">stakeholders indicated that they neither agree nor disagree with problem driver 4.</w:t>
      </w:r>
      <w:r>
        <w:br/>
      </w:r>
      <w:r>
        <w:t xml:space="preserve">Figure 14. Stakeholder views on PD4: incomplete reporting by Member States results in the lack</w:t>
      </w:r>
      <w:r>
        <w:t xml:space="preserve"> </w:t>
      </w:r>
      <w:r>
        <w:t xml:space="preserve">of information on ship-source pollution</w:t>
      </w:r>
    </w:p>
    <w:p>
      <w:pPr>
        <w:pStyle w:val="BodyText"/>
      </w:pPr>
      <w:r>
        <w:t xml:space="preserve">Furthermore, 24 (out 28) respondents to the OPC selected the option ‘Improve the use</w:t>
      </w:r>
      <w:r>
        <w:t xml:space="preserve"> </w:t>
      </w:r>
      <w:r>
        <w:t xml:space="preserve">and coordination of maritime surveillance and digital reporting systems’ as a relevant</w:t>
      </w:r>
      <w:r>
        <w:t xml:space="preserve"> </w:t>
      </w:r>
      <w:r>
        <w:t xml:space="preserve">aspect that should be addressed by a revised Directive.</w:t>
      </w:r>
      <w:r>
        <w:t xml:space="preserve"> </w:t>
      </w:r>
      <w:r>
        <w:t xml:space="preserve">3.3. Policy measures</w:t>
      </w:r>
      <w:r>
        <w:t xml:space="preserve"> </w:t>
      </w:r>
      <w:r>
        <w:t xml:space="preserve">The table below summarises stakeholder opinions on each of the policy options and the</w:t>
      </w:r>
      <w:r>
        <w:t xml:space="preserve"> </w:t>
      </w:r>
      <w:r>
        <w:t xml:space="preserve">subsequent subsections give more details on key areas of interest.</w:t>
      </w:r>
      <w:r>
        <w:t xml:space="preserve"> </w:t>
      </w:r>
      <w:r>
        <w:t xml:space="preserve">Table 2. Stakeholder opinions on policy measures</w:t>
      </w:r>
      <w:r>
        <w:t xml:space="preserve"> </w:t>
      </w:r>
      <w:r>
        <w:t xml:space="preserve">Policy</w:t>
      </w:r>
      <w:r>
        <w:t xml:space="preserve"> </w:t>
      </w:r>
      <w:r>
        <w:t xml:space="preserve">measure</w:t>
      </w:r>
      <w:r>
        <w:t xml:space="preserve"> </w:t>
      </w:r>
      <w:r>
        <w:t xml:space="preserve">Stakeholder views</w:t>
      </w:r>
      <w:r>
        <w:t xml:space="preserve"> </w:t>
      </w:r>
      <w:r>
        <w:t xml:space="preserve">Summary</w:t>
      </w:r>
      <w:r>
        <w:t xml:space="preserve"> </w:t>
      </w:r>
      <w:r>
        <w:t xml:space="preserve">PMc1</w:t>
      </w:r>
      <w:r>
        <w:t xml:space="preserve"> </w:t>
      </w:r>
      <w:r>
        <w:t xml:space="preserve">-</w:t>
      </w:r>
      <w:r>
        <w:t xml:space="preserve"> </w:t>
      </w:r>
      <w:r>
        <w:t xml:space="preserve">extension</w:t>
      </w:r>
      <w:r>
        <w:t xml:space="preserve"> </w:t>
      </w:r>
      <w:r>
        <w:t xml:space="preserve">of</w:t>
      </w:r>
      <w:r>
        <w:t xml:space="preserve"> </w:t>
      </w:r>
      <w:r>
        <w:t xml:space="preserve">the scope of</w:t>
      </w:r>
      <w:r>
        <w:t xml:space="preserve"> </w:t>
      </w:r>
      <w:r>
        <w:t xml:space="preserve">the Directive</w:t>
      </w:r>
      <w:r>
        <w:t xml:space="preserve"> </w:t>
      </w:r>
      <w:r>
        <w:t xml:space="preserve">In the stakeholder workshop 29 out of 51 participants that voted</w:t>
      </w:r>
      <w:r>
        <w:t xml:space="preserve"> </w:t>
      </w:r>
      <w:r>
        <w:t xml:space="preserve">were of the opinion that the scope of the revised Directive must be</w:t>
      </w:r>
      <w:r>
        <w:t xml:space="preserve"> </w:t>
      </w:r>
      <w:r>
        <w:t xml:space="preserve">extended.</w:t>
      </w:r>
      <w:r>
        <w:t xml:space="preserve"> </w:t>
      </w:r>
      <w:r>
        <w:t xml:space="preserve">Twelve Member State (MS authorities) were interviewed and had</w:t>
      </w:r>
      <w:r>
        <w:t xml:space="preserve"> </w:t>
      </w:r>
      <w:r>
        <w:t xml:space="preserve">positive opinions.</w:t>
      </w:r>
      <w:r>
        <w:br/>
      </w:r>
      <w:r>
        <w:t xml:space="preserve">Stakeholders in</w:t>
      </w:r>
      <w:r>
        <w:t xml:space="preserve"> </w:t>
      </w:r>
      <w:r>
        <w:t xml:space="preserve">favour</w:t>
      </w:r>
      <w:r>
        <w:t xml:space="preserve"> </w:t>
      </w:r>
      <w:r>
        <w:t xml:space="preserve">PMc2</w:t>
      </w:r>
      <w:r>
        <w:t xml:space="preserve"> </w:t>
      </w:r>
      <w:r>
        <w:t xml:space="preserve">-</w:t>
      </w:r>
      <w:r>
        <w:t xml:space="preserve"> </w:t>
      </w:r>
      <w:r>
        <w:t xml:space="preserve">EMSA</w:t>
      </w:r>
      <w:r>
        <w:t xml:space="preserve"> </w:t>
      </w:r>
      <w: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t xml:space="preserve">guidance</w:t>
      </w:r>
      <w:r>
        <w:t xml:space="preserve"> </w:t>
      </w:r>
      <w:r>
        <w:t xml:space="preserve">Thirteen out of 26 stakeholders interviewed identified guidance and</w:t>
      </w:r>
      <w:r>
        <w:t xml:space="preserve"> </w:t>
      </w:r>
      <w:r>
        <w:t xml:space="preserve">training as a relevant and suitable policy measure.</w:t>
      </w:r>
      <w:r>
        <w:br/>
      </w:r>
      <w:r>
        <w:t xml:space="preserve">Stakeholders in</w:t>
      </w:r>
      <w:r>
        <w:t xml:space="preserve"> </w:t>
      </w:r>
      <w:r>
        <w:t xml:space="preserve">favour</w:t>
      </w:r>
      <w:r>
        <w:t xml:space="preserve"> </w:t>
      </w:r>
      <w:r>
        <w:t xml:space="preserve">PMc3 - expert</w:t>
      </w:r>
      <w:r>
        <w:t xml:space="preserve"> </w:t>
      </w:r>
      <w:r>
        <w:t xml:space="preserve">group</w:t>
      </w:r>
      <w:r>
        <w:br/>
      </w:r>
      <w:r>
        <w:t xml:space="preserve">Twelve of the 18 stakeholders who provided a response to a</w:t>
      </w:r>
      <w:r>
        <w:t xml:space="preserve"> </w:t>
      </w:r>
      <w:r>
        <w:t xml:space="preserve">question on this measure in the interviews (including nine out of 12</w:t>
      </w:r>
      <w:r>
        <w:t xml:space="preserve"> </w:t>
      </w:r>
      <w:r>
        <w:t xml:space="preserve">MS (BG, BE, HR, FI, FR, DE, MT, NL and ES), EMSA and three</w:t>
      </w:r>
      <w:r>
        <w:t xml:space="preserve"> </w:t>
      </w:r>
      <w:r>
        <w:t xml:space="preserve">regional/international bodies) supported holding regular meetings of</w:t>
      </w:r>
      <w:r>
        <w:t xml:space="preserve"> </w:t>
      </w:r>
      <w:r>
        <w:t xml:space="preserve">a dedicated platform. In an ESSF subgroup meeting on waste from</w:t>
      </w:r>
      <w:r>
        <w:t xml:space="preserve"> </w:t>
      </w:r>
      <w:r>
        <w:t xml:space="preserve">ships 9 out of 25 participants that voted were of the opinion that</w:t>
      </w:r>
      <w:r>
        <w:t xml:space="preserve"> </w:t>
      </w:r>
      <w:r>
        <w:t xml:space="preserve">Stakeholders in</w:t>
      </w:r>
      <w:r>
        <w:t xml:space="preserve"> </w:t>
      </w:r>
      <w:r>
        <w:t xml:space="preserve">favour</w:t>
      </w:r>
    </w:p>
    <w:p>
      <w:pPr>
        <w:pStyle w:val="BodyText"/>
      </w:pPr>
      <w:r>
        <w:t xml:space="preserve">113</w:t>
      </w:r>
      <w:r>
        <w:t xml:space="preserve"> </w:t>
      </w:r>
      <w:r>
        <w:t xml:space="preserve">Policy</w:t>
      </w:r>
      <w:r>
        <w:t xml:space="preserve"> </w:t>
      </w:r>
      <w:r>
        <w:t xml:space="preserve">measure</w:t>
      </w:r>
      <w:r>
        <w:t xml:space="preserve"> </w:t>
      </w:r>
      <w:r>
        <w:t xml:space="preserve">Stakeholder views</w:t>
      </w:r>
      <w:r>
        <w:t xml:space="preserve"> </w:t>
      </w:r>
      <w:r>
        <w:t xml:space="preserve">Summary</w:t>
      </w:r>
      <w:r>
        <w:t xml:space="preserve"> </w:t>
      </w:r>
      <w:r>
        <w:t xml:space="preserve">issuing guidelines by the Commission on collection of statistical</w:t>
      </w:r>
      <w:r>
        <w:t xml:space="preserve"> </w:t>
      </w:r>
      <w:r>
        <w:t xml:space="preserve">data would foster the collection of information about illegal</w:t>
      </w:r>
      <w:r>
        <w:t xml:space="preserve"> </w:t>
      </w:r>
      <w:r>
        <w:t xml:space="preserve">discharges from ships.</w:t>
      </w:r>
      <w:r>
        <w:t xml:space="preserve"> </w:t>
      </w:r>
      <w:r>
        <w:t xml:space="preserve">PMc4</w:t>
      </w:r>
      <w:r>
        <w:t xml:space="preserve"> </w:t>
      </w:r>
      <w:r>
        <w:t xml:space="preserve">-</w:t>
      </w:r>
      <w:r>
        <w:t xml:space="preserve"> </w:t>
      </w:r>
      <w:r>
        <w:t xml:space="preserve">information</w:t>
      </w:r>
      <w:r>
        <w:t xml:space="preserve"> </w:t>
      </w:r>
      <w:r>
        <w:t xml:space="preserve">from whistle-</w:t>
      </w:r>
      <w:r>
        <w:t xml:space="preserve"> </w:t>
      </w:r>
      <w:r>
        <w:t xml:space="preserve">blowers</w:t>
      </w:r>
      <w:r>
        <w:t xml:space="preserve"> </w:t>
      </w:r>
      <w:r>
        <w:t xml:space="preserve">Two stakeholders identified the measure relating whistle-blower</w:t>
      </w:r>
      <w:r>
        <w:t xml:space="preserve"> </w:t>
      </w:r>
      <w:r>
        <w:t xml:space="preserve">provisions suitable for the objective of the Directive. However,</w:t>
      </w:r>
      <w:r>
        <w:t xml:space="preserve"> </w:t>
      </w:r>
      <w:r>
        <w:t xml:space="preserve">other stakeholders endorsed the combination of PM5, PM6, PM7,</w:t>
      </w:r>
      <w:r>
        <w:t xml:space="preserve"> </w:t>
      </w:r>
      <w:r>
        <w:t xml:space="preserve">and PM8, albeit not specifically naming this measure. Generally,</w:t>
      </w:r>
      <w:r>
        <w:t xml:space="preserve"> </w:t>
      </w:r>
      <w:r>
        <w:t xml:space="preserve">stakeholders stated that they lacked sufficient knowledge of the</w:t>
      </w:r>
      <w:r>
        <w:t xml:space="preserve"> </w:t>
      </w:r>
      <w:r>
        <w:t xml:space="preserve">whistle-blower provision to provide an answer on this question.</w:t>
      </w:r>
      <w:r>
        <w:t xml:space="preserve"> </w:t>
      </w:r>
      <w:r>
        <w:t xml:space="preserve">Stakeholders lack</w:t>
      </w:r>
      <w:r>
        <w:t xml:space="preserve"> </w:t>
      </w:r>
      <w:r>
        <w:t xml:space="preserve">sufficient</w:t>
      </w:r>
      <w:r>
        <w:t xml:space="preserve"> </w:t>
      </w:r>
      <w:r>
        <w:t xml:space="preserve">knowledge to have</w:t>
      </w:r>
      <w:r>
        <w:t xml:space="preserve"> </w:t>
      </w:r>
      <w:r>
        <w:t xml:space="preserve">an opinion.</w:t>
      </w:r>
      <w:r>
        <w:t xml:space="preserve"> </w:t>
      </w:r>
      <w:r>
        <w:t xml:space="preserve">PMc5</w:t>
      </w:r>
      <w:r>
        <w:t xml:space="preserve"> </w:t>
      </w:r>
      <w:r>
        <w:t xml:space="preserve">-</w:t>
      </w:r>
      <w:r>
        <w:t xml:space="preserve"> </w:t>
      </w:r>
      <w:r>
        <w:t xml:space="preserve">enhancement</w:t>
      </w:r>
      <w:r>
        <w:t xml:space="preserve"> </w:t>
      </w:r>
      <w:r>
        <w:t xml:space="preserve">of</w:t>
      </w:r>
      <w:r>
        <w:t xml:space="preserve"> </w:t>
      </w:r>
      <w:r>
        <w:t xml:space="preserve">Integrated</w:t>
      </w:r>
      <w:r>
        <w:t xml:space="preserve"> </w:t>
      </w:r>
      <w:r>
        <w:t xml:space="preserve">Maritime</w:t>
      </w:r>
      <w:r>
        <w:t xml:space="preserve"> </w:t>
      </w:r>
      <w:r>
        <w:t xml:space="preserve">Services</w:t>
      </w:r>
      <w:r>
        <w:t xml:space="preserve"> </w:t>
      </w:r>
      <w:r>
        <w:t xml:space="preserve">In the stakeholder workshop 23 out of 41 participants that voted</w:t>
      </w:r>
      <w:r>
        <w:t xml:space="preserve"> </w:t>
      </w:r>
      <w:r>
        <w:t xml:space="preserve">were of the opinion that this measure would make the biggest</w:t>
      </w:r>
      <w:r>
        <w:t xml:space="preserve"> </w:t>
      </w:r>
      <w:r>
        <w:t xml:space="preserve">difference in increasing cooperation between Member States and</w:t>
      </w:r>
      <w:r>
        <w:t xml:space="preserve"> </w:t>
      </w:r>
      <w:r>
        <w:t xml:space="preserve">information exchange. In addition seven out of the 17 stakeholders</w:t>
      </w:r>
      <w:r>
        <w:t xml:space="preserve"> </w:t>
      </w:r>
      <w:r>
        <w:t xml:space="preserve">(including six MS authorities and one regional body) that responded</w:t>
      </w:r>
      <w:r>
        <w:t xml:space="preserve"> </w:t>
      </w:r>
      <w:r>
        <w:t xml:space="preserve">to this question in the interviews supported this measure. These</w:t>
      </w:r>
      <w:r>
        <w:t xml:space="preserve"> </w:t>
      </w:r>
      <w:r>
        <w:t xml:space="preserve">stakeholders emphasised the value of EMSA tools and the potential</w:t>
      </w:r>
      <w:r>
        <w:t xml:space="preserve"> </w:t>
      </w:r>
      <w:r>
        <w:t xml:space="preserve">advantages of further integration.</w:t>
      </w:r>
      <w:r>
        <w:t xml:space="preserve"> </w:t>
      </w:r>
      <w:r>
        <w:t xml:space="preserve">Stakeholders in</w:t>
      </w:r>
      <w:r>
        <w:t xml:space="preserve"> </w:t>
      </w:r>
      <w:r>
        <w:t xml:space="preserve">favour</w:t>
      </w:r>
      <w:r>
        <w:t xml:space="preserve"> </w:t>
      </w:r>
      <w:r>
        <w:t xml:space="preserve">PMc6</w:t>
      </w:r>
      <w:r>
        <w:t xml:space="preserve"> </w:t>
      </w:r>
      <w:r>
        <w:t xml:space="preserve">-</w:t>
      </w:r>
      <w:r>
        <w:t xml:space="preserve"> </w:t>
      </w:r>
      <w:r>
        <w:t xml:space="preserve">clarifications</w:t>
      </w:r>
      <w:r>
        <w:t xml:space="preserve"> </w:t>
      </w:r>
      <w:r>
        <w:t xml:space="preserve">on</w:t>
      </w:r>
      <w:r>
        <w:t xml:space="preserve"> </w:t>
      </w:r>
      <w:r>
        <w:t xml:space="preserve">liability</w:t>
      </w:r>
      <w:r>
        <w:t xml:space="preserve"> </w:t>
      </w:r>
      <w:r>
        <w:t xml:space="preserve">regime</w:t>
      </w:r>
      <w:r>
        <w:br/>
      </w:r>
      <w:r>
        <w:t xml:space="preserve">Generally, there was a lack of sufficient knowledge on the EU</w:t>
      </w:r>
      <w:r>
        <w:t xml:space="preserve"> </w:t>
      </w:r>
      <w:r>
        <w:t xml:space="preserve">liability regime. Only eight out of the 21 stakeholders consulted</w:t>
      </w:r>
      <w:r>
        <w:t xml:space="preserve"> </w:t>
      </w:r>
      <w:r>
        <w:t xml:space="preserve">(five MS, one regional body and two industry stakeholders)</w:t>
      </w:r>
      <w:r>
        <w:t xml:space="preserve"> </w:t>
      </w:r>
      <w:r>
        <w:t xml:space="preserve">provided their views on this measure in the interviews. Two of them</w:t>
      </w:r>
      <w:r>
        <w:t xml:space="preserve"> </w:t>
      </w:r>
      <w:r>
        <w:t xml:space="preserve">(two MS authorities, BG and CY) agreed with this measure, as they</w:t>
      </w:r>
      <w:r>
        <w:t xml:space="preserve"> </w:t>
      </w:r>
      <w:r>
        <w:t xml:space="preserve">considered that the proposed additional text clarifies the principles</w:t>
      </w:r>
      <w:r>
        <w:t xml:space="preserve"> </w:t>
      </w:r>
      <w:r>
        <w:t xml:space="preserve">stated</w:t>
      </w:r>
      <w:r>
        <w:t xml:space="preserve"> </w:t>
      </w:r>
      <w:r>
        <w:t xml:space="preserve">by</w:t>
      </w:r>
      <w:r>
        <w:t xml:space="preserve"> </w:t>
      </w:r>
      <w:r>
        <w:t xml:space="preserve">international</w:t>
      </w:r>
      <w:r>
        <w:t xml:space="preserve"> </w:t>
      </w:r>
      <w:r>
        <w:t xml:space="preserve">conventions.</w:t>
      </w:r>
      <w:r>
        <w:br/>
      </w:r>
      <w:r>
        <w:t xml:space="preserve">On the other hand, two industry representatives (ECSA/ICS) stated</w:t>
      </w:r>
      <w:r>
        <w:t xml:space="preserve"> </w:t>
      </w:r>
      <w:r>
        <w:t xml:space="preserve">that the adoption of this measure would be only a partial</w:t>
      </w:r>
      <w:r>
        <w:t xml:space="preserve"> </w:t>
      </w:r>
      <w:r>
        <w:t xml:space="preserve">improvement.</w:t>
      </w:r>
      <w:r>
        <w:t xml:space="preserve"> </w:t>
      </w:r>
      <w:r>
        <w:t xml:space="preserve">Low stakeholder</w:t>
      </w:r>
      <w:r>
        <w:t xml:space="preserve"> </w:t>
      </w:r>
      <w:r>
        <w:t xml:space="preserve">support, low</w:t>
      </w:r>
      <w:r>
        <w:t xml:space="preserve"> </w:t>
      </w:r>
      <w:r>
        <w:t xml:space="preserve">knowledge and no</w:t>
      </w:r>
      <w:r>
        <w:t xml:space="preserve"> </w:t>
      </w:r>
      <w:r>
        <w:t xml:space="preserve">opposition</w:t>
      </w:r>
      <w:r>
        <w:t xml:space="preserve"> </w:t>
      </w:r>
      <w:r>
        <w:t xml:space="preserve">PMc7</w:t>
      </w:r>
      <w:r>
        <w:t xml:space="preserve"> </w:t>
      </w:r>
      <w:r>
        <w:t xml:space="preserve">-</w:t>
      </w:r>
      <w:r>
        <w:t xml:space="preserve"> </w:t>
      </w:r>
      <w:r>
        <w:t xml:space="preserve">obligation</w:t>
      </w:r>
      <w:r>
        <w:t xml:space="preserve"> </w:t>
      </w:r>
      <w:r>
        <w:t xml:space="preserve">to</w:t>
      </w:r>
      <w:r>
        <w:t xml:space="preserve"> </w:t>
      </w:r>
      <w:r>
        <w:t xml:space="preserve">log if and how</w:t>
      </w:r>
      <w:r>
        <w:t xml:space="preserve"> </w:t>
      </w:r>
      <w:r>
        <w:t xml:space="preserve">CleanSeaNet</w:t>
      </w:r>
      <w:r>
        <w:t xml:space="preserve"> </w:t>
      </w:r>
      <w:r>
        <w:t xml:space="preserve">alerts</w:t>
      </w:r>
      <w:r>
        <w:t xml:space="preserve"> </w:t>
      </w:r>
      <w:r>
        <w:t xml:space="preserve">have</w:t>
      </w:r>
      <w:r>
        <w:t xml:space="preserve"> </w:t>
      </w:r>
      <w:r>
        <w:t xml:space="preserve">been verified</w:t>
      </w:r>
      <w:r>
        <w:t xml:space="preserve"> </w:t>
      </w:r>
      <w:r>
        <w:t xml:space="preserve">Five out of the 12 stakeholders (including four MS authorities and</w:t>
      </w:r>
      <w:r>
        <w:t xml:space="preserve"> </w:t>
      </w:r>
      <w:r>
        <w:t xml:space="preserve">one regional body) who provided a response in the interview</w:t>
      </w:r>
      <w:r>
        <w:t xml:space="preserve"> </w:t>
      </w:r>
      <w:r>
        <w:t xml:space="preserve">identify challenges associated with the implementation of this</w:t>
      </w:r>
      <w:r>
        <w:t xml:space="preserve"> </w:t>
      </w:r>
      <w:r>
        <w:t xml:space="preserve">measure. One MS authority (BG) disagreed with this measure, as</w:t>
      </w:r>
      <w:r>
        <w:t xml:space="preserve"> </w:t>
      </w:r>
      <w:r>
        <w:t xml:space="preserve">they considered that it could be difficult to implement from an</w:t>
      </w:r>
      <w:r>
        <w:t xml:space="preserve"> </w:t>
      </w:r>
      <w:r>
        <w:t xml:space="preserve">operational perspective. Two MS authorities (MT, ES) also</w:t>
      </w:r>
      <w:r>
        <w:t xml:space="preserve"> </w:t>
      </w:r>
      <w:r>
        <w:t xml:space="preserve">highlighted the challenges and additional administrative burden that</w:t>
      </w:r>
      <w:r>
        <w:t xml:space="preserve"> </w:t>
      </w:r>
      <w:r>
        <w:t xml:space="preserve">this policy measure could impose on national authorities if</w:t>
      </w:r>
      <w:r>
        <w:t xml:space="preserve"> </w:t>
      </w:r>
      <w:r>
        <w:t xml:space="preserve">implemented. Furthermore, another MS authority (RO) indicated</w:t>
      </w:r>
      <w:r>
        <w:t xml:space="preserve"> </w:t>
      </w:r>
      <w:r>
        <w:t xml:space="preserve">that there will probably issues implementing these measures,</w:t>
      </w:r>
      <w:r>
        <w:t xml:space="preserve"> </w:t>
      </w:r>
      <w:r>
        <w:t xml:space="preserve">although they are not expected to be significant.</w:t>
      </w:r>
      <w:r>
        <w:t xml:space="preserve"> </w:t>
      </w:r>
      <w:r>
        <w:t xml:space="preserve">Low stakeholder</w:t>
      </w:r>
      <w:r>
        <w:t xml:space="preserve"> </w:t>
      </w:r>
      <w:r>
        <w:t xml:space="preserve">support and some</w:t>
      </w:r>
      <w:r>
        <w:t xml:space="preserve"> </w:t>
      </w:r>
      <w:r>
        <w:t xml:space="preserve">minor opposition</w:t>
      </w:r>
      <w:r>
        <w:t xml:space="preserve"> </w:t>
      </w:r>
      <w:r>
        <w:t xml:space="preserve">PM1 - 60%</w:t>
      </w:r>
      <w:r>
        <w:t xml:space="preserve"> </w:t>
      </w:r>
      <w:r>
        <w:t xml:space="preserve">verification</w:t>
      </w:r>
      <w:r>
        <w:t xml:space="preserve"> </w:t>
      </w:r>
      <w:r>
        <w:t xml:space="preserve">rate</w:t>
      </w:r>
      <w:r>
        <w:t xml:space="preserve"> </w:t>
      </w:r>
      <w:r>
        <w:t xml:space="preserve">for</w:t>
      </w:r>
      <w:r>
        <w:t xml:space="preserve"> </w:t>
      </w:r>
      <w:r>
        <w:t xml:space="preserve">CleanSeaNet</w:t>
      </w:r>
      <w:r>
        <w:t xml:space="preserve"> </w:t>
      </w:r>
      <w:r>
        <w:t xml:space="preserve">alerts</w:t>
      </w:r>
      <w:r>
        <w:t xml:space="preserve"> </w:t>
      </w:r>
      <w:r>
        <w:t xml:space="preserve">In the stakeholder workshop only 6 out of 41 participants that voted</w:t>
      </w:r>
      <w:r>
        <w:t xml:space="preserve"> </w:t>
      </w:r>
      <w:r>
        <w:t xml:space="preserve">supported this measure. 15 out of 30 participants that voted were of</w:t>
      </w:r>
      <w:r>
        <w:t xml:space="preserve"> </w:t>
      </w:r>
      <w:r>
        <w:t xml:space="preserve">the opinion that the verification of CleanSeaNet alerts should remain</w:t>
      </w:r>
      <w:r>
        <w:t xml:space="preserve"> </w:t>
      </w:r>
      <w:r>
        <w:t xml:space="preserve">voluntary and not mandatory as foreseen in this measure. The main</w:t>
      </w:r>
      <w:r>
        <w:t xml:space="preserve"> </w:t>
      </w:r>
      <w:r>
        <w:t xml:space="preserve">issue identified in interviews was the additional resources that</w:t>
      </w:r>
      <w:r>
        <w:t xml:space="preserve"> </w:t>
      </w:r>
      <w:r>
        <w:t xml:space="preserve">would be needed to follow up on every possible pollution incident</w:t>
      </w:r>
      <w:r>
        <w:t xml:space="preserve"> </w:t>
      </w:r>
      <w:r>
        <w:t xml:space="preserve">detected by CSN service.</w:t>
      </w:r>
      <w:r>
        <w:t xml:space="preserve"> </w:t>
      </w:r>
      <w:r>
        <w:t xml:space="preserve">Stakeholders</w:t>
      </w:r>
      <w:r>
        <w:t xml:space="preserve"> </w:t>
      </w:r>
      <w:r>
        <w:t xml:space="preserve">mainly against</w:t>
      </w:r>
      <w:r>
        <w:t xml:space="preserve"> </w:t>
      </w:r>
      <w:r>
        <w:t xml:space="preserve">PM2 a &amp; b –</w:t>
      </w:r>
      <w:r>
        <w:t xml:space="preserve"> </w:t>
      </w: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penalties</w:t>
      </w:r>
      <w:r>
        <w:t xml:space="preserve"> </w:t>
      </w:r>
      <w:r>
        <w:t xml:space="preserve">No information was provided by stakeholders regarding this</w:t>
      </w:r>
      <w:r>
        <w:t xml:space="preserve"> </w:t>
      </w:r>
      <w:r>
        <w:t xml:space="preserve">measure.</w:t>
      </w:r>
      <w:r>
        <w:t xml:space="preserve"> </w:t>
      </w:r>
      <w:r>
        <w:t xml:space="preserve">Stakeholders lack</w:t>
      </w:r>
      <w:r>
        <w:t xml:space="preserve"> </w:t>
      </w:r>
      <w:r>
        <w:t xml:space="preserve">sufficient</w:t>
      </w:r>
      <w:r>
        <w:t xml:space="preserve"> </w:t>
      </w:r>
      <w:r>
        <w:t xml:space="preserve">knowledge to have</w:t>
      </w:r>
      <w:r>
        <w:t xml:space="preserve"> </w:t>
      </w:r>
      <w:r>
        <w:t xml:space="preserve">an opinion.</w:t>
      </w:r>
      <w:r>
        <w:t xml:space="preserve"> </w:t>
      </w:r>
      <w:r>
        <w:t xml:space="preserve">PM3a – level</w:t>
      </w:r>
      <w:r>
        <w:t xml:space="preserve"> </w:t>
      </w:r>
      <w:r>
        <w:t xml:space="preserve">of</w:t>
      </w:r>
      <w:r>
        <w:t xml:space="preserve"> </w:t>
      </w:r>
      <w:r>
        <w:t xml:space="preserve">penalties</w:t>
      </w:r>
      <w:r>
        <w:t xml:space="preserve"> </w:t>
      </w:r>
      <w:r>
        <w:t xml:space="preserve">containing</w:t>
      </w:r>
      <w:r>
        <w:t xml:space="preserve"> </w:t>
      </w:r>
      <w:r>
        <w:t xml:space="preserve">criteria</w:t>
      </w:r>
      <w:r>
        <w:t xml:space="preserve"> </w:t>
      </w:r>
      <w:r>
        <w:t xml:space="preserve">Nine out of the 16 stakeholders interviewed (including four MS</w:t>
      </w:r>
      <w:r>
        <w:t xml:space="preserve"> </w:t>
      </w:r>
      <w:r>
        <w:t xml:space="preserve">authorities (DK, FI, MT, RO) and two regional bodies) supported</w:t>
      </w:r>
      <w:r>
        <w:t xml:space="preserve"> </w:t>
      </w:r>
      <w:r>
        <w:t xml:space="preserve">this measure. Three of these stakeholders underlined that this</w:t>
      </w:r>
      <w:r>
        <w:t xml:space="preserve"> </w:t>
      </w:r>
      <w:r>
        <w:t xml:space="preserve">measure would act in favour of the harmonisation of the level of</w:t>
      </w:r>
      <w:r>
        <w:t xml:space="preserve"> </w:t>
      </w:r>
      <w:r>
        <w:t xml:space="preserve">penalties and strengthen the coordination between MS.</w:t>
      </w:r>
      <w:r>
        <w:br/>
      </w:r>
      <w:r>
        <w:t xml:space="preserve">Low stakeholder</w:t>
      </w:r>
      <w:r>
        <w:t xml:space="preserve"> </w:t>
      </w:r>
      <w:r>
        <w:t xml:space="preserve">support but no</w:t>
      </w:r>
      <w:r>
        <w:t xml:space="preserve"> </w:t>
      </w:r>
      <w:r>
        <w:t xml:space="preserve">opposition</w:t>
      </w:r>
      <w:r>
        <w:t xml:space="preserve"> </w:t>
      </w:r>
      <w:r>
        <w:t xml:space="preserve">PM3b – level</w:t>
      </w:r>
      <w:r>
        <w:t xml:space="preserve"> </w:t>
      </w:r>
      <w:r>
        <w:t xml:space="preserve">of</w:t>
      </w:r>
      <w:r>
        <w:t xml:space="preserve"> </w:t>
      </w:r>
      <w:r>
        <w:t xml:space="preserve">penalties</w:t>
      </w:r>
      <w:r>
        <w:t xml:space="preserve"> </w:t>
      </w:r>
      <w:r>
        <w:t xml:space="preserve">containing</w:t>
      </w:r>
      <w:r>
        <w:t xml:space="preserve"> </w:t>
      </w:r>
      <w:r>
        <w:t xml:space="preserve">Four out of the 16 stakeholders (including two MS authorities (MT,</w:t>
      </w:r>
      <w:r>
        <w:t xml:space="preserve"> </w:t>
      </w:r>
      <w:r>
        <w:t xml:space="preserve">RO), two regional bodies) who provided a response in the</w:t>
      </w:r>
      <w:r>
        <w:t xml:space="preserve"> </w:t>
      </w:r>
      <w:r>
        <w:t xml:space="preserve">interviews supported this measure. However, three MS authorities</w:t>
      </w:r>
      <w:r>
        <w:t xml:space="preserve"> </w:t>
      </w:r>
      <w:r>
        <w:t xml:space="preserve">(BE, NL, ES) stated that this measure would be challenging to</w:t>
      </w:r>
      <w:r>
        <w:t xml:space="preserve"> </w:t>
      </w:r>
      <w:r>
        <w:t xml:space="preserve">Low stakeholder</w:t>
      </w:r>
      <w:r>
        <w:t xml:space="preserve"> </w:t>
      </w:r>
      <w:r>
        <w:t xml:space="preserve">support but no</w:t>
      </w:r>
      <w:r>
        <w:t xml:space="preserve"> </w:t>
      </w:r>
      <w:r>
        <w:t xml:space="preserve">opposition</w:t>
      </w:r>
    </w:p>
    <w:p>
      <w:pPr>
        <w:pStyle w:val="BodyText"/>
      </w:pPr>
      <w:r>
        <w:t xml:space="preserve">114</w:t>
      </w:r>
      <w:r>
        <w:t xml:space="preserve"> </w:t>
      </w:r>
      <w:r>
        <w:t xml:space="preserve">Policy</w:t>
      </w:r>
      <w:r>
        <w:t xml:space="preserve"> </w:t>
      </w:r>
      <w:r>
        <w:t xml:space="preserve">measure</w:t>
      </w:r>
      <w:r>
        <w:t xml:space="preserve"> </w:t>
      </w:r>
      <w:r>
        <w:t xml:space="preserve">Stakeholder views</w:t>
      </w:r>
      <w:r>
        <w:t xml:space="preserve"> </w:t>
      </w:r>
      <w:r>
        <w:t xml:space="preserve">Summary</w:t>
      </w:r>
      <w:r>
        <w:t xml:space="preserve"> </w:t>
      </w:r>
      <w:r>
        <w:t xml:space="preserve">values</w:t>
      </w:r>
      <w:r>
        <w:t xml:space="preserve"> </w:t>
      </w:r>
      <w:r>
        <w:t xml:space="preserve">implement in practice.</w:t>
      </w:r>
      <w:r>
        <w:br/>
      </w:r>
      <w:r>
        <w:t xml:space="preserve">PM4</w:t>
      </w:r>
      <w:r>
        <w:t xml:space="preserve"> </w:t>
      </w:r>
      <w:r>
        <w:t xml:space="preserve">-</w:t>
      </w:r>
      <w:r>
        <w:t xml:space="preserve"> </w:t>
      </w:r>
      <w:r>
        <w:t xml:space="preserve">reporting</w:t>
      </w:r>
      <w:r>
        <w:t xml:space="preserve"> </w:t>
      </w:r>
      <w:r>
        <w:t xml:space="preserve">In the stakeholder workshop 16 out of 41 participants that voted</w:t>
      </w:r>
      <w:r>
        <w:t xml:space="preserve"> </w:t>
      </w:r>
      <w:r>
        <w:t xml:space="preserve">were of the opinion that this measure would make the biggest</w:t>
      </w:r>
      <w:r>
        <w:t xml:space="preserve"> </w:t>
      </w:r>
      <w:r>
        <w:t xml:space="preserve">difference in increasing cooperation between Member States and</w:t>
      </w:r>
      <w:r>
        <w:t xml:space="preserve"> </w:t>
      </w:r>
      <w:r>
        <w:t xml:space="preserve">information exchange. In addition, in an ESSF subgroup meeting on</w:t>
      </w:r>
      <w:r>
        <w:t xml:space="preserve"> </w:t>
      </w:r>
      <w:r>
        <w:t xml:space="preserve">waste from ships 13 out of 25 participants that voted were of the</w:t>
      </w:r>
      <w:r>
        <w:t xml:space="preserve"> </w:t>
      </w:r>
      <w:r>
        <w:t xml:space="preserve">opinion that a regular update of an online platform using a format</w:t>
      </w:r>
      <w:r>
        <w:t xml:space="preserve"> </w:t>
      </w:r>
      <w:r>
        <w:t xml:space="preserve">harmonised with regional and IMO reporting requirements would</w:t>
      </w:r>
      <w:r>
        <w:t xml:space="preserve"> </w:t>
      </w:r>
      <w:r>
        <w:t xml:space="preserve">foster the collection of information about illegal discharges from</w:t>
      </w:r>
      <w:r>
        <w:t xml:space="preserve"> </w:t>
      </w:r>
      <w:r>
        <w:t xml:space="preserve">ships.</w:t>
      </w:r>
      <w:r>
        <w:br/>
      </w:r>
      <w:r>
        <w:t xml:space="preserve">Stakeholders in</w:t>
      </w:r>
      <w:r>
        <w:t xml:space="preserve"> </w:t>
      </w:r>
      <w:r>
        <w:t xml:space="preserve">favour</w:t>
      </w:r>
      <w:r>
        <w:t xml:space="preserve"> </w:t>
      </w:r>
      <w:r>
        <w:t xml:space="preserve">PM5a</w:t>
      </w:r>
      <w:r>
        <w:t xml:space="preserve"> </w:t>
      </w:r>
      <w:r>
        <w:t xml:space="preserve">–</w:t>
      </w:r>
      <w:r>
        <w:t xml:space="preserve"> </w:t>
      </w:r>
      <w:r>
        <w:t xml:space="preserve">information to</w:t>
      </w:r>
      <w:r>
        <w:t xml:space="preserve"> </w:t>
      </w:r>
      <w:r>
        <w:t xml:space="preserve">the public on</w:t>
      </w:r>
      <w:r>
        <w:t xml:space="preserve"> </w:t>
      </w:r>
      <w:r>
        <w:t xml:space="preserve">national</w:t>
      </w:r>
      <w:r>
        <w:t xml:space="preserve"> </w:t>
      </w:r>
      <w:r>
        <w:t xml:space="preserve">websites</w:t>
      </w:r>
      <w:r>
        <w:t xml:space="preserve"> </w:t>
      </w:r>
      <w:r>
        <w:t xml:space="preserve">Four out of the 12 MS authorities consulted expressed their</w:t>
      </w:r>
      <w:r>
        <w:t xml:space="preserve"> </w:t>
      </w:r>
      <w:r>
        <w:t xml:space="preserve">disagreement with this measure. One MS authority indicated that</w:t>
      </w:r>
      <w:r>
        <w:t xml:space="preserve"> </w:t>
      </w:r>
      <w:r>
        <w:t xml:space="preserve">they do not see the need for a website to be developed at national</w:t>
      </w:r>
      <w:r>
        <w:t xml:space="preserve"> </w:t>
      </w:r>
      <w:r>
        <w:t xml:space="preserve">level, as they believe it would be enough to provide the information</w:t>
      </w:r>
      <w:r>
        <w:t xml:space="preserve"> </w:t>
      </w:r>
      <w:r>
        <w:t xml:space="preserve">through the reporting portal DONA. One MS authority (CY)</w:t>
      </w:r>
      <w:r>
        <w:t xml:space="preserve"> </w:t>
      </w:r>
      <w:r>
        <w:t xml:space="preserve">indicated that the measure is not considered as a measure that could</w:t>
      </w:r>
      <w:r>
        <w:t xml:space="preserve"> </w:t>
      </w:r>
      <w:r>
        <w:t xml:space="preserve">have a significant impact to the objectives of the SSP Directive.</w:t>
      </w:r>
      <w:r>
        <w:t xml:space="preserve"> </w:t>
      </w:r>
      <w:r>
        <w:t xml:space="preserve">Stakeholders</w:t>
      </w:r>
      <w:r>
        <w:t xml:space="preserve"> </w:t>
      </w:r>
      <w:r>
        <w:t xml:space="preserve">against</w:t>
      </w:r>
      <w:r>
        <w:t xml:space="preserve"> </w:t>
      </w:r>
      <w:r>
        <w:t xml:space="preserve">PM5b–</w:t>
      </w:r>
      <w:r>
        <w:t xml:space="preserve"> </w:t>
      </w:r>
      <w:r>
        <w:t xml:space="preserve">information to</w:t>
      </w:r>
      <w:r>
        <w:t xml:space="preserve"> </w:t>
      </w:r>
      <w:r>
        <w:t xml:space="preserve">the public on</w:t>
      </w:r>
      <w:r>
        <w:t xml:space="preserve"> </w:t>
      </w:r>
      <w:r>
        <w:t xml:space="preserve">EU website</w:t>
      </w:r>
      <w:r>
        <w:t xml:space="preserve"> </w:t>
      </w:r>
      <w:r>
        <w:t xml:space="preserve">Four out of the 12 MS authorities consulted agreed with the measure</w:t>
      </w:r>
      <w:r>
        <w:t xml:space="preserve"> </w:t>
      </w:r>
      <w:r>
        <w:t xml:space="preserve">related to the EMSA/European Commission providing public</w:t>
      </w:r>
      <w:r>
        <w:t xml:space="preserve"> </w:t>
      </w:r>
      <w:r>
        <w:t xml:space="preserve">information based on the information reported by Member States on</w:t>
      </w:r>
      <w:r>
        <w:t xml:space="preserve"> </w:t>
      </w:r>
      <w:r>
        <w:t xml:space="preserve">the enforcement of the SSP Directive.</w:t>
      </w:r>
      <w:r>
        <w:br/>
      </w:r>
      <w:r>
        <w:t xml:space="preserve">Low stakeholder</w:t>
      </w:r>
      <w:r>
        <w:t xml:space="preserve"> </w:t>
      </w:r>
      <w:r>
        <w:t xml:space="preserve">support but no</w:t>
      </w:r>
      <w:r>
        <w:t xml:space="preserve"> </w:t>
      </w:r>
      <w:r>
        <w:t xml:space="preserve">opposition</w:t>
      </w:r>
    </w:p>
    <w:p>
      <w:pPr>
        <w:pStyle w:val="BodyText"/>
      </w:pPr>
      <w:r>
        <w:t xml:space="preserve">– Scope of the future Directive</w:t>
      </w:r>
      <w:r>
        <w:t xml:space="preserve"> </w:t>
      </w:r>
      <w:r>
        <w:t xml:space="preserve">The stakeholders consulted during the public and targeted consultations, with the</w:t>
      </w:r>
      <w:r>
        <w:t xml:space="preserve"> </w:t>
      </w:r>
      <w:r>
        <w:t xml:space="preserve">exception of industry, were in favour of broadening the scope by including MARPOL</w:t>
      </w:r>
      <w:r>
        <w:t xml:space="preserve"> </w:t>
      </w:r>
      <w:r>
        <w:t xml:space="preserve">Annexes III, IV, V and VI discharge water from scrubbers discharged at sea. A revised</w:t>
      </w:r>
      <w:r>
        <w:t xml:space="preserve"> </w:t>
      </w:r>
      <w:r>
        <w:t xml:space="preserve">Directive would be better adapted to the pace of international developments in the of</w:t>
      </w:r>
      <w:r>
        <w:t xml:space="preserve"> </w:t>
      </w:r>
      <w:r>
        <w:t xml:space="preserve">field pollution prevention if it covers MARPOL Annex I to V substances and Annex VI</w:t>
      </w:r>
      <w:r>
        <w:t xml:space="preserve"> </w:t>
      </w:r>
      <w:r>
        <w:t xml:space="preserve">discharge water from scrubbers into sea. This would also help align with the ambition of</w:t>
      </w:r>
      <w:r>
        <w:t xml:space="preserve"> </w:t>
      </w:r>
      <w:r>
        <w:t xml:space="preserve">the European Green Deal. This was supported by 8 (out of 10) stakeholders during the</w:t>
      </w:r>
      <w:r>
        <w:t xml:space="preserve"> </w:t>
      </w:r>
      <w:r>
        <w:t xml:space="preserve">inception interviews; 15 (out of 31) stakeholders interviewed (including 8 Member State</w:t>
      </w:r>
      <w:r>
        <w:t xml:space="preserve"> </w:t>
      </w:r>
      <w:r>
        <w:t xml:space="preserve">authorities, and 4 regional/international bodies and 3 stakeholders from the maritime</w:t>
      </w:r>
      <w:r>
        <w:t xml:space="preserve"> </w:t>
      </w:r>
      <w:r>
        <w:t xml:space="preserve">sector) as well as 8 (out of 11) responses to the evaluation survey (including input from 8</w:t>
      </w:r>
      <w:r>
        <w:t xml:space="preserve"> </w:t>
      </w:r>
      <w:r>
        <w:t xml:space="preserve">Member States, 2 NGOs and 2 business organisations/associations). 29 respondents (out</w:t>
      </w:r>
      <w:r>
        <w:t xml:space="preserve"> </w:t>
      </w:r>
      <w:r>
        <w:t xml:space="preserve">of 51) in the stakeholder workshop voted for the extension of the scope to cover Annex I-</w:t>
      </w:r>
      <w:r>
        <w:t xml:space="preserve"> </w:t>
      </w:r>
      <w:r>
        <w:t xml:space="preserve">V and Annex VI discharge water from scrubbers to water with strong support in</w:t>
      </w:r>
      <w:r>
        <w:t xml:space="preserve"> </w:t>
      </w:r>
      <w:r>
        <w:t xml:space="preserve">interventions from 3 NGOs (EIA, Surfrider and IFAW) and the support of one</w:t>
      </w:r>
      <w:r>
        <w:t xml:space="preserve"> </w:t>
      </w:r>
      <w:r>
        <w:t xml:space="preserve">representing industry (Euroshore). The same message came from the public consultation</w:t>
      </w:r>
      <w:r>
        <w:t xml:space="preserve"> </w:t>
      </w:r>
      <w:r>
        <w:t xml:space="preserve">where 23 (out of 28) respondents saw the need to expand the list of pollutants covered by</w:t>
      </w:r>
      <w:r>
        <w:t xml:space="preserve"> </w:t>
      </w:r>
      <w:r>
        <w:t xml:space="preserve">the Directive (including 4 Member State authorities, 8 citizens, 7 NGOs, 2 academia and</w:t>
      </w:r>
      <w:r>
        <w:t xml:space="preserve"> </w:t>
      </w:r>
      <w:r>
        <w:t xml:space="preserve">2 industry stakeholders), while 5 respondents (all but one representing maritime industry)</w:t>
      </w:r>
      <w:r>
        <w:t xml:space="preserve"> </w:t>
      </w:r>
      <w:r>
        <w:t xml:space="preserve">disagreed. The industry questions the added value in extending the scope of the SSP</w:t>
      </w:r>
      <w:r>
        <w:t xml:space="preserve"> </w:t>
      </w:r>
      <w:r>
        <w:t xml:space="preserve">Directive to further annexes of MARPOL. Their argument is that the MARPOL</w:t>
      </w:r>
      <w:r>
        <w:t xml:space="preserve"> </w:t>
      </w:r>
      <w:r>
        <w:t xml:space="preserve">Convention is already ratified by all Member States who are parties to MARPOL.</w:t>
      </w:r>
      <w:r>
        <w:br/>
      </w:r>
      <w:r>
        <w:t xml:space="preserve">The voice of environmental NGOs is consistent in the message that the Directive offers</w:t>
      </w:r>
      <w:r>
        <w:t xml:space="preserve"> </w:t>
      </w:r>
      <w:r>
        <w:t xml:space="preserve">effective tools to prevent pollution and therefore should be extended to polluting</w:t>
      </w:r>
      <w:r>
        <w:t xml:space="preserve"> </w:t>
      </w:r>
      <w:r>
        <w:t xml:space="preserve">substances of concern that are currently not covered by MARPOL. This was supported</w:t>
      </w:r>
      <w:r>
        <w:t xml:space="preserve"> </w:t>
      </w:r>
      <w:r>
        <w:t xml:space="preserve">by IFAW and Surfrider and reemphasised in the stakeholder workshop.</w:t>
      </w:r>
    </w:p>
    <w:p>
      <w:pPr>
        <w:pStyle w:val="BodyText"/>
      </w:pPr>
      <w:r>
        <w:t xml:space="preserve">115</w:t>
      </w:r>
      <w:r>
        <w:t xml:space="preserve"> </w:t>
      </w:r>
      <w:r>
        <w:t xml:space="preserve">Out of the 28 stakeholders whose input was summarised, six Member State authorities</w:t>
      </w:r>
      <w:r>
        <w:t xml:space="preserve"> </w:t>
      </w:r>
      <w:r>
        <w:t xml:space="preserve">noted a preference towards extending the scope of the Directive to Annex III-V</w:t>
      </w:r>
      <w:r>
        <w:t xml:space="preserve"> </w:t>
      </w:r>
      <w:r>
        <w:t xml:space="preserve">substances and Annex VI residues from scrubbers discharged to the sea. Four Member</w:t>
      </w:r>
      <w:r>
        <w:t xml:space="preserve"> </w:t>
      </w:r>
      <w:r>
        <w:t xml:space="preserve">State authorities were in favour of supporting the alignment of the Directive with all</w:t>
      </w:r>
      <w:r>
        <w:t xml:space="preserve"> </w:t>
      </w:r>
      <w:r>
        <w:t xml:space="preserve">MARPOL Annexes and including air emissions of Annex VI (sulphur and nitrogen</w:t>
      </w:r>
      <w:r>
        <w:t xml:space="preserve"> </w:t>
      </w:r>
      <w:r>
        <w:t xml:space="preserve">oxides).</w:t>
      </w:r>
      <w:r>
        <w:br/>
      </w:r>
      <w:r>
        <w:t xml:space="preserve">In brief, Member States generally are in favour of broadening the scope of the Directive</w:t>
      </w:r>
      <w:r>
        <w:t xml:space="preserve"> </w:t>
      </w:r>
      <w:r>
        <w:t xml:space="preserve">to more polluting substances in line with MARPOL, however there is not consensus on</w:t>
      </w:r>
      <w:r>
        <w:t xml:space="preserve"> </w:t>
      </w:r>
      <w:r>
        <w:t xml:space="preserve">the matter. Also, see PD1 above for complementary information.</w:t>
      </w:r>
      <w:r>
        <w:t xml:space="preserve"> </w:t>
      </w:r>
      <w:r>
        <w:t xml:space="preserve">– EMSA providing highly specialised support</w:t>
      </w:r>
      <w:r>
        <w:t xml:space="preserve"> </w:t>
      </w:r>
      <w:r>
        <w:t xml:space="preserve">As per conclusions of the evaluation, Member States see EMSA’s support and dedicated</w:t>
      </w:r>
      <w:r>
        <w:t xml:space="preserve"> </w:t>
      </w:r>
      <w:r>
        <w:t xml:space="preserve">EU-wide tools as a great added value of the Directive. When asked during the</w:t>
      </w:r>
      <w:r>
        <w:t xml:space="preserve"> </w:t>
      </w:r>
      <w:r>
        <w:t xml:space="preserve">stakeholder workshop on which EMSA-specific measure could make the biggest</w:t>
      </w:r>
      <w:r>
        <w:t xml:space="preserve"> </w:t>
      </w:r>
      <w:r>
        <w:t xml:space="preserve">difference in the future, the participants chose first the optimised interactions of</w:t>
      </w:r>
      <w:r>
        <w:t xml:space="preserve"> </w:t>
      </w:r>
      <w:r>
        <w:t xml:space="preserve">CleanSeaNet, SafeSeaNet and THETIS (23 out of 41 respondents) and second a new</w:t>
      </w:r>
      <w:r>
        <w:t xml:space="preserve"> </w:t>
      </w:r>
      <w:r>
        <w:t xml:space="preserve">dedicated EMSA platform for information collection and exchange (16 out of 41</w:t>
      </w:r>
      <w:r>
        <w:t xml:space="preserve"> </w:t>
      </w:r>
      <w:r>
        <w:t xml:space="preserve">respondents). See figure below.</w:t>
      </w:r>
      <w:r>
        <w:t xml:space="preserve"> </w:t>
      </w:r>
      <w:r>
        <w:t xml:space="preserve">Figure 15. Stakeholder views from the stakeholder workshop on EMSA support tools</w:t>
      </w:r>
    </w:p>
    <w:p>
      <w:pPr>
        <w:pStyle w:val="BodyText"/>
      </w:pPr>
      <w:r>
        <w:t xml:space="preserve">One interviewed Member State authority welcomed new features that could help the</w:t>
      </w:r>
      <w:r>
        <w:t xml:space="preserve"> </w:t>
      </w:r>
      <w:r>
        <w:t xml:space="preserve">integration between systems to avoid the duplication of data/information/reporting. These</w:t>
      </w:r>
      <w:r>
        <w:t xml:space="preserve"> </w:t>
      </w:r>
      <w:r>
        <w:t xml:space="preserve">systems are currently isolated, so it would be helpful to be able to access the data from a</w:t>
      </w:r>
      <w:r>
        <w:t xml:space="preserve"> </w:t>
      </w:r>
      <w:r>
        <w:t xml:space="preserve">single source. The Romanian authorities added that all useful information should be</w:t>
      </w:r>
      <w:r>
        <w:t xml:space="preserve"> </w:t>
      </w:r>
      <w:r>
        <w:t xml:space="preserve">integrated and/or automated. French authorities agreed that more links are needed for</w:t>
      </w:r>
      <w:r>
        <w:t xml:space="preserve"> </w:t>
      </w:r>
      <w:r>
        <w:t xml:space="preserve">Annex VI between THETIS, THETIS EU and SafeSeaNet, but confidentiality of data</w:t>
      </w:r>
      <w:r>
        <w:t xml:space="preserve"> </w:t>
      </w:r>
      <w:r>
        <w:t xml:space="preserve">and possibility of alerts being wrong (false positives) must be addressed.</w:t>
      </w:r>
      <w:r>
        <w:t xml:space="preserve"> </w:t>
      </w:r>
      <w:r>
        <w:t xml:space="preserve">Regarding potential issues or challenges that may arise from the implementation of</w:t>
      </w:r>
      <w:r>
        <w:t xml:space="preserve"> </w:t>
      </w:r>
      <w:r>
        <w:t xml:space="preserve">EMSA specific measures, the Finnish authorities identified potential issues related to</w:t>
      </w:r>
      <w:r>
        <w:t xml:space="preserve"> </w:t>
      </w:r>
      <w:r>
        <w:t xml:space="preserve">restricted access depending on the position/responsibility of the Member State authority.</w:t>
      </w:r>
      <w:r>
        <w:t xml:space="preserve"> </w:t>
      </w:r>
      <w:r>
        <w:t xml:space="preserve">For instance, not being able to access THETIS information if not directly involved in</w:t>
      </w:r>
      <w:r>
        <w:t xml:space="preserve"> </w:t>
      </w:r>
      <w:r>
        <w:t xml:space="preserve">port inspections, although involved in other aspects of ship-source pollution incidents.</w:t>
      </w:r>
      <w:r>
        <w:t xml:space="preserve"> </w:t>
      </w:r>
      <w:r>
        <w:t xml:space="preserve">Also, EUROSHORE pointed to a potential overlapping with other already ongoing</w:t>
      </w:r>
      <w:r>
        <w:t xml:space="preserve"> </w:t>
      </w:r>
      <w:r>
        <w:t xml:space="preserve">expert groups on maritime issues.</w:t>
      </w:r>
    </w:p>
    <w:p>
      <w:pPr>
        <w:pStyle w:val="BodyText"/>
      </w:pPr>
      <w:r>
        <w:t xml:space="preserve">116</w:t>
      </w:r>
      <w:r>
        <w:t xml:space="preserve"> </w:t>
      </w:r>
      <w:r>
        <w:t xml:space="preserve">Two Member State authorities interviewed recognised the importance of introducing</w:t>
      </w:r>
      <w:r>
        <w:t xml:space="preserve"> </w:t>
      </w:r>
      <w:r>
        <w:t xml:space="preserve">mandatory requirements for Member States to follow up on possible pollution incidents</w:t>
      </w:r>
      <w:r>
        <w:t xml:space="preserve"> </w:t>
      </w:r>
      <w:r>
        <w:t xml:space="preserve">detected by CleanSeaNet service.</w:t>
      </w:r>
      <w:r>
        <w:br/>
      </w:r>
      <w:r>
        <w:t xml:space="preserve">Three Member State interviewed indicated they support the idea of EMSA providing</w:t>
      </w:r>
      <w:r>
        <w:t xml:space="preserve"> </w:t>
      </w:r>
      <w:r>
        <w:t xml:space="preserve">public information based on the information reported by Member States on the</w:t>
      </w:r>
      <w:r>
        <w:t xml:space="preserve"> </w:t>
      </w:r>
      <w:r>
        <w:t xml:space="preserve">enforcement of the SSP Directive. The Cypriot authorities stated that this would be most</w:t>
      </w:r>
      <w:r>
        <w:t xml:space="preserve"> </w:t>
      </w:r>
      <w:r>
        <w:t xml:space="preserve">suitable, although a combination of all measures, except the measure on Member States</w:t>
      </w:r>
      <w:r>
        <w:t xml:space="preserve"> </w:t>
      </w:r>
      <w:r>
        <w:t xml:space="preserve">developing national websites with information on pollution incidents and follow-up</w:t>
      </w:r>
      <w:r>
        <w:t xml:space="preserve"> </w:t>
      </w:r>
      <w:r>
        <w:t xml:space="preserve">activities, would be preferable.</w:t>
      </w:r>
      <w:r>
        <w:t xml:space="preserve"> </w:t>
      </w:r>
      <w:r>
        <w:t xml:space="preserve">On the other hand, one Member State considered that these measures would not have a</w:t>
      </w:r>
      <w:r>
        <w:t xml:space="preserve"> </w:t>
      </w:r>
      <w:r>
        <w:t xml:space="preserve">relevant impact on reducing the level of illegal discharges at sea. Also, ENPRO indicated</w:t>
      </w:r>
      <w:r>
        <w:t xml:space="preserve"> </w:t>
      </w:r>
      <w:r>
        <w:t xml:space="preserve">that all policy measures proposed to address PD4 on incomplete reporting are relevant,</w:t>
      </w:r>
      <w:r>
        <w:t xml:space="preserve"> </w:t>
      </w:r>
      <w:r>
        <w:t xml:space="preserve">although those related to the availability of public information might not have a</w:t>
      </w:r>
      <w:r>
        <w:t xml:space="preserve"> </w:t>
      </w:r>
      <w:r>
        <w:t xml:space="preserve">significant impact on the objectives of the SSP Directive.</w:t>
      </w:r>
      <w:r>
        <w:t xml:space="preserve"> </w:t>
      </w:r>
      <w:r>
        <w:t xml:space="preserve">– More guidance at EU level</w:t>
      </w:r>
      <w:r>
        <w:t xml:space="preserve"> </w:t>
      </w:r>
      <w:r>
        <w:t xml:space="preserve">Thirteen stakeholders interviewed (13 out of 26)114 supported policy measures on</w:t>
      </w:r>
      <w:r>
        <w:t xml:space="preserve"> </w:t>
      </w:r>
      <w:r>
        <w:t xml:space="preserve">guidance and training activities on detection to facilitate evidence gathering for ship-</w:t>
      </w:r>
      <w:r>
        <w:t xml:space="preserve"> </w:t>
      </w:r>
      <w:r>
        <w:t xml:space="preserve">source pollution offences to authorities responsible for verification and prosecution. The</w:t>
      </w:r>
      <w:r>
        <w:t xml:space="preserve"> </w:t>
      </w:r>
      <w:r>
        <w:t xml:space="preserve">Spanish authorities also considered training relevant, as the limited resources and</w:t>
      </w:r>
      <w:r>
        <w:t xml:space="preserve"> </w:t>
      </w:r>
      <w:r>
        <w:t xml:space="preserve">expertise in the national administration is not because of the lack of personnel, but due to</w:t>
      </w:r>
      <w:r>
        <w:t xml:space="preserve"> </w:t>
      </w:r>
      <w:r>
        <w:t xml:space="preserve">the lack of know-how in ship-source pollution matters and procedures. They consider</w:t>
      </w:r>
      <w:r>
        <w:t xml:space="preserve"> </w:t>
      </w:r>
      <w:r>
        <w:t xml:space="preserve">that training should be aligned and coordinated with homogenised principles and</w:t>
      </w:r>
      <w:r>
        <w:t xml:space="preserve"> </w:t>
      </w:r>
      <w:r>
        <w:t xml:space="preserve">procedures.</w:t>
      </w:r>
      <w:r>
        <w:br/>
      </w:r>
      <w:r>
        <w:t xml:space="preserve">In terms of identifying the most suitable policy measures to address Problem Driver 2,</w:t>
      </w:r>
      <w:r>
        <w:t xml:space="preserve"> </w:t>
      </w:r>
      <w:r>
        <w:t xml:space="preserve">stakeholders consulted mainly pointed to the potential usefulness and effectiveness of a</w:t>
      </w:r>
      <w:r>
        <w:t xml:space="preserve"> </w:t>
      </w:r>
      <w:r>
        <w:t xml:space="preserve">combination of all the measures proposed115. It was mentioned that Expert Groups had</w:t>
      </w:r>
      <w:r>
        <w:t xml:space="preserve"> </w:t>
      </w:r>
      <w:r>
        <w:t xml:space="preserve">been recognised as an efficient way to move forward with new ideas related to a specific</w:t>
      </w:r>
      <w:r>
        <w:t xml:space="preserve"> </w:t>
      </w:r>
      <w:r>
        <w:t xml:space="preserve">topic.</w:t>
      </w:r>
      <w:r>
        <w:br/>
      </w:r>
      <w:r>
        <w:t xml:space="preserve">With regards to the priority topics that should be the focus of the expert group,</w:t>
      </w:r>
      <w:r>
        <w:t xml:space="preserve"> </w:t>
      </w:r>
      <w:r>
        <w:t xml:space="preserve">stakeholders identified the following:</w:t>
      </w:r>
      <w:r>
        <w:t xml:space="preserve"> </w:t>
      </w:r>
      <w:r>
        <w:t xml:space="preserve">– Sharing of best practices: Five stakeholders who responded to this question (out of</w:t>
      </w:r>
      <w:r>
        <w:t xml:space="preserve"> </w:t>
      </w:r>
      <w:r>
        <w:t xml:space="preserve">10) identified this as a relevant topic to be covered by the Expert Group.116</w:t>
      </w:r>
      <w:r>
        <w:br/>
      </w:r>
      <w:r>
        <w:t xml:space="preserve">– Enhance harmonisation of the implementation of the Directive: The Bulgarian</w:t>
      </w:r>
      <w:r>
        <w:t xml:space="preserve"> </w:t>
      </w:r>
      <w:r>
        <w:t xml:space="preserve">authorities indicated that a work group could steer the development of guidance</w:t>
      </w:r>
      <w:r>
        <w:t xml:space="preserve"> </w:t>
      </w:r>
      <w:r>
        <w:t xml:space="preserve">documents and ensure that the experts are available for developing guidance,</w:t>
      </w:r>
      <w:r>
        <w:t xml:space="preserve"> </w:t>
      </w:r>
      <w:r>
        <w:t xml:space="preserve">presenting at incidents and experience sharing. EUROSHORE also supported this as a</w:t>
      </w:r>
      <w:r>
        <w:t xml:space="preserve"> </w:t>
      </w:r>
      <w:r>
        <w:t xml:space="preserve">relevant topic to be covered by the Expert Group.</w:t>
      </w:r>
      <w:r>
        <w:br/>
      </w:r>
      <w:r>
        <w:t xml:space="preserve">– Coordination with other relevant regulations: EMSA indicated that the Expert</w:t>
      </w:r>
      <w:r>
        <w:t xml:space="preserve"> </w:t>
      </w:r>
      <w:r>
        <w:t xml:space="preserve">Group should work in coordination with the established regional networks to</w:t>
      </w:r>
      <w:r>
        <w:t xml:space="preserve"> </w:t>
      </w:r>
      <w:r>
        <w:t xml:space="preserve">harmonise the enforcement of relevant regulations addressing ship-source pollution.</w:t>
      </w:r>
    </w:p>
    <w:p>
      <w:pPr>
        <w:pStyle w:val="BodyText"/>
      </w:pPr>
      <w:r>
        <w:t xml:space="preserve">114 These include nine MS authorities, EMSA and two regional/international bodies</w:t>
      </w:r>
      <w:r>
        <w:t xml:space="preserve"> </w:t>
      </w:r>
      <w:r>
        <w:t xml:space="preserve">115 These include views from nine MS authorities, EMSA and two regional/international bodies</w:t>
      </w:r>
      <w:r>
        <w:t xml:space="preserve"> </w:t>
      </w:r>
      <w:r>
        <w:t xml:space="preserve">116 These include 4 MS authorities and one regional/international body.</w:t>
      </w:r>
    </w:p>
    <w:p>
      <w:pPr>
        <w:pStyle w:val="BodyText"/>
      </w:pPr>
      <w:r>
        <w:t xml:space="preserve">117</w:t>
      </w:r>
      <w:r>
        <w:t xml:space="preserve"> </w:t>
      </w:r>
      <w:r>
        <w:t xml:space="preserve">– Exchange of information and strengthen coordination between MS authorities:</w:t>
      </w:r>
      <w:r>
        <w:t xml:space="preserve"> </w:t>
      </w:r>
      <w:r>
        <w:t xml:space="preserve">These topics were identified by OSPAR/Bonn Agreement and EUROSHORE</w:t>
      </w:r>
      <w:r>
        <w:t xml:space="preserve"> </w:t>
      </w:r>
      <w:r>
        <w:t xml:space="preserve">representatives.</w:t>
      </w:r>
      <w:r>
        <w:t xml:space="preserve"> </w:t>
      </w:r>
      <w:r>
        <w:t xml:space="preserve">– Case studies: The Finnish authorities indicated that, based on their experience, the</w:t>
      </w:r>
      <w:r>
        <w:t xml:space="preserve"> </w:t>
      </w:r>
      <w:r>
        <w:t xml:space="preserve">most valuable meetings are those where real experiences are shared. This could be</w:t>
      </w:r>
      <w:r>
        <w:t xml:space="preserve"> </w:t>
      </w:r>
      <w:r>
        <w:t xml:space="preserve">done by presenting case studies or explaining something they have tested.</w:t>
      </w:r>
      <w:r>
        <w:t xml:space="preserve"> </w:t>
      </w:r>
      <w:r>
        <w:t xml:space="preserve">– Monitoring reporting compliance: OSPAR/Bonn agreement representative sees the</w:t>
      </w:r>
      <w:r>
        <w:t xml:space="preserve"> </w:t>
      </w:r>
      <w:r>
        <w:t xml:space="preserve">focus of the group on reporting to monitor if and why it is not done and ensure</w:t>
      </w:r>
      <w:r>
        <w:t xml:space="preserve"> </w:t>
      </w:r>
      <w:r>
        <w:t xml:space="preserve">information exchanged/updated either through annual meetings or with participation</w:t>
      </w:r>
      <w:r>
        <w:t xml:space="preserve"> </w:t>
      </w:r>
      <w:r>
        <w:t xml:space="preserve">of a representative of the Bonn Agreement to the SSP directive expert group meetings.</w:t>
      </w:r>
      <w:r>
        <w:t xml:space="preserve"> </w:t>
      </w:r>
      <w:r>
        <w:t xml:space="preserve">However, French authorities shared a concern that a lot of committees of expert groups</w:t>
      </w:r>
      <w:r>
        <w:t xml:space="preserve"> </w:t>
      </w:r>
      <w:r>
        <w:t xml:space="preserve">already exist and that their usefulness usually depends on the scope and planning of the</w:t>
      </w:r>
      <w:r>
        <w:t xml:space="preserve"> </w:t>
      </w:r>
      <w:r>
        <w:t xml:space="preserve">new group. They stated that, if the meeting is held annually, it could be an interesting</w:t>
      </w:r>
      <w:r>
        <w:t xml:space="preserve"> </w:t>
      </w:r>
      <w:r>
        <w:t xml:space="preserve">opportunity to improve coordination and harmonisation between Member State</w:t>
      </w:r>
      <w:r>
        <w:t xml:space="preserve"> </w:t>
      </w:r>
      <w:r>
        <w:t xml:space="preserve">authorities. One authority mentioned that Member States are already part of the ESSF</w:t>
      </w:r>
      <w:r>
        <w:t xml:space="preserve"> </w:t>
      </w:r>
      <w:r>
        <w:t xml:space="preserve">and the mandate and scope of work of the new group should be carefully considered.</w:t>
      </w:r>
      <w:r>
        <w:br/>
      </w:r>
      <w:r>
        <w:t xml:space="preserve">– Penalties</w:t>
      </w:r>
      <w:r>
        <w:t xml:space="preserve"> </w:t>
      </w:r>
      <w:r>
        <w:t xml:space="preserve">Stakeholders were asked to identify the most suitable policy measures to address</w:t>
      </w:r>
      <w:r>
        <w:t xml:space="preserve"> </w:t>
      </w:r>
      <w:r>
        <w:t xml:space="preserve">Problem Driver 3. Four stakeholders117 identified the measure of non-regulatory nature</w:t>
      </w:r>
      <w:r>
        <w:t xml:space="preserve"> </w:t>
      </w:r>
      <w:r>
        <w:t xml:space="preserve">for establishing the level of penalties as the most suitable or among the most suitable</w:t>
      </w:r>
      <w:r>
        <w:t xml:space="preserve"> </w:t>
      </w:r>
      <w:r>
        <w:t xml:space="preserve">measures to address PD3. Concerning the impact of this measure on the level of penalties</w:t>
      </w:r>
      <w:r>
        <w:t xml:space="preserve"> </w:t>
      </w:r>
      <w:r>
        <w:t xml:space="preserve">applied, three stakeholders118 agreed that the measure would have a significant impact.</w:t>
      </w:r>
      <w:r>
        <w:t xml:space="preserve"> </w:t>
      </w:r>
      <w:r>
        <w:t xml:space="preserve">Furthermore, two MS authorities considered the measure would result in an increase in</w:t>
      </w:r>
      <w:r>
        <w:t xml:space="preserve"> </w:t>
      </w:r>
      <w:r>
        <w:t xml:space="preserve">the level of the penalties applied to a moderate extent, and one MS authority to a limited</w:t>
      </w:r>
      <w:r>
        <w:t xml:space="preserve"> </w:t>
      </w:r>
      <w:r>
        <w:t xml:space="preserve">extent. However, Spanish authorities consider that the ability to impose penalties is</w:t>
      </w:r>
      <w:r>
        <w:t xml:space="preserve"> </w:t>
      </w:r>
      <w:r>
        <w:t xml:space="preserve">contingent on the ability to gather sufficient evidence to support the case, but the level of</w:t>
      </w:r>
      <w:r>
        <w:t xml:space="preserve"> </w:t>
      </w:r>
      <w:r>
        <w:t xml:space="preserve">penalties is not likely to change as a result of this measure. Furthermore, Cypriot</w:t>
      </w:r>
      <w:r>
        <w:t xml:space="preserve"> </w:t>
      </w:r>
      <w:r>
        <w:t xml:space="preserve">authorities believe that the outcome will vary case by case.</w:t>
      </w:r>
      <w:r>
        <w:t xml:space="preserve"> </w:t>
      </w:r>
      <w:r>
        <w:t xml:space="preserve">Five out of 20 stakeholders agreed with the principle regarding serious negligence and</w:t>
      </w:r>
      <w:r>
        <w:t xml:space="preserve"> </w:t>
      </w:r>
      <w:r>
        <w:t xml:space="preserve">four stakeholders119 disagreed with this principle, as they consider that intent should</w:t>
      </w:r>
      <w:r>
        <w:t xml:space="preserve"> </w:t>
      </w:r>
      <w:r>
        <w:t xml:space="preserve">always be proved. The majority of the stakeholders neither agreed nor disagreed with the</w:t>
      </w:r>
      <w:r>
        <w:t xml:space="preserve"> </w:t>
      </w:r>
      <w:r>
        <w:t xml:space="preserve">proposed principle or indicated that they did not know the answer.</w:t>
      </w:r>
      <w:r>
        <w:t xml:space="preserve"> </w:t>
      </w:r>
      <w:r>
        <w:t xml:space="preserve">Seven out of 20 stakeholders120 agreed with the principle regarding penalties being</w:t>
      </w:r>
      <w:r>
        <w:t xml:space="preserve"> </w:t>
      </w:r>
      <w:r>
        <w:t xml:space="preserve">imposed on a pre-defined legal person that should indicate who the correct legal person is</w:t>
      </w:r>
      <w:r>
        <w:t xml:space="preserve"> </w:t>
      </w:r>
      <w:r>
        <w:t xml:space="preserve">to assume liability for the violation. On the other hand, three maritime industry</w:t>
      </w:r>
      <w:r>
        <w:t xml:space="preserve"> </w:t>
      </w:r>
      <w:r>
        <w:t xml:space="preserve">stakeholders121 disagreed with this principle, as they consider that pre-defining a legal</w:t>
      </w:r>
      <w:r>
        <w:t xml:space="preserve"> </w:t>
      </w:r>
      <w:r>
        <w:t xml:space="preserve">person to indicate responsibility is far reaching and excessive. The majority of the</w:t>
      </w:r>
      <w:r>
        <w:t xml:space="preserve"> </w:t>
      </w:r>
      <w:r>
        <w:t xml:space="preserve">stakeholders neither agreed nor disagreed with the proposed principle or indicated that</w:t>
      </w:r>
      <w:r>
        <w:t xml:space="preserve"> </w:t>
      </w:r>
      <w:r>
        <w:t xml:space="preserve">they did not know the answer.</w:t>
      </w:r>
    </w:p>
    <w:p>
      <w:pPr>
        <w:pStyle w:val="BodyText"/>
      </w:pPr>
      <w:r>
        <w:t xml:space="preserve">117 These include two MS authorities and two regional/international bodies.</w:t>
      </w:r>
      <w:r>
        <w:t xml:space="preserve"> </w:t>
      </w:r>
      <w:r>
        <w:t xml:space="preserve">118 These include one MS authority, one regional/international boy and one environmental NGO.</w:t>
      </w:r>
      <w:r>
        <w:t xml:space="preserve"> </w:t>
      </w:r>
      <w:r>
        <w:t xml:space="preserve">119 These include one MS authority and three maritime industry stakeholders.</w:t>
      </w:r>
      <w:r>
        <w:t xml:space="preserve"> </w:t>
      </w:r>
      <w:r>
        <w:t xml:space="preserve">120 These include six MS authorities and one NGO.</w:t>
      </w:r>
      <w:r>
        <w:t xml:space="preserve"> </w:t>
      </w:r>
      <w:r>
        <w:t xml:space="preserve">121 These include three maritime industry stakeholders.</w:t>
      </w:r>
    </w:p>
    <w:p>
      <w:pPr>
        <w:pStyle w:val="BodyText"/>
      </w:pPr>
      <w:r>
        <w:t xml:space="preserve">118</w:t>
      </w:r>
      <w:r>
        <w:t xml:space="preserve"> </w:t>
      </w:r>
      <w:r>
        <w:t xml:space="preserve">Five out of 20 stakeholders122 agreed with the principle regarding estimation of the level</w:t>
      </w:r>
      <w:r>
        <w:t xml:space="preserve"> </w:t>
      </w:r>
      <w:r>
        <w:t xml:space="preserve">of the penalty being based on an estimate of the size and quality of the discharge.</w:t>
      </w:r>
      <w:r>
        <w:t xml:space="preserve"> </w:t>
      </w:r>
      <w:r>
        <w:t xml:space="preserve">According to the Bulgarian authorities, it is considered easier to set the penalty first</w:t>
      </w:r>
      <w:r>
        <w:t xml:space="preserve"> </w:t>
      </w:r>
      <w:r>
        <w:t xml:space="preserve">taking into consideration the quantity and size of the spill. However, the Cypriot</w:t>
      </w:r>
      <w:r>
        <w:t xml:space="preserve"> </w:t>
      </w:r>
      <w:r>
        <w:t xml:space="preserve">authorities indicated that determining the level of the penalty based on the size of the</w:t>
      </w:r>
      <w:r>
        <w:t xml:space="preserve"> </w:t>
      </w:r>
      <w:r>
        <w:t xml:space="preserve">discharge is challenging. On the other hand, one Member State authority disagreed with</w:t>
      </w:r>
      <w:r>
        <w:t xml:space="preserve"> </w:t>
      </w:r>
      <w:r>
        <w:t xml:space="preserve">this principle, as they consider that this criterion can only be applied to certain substances</w:t>
      </w:r>
      <w:r>
        <w:t xml:space="preserve"> </w:t>
      </w:r>
      <w:r>
        <w:t xml:space="preserve">(e.g. oil) but not to all polluting substances involved in ship-source pollution. The</w:t>
      </w:r>
      <w:r>
        <w:t xml:space="preserve"> </w:t>
      </w:r>
      <w:r>
        <w:t xml:space="preserve">majority of the stakeholders neither agreed nor disagreed with the proposed principle or</w:t>
      </w:r>
      <w:r>
        <w:t xml:space="preserve"> </w:t>
      </w:r>
      <w:r>
        <w:t xml:space="preserve">indicated that they did not know the answer.</w:t>
      </w:r>
      <w:r>
        <w:t xml:space="preserve"> </w:t>
      </w:r>
      <w:r>
        <w:t xml:space="preserve">Seven out of 20 stakeholders123 agreed with the principle regarding possibility to appeal</w:t>
      </w:r>
      <w:r>
        <w:t xml:space="preserve"> </w:t>
      </w:r>
      <w:r>
        <w:t xml:space="preserve">against administrative sanction in a court of law. The Bulgarian authorities and BIMCO</w:t>
      </w:r>
      <w:r>
        <w:t xml:space="preserve"> </w:t>
      </w:r>
      <w:r>
        <w:t xml:space="preserve">indicated that it should always be possible for everyone to appeal against a sanction that</w:t>
      </w:r>
      <w:r>
        <w:t xml:space="preserve"> </w:t>
      </w:r>
      <w:r>
        <w:t xml:space="preserve">could be unfair. However, Spanish authorities reported that the principle is already</w:t>
      </w:r>
      <w:r>
        <w:t xml:space="preserve"> </w:t>
      </w:r>
      <w:r>
        <w:t xml:space="preserve">included as such in the Spanish law. Furthermore, OSPAR/Bonn Agreement</w:t>
      </w:r>
      <w:r>
        <w:t xml:space="preserve"> </w:t>
      </w:r>
      <w:r>
        <w:t xml:space="preserve">representative considers that it depends on the Member States applying the penalty, and</w:t>
      </w:r>
      <w:r>
        <w:t xml:space="preserve"> </w:t>
      </w:r>
      <w:r>
        <w:t xml:space="preserve">that it is also convenient to know what is done in the actual practice and what is more</w:t>
      </w:r>
      <w:r>
        <w:t xml:space="preserve"> </w:t>
      </w:r>
      <w:r>
        <w:t xml:space="preserve">efficient in different Member States. IPTA considers that increasing penalties or</w:t>
      </w:r>
      <w:r>
        <w:t xml:space="preserve"> </w:t>
      </w:r>
      <w:r>
        <w:t xml:space="preserve">liabilities will not decrease the level of illegal discharges.</w:t>
      </w:r>
      <w:r>
        <w:t xml:space="preserve"> </w:t>
      </w:r>
      <w:r>
        <w:t xml:space="preserve">With regards to the regulatory approach of including criteria for setting the level of</w:t>
      </w:r>
      <w:r>
        <w:t xml:space="preserve"> </w:t>
      </w:r>
      <w:r>
        <w:t xml:space="preserve">administrative penalties in the Directive, there was a general agreement over</w:t>
      </w:r>
      <w:r>
        <w:t xml:space="preserve"> </w:t>
      </w:r>
      <w:r>
        <w:t xml:space="preserve">harmonisation of penalties at EU level. However, specific support to this measure was</w:t>
      </w:r>
      <w:r>
        <w:t xml:space="preserve"> </w:t>
      </w:r>
      <w:r>
        <w:t xml:space="preserve">only provided by five Member State authorities and four international/regional bodies124.</w:t>
      </w:r>
      <w:r>
        <w:t xml:space="preserve"> </w:t>
      </w:r>
      <w:r>
        <w:t xml:space="preserve">In this context, Belgian and Dutch authorities regard the harmonisation of monetary</w:t>
      </w:r>
      <w:r>
        <w:t xml:space="preserve"> </w:t>
      </w:r>
      <w:r>
        <w:t xml:space="preserve">penalties to be very difficult in practice because of the variety of legal frameworks.</w:t>
      </w:r>
      <w:r>
        <w:t xml:space="preserve"> </w:t>
      </w:r>
      <w:r>
        <w:t xml:space="preserve">Furthermore, Belgian authorities consider existing administrative penalties are already</w:t>
      </w:r>
      <w:r>
        <w:t xml:space="preserve"> </w:t>
      </w:r>
      <w:r>
        <w:t xml:space="preserve">effective and dissuasive. The Spanish authority representative believes that the size and</w:t>
      </w:r>
      <w:r>
        <w:t xml:space="preserve"> </w:t>
      </w:r>
      <w:r>
        <w:t xml:space="preserve">quantity of the discharge should be the most important factors to consider. Other factors,</w:t>
      </w:r>
      <w:r>
        <w:t xml:space="preserve"> </w:t>
      </w:r>
      <w:r>
        <w:t xml:space="preserve">such as the intentionality or impact of the discharge, could also be considered, but only</w:t>
      </w:r>
      <w:r>
        <w:t xml:space="preserve"> </w:t>
      </w:r>
      <w:r>
        <w:t xml:space="preserve">as secondary factors influencing the monetary penalty imposed. With regards to the</w:t>
      </w:r>
      <w:r>
        <w:t xml:space="preserve"> </w:t>
      </w:r>
      <w:r>
        <w:t xml:space="preserve">criteria proposed for setting monetary penalties, stakeholders consulted provided mixed</w:t>
      </w:r>
      <w:r>
        <w:t xml:space="preserve"> </w:t>
      </w:r>
      <w:r>
        <w:t xml:space="preserve">views.</w:t>
      </w:r>
      <w:r>
        <w:t xml:space="preserve"> </w:t>
      </w:r>
      <w:r>
        <w:t xml:space="preserve">It is also worth mentioning that the harmonisation of penalties, as well as raising</w:t>
      </w:r>
      <w:r>
        <w:t xml:space="preserve"> </w:t>
      </w:r>
      <w:r>
        <w:t xml:space="preserve">penalties to be significant were selected in the OPC as a measure to be considered for the</w:t>
      </w:r>
      <w:r>
        <w:t xml:space="preserve"> </w:t>
      </w:r>
      <w:r>
        <w:t xml:space="preserve">review of the SSP Directive, where seven out of 16 of the respondents indicated that they</w:t>
      </w:r>
      <w:r>
        <w:t xml:space="preserve"> </w:t>
      </w:r>
      <w:r>
        <w:t xml:space="preserve">consider this measure useful or very useful.</w:t>
      </w:r>
      <w:r>
        <w:t xml:space="preserve"> </w:t>
      </w:r>
      <w:r>
        <w:t xml:space="preserve">– Differences among stakeholder groups</w:t>
      </w:r>
      <w:r>
        <w:br/>
      </w:r>
      <w:r>
        <w:t xml:space="preserve">The main two points of disagreement throughout the consultations were the following:</w:t>
      </w:r>
      <w:r>
        <w:t xml:space="preserve"> </w:t>
      </w:r>
      <w:r>
        <w:t xml:space="preserve">(1)</w:t>
      </w:r>
      <w:r>
        <w:t xml:space="preserve"> </w:t>
      </w:r>
      <w:r>
        <w:t xml:space="preserve">Environmental NGOs advocate for increasing the scope of polluting substances to</w:t>
      </w:r>
      <w:r>
        <w:t xml:space="preserve"> </w:t>
      </w:r>
      <w:r>
        <w:t xml:space="preserve">go beyond MARPOL Annexes and cover other types of polluting substances</w:t>
      </w:r>
      <w:r>
        <w:t xml:space="preserve"> </w:t>
      </w:r>
      <w:r>
        <w:t xml:space="preserve">regulated under the MARPOL Convention. Whilst Member States have divergent</w:t>
      </w:r>
      <w:r>
        <w:t xml:space="preserve"> </w:t>
      </w:r>
      <w:r>
        <w:t xml:space="preserve">views on this issue and the industry strongly disagrees with extending the scope</w:t>
      </w:r>
    </w:p>
    <w:p>
      <w:pPr>
        <w:pStyle w:val="BodyText"/>
      </w:pPr>
      <w:r>
        <w:t xml:space="preserve">122 These include four MS authorities and one NGO.</w:t>
      </w:r>
      <w:r>
        <w:t xml:space="preserve"> </w:t>
      </w:r>
      <w:r>
        <w:t xml:space="preserve">123 These include five MS authorities, one industry stakeholder and one NGO.</w:t>
      </w:r>
      <w:r>
        <w:t xml:space="preserve"> </w:t>
      </w:r>
      <w:r>
        <w:t xml:space="preserve">124 REMPEC supported this measure to be applicable only for administrative penalties.</w:t>
      </w:r>
    </w:p>
    <w:p>
      <w:pPr>
        <w:pStyle w:val="BodyText"/>
      </w:pPr>
      <w:r>
        <w:t xml:space="preserve">119</w:t>
      </w:r>
      <w:r>
        <w:t xml:space="preserve"> </w:t>
      </w:r>
      <w:r>
        <w:t xml:space="preserve">of the Directive in principle and even more so disagrees with going beyond</w:t>
      </w:r>
      <w:r>
        <w:t xml:space="preserve"> </w:t>
      </w:r>
      <w:r>
        <w:t xml:space="preserve">MARPOL.</w:t>
      </w:r>
      <w:r>
        <w:br/>
      </w:r>
      <w:r>
        <w:t xml:space="preserve">(2)</w:t>
      </w:r>
      <w:r>
        <w:t xml:space="preserve"> </w:t>
      </w:r>
      <w:r>
        <w:t xml:space="preserve">Industry advocates to align the liability threshold (i.e. remove the provision on</w:t>
      </w:r>
      <w:r>
        <w:t xml:space="preserve"> </w:t>
      </w:r>
      <w:r>
        <w:t xml:space="preserve">serious negligence) and geographical scope of the Directive with MARPOL,</w:t>
      </w:r>
      <w:r>
        <w:t xml:space="preserve"> </w:t>
      </w:r>
      <w:r>
        <w:t xml:space="preserve">whereas most of the remaining stakeholders disagree. Industry perceives this</w:t>
      </w:r>
      <w:r>
        <w:t xml:space="preserve"> </w:t>
      </w:r>
      <w:r>
        <w:t xml:space="preserve">factor and referring to serious negligence as one limiting legal certainty. Other</w:t>
      </w:r>
      <w:r>
        <w:t xml:space="preserve"> </w:t>
      </w:r>
      <w:r>
        <w:t xml:space="preserve">stakeholders (e.g. EIA intervention at stakeholder workshop) would like to see the</w:t>
      </w:r>
      <w:r>
        <w:t xml:space="preserve"> </w:t>
      </w:r>
      <w:r>
        <w:t xml:space="preserve">liability threshold maintained at the same level as currently as to not make it more</w:t>
      </w:r>
      <w:r>
        <w:t xml:space="preserve"> </w:t>
      </w:r>
      <w:r>
        <w:t xml:space="preserve">difficult to prosecute the offenders. No court case has been identified since 2005</w:t>
      </w:r>
      <w:r>
        <w:t xml:space="preserve"> </w:t>
      </w:r>
      <w:r>
        <w:t xml:space="preserve">where there was unfair treatment of crew members in a ship-source pollution</w:t>
      </w:r>
      <w:r>
        <w:t xml:space="preserve"> </w:t>
      </w:r>
      <w:r>
        <w:t xml:space="preserve">incident.</w:t>
      </w:r>
      <w:r>
        <w:t xml:space="preserve"> </w:t>
      </w:r>
      <w:r>
        <w:t xml:space="preserve">In the context of the second point, stakeholders consulted provided mixed views on the</w:t>
      </w:r>
      <w:r>
        <w:t xml:space="preserve"> </w:t>
      </w:r>
      <w:r>
        <w:t xml:space="preserve">policy measure for clarifying the exception concerning infringement for crew members,</w:t>
      </w:r>
      <w:r>
        <w:t xml:space="preserve"> </w:t>
      </w:r>
      <w:r>
        <w:t xml:space="preserve">as well as conditional support in some cases (e.g., if some conditions were satisfied).</w:t>
      </w:r>
      <w:r>
        <w:t xml:space="preserve"> </w:t>
      </w:r>
      <w:r>
        <w:t xml:space="preserve">Two Member State authorities and one regional/international body agreed with the</w:t>
      </w:r>
      <w:r>
        <w:t xml:space="preserve"> </w:t>
      </w:r>
      <w:r>
        <w:t xml:space="preserve">measure, as they considered that the proposed additional text is similar to the principle</w:t>
      </w:r>
      <w:r>
        <w:t xml:space="preserve"> </w:t>
      </w:r>
      <w:r>
        <w:t xml:space="preserve">stated by other international conventions. However, three other stakeholders (including</w:t>
      </w:r>
      <w:r>
        <w:t xml:space="preserve"> </w:t>
      </w:r>
      <w:r>
        <w:t xml:space="preserve">two maritime industry stakeholders, ECSA and ICS, as well as one Member State</w:t>
      </w:r>
      <w:r>
        <w:t xml:space="preserve"> </w:t>
      </w:r>
      <w:r>
        <w:t xml:space="preserve">authority) have expressed their opposition to this measure. Representatives from ECSA</w:t>
      </w:r>
      <w:r>
        <w:t xml:space="preserve"> </w:t>
      </w:r>
      <w:r>
        <w:t xml:space="preserve">and ICS considered that this measure would only be a partial improvement over the</w:t>
      </w:r>
      <w:r>
        <w:t xml:space="preserve"> </w:t>
      </w:r>
      <w:r>
        <w:t xml:space="preserve">current Directive and could only be supported if a similar provision was developed for</w:t>
      </w:r>
      <w:r>
        <w:t xml:space="preserve"> </w:t>
      </w:r>
      <w:r>
        <w:t xml:space="preserve">ship-owners.</w:t>
      </w:r>
      <w:r>
        <w:br/>
      </w:r>
      <w:r>
        <w:t xml:space="preserve">Also, stakeholders consulted provided limited views regarding the measure on a</w:t>
      </w:r>
      <w:r>
        <w:t xml:space="preserve"> </w:t>
      </w:r>
      <w:r>
        <w:t xml:space="preserve">provision being included in the Directive on whistle-blowers, as they referred to their</w:t>
      </w:r>
      <w:r>
        <w:t xml:space="preserve"> </w:t>
      </w:r>
      <w:r>
        <w:t xml:space="preserve">limited expertise on the implications of this policy measure. In this regard, one Member</w:t>
      </w:r>
      <w:r>
        <w:t xml:space="preserve"> </w:t>
      </w:r>
      <w:r>
        <w:t xml:space="preserve">State authority agreed with this measure, although they pointed to the different</w:t>
      </w:r>
      <w:r>
        <w:t xml:space="preserve"> </w:t>
      </w:r>
      <w:r>
        <w:t xml:space="preserve">procedures that already in place in different Member States regarding whistle-blowers</w:t>
      </w:r>
      <w:r>
        <w:t xml:space="preserve"> </w:t>
      </w:r>
      <w:r>
        <w:t xml:space="preserve">and indicated that flexibility would be needed in each Member State to implement this</w:t>
      </w:r>
      <w:r>
        <w:t xml:space="preserve"> </w:t>
      </w:r>
      <w:r>
        <w:t xml:space="preserve">measure accordingly. One NGO supported this measure during their intervention at the</w:t>
      </w:r>
      <w:r>
        <w:t xml:space="preserve"> </w:t>
      </w:r>
      <w:r>
        <w:t xml:space="preserve">stakeholder workshop.</w:t>
      </w:r>
      <w:r>
        <w:t xml:space="preserve"> </w:t>
      </w:r>
      <w:r>
        <w:t xml:space="preserve">– Costs of the future directive</w:t>
      </w:r>
      <w:r>
        <w:t xml:space="preserve"> </w:t>
      </w:r>
      <w:r>
        <w:t xml:space="preserve">Member State authorities were asked to provide an estimate of the expected costs</w:t>
      </w:r>
      <w:r>
        <w:t xml:space="preserve"> </w:t>
      </w:r>
      <w:r>
        <w:t xml:space="preserve">associated with a potential extension of the scope of the Directive. However, limited</w:t>
      </w:r>
      <w:r>
        <w:t xml:space="preserve"> </w:t>
      </w:r>
      <w:r>
        <w:t xml:space="preserve">information was provided, as several authorities stated that providing this estimate is</w:t>
      </w:r>
      <w:r>
        <w:t xml:space="preserve"> </w:t>
      </w:r>
      <w:r>
        <w:t xml:space="preserve">significantly challenging. Some of the authorities stated that this is because it is difficult</w:t>
      </w:r>
      <w:r>
        <w:t xml:space="preserve"> </w:t>
      </w:r>
      <w:r>
        <w:t xml:space="preserve">to separate the costs as they are part of their daily job. Additional costs were cited by the</w:t>
      </w:r>
      <w:r>
        <w:t xml:space="preserve"> </w:t>
      </w:r>
      <w:r>
        <w:t xml:space="preserve">Finnish authorities as a result of the need for new/improved sensors. The cost could</w:t>
      </w:r>
      <w:r>
        <w:t xml:space="preserve"> </w:t>
      </w:r>
      <w:r>
        <w:t xml:space="preserve">account for several million EUR. On the other hand, German authorities suggested that in</w:t>
      </w:r>
      <w:r>
        <w:t xml:space="preserve"> </w:t>
      </w:r>
      <w:r>
        <w:t xml:space="preserve">terms of costs of expanding the scope to include additional annexes to MARPOL, there</w:t>
      </w:r>
      <w:r>
        <w:t xml:space="preserve"> </w:t>
      </w:r>
      <w:r>
        <w:t xml:space="preserve">are no numbers on this, but that it would not be considered significant. ECSA outlined</w:t>
      </w:r>
      <w:r>
        <w:t xml:space="preserve"> </w:t>
      </w:r>
      <w:r>
        <w:t xml:space="preserve">that they have no specific information on costs, but that they believe that additional costs</w:t>
      </w:r>
      <w:r>
        <w:t xml:space="preserve"> </w:t>
      </w:r>
      <w:r>
        <w:t xml:space="preserve">for the shipping industry resulting from the proposed policy measures would most likely</w:t>
      </w:r>
      <w:r>
        <w:t xml:space="preserve"> </w:t>
      </w:r>
      <w:r>
        <w:t xml:space="preserve">arise through defending ships and seafarers from unwarranted criminalisation in the</w:t>
      </w:r>
      <w:r>
        <w:t xml:space="preserve"> </w:t>
      </w:r>
      <w:r>
        <w:t xml:space="preserve">prosecution under the Environmental Crime Directive.</w:t>
      </w:r>
      <w:r>
        <w:t xml:space="preserve"> </w:t>
      </w:r>
      <w:r>
        <w:t xml:space="preserve">Information on costs associated with measures on EMSA highly specialised support was</w:t>
      </w:r>
      <w:r>
        <w:t xml:space="preserve"> </w:t>
      </w:r>
      <w:r>
        <w:t xml:space="preserve">mainly provided by EMSA. Additionally, REMPEC provided an estimate of the cost</w:t>
      </w:r>
    </w:p>
    <w:p>
      <w:pPr>
        <w:pStyle w:val="BodyText"/>
      </w:pPr>
      <w:r>
        <w:t xml:space="preserve">120</w:t>
      </w:r>
      <w:r>
        <w:t xml:space="preserve"> </w:t>
      </w:r>
      <w:r>
        <w:t xml:space="preserve">associated with the development and delivery of training sessions at regional and/or</w:t>
      </w:r>
      <w:r>
        <w:t xml:space="preserve"> </w:t>
      </w:r>
      <w:r>
        <w:t xml:space="preserve">national level. The cost was estimated at the level of approximately USD 50,000 if</w:t>
      </w:r>
      <w:r>
        <w:t xml:space="preserve"> </w:t>
      </w:r>
      <w:r>
        <w:t xml:space="preserve">organised at regional level, and USD 10,000 if done at national level.</w:t>
      </w:r>
      <w:r>
        <w:t xml:space="preserve"> </w:t>
      </w:r>
      <w:r>
        <w:t xml:space="preserve">Spanish authorities estimated 0.5 additional FTE required annually to perform tasks</w:t>
      </w:r>
      <w:r>
        <w:t xml:space="preserve"> </w:t>
      </w:r>
      <w:r>
        <w:t xml:space="preserve">related to uploading data to a new dedicated EMSA platform. It was specified that most</w:t>
      </w:r>
      <w:r>
        <w:t xml:space="preserve"> </w:t>
      </w:r>
      <w:r>
        <w:t xml:space="preserve">of this time would be spent gathering the information on ship-source pollution incidents.</w:t>
      </w:r>
      <w:r>
        <w:t xml:space="preserve"> </w:t>
      </w:r>
      <w:r>
        <w:t xml:space="preserve">French and German authorities indicated that systems to collect this information are</w:t>
      </w:r>
      <w:r>
        <w:t xml:space="preserve"> </w:t>
      </w:r>
      <w:r>
        <w:t xml:space="preserve">already in place at national level. Therefore, only links to the new platform to transfer</w:t>
      </w:r>
      <w:r>
        <w:t xml:space="preserve"> </w:t>
      </w:r>
      <w:r>
        <w:t xml:space="preserve">this information would be needed. As a result, they expect minimum additional costs due</w:t>
      </w:r>
      <w:r>
        <w:t xml:space="preserve"> </w:t>
      </w:r>
      <w:r>
        <w:t xml:space="preserve">to the implementation of this measure. On the other hand, the Maltese authorities</w:t>
      </w:r>
      <w:r>
        <w:t xml:space="preserve"> </w:t>
      </w:r>
      <w:r>
        <w:t xml:space="preserve">expected additional costs would arise from the new dedicated EMSA platform.</w:t>
      </w:r>
      <w:r>
        <w:br/>
      </w:r>
      <w:r>
        <w:t xml:space="preserve">Six Member State authorities interviewed (out of 12) estimated that the time needed for</w:t>
      </w:r>
      <w:r>
        <w:t xml:space="preserve"> </w:t>
      </w:r>
      <w:r>
        <w:t xml:space="preserve">Member State authorities to collect and submit information about prosecution for</w:t>
      </w:r>
      <w:r>
        <w:t xml:space="preserve"> </w:t>
      </w:r>
      <w:r>
        <w:t xml:space="preserve">pollution from ships and penalties imposed would be more than two days annually. In</w:t>
      </w:r>
      <w:r>
        <w:t xml:space="preserve"> </w:t>
      </w:r>
      <w:r>
        <w:t xml:space="preserve">addition, two Member State authorities indicated that the expected time would be</w:t>
      </w:r>
      <w:r>
        <w:t xml:space="preserve"> </w:t>
      </w:r>
      <w:r>
        <w:t xml:space="preserve">between one to two hours. The Spanish and Romanian authorities emphasised that the</w:t>
      </w:r>
      <w:r>
        <w:t xml:space="preserve"> </w:t>
      </w:r>
      <w:r>
        <w:t xml:space="preserve">time would depend on the characteristics of each procedure (e.g. administrative or</w:t>
      </w:r>
      <w:r>
        <w:t xml:space="preserve"> </w:t>
      </w:r>
      <w:r>
        <w:t xml:space="preserve">criminal). In that sense, the Croatian authorities also clarified that the estimation</w:t>
      </w:r>
      <w:r>
        <w:t xml:space="preserve"> </w:t>
      </w:r>
      <w:r>
        <w:t xml:space="preserve">provided is only referred to administrative proceedings – and related to the time needed</w:t>
      </w:r>
      <w:r>
        <w:t xml:space="preserve"> </w:t>
      </w:r>
      <w:r>
        <w:t xml:space="preserve">to upload the information once it is gathered. The most challenging and time-consuming</w:t>
      </w:r>
      <w:r>
        <w:t xml:space="preserve"> </w:t>
      </w:r>
      <w:r>
        <w:t xml:space="preserve">activities would still be related to collecting and summarising the information related to</w:t>
      </w:r>
      <w:r>
        <w:t xml:space="preserve"> </w:t>
      </w:r>
      <w:r>
        <w:t xml:space="preserve">the case, which are not included in the estimation of 2h.</w:t>
      </w:r>
      <w:r>
        <w:t xml:space="preserve"> </w:t>
      </w:r>
      <w:r>
        <w:t xml:space="preserve">3.4 Position papers</w:t>
      </w:r>
      <w:r>
        <w:t xml:space="preserve"> </w:t>
      </w:r>
      <w:r>
        <w:t xml:space="preserve">Seven position papers were submitted when providing feedback on the Inception Impact</w:t>
      </w:r>
      <w:r>
        <w:t xml:space="preserve"> </w:t>
      </w:r>
      <w:r>
        <w:t xml:space="preserve">Assessment (IIA), mostly from NGOs (six out of seven). The majority of position papers</w:t>
      </w:r>
      <w:r>
        <w:t xml:space="preserve"> </w:t>
      </w:r>
      <w:r>
        <w:t xml:space="preserve">submitted touched on the following areas of revisions: the scope of the future Directive</w:t>
      </w:r>
      <w:r>
        <w:t xml:space="preserve"> </w:t>
      </w:r>
      <w:r>
        <w:t xml:space="preserve">(Annex I-V substances and Annex VI discharge water from scrubbers) (n=6),</w:t>
      </w:r>
      <w:r>
        <w:t xml:space="preserve"> </w:t>
      </w:r>
      <w:r>
        <w:t xml:space="preserve">mechanisms for monitoring compliance (n=3) and one NGO commented on the</w:t>
      </w:r>
      <w:r>
        <w:t xml:space="preserve"> </w:t>
      </w:r>
      <w:r>
        <w:t xml:space="preserve">importance of harmonise legislation on sea pollution at EU level.</w:t>
      </w:r>
      <w:r>
        <w:t xml:space="preserve"> </w:t>
      </w:r>
      <w:r>
        <w:t xml:space="preserve">Also, five position papers were submitted by OPC respondents. However, two of these</w:t>
      </w:r>
      <w:r>
        <w:t xml:space="preserve"> </w:t>
      </w:r>
      <w:r>
        <w:t xml:space="preserve">position papers had already been received during the IIA. The other three papers were</w:t>
      </w:r>
      <w:r>
        <w:t xml:space="preserve"> </w:t>
      </w:r>
      <w:r>
        <w:t xml:space="preserve">submitted by a business, academia and a local authority. Most of them touched on the</w:t>
      </w:r>
      <w:r>
        <w:t xml:space="preserve"> </w:t>
      </w:r>
      <w:r>
        <w:t xml:space="preserve">extension of the scope of the Directive (Annex I-VI).</w:t>
      </w:r>
      <w:r>
        <w:br/>
      </w:r>
      <w:r>
        <w:t xml:space="preserve">Four position papers were received by the survey respondents in the Evaluation phase</w:t>
      </w:r>
      <w:r>
        <w:t xml:space="preserve"> </w:t>
      </w:r>
      <w:r>
        <w:t xml:space="preserve">(two from NGOs, one from an industry stakeholder and one from academia), although all</w:t>
      </w:r>
      <w:r>
        <w:t xml:space="preserve"> </w:t>
      </w:r>
      <w:r>
        <w:t xml:space="preserve">of them were updates of those already been submitted to previous phases of the study,</w:t>
      </w:r>
      <w:r>
        <w:t xml:space="preserve"> </w:t>
      </w:r>
      <w:r>
        <w:t xml:space="preserve">including the IIA and/or the OPC.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28">
    <w:nsid w:val="00A99428"/>
    <w:multiLevelType w:val="multilevel"/>
    <w:lvl w:ilvl="0">
      <w:start w:val="8"/>
      <w:numFmt w:val="decimal"/>
      <w:lvlText w:val="%1)"/>
      <w:lvlJc w:val="left"/>
      <w:pPr>
        <w:ind w:left="720" w:hanging="360"/>
      </w:pPr>
    </w:lvl>
    <w:lvl w:ilvl="1">
      <w:start w:val="8"/>
      <w:numFmt w:val="decimal"/>
      <w:lvlText w:val="%2)"/>
      <w:lvlJc w:val="left"/>
      <w:pPr>
        <w:ind w:left="1440" w:hanging="360"/>
      </w:pPr>
    </w:lvl>
    <w:lvl w:ilvl="2">
      <w:start w:val="8"/>
      <w:numFmt w:val="decimal"/>
      <w:lvlText w:val="%3)"/>
      <w:lvlJc w:val="left"/>
      <w:pPr>
        <w:ind w:left="2160" w:hanging="360"/>
      </w:pPr>
    </w:lvl>
    <w:lvl w:ilvl="3">
      <w:start w:val="8"/>
      <w:numFmt w:val="decimal"/>
      <w:lvlText w:val="%4)"/>
      <w:lvlJc w:val="left"/>
      <w:pPr>
        <w:ind w:left="2880" w:hanging="360"/>
      </w:pPr>
    </w:lvl>
    <w:lvl w:ilvl="4">
      <w:start w:val="8"/>
      <w:numFmt w:val="decimal"/>
      <w:lvlText w:val="%5)"/>
      <w:lvlJc w:val="left"/>
      <w:pPr>
        <w:ind w:left="3600" w:hanging="360"/>
      </w:pPr>
    </w:lvl>
    <w:lvl w:ilvl="5">
      <w:start w:val="8"/>
      <w:numFmt w:val="decimal"/>
      <w:lvlText w:val="%6)"/>
      <w:lvlJc w:val="left"/>
      <w:pPr>
        <w:ind w:left="4320" w:hanging="360"/>
      </w:pPr>
    </w:lvl>
    <w:lvl w:ilvl="6">
      <w:start w:val="8"/>
      <w:numFmt w:val="decimal"/>
      <w:lvlText w:val="%7)"/>
      <w:lvlJc w:val="left"/>
      <w:pPr>
        <w:ind w:left="5040" w:hanging="360"/>
      </w:pPr>
    </w:lvl>
    <w:lvl w:ilvl="7">
      <w:start w:val="8"/>
      <w:numFmt w:val="decimal"/>
      <w:lvlText w:val="%8)"/>
      <w:lvlJc w:val="left"/>
      <w:pPr>
        <w:ind w:left="5760" w:hanging="360"/>
      </w:pPr>
    </w:lvl>
    <w:lvl w:ilvl="8">
      <w:start w:val="8"/>
      <w:numFmt w:val="decimal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2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2026-07-31T16:47:54Z</dcterms:created>
  <dcterms:modified xsi:type="dcterms:W3CDTF">2026-07-31T16:47:54Z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