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5.9.2023</w:t>
      </w:r>
      <w:r>
        <w:br/>
      </w:r>
      <w:r>
        <w:t xml:space="preserve">SWD(2023) 293 final</w:t>
      </w:r>
      <w:r>
        <w:t xml:space="preserve"> </w:t>
      </w:r>
      <w:r>
        <w:t xml:space="preserve">PART 2/2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Directive of the European Parliament and of the Council</w:t>
      </w:r>
      <w:r>
        <w:t xml:space="preserve"> </w:t>
      </w:r>
      <w:r>
        <w:t xml:space="preserve">on European cross-border associations</w:t>
      </w:r>
    </w:p>
    <w:p>
      <w:pPr>
        <w:pStyle w:val="BodyText"/>
      </w:pPr>
      <w:r>
        <w:t xml:space="preserve">{COM(2023) 516 final} - {SEC(2023) 306 final} - {SWD(2023) 292 final} -</w:t>
      </w:r>
      <w:r>
        <w:t xml:space="preserve"> </w:t>
      </w:r>
      <w:r>
        <w:t xml:space="preserve">{SWD(2023) 294 final}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ANNEX 1</w:t>
      </w:r>
      <w:r>
        <w:t xml:space="preserve"> </w:t>
      </w:r>
      <w:r>
        <w:t xml:space="preserve">PROCEDURAL INFORMATION</w:t>
      </w:r>
    </w:p>
    <w:p>
      <w:pPr>
        <w:pStyle w:val="Compact"/>
        <w:numPr>
          <w:ilvl w:val="0"/>
          <w:numId w:val="1001"/>
        </w:numPr>
      </w:pPr>
      <w:r>
        <w:t xml:space="preserve">Lead DG, Decide Planning/CWP references</w:t>
      </w:r>
    </w:p>
    <w:p>
      <w:pPr>
        <w:pStyle w:val="FirstParagraph"/>
      </w:pPr>
      <w:r>
        <w:t xml:space="preserve">The preparation of this file was led by DG Internal Market, Industry, Entrepreneurship and</w:t>
      </w:r>
      <w:r>
        <w:t xml:space="preserve"> </w:t>
      </w:r>
      <w:r>
        <w:t xml:space="preserve">SMEs (GROW). It was included as the following items in the DECIDE/Agenda Planning</w:t>
      </w:r>
      <w:r>
        <w:t xml:space="preserve"> </w:t>
      </w:r>
      <w:r>
        <w:t xml:space="preserve">database: PLAN/2022/1465.</w:t>
      </w:r>
    </w:p>
    <w:p>
      <w:pPr>
        <w:pStyle w:val="Compact"/>
        <w:numPr>
          <w:ilvl w:val="0"/>
          <w:numId w:val="1002"/>
        </w:numPr>
      </w:pPr>
      <w:r>
        <w:t xml:space="preserve">Organisation and timing</w:t>
      </w:r>
    </w:p>
    <w:p>
      <w:pPr>
        <w:pStyle w:val="FirstParagraph"/>
      </w:pPr>
      <w:r>
        <w:t xml:space="preserve">The initiative is a deliverable under the Commission Work Programme 2023 announcing a</w:t>
      </w:r>
      <w:r>
        <w:t xml:space="preserve"> </w:t>
      </w:r>
      <w:r>
        <w:t xml:space="preserve">Social Economy package (made of binding and non-binding measures to better address the</w:t>
      </w:r>
      <w:r>
        <w:t xml:space="preserve"> </w:t>
      </w:r>
      <w:r>
        <w:t xml:space="preserve">needs of the Social Economy actors in line with the Social Economy Action Plan of December</w:t>
      </w:r>
      <w:r>
        <w:t xml:space="preserve"> </w:t>
      </w:r>
      <w:r>
        <w:t xml:space="preserve">2021.</w:t>
      </w:r>
    </w:p>
    <w:p>
      <w:pPr>
        <w:pStyle w:val="BodyText"/>
      </w:pPr>
      <w:r>
        <w:t xml:space="preserve">The initiative also follows up the Commission reply of May 2022 to the European Parliament</w:t>
      </w:r>
      <w:r>
        <w:t xml:space="preserve"> </w:t>
      </w:r>
      <w:r>
        <w:t xml:space="preserve">Resolution adopted on 16 February 20221.</w:t>
      </w:r>
    </w:p>
    <w:p>
      <w:pPr>
        <w:pStyle w:val="BodyText"/>
      </w:pPr>
      <w:r>
        <w:t xml:space="preserve">A Public Consultation and a Call for Evidence were published on 5 August 2022 with a</w:t>
      </w:r>
      <w:r>
        <w:t xml:space="preserve"> </w:t>
      </w:r>
      <w:r>
        <w:t xml:space="preserve">feedback period until 3 November 2022 2.</w:t>
      </w:r>
    </w:p>
    <w:p>
      <w:pPr>
        <w:pStyle w:val="BodyText"/>
      </w:pPr>
      <w:r>
        <w:t xml:space="preserve">The Inter Service Steering Group (ISSG) for the Impact Assessment was set up by the</w:t>
      </w:r>
      <w:r>
        <w:t xml:space="preserve"> </w:t>
      </w:r>
      <w:r>
        <w:t xml:space="preserve">Secretariat General (SG). It included the following DGs and services: DG BUDG, DG CLIMA,</w:t>
      </w:r>
      <w:r>
        <w:t xml:space="preserve"> </w:t>
      </w:r>
      <w:r>
        <w:t xml:space="preserve">DG COMM, DG EAC, DG ECFIN, DG EMPL, DG ENER, DG ENV, DG FISMA, DG JUST,</w:t>
      </w:r>
      <w:r>
        <w:t xml:space="preserve"> </w:t>
      </w:r>
      <w:r>
        <w:t xml:space="preserve">DG NEAR, DG HOME, DG REGIO, DG INTPA, DG ESTAT, DG TAXUD, DG TRADE,</w:t>
      </w:r>
      <w:r>
        <w:t xml:space="preserve"> </w:t>
      </w:r>
      <w:r>
        <w:t xml:space="preserve">SJ, RTD, JRC, and OLAF.</w:t>
      </w:r>
    </w:p>
    <w:p>
      <w:pPr>
        <w:pStyle w:val="BodyText"/>
      </w:pPr>
      <w:r>
        <w:t xml:space="preserve">Meetings were organised as follows: 29 June 2022 (first informal meeting), 7 December 2022,</w:t>
      </w:r>
      <w:r>
        <w:t xml:space="preserve"> </w:t>
      </w:r>
      <w:r>
        <w:t xml:space="preserve">12 January 2023 and 15 February 2023. Information was also exchanged outside of these</w:t>
      </w:r>
      <w:r>
        <w:t xml:space="preserve"> </w:t>
      </w:r>
      <w:r>
        <w:t xml:space="preserve">meetings through a dedicated ISSG Teams space.</w:t>
      </w:r>
    </w:p>
    <w:p>
      <w:pPr>
        <w:pStyle w:val="BodyText"/>
      </w:pPr>
      <w:r>
        <w:t xml:space="preserve">The ISSG discussed the Call for Evidence and the main milestones in the process including</w:t>
      </w:r>
      <w:r>
        <w:t xml:space="preserve"> </w:t>
      </w:r>
      <w:r>
        <w:t xml:space="preserve">main stakeholder consultation activities, key deliverables from the support study, and the draft</w:t>
      </w:r>
      <w:r>
        <w:t xml:space="preserve"> </w:t>
      </w:r>
      <w:r>
        <w:t xml:space="preserve">Impact Assessment report before the submission to the Regulatory Scrutiny Board.</w:t>
      </w:r>
    </w:p>
    <w:p>
      <w:pPr>
        <w:pStyle w:val="Compact"/>
        <w:numPr>
          <w:ilvl w:val="0"/>
          <w:numId w:val="1003"/>
        </w:numPr>
      </w:pPr>
      <w:r>
        <w:t xml:space="preserve">Consultation of the RSB</w:t>
      </w:r>
    </w:p>
    <w:p>
      <w:pPr>
        <w:pStyle w:val="FirstParagraph"/>
      </w:pPr>
      <w:r>
        <w:t xml:space="preserve">An informal upstream meeting with the Regulatory Scrutiny Board (RSB) took place on 23</w:t>
      </w:r>
      <w:r>
        <w:t xml:space="preserve"> </w:t>
      </w:r>
      <w:r>
        <w:t xml:space="preserve">January 2023. After final discussion with the Inter-Service Steering Group (ISSG), a draft of</w:t>
      </w:r>
      <w:r>
        <w:t xml:space="preserve"> </w:t>
      </w:r>
      <w:r>
        <w:t xml:space="preserve">the IA was submitted to the RSB on 1 March 2023 and discussed at a meeting with the RSB</w:t>
      </w:r>
    </w:p>
    <w:p>
      <w:pPr>
        <w:pStyle w:val="BodyText"/>
      </w:pPr>
      <w:r>
        <w:t xml:space="preserve">1Texts adopted - A statute for European cross-border associations and non-profit organisations - Thursday, 17</w:t>
      </w:r>
      <w:r>
        <w:t xml:space="preserve"> </w:t>
      </w:r>
      <w:r>
        <w:t xml:space="preserve">February 2022 (europa.eu)</w:t>
      </w:r>
      <w:r>
        <w:t xml:space="preserve"> </w:t>
      </w:r>
      <w:r>
        <w:t xml:space="preserve">2 Single market – Proposal for a legislative initiative on cross-border activities of associations (europa.eu)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on 29 March 2023. The RSB issued a negative opinion on 31 March 2023, following which</w:t>
      </w:r>
      <w:r>
        <w:t xml:space="preserve"> </w:t>
      </w:r>
      <w:r>
        <w:t xml:space="preserve">this Impact Assessment was revised as follows:</w:t>
      </w:r>
    </w:p>
    <w:p>
      <w:pPr>
        <w:pStyle w:val="BodyText"/>
      </w:pPr>
      <w:r>
        <w:t xml:space="preserve">RSB Recommendations</w:t>
      </w:r>
      <w:r>
        <w:t xml:space="preserve"> </w:t>
      </w:r>
      <w:r>
        <w:t xml:space="preserve">DG replies</w:t>
      </w:r>
    </w:p>
    <w:p>
      <w:pPr>
        <w:pStyle w:val="Compact"/>
        <w:numPr>
          <w:ilvl w:val="0"/>
          <w:numId w:val="1004"/>
        </w:numPr>
      </w:pPr>
      <w:r>
        <w:t xml:space="preserve">The report should provide evidence (including</w:t>
      </w:r>
      <w:r>
        <w:t xml:space="preserve"> </w:t>
      </w:r>
      <w:r>
        <w:t xml:space="preserve">stakeholder views) on the existence of the problem. It</w:t>
      </w:r>
      <w:r>
        <w:t xml:space="preserve"> </w:t>
      </w:r>
      <w:r>
        <w:t xml:space="preserve">should also more precisely define the scale of the</w:t>
      </w:r>
      <w:r>
        <w:t xml:space="preserve"> </w:t>
      </w:r>
      <w:r>
        <w:t xml:space="preserve">problem to justify better the proportionality of the</w:t>
      </w:r>
      <w:r>
        <w:t xml:space="preserve"> </w:t>
      </w:r>
      <w:r>
        <w:t xml:space="preserve">initiative and the options considered. Whereas the</w:t>
      </w:r>
      <w:r>
        <w:t xml:space="preserve"> </w:t>
      </w:r>
      <w:r>
        <w:t xml:space="preserve">report acknowledges the lack or insufficient quality of</w:t>
      </w:r>
      <w:r>
        <w:t xml:space="preserve"> </w:t>
      </w:r>
      <w:r>
        <w:t xml:space="preserve">data on associations at EU and Member State level, it</w:t>
      </w:r>
      <w:r>
        <w:t xml:space="preserve"> </w:t>
      </w:r>
      <w:r>
        <w:t xml:space="preserve">should better explain the reasons behind them. It</w:t>
      </w:r>
      <w:r>
        <w:t xml:space="preserve"> </w:t>
      </w:r>
      <w:r>
        <w:t xml:space="preserve">should be clear on where the data gaps are, and what</w:t>
      </w:r>
      <w:r>
        <w:t xml:space="preserve"> </w:t>
      </w:r>
      <w:r>
        <w:t xml:space="preserve">assumptions have been made. It should bring to the</w:t>
      </w:r>
      <w:r>
        <w:t xml:space="preserve"> </w:t>
      </w:r>
      <w:r>
        <w:t xml:space="preserve">report the available qualitative evidence to better</w:t>
      </w:r>
      <w:r>
        <w:t xml:space="preserve"> </w:t>
      </w:r>
      <w:r>
        <w:t xml:space="preserve">illustrate the magnitude of the problem. The report</w:t>
      </w:r>
      <w:r>
        <w:t xml:space="preserve"> </w:t>
      </w:r>
      <w:r>
        <w:t xml:space="preserve">should indicate whether and how foresight analysis</w:t>
      </w:r>
      <w:r>
        <w:t xml:space="preserve"> </w:t>
      </w:r>
      <w:r>
        <w:t xml:space="preserve">has informed the problem definition.</w:t>
      </w:r>
      <w:r>
        <w:t xml:space="preserve"> </w:t>
      </w:r>
      <w:r>
        <w:t xml:space="preserve">The revised draft report provides further clarifications</w:t>
      </w:r>
      <w:r>
        <w:t xml:space="preserve"> </w:t>
      </w:r>
      <w:r>
        <w:t xml:space="preserve">on the evidence underpinning this IA, including the</w:t>
      </w:r>
      <w:r>
        <w:t xml:space="preserve"> </w:t>
      </w:r>
      <w:r>
        <w:t xml:space="preserve">issues of scarcity and data gaps and the stakeholder</w:t>
      </w:r>
      <w:r>
        <w:t xml:space="preserve"> </w:t>
      </w:r>
      <w:r>
        <w:t xml:space="preserve">input. Such revisions were included in the market</w:t>
      </w:r>
      <w:r>
        <w:t xml:space="preserve"> </w:t>
      </w:r>
      <w:r>
        <w:t xml:space="preserve">context (Section 1.4) and in the problem analysis</w:t>
      </w:r>
      <w:r>
        <w:t xml:space="preserve"> </w:t>
      </w:r>
      <w:r>
        <w:t xml:space="preserve">(Section 2), in view of providing a more precise</w:t>
      </w:r>
      <w:r>
        <w:t xml:space="preserve"> </w:t>
      </w:r>
      <w:r>
        <w:t xml:space="preserve">understanding of the magnitude of the problem, but</w:t>
      </w:r>
      <w:r>
        <w:t xml:space="preserve"> </w:t>
      </w:r>
      <w:r>
        <w:t xml:space="preserve">also across the draft report and in Annex 4 where</w:t>
      </w:r>
      <w:r>
        <w:t xml:space="preserve"> </w:t>
      </w:r>
      <w:r>
        <w:t xml:space="preserve">necessary.</w:t>
      </w:r>
      <w:r>
        <w:br/>
      </w:r>
      <w:r>
        <w:t xml:space="preserve">Regarding the data gaps in particular, further</w:t>
      </w:r>
      <w:r>
        <w:t xml:space="preserve"> </w:t>
      </w:r>
      <w:r>
        <w:t xml:space="preserve">clarifications were added in a separate box</w:t>
      </w:r>
      <w:r>
        <w:t xml:space="preserve"> </w:t>
      </w:r>
      <w:r>
        <w:t xml:space="preserve">introducing the market context (Section 1.4) as well</w:t>
      </w:r>
      <w:r>
        <w:t xml:space="preserve"> </w:t>
      </w:r>
      <w:r>
        <w:t xml:space="preserve">as in several footnotes across the document</w:t>
      </w:r>
      <w:r>
        <w:t xml:space="preserve"> </w:t>
      </w:r>
      <w:r>
        <w:t xml:space="preserve">explaining the robustness, background and input for</w:t>
      </w:r>
      <w:r>
        <w:t xml:space="preserve"> </w:t>
      </w:r>
      <w:r>
        <w:t xml:space="preserve">calculations of estimations and assumptions. Also,</w:t>
      </w:r>
      <w:r>
        <w:t xml:space="preserve"> </w:t>
      </w:r>
      <w:r>
        <w:t xml:space="preserve">the problem analysis (Section 2) was revised in order</w:t>
      </w:r>
      <w:r>
        <w:t xml:space="preserve"> </w:t>
      </w:r>
      <w:r>
        <w:t xml:space="preserve">to further assess the problem and to include</w:t>
      </w:r>
      <w:r>
        <w:t xml:space="preserve"> </w:t>
      </w:r>
      <w:r>
        <w:t xml:space="preserve">quantitative data and bring in new qualitative</w:t>
      </w:r>
      <w:r>
        <w:t xml:space="preserve"> </w:t>
      </w:r>
      <w:r>
        <w:t xml:space="preserve">elements.</w:t>
      </w:r>
      <w:r>
        <w:br/>
      </w:r>
      <w:r>
        <w:t xml:space="preserve">The reach of the consultation activities was clarified</w:t>
      </w:r>
      <w:r>
        <w:t xml:space="preserve"> </w:t>
      </w:r>
      <w:r>
        <w:t xml:space="preserve">through a more detailed and nuanced presentation of</w:t>
      </w:r>
      <w:r>
        <w:t xml:space="preserve"> </w:t>
      </w:r>
      <w:r>
        <w:t xml:space="preserve">stakeholders input in Section 2 and in Annex 2,</w:t>
      </w:r>
      <w:r>
        <w:t xml:space="preserve"> </w:t>
      </w:r>
      <w:r>
        <w:t xml:space="preserve">highlighting that a high proportion of respondents</w:t>
      </w:r>
      <w:r>
        <w:t xml:space="preserve"> </w:t>
      </w:r>
      <w:r>
        <w:t xml:space="preserve">were</w:t>
      </w:r>
      <w:r>
        <w:t xml:space="preserve"> </w:t>
      </w:r>
      <w:r>
        <w:t xml:space="preserve">umbrella</w:t>
      </w:r>
      <w:r>
        <w:t xml:space="preserve"> </w:t>
      </w:r>
      <w:r>
        <w:t xml:space="preserve">organisations</w:t>
      </w:r>
      <w:r>
        <w:t xml:space="preserve"> </w:t>
      </w:r>
      <w:r>
        <w:t xml:space="preserve">(29</w:t>
      </w:r>
      <w:r>
        <w:t xml:space="preserve"> </w:t>
      </w:r>
      <w:r>
        <w:t xml:space="preserve">in</w:t>
      </w:r>
      <w:r>
        <w:t xml:space="preserve"> </w:t>
      </w:r>
      <w:r>
        <w:t xml:space="preserve">total),</w:t>
      </w:r>
      <w:r>
        <w:t xml:space="preserve"> </w:t>
      </w:r>
      <w:r>
        <w:t xml:space="preserve">representing the voice of associations across EU</w:t>
      </w:r>
      <w:r>
        <w:t xml:space="preserve"> </w:t>
      </w:r>
      <w:r>
        <w:t xml:space="preserve">Member States. The presentation of consultation</w:t>
      </w:r>
      <w:r>
        <w:t xml:space="preserve"> </w:t>
      </w:r>
      <w:r>
        <w:t xml:space="preserve">activities was split in terms of replies received per</w:t>
      </w:r>
      <w:r>
        <w:t xml:space="preserve"> </w:t>
      </w:r>
      <w:r>
        <w:t xml:space="preserve">each type of consultation (i.e. public consultation, call</w:t>
      </w:r>
      <w:r>
        <w:t xml:space="preserve"> </w:t>
      </w:r>
      <w:r>
        <w:t xml:space="preserve">for evidence, survey and interviews), underlying that</w:t>
      </w:r>
      <w:r>
        <w:t xml:space="preserve"> </w:t>
      </w:r>
      <w:r>
        <w:t xml:space="preserve">the consultation activities overall represented the</w:t>
      </w:r>
      <w:r>
        <w:t xml:space="preserve"> </w:t>
      </w:r>
      <w:r>
        <w:t xml:space="preserve">voice of approximately 3,026 associations (including</w:t>
      </w:r>
      <w:r>
        <w:t xml:space="preserve"> </w:t>
      </w:r>
      <w:r>
        <w:t xml:space="preserve">individual associations and umbrella organisations,</w:t>
      </w:r>
      <w:r>
        <w:t xml:space="preserve"> </w:t>
      </w:r>
      <w:r>
        <w:t xml:space="preserve">either in cases where an association directly</w:t>
      </w:r>
      <w:r>
        <w:t xml:space="preserve"> </w:t>
      </w:r>
      <w:r>
        <w:t xml:space="preserve">contributed to a consultation activity, or indirectly,</w:t>
      </w:r>
      <w:r>
        <w:t xml:space="preserve"> </w:t>
      </w:r>
      <w:r>
        <w:t xml:space="preserve">where the contribution was made via the umbrella</w:t>
      </w:r>
      <w:r>
        <w:t xml:space="preserve"> </w:t>
      </w:r>
      <w:r>
        <w:t xml:space="preserve">organisation the association is a member of).</w:t>
      </w:r>
      <w:r>
        <w:t xml:space="preserve"> </w:t>
      </w:r>
      <w:r>
        <w:t xml:space="preserve">Regarding foresight analysis, links to several</w:t>
      </w:r>
      <w:r>
        <w:t xml:space="preserve"> </w:t>
      </w:r>
      <w:r>
        <w:t xml:space="preserve">megatrends and basic foresight elements were added</w:t>
      </w:r>
      <w:r>
        <w:t xml:space="preserve"> </w:t>
      </w:r>
      <w:r>
        <w:t xml:space="preserve">in the section developing the dynamic baseline</w:t>
      </w:r>
      <w:r>
        <w:t xml:space="preserve"> </w:t>
      </w:r>
      <w:r>
        <w:t xml:space="preserve">(Section 5).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In view of the Commission’s withdrawn proposal</w:t>
      </w:r>
      <w:r>
        <w:t xml:space="preserve"> </w:t>
      </w:r>
      <w:r>
        <w:t xml:space="preserve">on a new legal form for associations in 2005, the report</w:t>
      </w:r>
      <w:r>
        <w:t xml:space="preserve"> </w:t>
      </w:r>
      <w:r>
        <w:t xml:space="preserve">should indicate how conditions have changed. It</w:t>
      </w:r>
      <w:r>
        <w:t xml:space="preserve"> </w:t>
      </w:r>
      <w:r>
        <w:t xml:space="preserve">should clarify what the main objective of the current</w:t>
      </w:r>
      <w:r>
        <w:t xml:space="preserve"> </w:t>
      </w:r>
      <w:r>
        <w:t xml:space="preserve">initiative is. It should also better explain, how this</w:t>
      </w:r>
      <w:r>
        <w:t xml:space="preserve"> </w:t>
      </w:r>
      <w:r>
        <w:t xml:space="preserve">initiative is related to the Social Economy package and</w:t>
      </w:r>
      <w:r>
        <w:t xml:space="preserve"> </w:t>
      </w:r>
      <w:r>
        <w:t xml:space="preserve">Democracy package.</w:t>
      </w:r>
      <w:r>
        <w:t xml:space="preserve"> </w:t>
      </w:r>
      <w:r>
        <w:t xml:space="preserve">The revised draft report clarifies in which context the</w:t>
      </w:r>
      <w:r>
        <w:t xml:space="preserve"> </w:t>
      </w:r>
      <w:r>
        <w:t xml:space="preserve">Commission proposal of 1992 was withdrawn in</w:t>
      </w:r>
      <w:r>
        <w:t xml:space="preserve"> </w:t>
      </w:r>
      <w:r>
        <w:t xml:space="preserve">2005 and the evolution of the socio-economic context</w:t>
      </w:r>
      <w:r>
        <w:t xml:space="preserve"> </w:t>
      </w:r>
      <w:r>
        <w:t xml:space="preserve">since then (Section 1.3 and Section 3 of Annex 9).</w:t>
      </w:r>
      <w:r>
        <w:t xml:space="preserve"> </w:t>
      </w:r>
      <w:r>
        <w:t xml:space="preserve">Furthermore, explanation on how assessed policy</w:t>
      </w:r>
      <w:r>
        <w:t xml:space="preserve"> </w:t>
      </w:r>
      <w:r>
        <w:t xml:space="preserve">options (as presented in Section 5) differ from the</w:t>
      </w:r>
      <w:r>
        <w:t xml:space="preserve"> </w:t>
      </w:r>
      <w:r>
        <w:t xml:space="preserve">Commission proposal of 1992 was added in Section</w:t>
      </w:r>
      <w:r>
        <w:t xml:space="preserve"> </w:t>
      </w:r>
      <w:r>
        <w:t xml:space="preserve">5, particularly underlying differences with the policy</w:t>
      </w:r>
      <w:r>
        <w:t xml:space="preserve"> </w:t>
      </w:r>
      <w:r>
        <w:t xml:space="preserve">options 1 and 3.</w:t>
      </w:r>
    </w:p>
    <w:p>
      <w:pPr>
        <w:pStyle w:val="FirstParagraph"/>
      </w:pPr>
      <w:r>
        <w:t xml:space="preserve">86</w:t>
      </w:r>
    </w:p>
    <w:p>
      <w:pPr>
        <w:pStyle w:val="BodyText"/>
      </w:pPr>
      <w:r>
        <w:t xml:space="preserve">The introduction, notably Section 1.2, was revised to</w:t>
      </w:r>
      <w:r>
        <w:t xml:space="preserve"> </w:t>
      </w:r>
      <w:r>
        <w:t xml:space="preserve">better explain interlinks with other measures included</w:t>
      </w:r>
      <w:r>
        <w:t xml:space="preserve"> </w:t>
      </w:r>
      <w:r>
        <w:t xml:space="preserve">in the Social Economy Package. Synergies with the</w:t>
      </w:r>
      <w:r>
        <w:t xml:space="preserve"> </w:t>
      </w:r>
      <w:r>
        <w:t xml:space="preserve">Council Recommendation on social economy</w:t>
      </w:r>
      <w:r>
        <w:t xml:space="preserve"> </w:t>
      </w:r>
      <w:r>
        <w:t xml:space="preserve">frameworks were better highlighted regarding the</w:t>
      </w:r>
      <w:r>
        <w:t xml:space="preserve"> </w:t>
      </w:r>
      <w:r>
        <w:t xml:space="preserve">common</w:t>
      </w:r>
      <w:r>
        <w:t xml:space="preserve"> </w:t>
      </w:r>
      <w:r>
        <w:t xml:space="preserve">objective</w:t>
      </w:r>
      <w:r>
        <w:t xml:space="preserve"> </w:t>
      </w:r>
      <w:r>
        <w:t xml:space="preserve">of</w:t>
      </w:r>
      <w:r>
        <w:t xml:space="preserve"> </w:t>
      </w:r>
      <w:r>
        <w:t xml:space="preserve">fostering</w:t>
      </w:r>
      <w:r>
        <w:t xml:space="preserve"> </w:t>
      </w:r>
      <w:r>
        <w:t xml:space="preserve">an</w:t>
      </w:r>
      <w:r>
        <w:t xml:space="preserve"> </w:t>
      </w:r>
      <w:r>
        <w:t xml:space="preserve">enabling</w:t>
      </w:r>
      <w:r>
        <w:t xml:space="preserve"> </w:t>
      </w:r>
      <w:r>
        <w:t xml:space="preserve">environment for social economy entities, of which</w:t>
      </w:r>
      <w:r>
        <w:t xml:space="preserve"> </w:t>
      </w:r>
      <w:r>
        <w:t xml:space="preserve">associations are the predominant legal form. The</w:t>
      </w:r>
      <w:r>
        <w:t xml:space="preserve"> </w:t>
      </w:r>
      <w:r>
        <w:t xml:space="preserve">complementary? with this initiative which underpins</w:t>
      </w:r>
      <w:r>
        <w:t xml:space="preserve"> </w:t>
      </w:r>
      <w:r>
        <w:t xml:space="preserve">the non-binding nature of the Recommendation has</w:t>
      </w:r>
      <w:r>
        <w:t xml:space="preserve"> </w:t>
      </w:r>
      <w:r>
        <w:t xml:space="preserve">been also clarified. Furthermore, interlinks and</w:t>
      </w:r>
      <w:r>
        <w:t xml:space="preserve"> </w:t>
      </w:r>
      <w:r>
        <w:t xml:space="preserve">complementarities between this initiative and the</w:t>
      </w:r>
      <w:r>
        <w:t xml:space="preserve"> </w:t>
      </w:r>
      <w:r>
        <w:t xml:space="preserve">taxation-related guidance were clarified across the</w:t>
      </w:r>
      <w:r>
        <w:t xml:space="preserve"> </w:t>
      </w:r>
      <w:r>
        <w:t xml:space="preserve">draft report (notably in sections 1.2 and 2.2).</w:t>
      </w:r>
      <w:r>
        <w:t xml:space="preserve"> </w:t>
      </w:r>
      <w:r>
        <w:t xml:space="preserve">Granular language to explain the links with the</w:t>
      </w:r>
      <w:r>
        <w:t xml:space="preserve"> </w:t>
      </w:r>
      <w:r>
        <w:t xml:space="preserve">Defence of Democracy package were introduced in</w:t>
      </w:r>
      <w:r>
        <w:t xml:space="preserve"> </w:t>
      </w:r>
      <w:r>
        <w:t xml:space="preserve">Section 1.2 (and Annex 9).</w:t>
      </w:r>
      <w:r>
        <w:br/>
      </w:r>
      <w:r>
        <w:t xml:space="preserve">Section 5.1.3 was improved by showing a dynamic</w:t>
      </w:r>
      <w:r>
        <w:t xml:space="preserve"> </w:t>
      </w:r>
      <w:r>
        <w:t xml:space="preserve">baseline to encompass the impacts that the other</w:t>
      </w:r>
      <w:r>
        <w:t xml:space="preserve"> </w:t>
      </w:r>
      <w:r>
        <w:t xml:space="preserve">initiatives under the Social Economy and Defence of</w:t>
      </w:r>
      <w:r>
        <w:t xml:space="preserve"> </w:t>
      </w:r>
      <w:r>
        <w:t xml:space="preserve">Democracy packages may have on the current</w:t>
      </w:r>
      <w:r>
        <w:t xml:space="preserve"> </w:t>
      </w:r>
      <w:r>
        <w:t xml:space="preserve">initiative.</w:t>
      </w:r>
      <w:r>
        <w:t xml:space="preserve"> </w:t>
      </w:r>
      <w:r>
        <w:t xml:space="preserve">(3) The impacts analysis should clearly explain how</w:t>
      </w:r>
      <w:r>
        <w:t xml:space="preserve"> </w:t>
      </w:r>
      <w:r>
        <w:t xml:space="preserve">additional employment and Gross Value Added as</w:t>
      </w:r>
      <w:r>
        <w:t xml:space="preserve"> </w:t>
      </w:r>
      <w:r>
        <w:t xml:space="preserve">well as the number of additional cross-border</w:t>
      </w:r>
      <w:r>
        <w:t xml:space="preserve"> </w:t>
      </w:r>
      <w:r>
        <w:t xml:space="preserve">associations have been estimated. The report should</w:t>
      </w:r>
      <w:r>
        <w:t xml:space="preserve"> </w:t>
      </w:r>
      <w:r>
        <w:t xml:space="preserve">improve the description on the robustness of the input</w:t>
      </w:r>
      <w:r>
        <w:t xml:space="preserve"> </w:t>
      </w:r>
      <w:r>
        <w:t xml:space="preserve">data and assumptions used along various steps of the</w:t>
      </w:r>
      <w:r>
        <w:t xml:space="preserve"> </w:t>
      </w:r>
      <w:r>
        <w:t xml:space="preserve">analysis. It should clarify how robust the overall</w:t>
      </w:r>
      <w:r>
        <w:t xml:space="preserve"> </w:t>
      </w:r>
      <w:r>
        <w:t xml:space="preserve">analysis is and if there is a risk of overestimation. If</w:t>
      </w:r>
      <w:r>
        <w:t xml:space="preserve"> </w:t>
      </w:r>
      <w:r>
        <w:t xml:space="preserve">assumptions are theoretical, this should be recognised.</w:t>
      </w:r>
      <w:r>
        <w:t xml:space="preserve"> </w:t>
      </w:r>
      <w:r>
        <w:t xml:space="preserve">Different sections across the revised draft report</w:t>
      </w:r>
      <w:r>
        <w:t xml:space="preserve"> </w:t>
      </w:r>
      <w:r>
        <w:t xml:space="preserve">(Section, 1.4, Section 2, Section 5.1 and Section 6),</w:t>
      </w:r>
      <w:r>
        <w:t xml:space="preserve"> </w:t>
      </w:r>
      <w:r>
        <w:t xml:space="preserve">as well as parts of annex 4, were improved to explain</w:t>
      </w:r>
      <w:r>
        <w:t xml:space="preserve"> </w:t>
      </w:r>
      <w:r>
        <w:t xml:space="preserve">the methodology in more detail and clarify the</w:t>
      </w:r>
      <w:r>
        <w:t xml:space="preserve"> </w:t>
      </w:r>
      <w:r>
        <w:t xml:space="preserve">robustness of the assumptions through the successive</w:t>
      </w:r>
      <w:r>
        <w:t xml:space="preserve"> </w:t>
      </w:r>
      <w:r>
        <w:t xml:space="preserve">steps towards the estimates presented in the IA:</w:t>
      </w:r>
      <w:r>
        <w:t xml:space="preserve"> </w:t>
      </w:r>
      <w:r>
        <w:t xml:space="preserve">1) Scoping of the sector in its entirety (total number</w:t>
      </w:r>
      <w:r>
        <w:t xml:space="preserve"> </w:t>
      </w:r>
      <w:r>
        <w:t xml:space="preserve">of</w:t>
      </w:r>
      <w:r>
        <w:t xml:space="preserve"> </w:t>
      </w:r>
      <w:r>
        <w:t xml:space="preserve">associations,</w:t>
      </w:r>
      <w:r>
        <w:t xml:space="preserve"> </w:t>
      </w:r>
      <w:r>
        <w:t xml:space="preserve">GDP</w:t>
      </w:r>
      <w:r>
        <w:t xml:space="preserve"> </w:t>
      </w:r>
      <w:r>
        <w:t xml:space="preserve">and</w:t>
      </w:r>
      <w:r>
        <w:t xml:space="preserve"> </w:t>
      </w:r>
      <w:r>
        <w:t xml:space="preserve">employment</w:t>
      </w:r>
      <w:r>
        <w:t xml:space="preserve"> </w:t>
      </w:r>
      <w:r>
        <w:t xml:space="preserve">contributions)</w:t>
      </w:r>
      <w:r>
        <w:t xml:space="preserve"> </w:t>
      </w:r>
      <w:r>
        <w:t xml:space="preserve">2) Estimation of current cross-border associations</w:t>
      </w:r>
      <w:r>
        <w:t xml:space="preserve"> </w:t>
      </w:r>
      <w:r>
        <w:t xml:space="preserve">3) Estimation of the number of potential cross-</w:t>
      </w:r>
      <w:r>
        <w:t xml:space="preserve"> </w:t>
      </w:r>
      <w:r>
        <w:t xml:space="preserve">border associations that can be unlocked given</w:t>
      </w:r>
      <w:r>
        <w:t xml:space="preserve"> </w:t>
      </w:r>
      <w:r>
        <w:t xml:space="preserve">policy intervention. A more conservative</w:t>
      </w:r>
      <w:r>
        <w:t xml:space="preserve"> </w:t>
      </w:r>
      <w:r>
        <w:t xml:space="preserve">scenario was added to mitigate potential</w:t>
      </w:r>
      <w:r>
        <w:t xml:space="preserve"> </w:t>
      </w:r>
      <w:r>
        <w:t xml:space="preserve">overestimations.</w:t>
      </w:r>
      <w:r>
        <w:t xml:space="preserve"> </w:t>
      </w:r>
      <w:r>
        <w:t xml:space="preserve">4) The uptake of different policy options (impacts)</w:t>
      </w:r>
      <w:r>
        <w:t xml:space="preserve"> </w:t>
      </w:r>
      <w:r>
        <w:t xml:space="preserve">is estimated starting from the maximum potential</w:t>
      </w:r>
      <w:r>
        <w:t xml:space="preserve"> </w:t>
      </w:r>
      <w:r>
        <w:t xml:space="preserve">cross border associations (baseline). This</w:t>
      </w:r>
      <w:r>
        <w:t xml:space="preserve"> </w:t>
      </w:r>
      <w:r>
        <w:t xml:space="preserve">assessment includes further clarification of the</w:t>
      </w:r>
      <w:r>
        <w:t xml:space="preserve"> </w:t>
      </w:r>
      <w:r>
        <w:t xml:space="preserve">input sources as well as the theoretic estimates</w:t>
      </w:r>
      <w:r>
        <w:t xml:space="preserve"> </w:t>
      </w:r>
      <w:r>
        <w:t xml:space="preserve">and assumptions made.</w:t>
      </w:r>
      <w:r>
        <w:br/>
      </w:r>
      <w:r>
        <w:t xml:space="preserve">For every step taken, a footnote was added</w:t>
      </w:r>
      <w:r>
        <w:t xml:space="preserve"> </w:t>
      </w:r>
      <w:r>
        <w:t xml:space="preserve">summarising the different steps and caveats (Sections</w:t>
      </w:r>
      <w:r>
        <w:t xml:space="preserve"> </w:t>
      </w:r>
      <w:r>
        <w:t xml:space="preserve">1.4, 2, 5.1 and 6). The risk of overestimation for some</w:t>
      </w:r>
      <w:r>
        <w:t xml:space="preserve"> </w:t>
      </w:r>
      <w:r>
        <w:t xml:space="preserve">estimates</w:t>
      </w:r>
      <w:r>
        <w:t xml:space="preserve"> </w:t>
      </w:r>
      <w:r>
        <w:t xml:space="preserve">was</w:t>
      </w:r>
      <w:r>
        <w:t xml:space="preserve"> </w:t>
      </w:r>
      <w:r>
        <w:t xml:space="preserve">explicitly</w:t>
      </w:r>
      <w:r>
        <w:t xml:space="preserve"> </w:t>
      </w:r>
      <w:r>
        <w:t xml:space="preserve">highlighted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appropriate sections (Sections 2 and 6). To overcome</w:t>
      </w:r>
      <w:r>
        <w:t xml:space="preserve"> </w:t>
      </w:r>
      <w:r>
        <w:t xml:space="preserve">this (i) a more conservative scenario was added to the</w:t>
      </w:r>
      <w:r>
        <w:t xml:space="preserve"> </w:t>
      </w:r>
      <w:r>
        <w:t xml:space="preserve">assessment and (ii) a range was applied to the uptake</w:t>
      </w:r>
      <w:r>
        <w:t xml:space="preserve"> </w:t>
      </w:r>
      <w:r>
        <w:t xml:space="preserve">percentages (a 10 p.p. margin).</w:t>
      </w:r>
      <w:r>
        <w:br/>
      </w:r>
      <w:r>
        <w:t xml:space="preserve">(4) The report should explore a more targeted and</w:t>
      </w:r>
      <w:r>
        <w:t xml:space="preserve"> </w:t>
      </w:r>
      <w:r>
        <w:t xml:space="preserve">possibly more proportionate variant of the option</w:t>
      </w:r>
      <w:r>
        <w:t xml:space="preserve"> </w:t>
      </w:r>
      <w:r>
        <w:t xml:space="preserve">establishing EU-level legal form of association, based</w:t>
      </w:r>
      <w:r>
        <w:t xml:space="preserve"> </w:t>
      </w:r>
      <w:r>
        <w:t xml:space="preserve">on a ‘European association’ only set up for cross-</w:t>
      </w:r>
      <w:r>
        <w:t xml:space="preserve"> </w:t>
      </w:r>
      <w:r>
        <w:t xml:space="preserve">A variant of PO1, “PO1b” (a ‘European association’</w:t>
      </w:r>
      <w:r>
        <w:t xml:space="preserve"> </w:t>
      </w:r>
      <w:r>
        <w:t xml:space="preserve">only set up for cross-border activities), was</w:t>
      </w:r>
      <w:r>
        <w:t xml:space="preserve"> </w:t>
      </w:r>
      <w:r>
        <w:t xml:space="preserve">introduced, assessed and compared with other policy</w:t>
      </w:r>
      <w:r>
        <w:t xml:space="preserve"> </w:t>
      </w:r>
      <w:r>
        <w:t xml:space="preserve">options (Sections 5, 6, 7). Relevant differences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border activities, while the rest remains under Member</w:t>
      </w:r>
      <w:r>
        <w:t xml:space="preserve"> </w:t>
      </w:r>
      <w:r>
        <w:t xml:space="preserve">State law. The report should present the costs and</w:t>
      </w:r>
      <w:r>
        <w:t xml:space="preserve"> </w:t>
      </w:r>
      <w:r>
        <w:t xml:space="preserve">benefits of all relevant options, paying sufficient</w:t>
      </w:r>
      <w:r>
        <w:t xml:space="preserve"> </w:t>
      </w:r>
      <w:r>
        <w:t xml:space="preserve">attention</w:t>
      </w:r>
      <w:r>
        <w:t xml:space="preserve"> </w:t>
      </w:r>
      <w:r>
        <w:t xml:space="preserve">to</w:t>
      </w:r>
      <w:r>
        <w:t xml:space="preserve"> </w:t>
      </w:r>
      <w:r>
        <w:t xml:space="preserve">transposition,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 aspects, including issues of legal clarity,</w:t>
      </w:r>
      <w:r>
        <w:t xml:space="preserve"> </w:t>
      </w:r>
      <w:r>
        <w:t xml:space="preserve">risks of fragmentation and divergent interpretation. In</w:t>
      </w:r>
      <w:r>
        <w:t xml:space="preserve"> </w:t>
      </w:r>
      <w:r>
        <w:t xml:space="preserve">this context, the report should also clarify the</w:t>
      </w:r>
      <w:r>
        <w:t xml:space="preserve"> </w:t>
      </w:r>
      <w:r>
        <w:t xml:space="preserve">implications of the choice of the type of legal delivery</w:t>
      </w:r>
      <w:r>
        <w:t xml:space="preserve"> </w:t>
      </w:r>
      <w:r>
        <w:t xml:space="preserve">instrument i.e. Directive or Regulation, and how this</w:t>
      </w:r>
      <w:r>
        <w:t xml:space="preserve"> </w:t>
      </w:r>
      <w:r>
        <w:t xml:space="preserve">would impact the effectiveness, efficiency and</w:t>
      </w:r>
      <w:r>
        <w:t xml:space="preserve"> </w:t>
      </w:r>
      <w:r>
        <w:t xml:space="preserve">coherence of the options.</w:t>
      </w:r>
      <w:r>
        <w:t xml:space="preserve"> </w:t>
      </w:r>
      <w:r>
        <w:t xml:space="preserve">between PO1a and PO1b were assessed qualitatively</w:t>
      </w:r>
      <w:r>
        <w:t xml:space="preserve"> </w:t>
      </w:r>
      <w:r>
        <w:t xml:space="preserve">in a separate section added to section 6.1 on impact</w:t>
      </w:r>
      <w:r>
        <w:t xml:space="preserve"> </w:t>
      </w:r>
      <w:r>
        <w:t xml:space="preserve">analysis for PO1. Aspects related to implementation</w:t>
      </w:r>
      <w:r>
        <w:t xml:space="preserve"> </w:t>
      </w:r>
      <w:r>
        <w:t xml:space="preserve">and enforcement of each policy option were clarified,</w:t>
      </w:r>
      <w:r>
        <w:t xml:space="preserve"> </w:t>
      </w:r>
      <w:r>
        <w:t xml:space="preserve">as well as related to the choice of legal instrument</w:t>
      </w:r>
      <w:r>
        <w:t xml:space="preserve"> </w:t>
      </w:r>
      <w:r>
        <w:t xml:space="preserve">(Sections 5-8).</w:t>
      </w:r>
      <w:r>
        <w:t xml:space="preserve"> </w:t>
      </w:r>
      <w:r>
        <w:t xml:space="preserve">Furthermore, Sections 5 and 6 were specifically</w:t>
      </w:r>
      <w:r>
        <w:t xml:space="preserve"> </w:t>
      </w:r>
      <w:r>
        <w:t xml:space="preserve">clarified and improved concerning the introduction,</w:t>
      </w:r>
      <w:r>
        <w:t xml:space="preserve"> </w:t>
      </w:r>
      <w:r>
        <w:t xml:space="preserve">application and explanation of the impacts on the</w:t>
      </w:r>
      <w:r>
        <w:t xml:space="preserve"> </w:t>
      </w:r>
      <w:r>
        <w:t xml:space="preserve">different policy options and impacts in terms of cost</w:t>
      </w:r>
      <w:r>
        <w:t xml:space="preserve"> </w:t>
      </w:r>
      <w:r>
        <w:t xml:space="preserve">and benefits (e.g. baseline development, a second</w:t>
      </w:r>
      <w:r>
        <w:t xml:space="preserve"> </w:t>
      </w:r>
      <w:r>
        <w:t xml:space="preserve">scenario added to the baseline and ranges were</w:t>
      </w:r>
      <w:r>
        <w:t xml:space="preserve"> </w:t>
      </w:r>
      <w:r>
        <w:t xml:space="preserve">applied for impacts in terms of benefits). The</w:t>
      </w:r>
      <w:r>
        <w:t xml:space="preserve"> </w:t>
      </w:r>
      <w:r>
        <w:t xml:space="preserve">consequent main methodological steps were included</w:t>
      </w:r>
      <w:r>
        <w:t xml:space="preserve"> </w:t>
      </w:r>
      <w:r>
        <w:t xml:space="preserve">into the report via footnotes across the document.</w:t>
      </w:r>
      <w:r>
        <w:br/>
      </w:r>
      <w:r>
        <w:t xml:space="preserve">(5) The comparison of options should present a</w:t>
      </w:r>
      <w:r>
        <w:t xml:space="preserve"> </w:t>
      </w:r>
      <w:r>
        <w:t xml:space="preserve">comprehensive and consistent narrative to explain how</w:t>
      </w:r>
      <w:r>
        <w:t xml:space="preserve"> </w:t>
      </w:r>
      <w:r>
        <w:t xml:space="preserve">options compare. The scoring methodology needs to</w:t>
      </w:r>
      <w:r>
        <w:t xml:space="preserve"> </w:t>
      </w:r>
      <w:r>
        <w:t xml:space="preserve">be better explained and should be fully consistent with</w:t>
      </w:r>
      <w:r>
        <w:t xml:space="preserve"> </w:t>
      </w:r>
      <w:r>
        <w:t xml:space="preserve">the preceding impact analysis. The report should better</w:t>
      </w:r>
      <w:r>
        <w:t xml:space="preserve"> </w:t>
      </w:r>
      <w:r>
        <w:t xml:space="preserve">explain the choice of the preferred option taking into</w:t>
      </w:r>
      <w:r>
        <w:t xml:space="preserve"> </w:t>
      </w:r>
      <w:r>
        <w:t xml:space="preserve">account the assessment of the options’ scores on</w:t>
      </w:r>
      <w:r>
        <w:t xml:space="preserve"> </w:t>
      </w:r>
      <w:r>
        <w:t xml:space="preserve">effectiveness, efficiency and proportionality. It should</w:t>
      </w:r>
      <w:r>
        <w:t xml:space="preserve"> </w:t>
      </w:r>
      <w:r>
        <w:t xml:space="preserve">explain the discrepancy between the efficiency and</w:t>
      </w:r>
      <w:r>
        <w:t xml:space="preserve"> </w:t>
      </w:r>
      <w:r>
        <w:t xml:space="preserve">proportionality assessment on the one hand and the</w:t>
      </w:r>
      <w:r>
        <w:t xml:space="preserve"> </w:t>
      </w:r>
      <w:r>
        <w:t xml:space="preserve">large differences in the proportionality scores on the</w:t>
      </w:r>
      <w:r>
        <w:t xml:space="preserve"> </w:t>
      </w:r>
      <w:r>
        <w:t xml:space="preserve">other hand.</w:t>
      </w:r>
      <w:r>
        <w:t xml:space="preserve"> </w:t>
      </w:r>
      <w:r>
        <w:t xml:space="preserve">The comparison of policy options was revised,</w:t>
      </w:r>
      <w:r>
        <w:t xml:space="preserve"> </w:t>
      </w:r>
      <w:r>
        <w:t xml:space="preserve">including clarifying better the scoring methodology</w:t>
      </w:r>
      <w:r>
        <w:t xml:space="preserve"> </w:t>
      </w:r>
      <w:r>
        <w:t xml:space="preserve">(Section 7). The assessment of proportionality was</w:t>
      </w:r>
      <w:r>
        <w:t xml:space="preserve"> </w:t>
      </w:r>
      <w:r>
        <w:t xml:space="preserve">deepened, while other areas of the comparison were</w:t>
      </w:r>
      <w:r>
        <w:t xml:space="preserve"> </w:t>
      </w:r>
      <w:r>
        <w:t xml:space="preserve">clarified and made more nuanced (Section 7-8) and</w:t>
      </w:r>
      <w:r>
        <w:t xml:space="preserve"> </w:t>
      </w:r>
      <w:r>
        <w:t xml:space="preserve">more consistent with impact analysis of section 6.</w:t>
      </w:r>
      <w:r>
        <w:t xml:space="preserve"> </w:t>
      </w:r>
      <w:r>
        <w:t xml:space="preserve">The choice of the preferred option was better justified</w:t>
      </w:r>
      <w:r>
        <w:t xml:space="preserve"> </w:t>
      </w:r>
      <w:r>
        <w:t xml:space="preserve">(Section 8). As there is very little harmonization in</w:t>
      </w:r>
      <w:r>
        <w:t xml:space="preserve"> </w:t>
      </w:r>
      <w:r>
        <w:t xml:space="preserve">the Union concerning association law and there is a</w:t>
      </w:r>
      <w:r>
        <w:t xml:space="preserve"> </w:t>
      </w:r>
      <w:r>
        <w:t xml:space="preserve">history of an unsuccessful attempt to create a</w:t>
      </w:r>
      <w:r>
        <w:t xml:space="preserve"> </w:t>
      </w:r>
      <w:r>
        <w:t xml:space="preserve">European Association at EU level, the need for</w:t>
      </w:r>
      <w:r>
        <w:t xml:space="preserve"> </w:t>
      </w:r>
      <w:r>
        <w:t xml:space="preserve">proportionality in the envisaged preferred option is</w:t>
      </w:r>
      <w:r>
        <w:t xml:space="preserve"> </w:t>
      </w:r>
      <w:r>
        <w:t xml:space="preserve">underscored (Section 8).</w:t>
      </w:r>
      <w:r>
        <w:t xml:space="preserve"> </w:t>
      </w:r>
      <w:r>
        <w:t xml:space="preserve">Some more technical comments have been sent</w:t>
      </w:r>
      <w:r>
        <w:t xml:space="preserve"> </w:t>
      </w:r>
      <w:r>
        <w:t xml:space="preserve">directly to the author DG.</w:t>
      </w:r>
      <w:r>
        <w:t xml:space="preserve"> </w:t>
      </w:r>
      <w:r>
        <w:t xml:space="preserve">Clarifications and improvements have been provided</w:t>
      </w:r>
      <w:r>
        <w:t xml:space="preserve"> </w:t>
      </w:r>
      <w:r>
        <w:t xml:space="preserve">in the introduction to better explain the focus of the</w:t>
      </w:r>
      <w:r>
        <w:t xml:space="preserve"> </w:t>
      </w:r>
      <w:r>
        <w:t xml:space="preserve">initiative and the entities falling in its scope (a new</w:t>
      </w:r>
      <w:r>
        <w:t xml:space="preserve"> </w:t>
      </w:r>
      <w:r>
        <w:t xml:space="preserve">figure 1 was added and relevant footnotes were</w:t>
      </w:r>
      <w:r>
        <w:t xml:space="preserve"> </w:t>
      </w:r>
      <w:r>
        <w:t xml:space="preserve">revised). More clarity on terminology was provided</w:t>
      </w:r>
      <w:r>
        <w:t xml:space="preserve"> </w:t>
      </w:r>
      <w:r>
        <w:t xml:space="preserve">to differentiate the legal form of association (in scope</w:t>
      </w:r>
      <w:r>
        <w:t xml:space="preserve"> </w:t>
      </w:r>
      <w:r>
        <w:t xml:space="preserve">of this initiative) from legal forms outside of the</w:t>
      </w:r>
      <w:r>
        <w:t xml:space="preserve"> </w:t>
      </w:r>
      <w:r>
        <w:t xml:space="preserve">scope of the initiative as well as links with legal</w:t>
      </w:r>
      <w:r>
        <w:t xml:space="preserve"> </w:t>
      </w:r>
      <w:r>
        <w:t xml:space="preserve">statuses or qualifications an association could acquire</w:t>
      </w:r>
      <w:r>
        <w:t xml:space="preserve"> </w:t>
      </w:r>
      <w:r>
        <w:t xml:space="preserve">(see Introduction and Glossary). Clarifications</w:t>
      </w:r>
      <w:r>
        <w:t xml:space="preserve"> </w:t>
      </w:r>
      <w:r>
        <w:t xml:space="preserve">regarding the legal basis and its choice brought in</w:t>
      </w:r>
      <w:r>
        <w:t xml:space="preserve"> </w:t>
      </w:r>
      <w:r>
        <w:t xml:space="preserve">Section 3.</w:t>
      </w:r>
      <w:r>
        <w:br/>
      </w:r>
      <w:r>
        <w:t xml:space="preserve">Links with the relevant SDGs were also added in</w:t>
      </w:r>
      <w:r>
        <w:t xml:space="preserve"> </w:t>
      </w:r>
      <w:r>
        <w:t xml:space="preserve">Section 1 in line with Section 7.</w:t>
      </w:r>
      <w:r>
        <w:t xml:space="preserve"> </w:t>
      </w:r>
      <w:r>
        <w:t xml:space="preserve">All RSB comments regarding presentation and</w:t>
      </w:r>
      <w:r>
        <w:t xml:space="preserve"> </w:t>
      </w:r>
      <w:r>
        <w:t xml:space="preserve">terminology have been addressed.</w:t>
      </w:r>
      <w:r>
        <w:t xml:space="preserve"> </w:t>
      </w:r>
      <w:r>
        <w:t xml:space="preserve">In addition to Annexes 2, 4 and 9 mentioned above,</w:t>
      </w:r>
      <w:r>
        <w:t xml:space="preserve"> </w:t>
      </w:r>
      <w:r>
        <w:t xml:space="preserve">further clarifications and updates were also provided</w:t>
      </w:r>
      <w:r>
        <w:t xml:space="preserve"> </w:t>
      </w:r>
      <w:r>
        <w:t xml:space="preserve">in Annexes such as 3, 4, 5, 6, 7, 8, 10, 11, 12, 13 and</w:t>
      </w:r>
      <w:r>
        <w:t xml:space="preserve"> </w:t>
      </w:r>
      <w:r>
        <w:t xml:space="preserve">14.</w:t>
      </w:r>
      <w:r>
        <w:t xml:space="preserve"> </w:t>
      </w:r>
      <w:r>
        <w:t xml:space="preserve">The executive summary has been revised to reflect all</w:t>
      </w:r>
      <w:r>
        <w:t xml:space="preserve"> </w:t>
      </w:r>
      <w:r>
        <w:t xml:space="preserve">changes made to the IA report and Annexes.</w:t>
      </w:r>
    </w:p>
    <w:p>
      <w:pPr>
        <w:pStyle w:val="BodyText"/>
      </w:pPr>
      <w:r>
        <w:t xml:space="preserve">A revised version of the draft Impact Assessment was resubmitted to the RSB on 8/05/2023.</w:t>
      </w:r>
      <w:r>
        <w:t xml:space="preserve"> </w:t>
      </w:r>
      <w:r>
        <w:t xml:space="preserve">The RSB delivered a positive opinion (with reservations) on 8/06/2023, following which this</w:t>
      </w:r>
      <w:r>
        <w:t xml:space="preserve"> </w:t>
      </w:r>
      <w:r>
        <w:t xml:space="preserve">Impact Assessment was revised as follows: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RSB Recommendations</w:t>
      </w:r>
      <w:r>
        <w:t xml:space="preserve"> </w:t>
      </w:r>
      <w:r>
        <w:t xml:space="preserve">DG replies</w:t>
      </w:r>
    </w:p>
    <w:p>
      <w:pPr>
        <w:pStyle w:val="Compact"/>
        <w:numPr>
          <w:ilvl w:val="0"/>
          <w:numId w:val="1005"/>
        </w:numPr>
      </w:pPr>
      <w:r>
        <w:t xml:space="preserve">Summary of findings</w:t>
      </w:r>
    </w:p>
    <w:p>
      <w:pPr>
        <w:pStyle w:val="Compact"/>
        <w:numPr>
          <w:ilvl w:val="0"/>
          <w:numId w:val="1006"/>
        </w:numPr>
      </w:pPr>
      <w:r>
        <w:t xml:space="preserve">The report does not explain why options with</w:t>
      </w:r>
      <w:r>
        <w:t xml:space="preserve"> </w:t>
      </w:r>
      <w:r>
        <w:t xml:space="preserve">different legal bases are presented.</w:t>
      </w:r>
      <w:r>
        <w:t xml:space="preserve"> </w:t>
      </w:r>
      <w:r>
        <w:t xml:space="preserve">The revised draft includes additional elements of</w:t>
      </w:r>
      <w:r>
        <w:t xml:space="preserve"> </w:t>
      </w:r>
      <w:r>
        <w:t xml:space="preserve">clarification to explain the choice of different legal</w:t>
      </w:r>
      <w:r>
        <w:t xml:space="preserve"> </w:t>
      </w:r>
      <w:r>
        <w:t xml:space="preserve">bases as most appropriate for the different policy</w:t>
      </w:r>
      <w:r>
        <w:t xml:space="preserve"> </w:t>
      </w:r>
      <w:r>
        <w:t xml:space="preserve">options. Replies in point (C ) below specify in detail</w:t>
      </w:r>
      <w:r>
        <w:t xml:space="preserve"> </w:t>
      </w:r>
      <w:r>
        <w:t xml:space="preserve">the revisions made.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The report is not sufficiently clear on the</w:t>
      </w:r>
      <w:r>
        <w:t xml:space="preserve"> </w:t>
      </w:r>
      <w:r>
        <w:t xml:space="preserve">difference in impacts of the policy options, in</w:t>
      </w:r>
      <w:r>
        <w:t xml:space="preserve"> </w:t>
      </w:r>
      <w:r>
        <w:t xml:space="preserve">particular those resulting from the choice of legal</w:t>
      </w:r>
      <w:r>
        <w:t xml:space="preserve"> </w:t>
      </w:r>
      <w:r>
        <w:t xml:space="preserve">instruments. The comparison of options does not</w:t>
      </w:r>
      <w:r>
        <w:t xml:space="preserve"> </w:t>
      </w:r>
      <w:r>
        <w:t xml:space="preserve">sufficiently differentiate proportionality from</w:t>
      </w:r>
      <w:r>
        <w:t xml:space="preserve"> </w:t>
      </w:r>
      <w:r>
        <w:t xml:space="preserve">subsidiarity aspects.</w:t>
      </w:r>
      <w:r>
        <w:t xml:space="preserve"> </w:t>
      </w:r>
      <w:r>
        <w:t xml:space="preserve">The revised draft includes additional elements to</w:t>
      </w:r>
      <w:r>
        <w:t xml:space="preserve"> </w:t>
      </w:r>
      <w:r>
        <w:t xml:space="preserve">clarify (i) the difference of impacts among the policy</w:t>
      </w:r>
      <w:r>
        <w:t xml:space="preserve"> </w:t>
      </w:r>
      <w:r>
        <w:t xml:space="preserve">options, in particular those resulting from the choice</w:t>
      </w:r>
      <w:r>
        <w:t xml:space="preserve"> </w:t>
      </w:r>
      <w:r>
        <w:t xml:space="preserve">of legal instruments and (ii) the comparison of the</w:t>
      </w:r>
      <w:r>
        <w:t xml:space="preserve"> </w:t>
      </w:r>
      <w:r>
        <w:t xml:space="preserve">options</w:t>
      </w:r>
      <w:r>
        <w:t xml:space="preserve"> </w:t>
      </w:r>
      <w:r>
        <w:t xml:space="preserve">with</w:t>
      </w:r>
      <w:r>
        <w:t xml:space="preserve"> </w:t>
      </w:r>
      <w:r>
        <w:t xml:space="preserve">regard</w:t>
      </w:r>
      <w:r>
        <w:t xml:space="preserve"> </w:t>
      </w:r>
      <w:r>
        <w:t xml:space="preserve">to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and</w:t>
      </w:r>
      <w:r>
        <w:t xml:space="preserve"> </w:t>
      </w:r>
      <w:r>
        <w:t xml:space="preserve">subsidiarity. Replies in point (C ) below specify in</w:t>
      </w:r>
      <w:r>
        <w:t xml:space="preserve"> </w:t>
      </w:r>
      <w:r>
        <w:t xml:space="preserve">detail the revisions made.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What to improve</w:t>
      </w:r>
    </w:p>
    <w:p>
      <w:pPr>
        <w:pStyle w:val="Compact"/>
        <w:numPr>
          <w:ilvl w:val="0"/>
          <w:numId w:val="1008"/>
        </w:numPr>
      </w:pPr>
      <w:r>
        <w:t xml:space="preserve">The report should be clear which legal basis fits</w:t>
      </w:r>
      <w:r>
        <w:t xml:space="preserve"> </w:t>
      </w:r>
      <w:r>
        <w:t xml:space="preserve">best with the problems at stake. It should better explain</w:t>
      </w:r>
      <w:r>
        <w:t xml:space="preserve"> </w:t>
      </w:r>
      <w:r>
        <w:t xml:space="preserve">why for the policy options establishing an EU legal</w:t>
      </w:r>
      <w:r>
        <w:t xml:space="preserve"> </w:t>
      </w:r>
      <w:r>
        <w:t xml:space="preserve">form via a regulation Article 352 TFEU is the</w:t>
      </w:r>
      <w:r>
        <w:t xml:space="preserve"> </w:t>
      </w:r>
      <w:r>
        <w:t xml:space="preserve">appropriate legal basis, whereas for options using the</w:t>
      </w:r>
      <w:r>
        <w:t xml:space="preserve"> </w:t>
      </w:r>
      <w:r>
        <w:t xml:space="preserve">delivery instrument of a directive Article 114 TFEU is</w:t>
      </w:r>
      <w:r>
        <w:t xml:space="preserve"> </w:t>
      </w:r>
      <w:r>
        <w:t xml:space="preserve">chosen. Given the non-profit character of the</w:t>
      </w:r>
      <w:r>
        <w:t xml:space="preserve"> </w:t>
      </w:r>
      <w:r>
        <w:t xml:space="preserve">associations in scope of the initiative, the single market</w:t>
      </w:r>
      <w:r>
        <w:t xml:space="preserve"> </w:t>
      </w:r>
      <w:r>
        <w:t xml:space="preserve">dimension should be better justified.</w:t>
      </w:r>
      <w:r>
        <w:t xml:space="preserve"> </w:t>
      </w:r>
      <w:r>
        <w:t xml:space="preserve">In section 3.1, new elements related to the activities</w:t>
      </w:r>
      <w:r>
        <w:t xml:space="preserve"> </w:t>
      </w:r>
      <w:r>
        <w:t xml:space="preserve">of the associations in the single market have been</w:t>
      </w:r>
      <w:r>
        <w:t xml:space="preserve"> </w:t>
      </w:r>
      <w:r>
        <w:t xml:space="preserve">added to justify the adequacy of Article 114 TFEU as</w:t>
      </w:r>
      <w:r>
        <w:t xml:space="preserve"> </w:t>
      </w:r>
      <w:r>
        <w:t xml:space="preserve">the appropriate legal basis, in light of associations’</w:t>
      </w:r>
      <w:r>
        <w:t xml:space="preserve"> </w:t>
      </w:r>
      <w:r>
        <w:t xml:space="preserve">potential capacity to perform economic activities and</w:t>
      </w:r>
      <w:r>
        <w:t xml:space="preserve"> </w:t>
      </w:r>
      <w:r>
        <w:t xml:space="preserve">send/receive</w:t>
      </w:r>
      <w:r>
        <w:t xml:space="preserve"> </w:t>
      </w:r>
      <w:r>
        <w:t xml:space="preserve">capital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single</w:t>
      </w:r>
      <w:r>
        <w:t xml:space="preserve"> </w:t>
      </w:r>
      <w:r>
        <w:t xml:space="preserve">market.</w:t>
      </w:r>
      <w:r>
        <w:t xml:space="preserve"> </w:t>
      </w:r>
      <w:r>
        <w:t xml:space="preserve">Additionally, in section 5.2.1 and 5.2.3, the difference</w:t>
      </w:r>
      <w:r>
        <w:t xml:space="preserve"> </w:t>
      </w:r>
      <w:r>
        <w:t xml:space="preserve">between PO1b and PO3 has been explained in a more</w:t>
      </w:r>
      <w:r>
        <w:t xml:space="preserve"> </w:t>
      </w:r>
      <w:r>
        <w:t xml:space="preserve">granular manner to better reflect the difference in the</w:t>
      </w:r>
      <w:r>
        <w:t xml:space="preserve"> </w:t>
      </w:r>
      <w:r>
        <w:t xml:space="preserve">choice of the legal basis. More precisely, it is</w:t>
      </w:r>
      <w:r>
        <w:t xml:space="preserve"> </w:t>
      </w:r>
      <w:r>
        <w:t xml:space="preserve">explained that PO1b has an ‘exhaustive’ approach</w:t>
      </w:r>
      <w:r>
        <w:t xml:space="preserve"> </w:t>
      </w:r>
      <w:r>
        <w:t xml:space="preserve">harmonising cross-border aspects at EU level, while</w:t>
      </w:r>
      <w:r>
        <w:t xml:space="preserve"> </w:t>
      </w:r>
      <w:r>
        <w:t xml:space="preserve">PO3 limits its action to an approximation of laws</w:t>
      </w:r>
      <w:r>
        <w:t xml:space="preserve"> </w:t>
      </w:r>
      <w:r>
        <w:t xml:space="preserve">between Member States in the said cross-border area.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The report should be clearer on the differences in</w:t>
      </w:r>
      <w:r>
        <w:t xml:space="preserve"> </w:t>
      </w:r>
      <w:r>
        <w:t xml:space="preserve">impacts between the policy option that fully prescribes</w:t>
      </w:r>
      <w:r>
        <w:t xml:space="preserve"> </w:t>
      </w:r>
      <w:r>
        <w:t xml:space="preserve">an EU level legal form (PO1a) and the option (PO1b)</w:t>
      </w:r>
      <w:r>
        <w:t xml:space="preserve"> </w:t>
      </w:r>
      <w:r>
        <w:t xml:space="preserve">that limits 2 EU action to cross-border aspects. It</w:t>
      </w:r>
      <w:r>
        <w:t xml:space="preserve"> </w:t>
      </w:r>
      <w:r>
        <w:t xml:space="preserve">should better explain why the presented cost estimates</w:t>
      </w:r>
      <w:r>
        <w:t xml:space="preserve"> </w:t>
      </w:r>
      <w:r>
        <w:t xml:space="preserve">do not differ. In this respect, it should better explain</w:t>
      </w:r>
      <w:r>
        <w:t xml:space="preserve"> </w:t>
      </w:r>
      <w:r>
        <w:t xml:space="preserve">why it is assumed that the uptake would be similar</w:t>
      </w:r>
      <w:r>
        <w:t xml:space="preserve"> </w:t>
      </w:r>
      <w:r>
        <w:t xml:space="preserve">even though the options have different scopes. It</w:t>
      </w:r>
      <w:r>
        <w:t xml:space="preserve"> </w:t>
      </w:r>
      <w:r>
        <w:t xml:space="preserve">should consider using some estimates (e.g. economic</w:t>
      </w:r>
      <w:r>
        <w:t xml:space="preserve"> </w:t>
      </w:r>
      <w:r>
        <w:t xml:space="preserve">benefits) from the analysis of option PO3 (additional</w:t>
      </w:r>
      <w:r>
        <w:t xml:space="preserve"> </w:t>
      </w:r>
      <w:r>
        <w:t xml:space="preserve">national legal form), given that PO1b and PO3</w:t>
      </w:r>
      <w:r>
        <w:t xml:space="preserve"> </w:t>
      </w:r>
      <w:r>
        <w:t xml:space="preserve">essentially regulate the same cross-border aspects.</w:t>
      </w:r>
      <w:r>
        <w:t xml:space="preserve"> </w:t>
      </w:r>
      <w:r>
        <w:t xml:space="preserve">Parts in section 6.1.5 are revised in order to better</w:t>
      </w:r>
      <w:r>
        <w:t xml:space="preserve"> </w:t>
      </w:r>
      <w:r>
        <w:t xml:space="preserve">articulate the differences of impacts between PO1a,</w:t>
      </w:r>
      <w:r>
        <w:t xml:space="preserve"> </w:t>
      </w:r>
      <w:r>
        <w:t xml:space="preserve">PO1b and PO3. More precisely, the differences and</w:t>
      </w:r>
      <w:r>
        <w:t xml:space="preserve"> </w:t>
      </w:r>
      <w:r>
        <w:t xml:space="preserve">similarities in terms of cost-benefits between PO3</w:t>
      </w:r>
      <w:r>
        <w:t xml:space="preserve"> </w:t>
      </w:r>
      <w:r>
        <w:t xml:space="preserve">and PO1b are further developed, as well as further</w:t>
      </w:r>
      <w:r>
        <w:t xml:space="preserve"> </w:t>
      </w:r>
      <w:r>
        <w:t xml:space="preserve">elements in terms of subsidiarity and proportionality</w:t>
      </w:r>
      <w:r>
        <w:t xml:space="preserve"> </w:t>
      </w:r>
      <w:r>
        <w:t xml:space="preserve">are added (p. 59).</w:t>
      </w:r>
      <w:r>
        <w:t xml:space="preserve"> </w:t>
      </w:r>
      <w:r>
        <w:t xml:space="preserve">Also section 7 is updated with relevant elements in</w:t>
      </w:r>
      <w:r>
        <w:t xml:space="preserve"> </w:t>
      </w:r>
      <w:r>
        <w:t xml:space="preserve">this regard, mainly in the section on subsidiarity and</w:t>
      </w:r>
      <w:r>
        <w:t xml:space="preserve"> </w:t>
      </w:r>
      <w:r>
        <w:t xml:space="preserve">proportionality (p. 74-75).</w:t>
      </w:r>
    </w:p>
    <w:p>
      <w:pPr>
        <w:pStyle w:val="Compact"/>
        <w:numPr>
          <w:ilvl w:val="0"/>
          <w:numId w:val="1008"/>
        </w:numPr>
      </w:pPr>
      <w:r>
        <w:t xml:space="preserve">The comparison of options should provide a more</w:t>
      </w:r>
      <w:r>
        <w:t xml:space="preserve"> </w:t>
      </w:r>
      <w:r>
        <w:t xml:space="preserve">granular analysis, so that the differences between the</w:t>
      </w:r>
      <w:r>
        <w:t xml:space="preserve"> </w:t>
      </w:r>
      <w:r>
        <w:t xml:space="preserve">options in terms of effectiveness and efficiency come</w:t>
      </w:r>
      <w:r>
        <w:t xml:space="preserve"> </w:t>
      </w:r>
      <w:r>
        <w:t xml:space="preserve">out in a clearer and more detailed manner, including in</w:t>
      </w:r>
      <w:r>
        <w:t xml:space="preserve"> </w:t>
      </w:r>
      <w:r>
        <w:t xml:space="preserve">the comparison table. The comparison of efficiency,</w:t>
      </w:r>
      <w:r>
        <w:t xml:space="preserve"> </w:t>
      </w:r>
      <w:r>
        <w:t xml:space="preserve">including in terms of Benefit-Cost-Ratios, should be</w:t>
      </w:r>
      <w:r>
        <w:t xml:space="preserve"> </w:t>
      </w:r>
      <w:r>
        <w:t xml:space="preserve">informed by more quantitative information. The</w:t>
      </w:r>
      <w:r>
        <w:t xml:space="preserve"> </w:t>
      </w:r>
      <w:r>
        <w:t xml:space="preserve">scoring methodology used for comparing the options</w:t>
      </w:r>
      <w:r>
        <w:t xml:space="preserve"> </w:t>
      </w:r>
      <w:r>
        <w:t xml:space="preserve">should be explained, in particular, given the similar</w:t>
      </w:r>
      <w:r>
        <w:t xml:space="preserve"> </w:t>
      </w:r>
      <w:r>
        <w:t xml:space="preserve">scoring among the options.</w:t>
      </w:r>
      <w:r>
        <w:t xml:space="preserve"> </w:t>
      </w:r>
      <w:r>
        <w:t xml:space="preserve">Several improvements have been added clarifying the</w:t>
      </w:r>
      <w:r>
        <w:t xml:space="preserve"> </w:t>
      </w:r>
      <w:r>
        <w:t xml:space="preserve">differences in terms of effectiveness and efficiency in</w:t>
      </w:r>
      <w:r>
        <w:t xml:space="preserve"> </w:t>
      </w:r>
      <w:r>
        <w:t xml:space="preserve">section 7.</w:t>
      </w:r>
      <w:r>
        <w:br/>
      </w:r>
      <w:r>
        <w:t xml:space="preserve">The scoring methodology is overall explained in</w:t>
      </w:r>
      <w:r>
        <w:t xml:space="preserve"> </w:t>
      </w:r>
      <w:r>
        <w:t xml:space="preserve">more granularity and the scoring was adapted</w:t>
      </w:r>
      <w:r>
        <w:t xml:space="preserve"> </w:t>
      </w:r>
      <w:r>
        <w:t xml:space="preserve">accordingly, as explained in point (4) below. An</w:t>
      </w:r>
      <w:r>
        <w:t xml:space="preserve"> </w:t>
      </w:r>
      <w:r>
        <w:t xml:space="preserve">explanatory footnote is added to the table header</w:t>
      </w:r>
      <w:r>
        <w:t xml:space="preserve"> </w:t>
      </w:r>
      <w:r>
        <w:t xml:space="preserve">“Efficiency (cost/benefit ratio)” explaining the</w:t>
      </w:r>
      <w:r>
        <w:t xml:space="preserve"> </w:t>
      </w:r>
      <w:r>
        <w:t xml:space="preserve">conversion of monetary values of table 13 to the +/_</w:t>
      </w:r>
      <w:r>
        <w:t xml:space="preserve"> </w:t>
      </w:r>
      <w:r>
        <w:t xml:space="preserve">assessment in table 14. This should make clear that</w:t>
      </w:r>
      <w:r>
        <w:t xml:space="preserve"> </w:t>
      </w:r>
      <w:r>
        <w:t xml:space="preserve">the differences in launch costs for PO1 and PO3 are</w:t>
      </w:r>
      <w:r>
        <w:t xml:space="preserve"> </w:t>
      </w:r>
      <w:r>
        <w:t xml:space="preserve">non-significant in the overall sum of excess cost</w:t>
      </w:r>
      <w:r>
        <w:t xml:space="preserve"> </w:t>
      </w:r>
      <w:r>
        <w:t xml:space="preserve">reductions, and consequently justify an equal scoring</w:t>
      </w:r>
    </w:p>
    <w:p>
      <w:pPr>
        <w:pStyle w:val="FirstParagraph"/>
      </w:pPr>
      <w:r>
        <w:t xml:space="preserve">89</w:t>
      </w:r>
    </w:p>
    <w:p>
      <w:pPr>
        <w:pStyle w:val="BodyText"/>
      </w:pPr>
      <w:r>
        <w:t xml:space="preserve">for cost/benefit ratio between PO1 and PO3 (p.70-</w:t>
      </w:r>
      <w:r>
        <w:t xml:space="preserve"> </w:t>
      </w:r>
      <w:r>
        <w:t xml:space="preserve">73).</w:t>
      </w:r>
      <w:r>
        <w:t xml:space="preserve"> </w:t>
      </w:r>
      <w:r>
        <w:t xml:space="preserve">The</w:t>
      </w:r>
      <w:r>
        <w:t xml:space="preserve"> </w:t>
      </w:r>
      <w:r>
        <w:t xml:space="preserve">available</w:t>
      </w:r>
      <w:r>
        <w:t xml:space="preserve"> </w:t>
      </w:r>
      <w:r>
        <w:t xml:space="preserve">quantitative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consequent assessments made are integrated in the</w:t>
      </w:r>
      <w:r>
        <w:t xml:space="preserve"> </w:t>
      </w:r>
      <w:r>
        <w:t xml:space="preserve">efficiency section, further supporting the qualitative</w:t>
      </w:r>
      <w:r>
        <w:t xml:space="preserve"> </w:t>
      </w:r>
      <w:r>
        <w:t xml:space="preserve">assessment.</w:t>
      </w:r>
      <w:r>
        <w:br/>
      </w:r>
      <w:r>
        <w:t xml:space="preserve">(4) The report should clearly differentiate the</w:t>
      </w:r>
      <w:r>
        <w:t xml:space="preserve"> </w:t>
      </w:r>
      <w:r>
        <w:t xml:space="preserve">assessment of options on proportionality from the one</w:t>
      </w:r>
      <w:r>
        <w:t xml:space="preserve"> </w:t>
      </w:r>
      <w:r>
        <w:t xml:space="preserve">on subsidiarity, including in the comparison table. On</w:t>
      </w:r>
      <w:r>
        <w:t xml:space="preserve"> </w:t>
      </w:r>
      <w:r>
        <w:t xml:space="preserve">subsidiarity, the report should better explain the</w:t>
      </w:r>
      <w:r>
        <w:t xml:space="preserve"> </w:t>
      </w:r>
      <w:r>
        <w:t xml:space="preserve">different scoring between the option creating the</w:t>
      </w:r>
      <w:r>
        <w:t xml:space="preserve"> </w:t>
      </w:r>
      <w:r>
        <w:t xml:space="preserve">European cross-border association (PO1b) and the one</w:t>
      </w:r>
      <w:r>
        <w:t xml:space="preserve"> </w:t>
      </w:r>
      <w:r>
        <w:t xml:space="preserve">creating an additional national legal form of</w:t>
      </w:r>
      <w:r>
        <w:t xml:space="preserve"> </w:t>
      </w:r>
      <w:r>
        <w:t xml:space="preserve">association designed for a cross-border membership</w:t>
      </w:r>
      <w:r>
        <w:t xml:space="preserve"> </w:t>
      </w:r>
      <w:r>
        <w:t xml:space="preserve">and/or cross-border purposes or activities (PO3) given</w:t>
      </w:r>
      <w:r>
        <w:t xml:space="preserve"> </w:t>
      </w:r>
      <w:r>
        <w:t xml:space="preserve">that both options seem to prescribe at EU level the</w:t>
      </w:r>
      <w:r>
        <w:t xml:space="preserve"> </w:t>
      </w:r>
      <w:r>
        <w:t xml:space="preserve">same cross-border aspects. The scores in the</w:t>
      </w:r>
      <w:r>
        <w:t xml:space="preserve"> </w:t>
      </w:r>
      <w:r>
        <w:t xml:space="preserve">comparison summary table should be adapted</w:t>
      </w:r>
      <w:r>
        <w:t xml:space="preserve"> </w:t>
      </w:r>
      <w:r>
        <w:t xml:space="preserve">accordingly.</w:t>
      </w:r>
      <w:r>
        <w:t xml:space="preserve"> </w:t>
      </w:r>
      <w:r>
        <w:t xml:space="preserve">The assessment of the differences of the policy</w:t>
      </w:r>
      <w:r>
        <w:t xml:space="preserve"> </w:t>
      </w:r>
      <w:r>
        <w:t xml:space="preserve">options in terms of proportionality and subsidiarity in</w:t>
      </w:r>
      <w:r>
        <w:t xml:space="preserve"> </w:t>
      </w:r>
      <w:r>
        <w:t xml:space="preserve">section 7 has been divided in two parts: one</w:t>
      </w:r>
      <w:r>
        <w:t xml:space="preserve"> </w:t>
      </w:r>
      <w:r>
        <w:t xml:space="preserve">concerning proportionality and another concerning</w:t>
      </w:r>
      <w:r>
        <w:t xml:space="preserve"> </w:t>
      </w:r>
      <w:r>
        <w:t xml:space="preserve">subsidiarity. The comparison table (Table 14) has</w:t>
      </w:r>
      <w:r>
        <w:t xml:space="preserve"> </w:t>
      </w:r>
      <w:r>
        <w:t xml:space="preserve">therefore been updated accordingly by adding a new</w:t>
      </w:r>
      <w:r>
        <w:t xml:space="preserve"> </w:t>
      </w:r>
      <w:r>
        <w:t xml:space="preserve">row especially dedicated to the scoring of the</w:t>
      </w:r>
      <w:r>
        <w:t xml:space="preserve"> </w:t>
      </w:r>
      <w:r>
        <w:t xml:space="preserve">subsidiarity of each policy option. The scoring of the</w:t>
      </w:r>
      <w:r>
        <w:t xml:space="preserve"> </w:t>
      </w:r>
      <w:r>
        <w:t xml:space="preserve">proportionality of each policy option in Table 14 has</w:t>
      </w:r>
      <w:r>
        <w:t xml:space="preserve"> </w:t>
      </w:r>
      <w:r>
        <w:t xml:space="preserve">also been updated to reflect the new assessment</w:t>
      </w:r>
      <w:r>
        <w:t xml:space="preserve"> </w:t>
      </w:r>
      <w:r>
        <w:t xml:space="preserve">(p.74-75).</w:t>
      </w:r>
    </w:p>
    <w:p>
      <w:pPr>
        <w:pStyle w:val="BodyText"/>
      </w:pPr>
      <w:r>
        <w:t xml:space="preserve">Furthermore, although not part of the 2nd opinion of the Board, updates have been provided in</w:t>
      </w:r>
      <w:r>
        <w:t xml:space="preserve"> </w:t>
      </w:r>
      <w:r>
        <w:t xml:space="preserve">the IA in the context of the Social Economy package and Democracy package (IA report</w:t>
      </w:r>
      <w:r>
        <w:t xml:space="preserve"> </w:t>
      </w:r>
      <w:r>
        <w:t xml:space="preserve">section 1, Annex 9).</w:t>
      </w:r>
      <w:r>
        <w:t xml:space="preserve"> </w:t>
      </w:r>
      <w:r>
        <w:t xml:space="preserve">The comments formulated by the Board have been duly addressed and integrated in the final</w:t>
      </w:r>
      <w:r>
        <w:t xml:space="preserve"> </w:t>
      </w:r>
      <w:r>
        <w:t xml:space="preserve">version of the Impact Assessment, stemming both from the first and second opinion of the</w:t>
      </w:r>
      <w:r>
        <w:t xml:space="preserve"> </w:t>
      </w:r>
      <w:r>
        <w:t xml:space="preserve">RSB.</w:t>
      </w:r>
    </w:p>
    <w:p>
      <w:pPr>
        <w:pStyle w:val="Compact"/>
        <w:numPr>
          <w:ilvl w:val="0"/>
          <w:numId w:val="1009"/>
        </w:numPr>
      </w:pPr>
      <w:r>
        <w:t xml:space="preserve">Evidence, sources and quality</w:t>
      </w:r>
      <w:r>
        <w:t xml:space="preserve"> </w:t>
      </w:r>
      <w:r>
        <w:t xml:space="preserve">To support the analysis of the different options, the European Commission awarded a contract</w:t>
      </w:r>
      <w:r>
        <w:t xml:space="preserve"> </w:t>
      </w:r>
      <w:r>
        <w:t xml:space="preserve">for a support study to external experts Capgemini (consortium lead), Ecorys and a legal</w:t>
      </w:r>
      <w:r>
        <w:t xml:space="preserve"> </w:t>
      </w:r>
      <w:r>
        <w:t xml:space="preserve">advisory panel and network of legal experts [GROW/G2 964/PP/GRO/SME/22/13215 under</w:t>
      </w:r>
      <w:r>
        <w:t xml:space="preserve"> </w:t>
      </w:r>
      <w:r>
        <w:t xml:space="preserve">FWC GROW/2021/OP/0001]. These experts worked in close cooperation with the European</w:t>
      </w:r>
      <w:r>
        <w:t xml:space="preserve"> </w:t>
      </w:r>
      <w:r>
        <w:t xml:space="preserve">Commission throughout the different phases of the study.</w:t>
      </w:r>
      <w:r>
        <w:t xml:space="preserve"> </w:t>
      </w:r>
      <w:r>
        <w:t xml:space="preserve">The Impact Assessment further relies on the information received from consultation activities</w:t>
      </w:r>
      <w:r>
        <w:t xml:space="preserve"> </w:t>
      </w:r>
      <w:r>
        <w:t xml:space="preserve">as detailed in the synopsis report contained in Annex 2 of this Impact Assessment.</w:t>
      </w:r>
      <w:r>
        <w:t xml:space="preserve"> </w:t>
      </w:r>
      <w:r>
        <w:t xml:space="preserve">In addition, this Impact Assessment has been supported through further evidence and analysis</w:t>
      </w:r>
      <w:r>
        <w:t xml:space="preserve"> </w:t>
      </w:r>
      <w:r>
        <w:t xml:space="preserve">stemming from the study on Comparative legal analysis of associations laws and regimes in</w:t>
      </w:r>
      <w:r>
        <w:t xml:space="preserve"> </w:t>
      </w:r>
      <w:r>
        <w:t xml:space="preserve">the EU,3 published on 29.09.22 and a recent independent study on comparative analysis on</w:t>
      </w:r>
      <w:r>
        <w:t xml:space="preserve"> </w:t>
      </w:r>
      <w:r>
        <w:t xml:space="preserve">merger rules for associations4 (to be published in Q2 2023).</w:t>
      </w:r>
    </w:p>
    <w:p>
      <w:pPr>
        <w:pStyle w:val="FirstParagraph"/>
      </w:pPr>
      <w:r>
        <w:t xml:space="preserve">3</w:t>
      </w:r>
      <w:r>
        <w:t xml:space="preserve"> </w:t>
      </w:r>
      <w:r>
        <w:t xml:space="preserve">Corporate author(s): Directorate-General for Internal Market, Industry, Entrepreneurship and SMEs</w:t>
      </w:r>
      <w:r>
        <w:t xml:space="preserve"> </w:t>
      </w:r>
      <w:r>
        <w:t xml:space="preserve">(European Commission), RAS Institute.</w:t>
      </w:r>
      <w:r>
        <w:t xml:space="preserve"> </w:t>
      </w:r>
      <w:r>
        <w:t xml:space="preserve">4 Corporate author(s): Directorate-General for Internal Market, Industry, Entrepreneurship and SMEs (European</w:t>
      </w:r>
      <w:r>
        <w:t xml:space="preserve"> </w:t>
      </w:r>
      <w:r>
        <w:t xml:space="preserve">Commission), RAS Institute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ANNEX 2</w:t>
      </w:r>
      <w:r>
        <w:t xml:space="preserve"> </w:t>
      </w:r>
      <w:r>
        <w:t xml:space="preserve">STAKEHOLDER CONSULTATION (SYNOPSIS REPORT)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……………………………………………………………………………………………………………… 86</w:t>
      </w:r>
      <w:r>
        <w:t xml:space="preserve"> </w:t>
      </w:r>
      <w:r>
        <w:t xml:space="preserve">2.</w:t>
      </w:r>
      <w:r>
        <w:t xml:space="preserve"> </w:t>
      </w:r>
      <w:r>
        <w:t xml:space="preserve">Public consultation and call for evidence ……………………………………………………………………… 88</w:t>
      </w:r>
      <w:r>
        <w:t xml:space="preserve"> </w:t>
      </w:r>
      <w:r>
        <w:t xml:space="preserve">2.1. Feedback from the Call for Evidence ……………………………………………………………………………. 88</w:t>
      </w:r>
      <w:r>
        <w:t xml:space="preserve"> </w:t>
      </w:r>
      <w:r>
        <w:t xml:space="preserve">2.2. Feedback from the Open Public Consultation ……………………………………………………………….. 89</w:t>
      </w:r>
      <w:r>
        <w:t xml:space="preserve"> </w:t>
      </w:r>
      <w:r>
        <w:t xml:space="preserve">2.2.1.</w:t>
      </w:r>
      <w:r>
        <w:t xml:space="preserve"> </w:t>
      </w:r>
      <w:r>
        <w:t xml:space="preserve">Information on respondents ………………………………………………………………………………… 89</w:t>
      </w:r>
      <w:r>
        <w:t xml:space="preserve"> </w:t>
      </w:r>
      <w:r>
        <w:t xml:space="preserve">2.2.2.</w:t>
      </w:r>
      <w:r>
        <w:t xml:space="preserve"> </w:t>
      </w:r>
      <w:r>
        <w:t xml:space="preserve">General summary of the results of the Open Public Consultation …………………………….. 90</w:t>
      </w:r>
      <w:r>
        <w:t xml:space="preserve"> </w:t>
      </w:r>
      <w:r>
        <w:t xml:space="preserve">3.</w:t>
      </w:r>
      <w:r>
        <w:t xml:space="preserve"> </w:t>
      </w:r>
      <w:r>
        <w:t xml:space="preserve">Targeted stakeholder consultation ………………………………………………………………………………. 93</w:t>
      </w:r>
      <w:r>
        <w:t xml:space="preserve"> </w:t>
      </w:r>
      <w:r>
        <w:t xml:space="preserve">3.1. Cross-border associations …………………………………………………………………………………………… 94</w:t>
      </w:r>
      <w:r>
        <w:t xml:space="preserve"> </w:t>
      </w:r>
      <w:r>
        <w:t xml:space="preserve">3.2. Associations active in only one Member State ………………………………………………………………. 95</w:t>
      </w:r>
      <w:r>
        <w:t xml:space="preserve"> </w:t>
      </w:r>
      <w:r>
        <w:t xml:space="preserve">3.3. Academia and research centres …………………………………………………………………………………… 95</w:t>
      </w:r>
      <w:r>
        <w:t xml:space="preserve"> </w:t>
      </w:r>
      <w:r>
        <w:t xml:space="preserve">3.4. Service providers (Companies) ……………………………………………………………………………………. 95</w:t>
      </w:r>
      <w:r>
        <w:t xml:space="preserve"> </w:t>
      </w:r>
      <w:r>
        <w:t xml:space="preserve">3.5. Competent authorities ……………………………………………………………………………………………….. 95</w:t>
      </w:r>
      <w:r>
        <w:t xml:space="preserve"> </w:t>
      </w:r>
      <w:r>
        <w:t xml:space="preserve">4.</w:t>
      </w:r>
      <w:r>
        <w:t xml:space="preserve"> </w:t>
      </w:r>
      <w:r>
        <w:t xml:space="preserve">Interviews …………………………………………………………………………………………………………………. 96</w:t>
      </w:r>
      <w:r>
        <w:t xml:space="preserve"> </w:t>
      </w:r>
      <w:r>
        <w:t xml:space="preserve">4.1. Associations acting in several Member States:………………………………………………………………. 96</w:t>
      </w:r>
      <w:r>
        <w:t xml:space="preserve"> </w:t>
      </w:r>
      <w:r>
        <w:t xml:space="preserve">4.2. Associations acting in a single Member State………………………………………………………………… 97</w:t>
      </w:r>
      <w:r>
        <w:t xml:space="preserve"> </w:t>
      </w:r>
      <w:r>
        <w:t xml:space="preserve">4.3. View on policy options: ………………………………………………………………………………………………. 98</w:t>
      </w:r>
      <w:r>
        <w:t xml:space="preserve"> </w:t>
      </w:r>
      <w:r>
        <w:t xml:space="preserve">4.4. Academia and research centres …………………………………………………………………………………… 98</w:t>
      </w:r>
      <w:r>
        <w:t xml:space="preserve"> </w:t>
      </w:r>
      <w:r>
        <w:t xml:space="preserve">4.5. Competent authorities ……………………………………………………………………………………………….. 98</w:t>
      </w:r>
      <w:r>
        <w:t xml:space="preserve"> </w:t>
      </w:r>
      <w:r>
        <w:t xml:space="preserve">5.</w:t>
      </w:r>
      <w:r>
        <w:t xml:space="preserve"> </w:t>
      </w:r>
      <w:r>
        <w:t xml:space="preserve">Commission Expert Group on Social Economy and Social Entrepreneurship (GECES Group) .. 99</w:t>
      </w:r>
    </w:p>
    <w:p>
      <w:pPr>
        <w:pStyle w:val="BodyText"/>
      </w:pPr>
      <w:r>
        <w:t xml:space="preserve">91</w:t>
      </w:r>
    </w:p>
    <w:p>
      <w:pPr>
        <w:pStyle w:val="Compact"/>
        <w:numPr>
          <w:ilvl w:val="0"/>
          <w:numId w:val="1010"/>
        </w:numPr>
      </w:pPr>
      <w:r>
        <w:t xml:space="preserve">INTRODUCTION</w:t>
      </w:r>
    </w:p>
    <w:p>
      <w:pPr>
        <w:pStyle w:val="FirstParagraph"/>
      </w:pPr>
      <w:r>
        <w:t xml:space="preserve">The impact assessment underpinning the legislative initiative on cross-border activities of</w:t>
      </w:r>
      <w:r>
        <w:t xml:space="preserve"> </w:t>
      </w:r>
      <w:r>
        <w:t xml:space="preserve">associations in the single market included a consultation process that covered a variety of</w:t>
      </w:r>
      <w:r>
        <w:t xml:space="preserve"> </w:t>
      </w:r>
      <w:r>
        <w:t xml:space="preserve">different consultation activities aiming at gathering the views of relevant stakeholders, and in</w:t>
      </w:r>
      <w:r>
        <w:t xml:space="preserve"> </w:t>
      </w:r>
      <w:r>
        <w:t xml:space="preserve">particular: associations, other Non-Profit Organisations (NPOs), EU citizens engaging in</w:t>
      </w:r>
      <w:r>
        <w:t xml:space="preserve"> </w:t>
      </w:r>
      <w:r>
        <w:t xml:space="preserve">associations and other NPO activities, Member States and public authorities, businesses,</w:t>
      </w:r>
      <w:r>
        <w:t xml:space="preserve"> </w:t>
      </w:r>
      <w:r>
        <w:t xml:space="preserve">experts, and researchers in non-profit law. The aim was to ensure that the views from different</w:t>
      </w:r>
      <w:r>
        <w:t xml:space="preserve"> </w:t>
      </w:r>
      <w:r>
        <w:t xml:space="preserve">organisations and stakeholder types were presented and considered.</w:t>
      </w:r>
      <w:r>
        <w:t xml:space="preserve"> </w:t>
      </w:r>
      <w:r>
        <w:t xml:space="preserve">Overall, the consultation activities included a Call for Evidence (50 replies received), a Public</w:t>
      </w:r>
      <w:r>
        <w:t xml:space="preserve"> </w:t>
      </w:r>
      <w:r>
        <w:t xml:space="preserve">Consultation (64 replies)5, a targeted consultation (i.e. an online survey) and 64 interviews</w:t>
      </w:r>
      <w:r>
        <w:t xml:space="preserve"> </w:t>
      </w:r>
      <w:r>
        <w:t xml:space="preserve">which were carried out to further enhance the evidence base and support the preparation of the</w:t>
      </w:r>
      <w:r>
        <w:t xml:space="preserve"> </w:t>
      </w:r>
      <w:r>
        <w:t xml:space="preserve">policy options.</w:t>
      </w:r>
      <w:r>
        <w:br/>
      </w:r>
      <w:r>
        <w:t xml:space="preserve">The aim was to improve the understanding of the problem described in section 2 and those</w:t>
      </w:r>
      <w:r>
        <w:t xml:space="preserve"> </w:t>
      </w:r>
      <w:r>
        <w:t xml:space="preserve">obstacles encountered by associations in the single market. The targeted groups of the online</w:t>
      </w:r>
      <w:r>
        <w:t xml:space="preserve"> </w:t>
      </w:r>
      <w:r>
        <w:t xml:space="preserve">survey consisted of domestic and cross-border associations (88 in total), service providers (in</w:t>
      </w:r>
      <w:r>
        <w:t xml:space="preserve"> </w:t>
      </w:r>
      <w:r>
        <w:t xml:space="preserve">total 12), academia/research institutes (in total 14), competent authorities (in total 11). The</w:t>
      </w:r>
      <w:r>
        <w:t xml:space="preserve"> </w:t>
      </w:r>
      <w:r>
        <w:t xml:space="preserve">interviews (in total 64) targeted associations and umbrella organizations of associations.</w:t>
      </w:r>
      <w:r>
        <w:br/>
      </w:r>
      <w:r>
        <w:t xml:space="preserve">While the return across the consultation activities was generally limited, the level of</w:t>
      </w:r>
      <w:r>
        <w:t xml:space="preserve"> </w:t>
      </w:r>
      <w:r>
        <w:t xml:space="preserve">representativeness of contributions is worth noting, especially through the involvement of</w:t>
      </w:r>
      <w:r>
        <w:t xml:space="preserve"> </w:t>
      </w:r>
      <w:r>
        <w:t xml:space="preserve">umbrella organisations, which were consulted and represented the voice of a much broader</w:t>
      </w:r>
      <w:r>
        <w:t xml:space="preserve"> </w:t>
      </w:r>
      <w:r>
        <w:t xml:space="preserve">number of associations.</w:t>
      </w:r>
      <w:r>
        <w:br/>
      </w:r>
      <w:r>
        <w:t xml:space="preserve">Across the above-mentioned consultation activities (i.e. Call for Evidence, Public Consultation,</w:t>
      </w:r>
      <w:r>
        <w:t xml:space="preserve"> </w:t>
      </w:r>
      <w:r>
        <w:t xml:space="preserve">targeted survey and interviews), 29 umbrella organisations were reached out to and</w:t>
      </w:r>
      <w:r>
        <w:t xml:space="preserve"> </w:t>
      </w:r>
      <w:r>
        <w:t xml:space="preserve">represented the voice of 3 026 individual associations, either in cases where an association</w:t>
      </w:r>
      <w:r>
        <w:t xml:space="preserve"> </w:t>
      </w:r>
      <w:r>
        <w:t xml:space="preserve">directly contributed to a consultation activity, or indirectly, where the contribution was made</w:t>
      </w:r>
      <w:r>
        <w:t xml:space="preserve"> </w:t>
      </w:r>
      <w:r>
        <w:t xml:space="preserve">via the umbrella organisation the association is a member of. The table below show the break-</w:t>
      </w:r>
      <w:r>
        <w:t xml:space="preserve"> </w:t>
      </w:r>
      <w:r>
        <w:t xml:space="preserve">down of the consultation activities with regard to associations’ consultation in the context of</w:t>
      </w:r>
      <w:r>
        <w:t xml:space="preserve"> </w:t>
      </w:r>
      <w:r>
        <w:t xml:space="preserve">this IA.</w:t>
      </w:r>
    </w:p>
    <w:p>
      <w:pPr>
        <w:pStyle w:val="BodyText"/>
      </w:pPr>
      <w:r>
        <w:t xml:space="preserve">5 Single market – Proposal for a legislative initiative on cross-border activities of associations (europa.eu)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Table 1: Overview of represented associations in all consultation activities</w:t>
      </w:r>
      <w:r>
        <w:br/>
      </w:r>
      <w:r>
        <w:t xml:space="preserve">* This number includes the voice of association provided either in cases where an association directly contributed to a consultation activity, or indirectly, where the contribution</w:t>
      </w:r>
      <w:r>
        <w:t xml:space="preserve"> </w:t>
      </w:r>
      <w:r>
        <w:t xml:space="preserve">was made via the umbrella organisation the association is a member of.</w:t>
      </w:r>
    </w:p>
    <w:p>
      <w:pPr>
        <w:pStyle w:val="BodyText"/>
      </w:pPr>
      <w:r>
        <w:t xml:space="preserve">6 This numbers takes into account all categories of stakeholders that were reached out to for the consultation activity mentioned.</w:t>
      </w:r>
      <w:r>
        <w:t xml:space="preserve"> </w:t>
      </w:r>
      <w:r>
        <w:t xml:space="preserve">7 This numbers takes into account all categories of stakeholders that provided an answer to the consultation activity mentioned.</w:t>
      </w:r>
      <w:r>
        <w:t xml:space="preserve"> </w:t>
      </w:r>
      <w:r>
        <w:t xml:space="preserve">8 The associations counted in this section may have already been counted as members of umbrella organisations. However, it is considered that the two contributions should be</w:t>
      </w:r>
      <w:r>
        <w:t xml:space="preserve"> </w:t>
      </w:r>
      <w:r>
        <w:t xml:space="preserve">counted separately as the content of the contributions differs by its content and nuances.</w:t>
      </w:r>
      <w:r>
        <w:t xml:space="preserve"> </w:t>
      </w:r>
      <w:r>
        <w:t xml:space="preserve">9 This number takes into account both scoping and in-depth interviews conducted throughout the IA study.</w:t>
      </w:r>
      <w:r>
        <w:t xml:space="preserve"> </w:t>
      </w:r>
      <w:r>
        <w:t xml:space="preserve">Consultation</w:t>
      </w:r>
      <w:r>
        <w:t xml:space="preserve"> </w:t>
      </w:r>
      <w:r>
        <w:t xml:space="preserve">activity</w:t>
      </w:r>
      <w:r>
        <w:t xml:space="preserve"> </w:t>
      </w:r>
      <w:r>
        <w:t xml:space="preserve">Number of stakeholders</w:t>
      </w:r>
      <w:r>
        <w:t xml:space="preserve"> </w:t>
      </w:r>
      <w:r>
        <w:t xml:space="preserve">that were reached</w:t>
      </w:r>
      <w:r>
        <w:t xml:space="preserve"> </w:t>
      </w:r>
      <w:r>
        <w:t xml:space="preserve">out to6</w:t>
      </w:r>
      <w:r>
        <w:t xml:space="preserve"> </w:t>
      </w:r>
      <w:r>
        <w:t xml:space="preserve">Of which were</w:t>
      </w:r>
      <w:r>
        <w:t xml:space="preserve"> </w:t>
      </w:r>
      <w:r>
        <w:t xml:space="preserve">associations</w:t>
      </w:r>
      <w:r>
        <w:t xml:space="preserve"> </w:t>
      </w:r>
      <w:r>
        <w:t xml:space="preserve">Replies</w:t>
      </w:r>
      <w:r>
        <w:t xml:space="preserve"> </w:t>
      </w:r>
      <w:r>
        <w:t xml:space="preserve">received7</w:t>
      </w:r>
      <w:r>
        <w:t xml:space="preserve"> </w:t>
      </w:r>
      <w:r>
        <w:t xml:space="preserve">Of which are</w:t>
      </w:r>
      <w:r>
        <w:t xml:space="preserve"> </w:t>
      </w:r>
      <w:r>
        <w:t xml:space="preserve">associations</w:t>
      </w:r>
      <w:r>
        <w:t xml:space="preserve"> </w:t>
      </w:r>
      <w:r>
        <w:t xml:space="preserve">Total number of</w:t>
      </w:r>
      <w:r>
        <w:t xml:space="preserve"> </w:t>
      </w:r>
      <w:r>
        <w:t xml:space="preserve">individual</w:t>
      </w:r>
      <w:r>
        <w:t xml:space="preserve"> </w:t>
      </w:r>
      <w:r>
        <w:t xml:space="preserve">associations</w:t>
      </w:r>
      <w:r>
        <w:t xml:space="preserve"> </w:t>
      </w:r>
      <w:r>
        <w:t xml:space="preserve">represented in</w:t>
      </w:r>
      <w:r>
        <w:t xml:space="preserve"> </w:t>
      </w:r>
      <w:r>
        <w:t xml:space="preserve">the</w:t>
      </w:r>
      <w:r>
        <w:t xml:space="preserve"> </w:t>
      </w:r>
      <w:r>
        <w:t xml:space="preserve">consultation</w:t>
      </w:r>
      <w:r>
        <w:t xml:space="preserve"> </w:t>
      </w:r>
      <w:r>
        <w:t xml:space="preserve">activity *</w:t>
      </w:r>
      <w:r>
        <w:t xml:space="preserve"> </w:t>
      </w:r>
      <w:r>
        <w:t xml:space="preserve">Number of</w:t>
      </w:r>
      <w:r>
        <w:t xml:space="preserve"> </w:t>
      </w:r>
      <w:r>
        <w:t xml:space="preserve">associations</w:t>
      </w:r>
      <w:r>
        <w:t xml:space="preserve"> </w:t>
      </w:r>
      <w:r>
        <w:t xml:space="preserve">having provided</w:t>
      </w:r>
      <w:r>
        <w:t xml:space="preserve"> </w:t>
      </w:r>
      <w:r>
        <w:t xml:space="preserve">an input under</w:t>
      </w:r>
      <w:r>
        <w:t xml:space="preserve"> </w:t>
      </w:r>
      <w:r>
        <w:t xml:space="preserve">their own</w:t>
      </w:r>
      <w:r>
        <w:t xml:space="preserve"> </w:t>
      </w:r>
      <w:r>
        <w:t xml:space="preserve">authority8</w:t>
      </w:r>
      <w:r>
        <w:t xml:space="preserve"> </w:t>
      </w:r>
      <w:r>
        <w:t xml:space="preserve">Umbrella organisations</w:t>
      </w:r>
      <w:r>
        <w:br/>
      </w:r>
      <w:r>
        <w:t xml:space="preserve">participated in the</w:t>
      </w:r>
      <w:r>
        <w:t xml:space="preserve"> </w:t>
      </w:r>
      <w:r>
        <w:t xml:space="preserve">consultation activities</w:t>
      </w:r>
      <w:r>
        <w:t xml:space="preserve"> </w:t>
      </w:r>
      <w:r>
        <w:t xml:space="preserve">(representing x n. of</w:t>
      </w:r>
      <w:r>
        <w:t xml:space="preserve"> </w:t>
      </w:r>
      <w:r>
        <w:t xml:space="preserve">associations)</w:t>
      </w:r>
      <w:r>
        <w:t xml:space="preserve"> </w:t>
      </w:r>
      <w:r>
        <w:t xml:space="preserve">Call</w:t>
      </w:r>
      <w:r>
        <w:t xml:space="preserve"> </w:t>
      </w:r>
      <w:r>
        <w:t xml:space="preserve">for</w:t>
      </w:r>
      <w:r>
        <w:t xml:space="preserve"> </w:t>
      </w:r>
      <w:r>
        <w:t xml:space="preserve">Evidence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50 replies</w:t>
      </w:r>
      <w:r>
        <w:br/>
      </w:r>
      <w:r>
        <w:t xml:space="preserve">42</w:t>
      </w:r>
      <w:r>
        <w:t xml:space="preserve"> </w:t>
      </w:r>
      <w:r>
        <w:t xml:space="preserve">1 841</w:t>
      </w:r>
      <w:r>
        <w:br/>
      </w:r>
      <w:r>
        <w:t xml:space="preserve">26</w:t>
      </w:r>
      <w:r>
        <w:t xml:space="preserve"> </w:t>
      </w:r>
      <w:r>
        <w:t xml:space="preserve">16</w:t>
      </w:r>
      <w:r>
        <w:t xml:space="preserve"> </w:t>
      </w:r>
      <w:r>
        <w:t xml:space="preserve">1 815</w:t>
      </w:r>
      <w:r>
        <w:t xml:space="preserve"> </w:t>
      </w:r>
      <w:r>
        <w:t xml:space="preserve">Public</w:t>
      </w:r>
      <w:r>
        <w:t xml:space="preserve"> </w:t>
      </w:r>
      <w:r>
        <w:t xml:space="preserve">Consultation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64 replies</w:t>
      </w:r>
      <w:r>
        <w:t xml:space="preserve"> </w:t>
      </w:r>
      <w:r>
        <w:t xml:space="preserve">38</w:t>
      </w:r>
      <w:r>
        <w:t xml:space="preserve"> </w:t>
      </w:r>
      <w:r>
        <w:t xml:space="preserve">1 958</w:t>
      </w:r>
      <w:r>
        <w:br/>
      </w:r>
      <w:r>
        <w:t xml:space="preserve">25</w:t>
      </w:r>
      <w:r>
        <w:t xml:space="preserve"> </w:t>
      </w:r>
      <w:r>
        <w:t xml:space="preserve">13</w:t>
      </w:r>
      <w:r>
        <w:t xml:space="preserve"> </w:t>
      </w:r>
      <w:r>
        <w:t xml:space="preserve">1 933</w:t>
      </w:r>
      <w:r>
        <w:t xml:space="preserve"> </w:t>
      </w:r>
      <w:r>
        <w:t xml:space="preserve">Targeted survey</w:t>
      </w:r>
      <w:r>
        <w:t xml:space="preserve"> </w:t>
      </w:r>
      <w:r>
        <w:t xml:space="preserve">2 491</w:t>
      </w:r>
      <w:r>
        <w:t xml:space="preserve"> </w:t>
      </w:r>
      <w:r>
        <w:t xml:space="preserve">1 700</w:t>
      </w:r>
      <w:r>
        <w:t xml:space="preserve"> </w:t>
      </w:r>
      <w:r>
        <w:t xml:space="preserve">140 replies</w:t>
      </w:r>
      <w:r>
        <w:t xml:space="preserve"> </w:t>
      </w:r>
      <w:r>
        <w:t xml:space="preserve">88</w:t>
      </w:r>
      <w:r>
        <w:t xml:space="preserve"> </w:t>
      </w:r>
      <w:r>
        <w:t xml:space="preserve">2 115</w:t>
      </w:r>
      <w:r>
        <w:br/>
      </w:r>
      <w:r>
        <w:t xml:space="preserve">73</w:t>
      </w:r>
      <w:r>
        <w:t xml:space="preserve"> </w:t>
      </w:r>
      <w:r>
        <w:t xml:space="preserve">15</w:t>
      </w:r>
      <w:r>
        <w:t xml:space="preserve"> </w:t>
      </w:r>
      <w:r>
        <w:t xml:space="preserve">2 042</w:t>
      </w:r>
      <w:r>
        <w:t xml:space="preserve"> </w:t>
      </w:r>
      <w:r>
        <w:t xml:space="preserve">Interviews</w:t>
      </w:r>
      <w:r>
        <w:t xml:space="preserve"> </w:t>
      </w:r>
      <w:r>
        <w:t xml:space="preserve">146</w:t>
      </w:r>
      <w:r>
        <w:t xml:space="preserve"> </w:t>
      </w:r>
      <w:r>
        <w:t xml:space="preserve">93</w:t>
      </w:r>
      <w:r>
        <w:t xml:space="preserve"> </w:t>
      </w:r>
      <w:r>
        <w:t xml:space="preserve">64 replies9</w:t>
      </w:r>
      <w:r>
        <w:t xml:space="preserve"> </w:t>
      </w:r>
      <w:r>
        <w:t xml:space="preserve">41</w:t>
      </w:r>
      <w:r>
        <w:t xml:space="preserve"> </w:t>
      </w:r>
      <w:r>
        <w:t xml:space="preserve">1 840</w:t>
      </w:r>
      <w:r>
        <w:br/>
      </w:r>
      <w:r>
        <w:t xml:space="preserve">23</w:t>
      </w:r>
      <w:r>
        <w:t xml:space="preserve"> </w:t>
      </w:r>
      <w:r>
        <w:t xml:space="preserve">18</w:t>
      </w:r>
      <w:r>
        <w:t xml:space="preserve"> </w:t>
      </w:r>
      <w:r>
        <w:t xml:space="preserve">1 817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Although there is no guarantee that the view conveyed by the umbrella organisations is</w:t>
      </w:r>
      <w:r>
        <w:t xml:space="preserve"> </w:t>
      </w:r>
      <w:r>
        <w:t xml:space="preserve">supported in every respect by every member represented by the 29 umbrella organisations</w:t>
      </w:r>
      <w:r>
        <w:t xml:space="preserve"> </w:t>
      </w:r>
      <w:r>
        <w:t xml:space="preserve">across the consultation activities, the way of gathering the views of their members can be</w:t>
      </w:r>
      <w:r>
        <w:t xml:space="preserve"> </w:t>
      </w:r>
      <w:r>
        <w:t xml:space="preserve">potentially regarded as a mitigation measure, taking into account the possibility to channel their</w:t>
      </w:r>
      <w:r>
        <w:t xml:space="preserve"> </w:t>
      </w:r>
      <w:r>
        <w:t xml:space="preserve">position through the shared platform that umbrella organisations represent10.</w:t>
      </w:r>
      <w:r>
        <w:br/>
      </w:r>
      <w:r>
        <w:t xml:space="preserve">In addition to the activities mentioned above, the Commission informed and discussed</w:t>
      </w:r>
      <w:r>
        <w:t xml:space="preserve"> </w:t>
      </w:r>
      <w:r>
        <w:t xml:space="preserve">regularly with the members of the GECES (Expert group on social economy and social</w:t>
      </w:r>
      <w:r>
        <w:t xml:space="preserve"> </w:t>
      </w:r>
      <w:r>
        <w:t xml:space="preserve">enterprises (2018-2024)11 on the initiative on cross-border activities of associations.</w:t>
      </w:r>
      <w:r>
        <w:br/>
      </w:r>
      <w:r>
        <w:t xml:space="preserve">The stakeholder consultation activities fed into the process of determining and defining the</w:t>
      </w:r>
      <w:r>
        <w:t xml:space="preserve"> </w:t>
      </w:r>
      <w:r>
        <w:t xml:space="preserve">magnitude of the problem.</w:t>
      </w:r>
      <w:r>
        <w:br/>
      </w:r>
      <w:r>
        <w:t xml:space="preserve">This synopsis report presents a summary of these consultation activities and their results.</w:t>
      </w:r>
    </w:p>
    <w:p>
      <w:pPr>
        <w:pStyle w:val="Compact"/>
        <w:numPr>
          <w:ilvl w:val="0"/>
          <w:numId w:val="1011"/>
        </w:numPr>
      </w:pPr>
      <w:r>
        <w:t xml:space="preserve">PUBLIC CONSULTATION AND CALL FOR EVIDENCE</w:t>
      </w:r>
      <w:r>
        <w:t xml:space="preserve"> </w:t>
      </w:r>
      <w:r>
        <w:t xml:space="preserve">The Public Consultation and a Call for Evidence were accessible to the public (in all EU</w:t>
      </w:r>
      <w:r>
        <w:t xml:space="preserve"> </w:t>
      </w:r>
      <w:r>
        <w:t xml:space="preserve">languages) for 12 weeks (i.e. from 5 August 2022 until 3 November 2022).</w:t>
      </w:r>
      <w:r>
        <w:br/>
      </w:r>
      <w:r>
        <w:t xml:space="preserve">2.1. Feedback from the Call for Evidence</w:t>
      </w:r>
      <w:r>
        <w:br/>
      </w:r>
      <w:r>
        <w:t xml:space="preserve">In total, 50 responses were submitted, most of which were provided by NGOs (29- 58%)</w:t>
      </w:r>
      <w:r>
        <w:t xml:space="preserve"> </w:t>
      </w:r>
      <w:r>
        <w:t xml:space="preserve">followed by business associations (7-14%), Other (5- 10%) EU Citizens (5-10%), Company</w:t>
      </w:r>
      <w:r>
        <w:t xml:space="preserve"> </w:t>
      </w:r>
      <w:r>
        <w:t xml:space="preserve">business (2 - 4%), Academic Research Institution (1- 2%) and one Trade Union (1- 2%). 25</w:t>
      </w:r>
      <w:r>
        <w:t xml:space="preserve"> </w:t>
      </w:r>
      <w:r>
        <w:t xml:space="preserve">positions papers were submitted.</w:t>
      </w:r>
      <w:r>
        <w:t xml:space="preserve"> </w:t>
      </w:r>
      <w:r>
        <w:t xml:space="preserve">The majority of stakeholders (e.g. NGOs/ Business Associations/Other) welcomed the</w:t>
      </w:r>
      <w:r>
        <w:t xml:space="preserve"> </w:t>
      </w:r>
      <w:r>
        <w:t xml:space="preserve">European Commission initiative to strengthen the cross-border activities of associations and</w:t>
      </w:r>
      <w:r>
        <w:t xml:space="preserve"> </w:t>
      </w:r>
      <w:r>
        <w:t xml:space="preserve">supported an intervention at policy level. A large part among stakeholders did not specify a</w:t>
      </w:r>
      <w:r>
        <w:t xml:space="preserve"> </w:t>
      </w:r>
      <w:r>
        <w:t xml:space="preserve">preferred policy option.</w:t>
      </w:r>
      <w:r>
        <w:t xml:space="preserve"> </w:t>
      </w:r>
      <w:r>
        <w:t xml:space="preserve">Across stakeholders, some also asked for the initiative to cover all NPOs including foundations</w:t>
      </w:r>
      <w:r>
        <w:t xml:space="preserve"> </w:t>
      </w:r>
      <w:r>
        <w:t xml:space="preserve">for the purpose of creating an enabling environment that respects the diversity of social</w:t>
      </w:r>
      <w:r>
        <w:t xml:space="preserve"> </w:t>
      </w:r>
      <w:r>
        <w:t xml:space="preserve">economy organisations.</w:t>
      </w:r>
    </w:p>
    <w:p>
      <w:pPr>
        <w:pStyle w:val="FirstParagraph"/>
      </w:pPr>
      <w:r>
        <w:t xml:space="preserve">Restrictions faced:</w:t>
      </w:r>
      <w:r>
        <w:t xml:space="preserve"> </w:t>
      </w:r>
      <w:r>
        <w:t xml:space="preserve">The majority of stakeholders (with no big differences between the stakeholder groups) reported</w:t>
      </w:r>
      <w:r>
        <w:t xml:space="preserve"> </w:t>
      </w:r>
      <w:r>
        <w:t xml:space="preserve">recurrent challenges and obstacles when conducting cross-border activities with issues such as:</w:t>
      </w:r>
      <w:r>
        <w:t xml:space="preserve"> </w:t>
      </w:r>
      <w:r>
        <w:t xml:space="preserve">• Providing services in another Member State without registration</w:t>
      </w:r>
      <w:r>
        <w:br/>
      </w:r>
      <w:r>
        <w:t xml:space="preserve">• Visibility barriers/ recognition in another Member State</w:t>
      </w:r>
      <w:r>
        <w:br/>
      </w:r>
      <w:r>
        <w:t xml:space="preserve">• Access to funding</w:t>
      </w:r>
      <w:r>
        <w:t xml:space="preserve"> </w:t>
      </w:r>
      <w:r>
        <w:t xml:space="preserve">• Different VAT regimes and approaches in different EU countries</w:t>
      </w:r>
    </w:p>
    <w:p>
      <w:pPr>
        <w:pStyle w:val="BodyText"/>
      </w:pPr>
      <w:r>
        <w:t xml:space="preserve">10 When it comes to input provided by umbrella organisations, it is worth noting that it builds on the assumption</w:t>
      </w:r>
      <w:r>
        <w:t xml:space="preserve"> </w:t>
      </w:r>
      <w:r>
        <w:t xml:space="preserve">that, during the consultation activities, umbrella organisations stay in close contact with their members on any</w:t>
      </w:r>
      <w:r>
        <w:t xml:space="preserve"> </w:t>
      </w:r>
      <w:r>
        <w:t xml:space="preserve">issues of importance and of relevance to their activities as the support and views of their members is essential for</w:t>
      </w:r>
      <w:r>
        <w:t xml:space="preserve"> </w:t>
      </w:r>
      <w:r>
        <w:t xml:space="preserve">their functioning.</w:t>
      </w:r>
      <w:r>
        <w:br/>
      </w:r>
      <w:r>
        <w:t xml:space="preserve">11 An overview of members and the minutes are accessible via the Commission webpage: Expert groups</w:t>
      </w:r>
      <w:r>
        <w:t xml:space="preserve"> </w:t>
      </w:r>
      <w:r>
        <w:t xml:space="preserve">(europa.eu)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Some stakeholders also stressed difficulties in employing staff across Member States, which</w:t>
      </w:r>
      <w:r>
        <w:t xml:space="preserve"> </w:t>
      </w:r>
      <w:r>
        <w:t xml:space="preserve">required permanent establishment in those Member States, and it might result in a</w:t>
      </w:r>
      <w:r>
        <w:t xml:space="preserve"> </w:t>
      </w:r>
      <w:r>
        <w:t xml:space="preserve">disproportionately high and duplicated tax burdens.</w:t>
      </w:r>
      <w:r>
        <w:br/>
      </w:r>
      <w:r>
        <w:t xml:space="preserve">Creation of a European Public Benefit/Non-Profit</w:t>
      </w:r>
      <w:r>
        <w:t xml:space="preserve"> </w:t>
      </w:r>
      <w:r>
        <w:t xml:space="preserve">Across the stakeholder groups, many advocate for creating a public-benefit legal form via EU</w:t>
      </w:r>
      <w:r>
        <w:t xml:space="preserve"> </w:t>
      </w:r>
      <w:r>
        <w:t xml:space="preserve">law, based on common public-benefit criteria, which would enable these new national entities</w:t>
      </w:r>
      <w:r>
        <w:t xml:space="preserve"> </w:t>
      </w:r>
      <w:r>
        <w:t xml:space="preserve">to be recognised in other Member States jurisdictions by mutual recognition.</w:t>
      </w:r>
      <w:r>
        <w:t xml:space="preserve"> </w:t>
      </w:r>
      <w:r>
        <w:t xml:space="preserve">2.2. Feedback from the Open Public Consultation</w:t>
      </w:r>
      <w:r>
        <w:br/>
      </w:r>
      <w:r>
        <w:t xml:space="preserve">2.2.1.</w:t>
      </w:r>
      <w:r>
        <w:t xml:space="preserve"> </w:t>
      </w:r>
      <w:r>
        <w:t xml:space="preserve">Information on respondents</w:t>
      </w:r>
      <w:r>
        <w:t xml:space="preserve"> </w:t>
      </w:r>
      <w:r>
        <w:t xml:space="preserve">In total, 64 responses were obtained during the public consultation and 18 position papers. One</w:t>
      </w:r>
      <w:r>
        <w:t xml:space="preserve"> </w:t>
      </w:r>
      <w:r>
        <w:t xml:space="preserve">respondent, with the legal form of association, submitted a formal position paper, which was</w:t>
      </w:r>
      <w:r>
        <w:t xml:space="preserve"> </w:t>
      </w:r>
      <w:r>
        <w:t xml:space="preserve">endorsed by 20 other organisations. In addition, two position papers were received outside of</w:t>
      </w:r>
      <w:r>
        <w:t xml:space="preserve"> </w:t>
      </w:r>
      <w:r>
        <w:t xml:space="preserve">the EU Survey.</w:t>
      </w:r>
      <w:r>
        <w:br/>
      </w:r>
      <w:r>
        <w:t xml:space="preserve">Among the respondents, 47% were non-governmental organisations (NGOs) (30 out of 64),</w:t>
      </w:r>
      <w:r>
        <w:t xml:space="preserve"> </w:t>
      </w:r>
      <w:r>
        <w:t xml:space="preserve">followed by an 16% classified as Other category12 (10 out of 64), and 14% as a business</w:t>
      </w:r>
      <w:r>
        <w:t xml:space="preserve"> </w:t>
      </w:r>
      <w:r>
        <w:t xml:space="preserve">association (9 out of 64), 9% as EU citizens (6 out of 64), 6% as Trade Unions (5 out of 64),</w:t>
      </w:r>
      <w:r>
        <w:t xml:space="preserve"> </w:t>
      </w:r>
      <w:r>
        <w:t xml:space="preserve">two (3%) as company/business organisations and two 3% as public authorities13.</w:t>
      </w:r>
      <w:r>
        <w:br/>
      </w:r>
      <w:r>
        <w:t xml:space="preserve">According to the results, 67% of all respondents were part of the Non-profit sector. Among the</w:t>
      </w:r>
      <w:r>
        <w:t xml:space="preserve"> </w:t>
      </w:r>
      <w:r>
        <w:t xml:space="preserve">respondents who were part of the non-profit sector, 59% (38 out of 64) respondents defined</w:t>
      </w:r>
      <w:r>
        <w:t xml:space="preserve"> </w:t>
      </w:r>
      <w:r>
        <w:t xml:space="preserve">themselves under the legal form of association14.</w:t>
      </w:r>
      <w:r>
        <w:br/>
      </w:r>
      <w:r>
        <w:t xml:space="preserve">Regarding the countries of operations, 22% of respondents have activities in several EU</w:t>
      </w:r>
      <w:r>
        <w:t xml:space="preserve"> </w:t>
      </w:r>
      <w:r>
        <w:t xml:space="preserve">Member States (14 out of 64), 33% of respondents replied in one Member State (21 out of 64),</w:t>
      </w:r>
      <w:r>
        <w:t xml:space="preserve"> </w:t>
      </w:r>
      <w:r>
        <w:t xml:space="preserve">and 20% of respondents replied, in EU Member States and non-EU countries (13 out of 64).15</w:t>
      </w:r>
      <w:r>
        <w:t xml:space="preserve"> </w:t>
      </w:r>
      <w:r>
        <w:t xml:space="preserve">Among 38 the Associations, 26% indicated to have operations in several EU Member States</w:t>
      </w:r>
      <w:r>
        <w:t xml:space="preserve"> </w:t>
      </w:r>
      <w:r>
        <w:t xml:space="preserve">(10 out of 38), 37% in one Member State (14 out of 38), and 34% in EU Member States and</w:t>
      </w:r>
      <w:r>
        <w:t xml:space="preserve"> </w:t>
      </w:r>
      <w:r>
        <w:t xml:space="preserve">non-EU countries (13 out of 38).</w:t>
      </w:r>
    </w:p>
    <w:p>
      <w:pPr>
        <w:pStyle w:val="BodyText"/>
      </w:pPr>
      <w:r>
        <w:t xml:space="preserve">12 Four out of 10 respondents in this category defined themselves as “Public Organisation”, and four as</w:t>
      </w:r>
      <w:r>
        <w:t xml:space="preserve"> </w:t>
      </w:r>
      <w:r>
        <w:t xml:space="preserve">“Association” whereas the remaining two respondents did not provide further details.</w:t>
      </w:r>
      <w:r>
        <w:br/>
      </w:r>
      <w:r>
        <w:t xml:space="preserve">13 Estonia and Denmark.</w:t>
      </w:r>
      <w:r>
        <w:br/>
      </w:r>
      <w:r>
        <w:t xml:space="preserve">14 As indicated in the questionnaire, for the purpose of the public consultation the following definition of</w:t>
      </w:r>
      <w:r>
        <w:t xml:space="preserve"> </w:t>
      </w:r>
      <w:r>
        <w:t xml:space="preserve">association applies: “Association” refers to the legal form of associations or charities that are membership-</w:t>
      </w:r>
      <w:r>
        <w:t xml:space="preserve"> </w:t>
      </w:r>
      <w:r>
        <w:t xml:space="preserve">based organizations of persons created for a specific purpose, usually for an indefinite period of time and</w:t>
      </w:r>
      <w:r>
        <w:t xml:space="preserve"> </w:t>
      </w:r>
      <w:r>
        <w:t xml:space="preserve">having their own legal personality. They are established for a purpose other than sharing the potential profits</w:t>
      </w:r>
      <w:r>
        <w:t xml:space="preserve"> </w:t>
      </w:r>
      <w:r>
        <w:t xml:space="preserve">from an economic activity, which leads to the qualification of “non-profit”.</w:t>
      </w:r>
      <w:r>
        <w:t xml:space="preserve"> </w:t>
      </w:r>
      <w:r>
        <w:t xml:space="preserve">15 16 respondents did not answer this question. This question was only asked to respondents who completed the</w:t>
      </w:r>
      <w:r>
        <w:t xml:space="preserve"> </w:t>
      </w:r>
      <w:r>
        <w:t xml:space="preserve">questionnaire on behalf of an organisation and indicated that they were a business association,</w:t>
      </w:r>
      <w:r>
        <w:t xml:space="preserve"> </w:t>
      </w:r>
      <w:r>
        <w:t xml:space="preserve">consumer/business organisation, consumer organisation, environmental organisation, non-governmental</w:t>
      </w:r>
      <w:r>
        <w:t xml:space="preserve"> </w:t>
      </w:r>
      <w:r>
        <w:t xml:space="preserve">organisation or trade union.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2.2.2.</w:t>
      </w:r>
      <w:r>
        <w:t xml:space="preserve"> </w:t>
      </w:r>
      <w:r>
        <w:t xml:space="preserve">General summary of the results of the Open Public</w:t>
      </w:r>
      <w:r>
        <w:t xml:space="preserve"> </w:t>
      </w:r>
      <w:r>
        <w:t xml:space="preserve">Consultation16</w:t>
      </w:r>
    </w:p>
    <w:p>
      <w:pPr>
        <w:pStyle w:val="BodyText"/>
      </w:pPr>
      <w:r>
        <w:t xml:space="preserve">Operating cross-border</w:t>
      </w:r>
      <w:r>
        <w:t xml:space="preserve"> </w:t>
      </w:r>
      <w:r>
        <w:t xml:space="preserve">Majority of the respondents (58%) strongly agreed that for reaching the objectives of an</w:t>
      </w:r>
      <w:r>
        <w:t xml:space="preserve"> </w:t>
      </w:r>
      <w:r>
        <w:t xml:space="preserve">association, it is necessary to be able to easily operate across different Member States/cross-</w:t>
      </w:r>
      <w:r>
        <w:t xml:space="preserve"> </w:t>
      </w:r>
      <w:r>
        <w:t xml:space="preserve">border in the EU Single Market”.</w:t>
      </w:r>
      <w:r>
        <w:br/>
      </w:r>
      <w:r>
        <w:t xml:space="preserve">The most important needs for associations that operate or want to operate in more than one</w:t>
      </w:r>
      <w:r>
        <w:t xml:space="preserve"> </w:t>
      </w:r>
      <w:r>
        <w:t xml:space="preserve">Member State are the provision of services in another Member State without registration (24%</w:t>
      </w:r>
      <w:r>
        <w:t xml:space="preserve"> </w:t>
      </w:r>
      <w:r>
        <w:t xml:space="preserve">- 48 out of 64), followed by getting equal tax treatment for donors in case of cross-border</w:t>
      </w:r>
      <w:r>
        <w:t xml:space="preserve"> </w:t>
      </w:r>
      <w:r>
        <w:t xml:space="preserve">donation (18% - 36 out of 64). (The answers do not differentiate among respondent type)</w:t>
      </w:r>
    </w:p>
    <w:p>
      <w:pPr>
        <w:pStyle w:val="BodyText"/>
      </w:pPr>
      <w:r>
        <w:t xml:space="preserve">Figure 1: Most important needs for associations operating or willing to operate in more than one Member State.</w:t>
      </w:r>
    </w:p>
    <w:p>
      <w:pPr>
        <w:pStyle w:val="BodyText"/>
      </w:pPr>
      <w:r>
        <w:t xml:space="preserve">Restrictions faced by associations</w:t>
      </w:r>
      <w:r>
        <w:br/>
      </w:r>
      <w:r>
        <w:t xml:space="preserve">58% of the respondents agreed that “an association registered in an EU Member State</w:t>
      </w:r>
      <w:r>
        <w:t xml:space="preserve"> </w:t>
      </w:r>
      <w:r>
        <w:t xml:space="preserve">currently faces restrictions when seeking to operate in another EU Member State.</w:t>
      </w:r>
    </w:p>
    <w:p>
      <w:pPr>
        <w:pStyle w:val="BodyText"/>
      </w:pPr>
      <w:r>
        <w:t xml:space="preserve">16 For the complete Factual Summary Report on the Public Consultation: Have your say (europa.eu)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Figure 2: Restrictions identified by the different stakeholder groups when associations engage in activities across</w:t>
      </w:r>
      <w:r>
        <w:t xml:space="preserve"> </w:t>
      </w:r>
      <w:r>
        <w:t xml:space="preserve">borders.</w:t>
      </w:r>
    </w:p>
    <w:p>
      <w:pPr>
        <w:pStyle w:val="BodyText"/>
      </w:pPr>
      <w:r>
        <w:t xml:space="preserve">When asked which restrictions respondents see as most dissuasive, the following topics are the</w:t>
      </w:r>
      <w:r>
        <w:t xml:space="preserve"> </w:t>
      </w:r>
      <w:r>
        <w:t xml:space="preserve">most recurrent ones17: Tax related issues (12 out of 44 replies), registration process (9 out of</w:t>
      </w:r>
      <w:r>
        <w:t xml:space="preserve"> </w:t>
      </w:r>
      <w:r>
        <w:t xml:space="preserve">44 replies), and administrative formalities (6 out of 44 replies).</w:t>
      </w:r>
      <w:r>
        <w:t xml:space="preserve"> </w:t>
      </w:r>
      <w:r>
        <w:t xml:space="preserve">Figure 3 provides an overview of the replies (answer options: yes, no, no opinion/don`t know)</w:t>
      </w:r>
      <w:r>
        <w:t xml:space="preserve"> </w:t>
      </w:r>
      <w:r>
        <w:t xml:space="preserve">from the 64 respondents to three of the questions in the questionnaire.</w:t>
      </w:r>
    </w:p>
    <w:p>
      <w:pPr>
        <w:pStyle w:val="BodyText"/>
      </w:pPr>
      <w:r>
        <w:t xml:space="preserve">17 Open text question.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Figure 3: Overview of replies to three of the questions from the questionnaire.</w:t>
      </w:r>
    </w:p>
    <w:p>
      <w:pPr>
        <w:pStyle w:val="BodyText"/>
      </w:pPr>
      <w:r>
        <w:t xml:space="preserve">Need for EU Action</w:t>
      </w:r>
      <w:r>
        <w:t xml:space="preserve"> </w:t>
      </w:r>
      <w:r>
        <w:t xml:space="preserve">As regards ways to mitigate the identified restrictions, most respondents (73% - 47 out of 64)</w:t>
      </w:r>
      <w:r>
        <w:t xml:space="preserve"> </w:t>
      </w:r>
      <w:r>
        <w:t xml:space="preserve">agreed that there is a “need for policy action at EU level” to mitigate restrictions encountered</w:t>
      </w:r>
      <w:r>
        <w:t xml:space="preserve"> </w:t>
      </w:r>
      <w:r>
        <w:t xml:space="preserve">by associations either when currently operating in several Member States or planning to do</w:t>
      </w:r>
      <w:r>
        <w:t xml:space="preserve"> </w:t>
      </w:r>
      <w:r>
        <w:t xml:space="preserve">so.</w:t>
      </w:r>
      <w:r>
        <w:br/>
      </w:r>
      <w:r>
        <w:t xml:space="preserve">76% (29 out of 38) of the respondents who defined themselves under the legal form of</w:t>
      </w:r>
      <w:r>
        <w:t xml:space="preserve"> </w:t>
      </w:r>
      <w:r>
        <w:t xml:space="preserve">association, agreed with the need for EU policy action and only two respondents (5% - two</w:t>
      </w:r>
      <w:r>
        <w:t xml:space="preserve"> </w:t>
      </w:r>
      <w:r>
        <w:t xml:space="preserve">out of 38) disagreed. 69% (18 out of 26) of the respondents with other forms of establishment</w:t>
      </w:r>
      <w:r>
        <w:t xml:space="preserve"> </w:t>
      </w:r>
      <w:r>
        <w:t xml:space="preserve">(i.e., other than associations) also agreed that policy action is needed at EU level.</w:t>
      </w:r>
      <w:r>
        <w:t xml:space="preserve"> </w:t>
      </w:r>
      <w:r>
        <w:t xml:space="preserve">Preferred policy option</w:t>
      </w:r>
      <w:r>
        <w:t xml:space="preserve"> </w:t>
      </w:r>
      <w:r>
        <w:t xml:space="preserve">Figure 3 depicts the respondents’ preferred choice among the envisaged policy options18.</w:t>
      </w:r>
      <w:r>
        <w:br/>
      </w:r>
      <w:r>
        <w:t xml:space="preserve">Among the policy options, for 36% (22 out of 64) a preferred policy option would be a new</w:t>
      </w:r>
      <w:r>
        <w:t xml:space="preserve"> </w:t>
      </w:r>
      <w:r>
        <w:t xml:space="preserve">legal form for associations, 42% (26 out of 64) of respondents indicated the harmonisation of</w:t>
      </w:r>
      <w:r>
        <w:t xml:space="preserve"> </w:t>
      </w:r>
      <w:r>
        <w:t xml:space="preserve">common minimum standards for cross-border operations in the EU, whereas 15% (nine out of</w:t>
      </w:r>
      <w:r>
        <w:t xml:space="preserve"> </w:t>
      </w:r>
      <w:r>
        <w:t xml:space="preserve">64) of respondents opted for an EU information campaign and 7% (four out of 64) of</w:t>
      </w:r>
      <w:r>
        <w:t xml:space="preserve"> </w:t>
      </w:r>
      <w:r>
        <w:t xml:space="preserve">respondents chose other options.19</w:t>
      </w:r>
      <w:r>
        <w:br/>
      </w:r>
      <w:r>
        <w:t xml:space="preserve">Among the 38 respondents who defined themselves under the legal form of association, 42%</w:t>
      </w:r>
      <w:r>
        <w:t xml:space="preserve"> </w:t>
      </w:r>
      <w:r>
        <w:t xml:space="preserve">(16 out of 38) favoured a new legal form for associations (option 1), 32% respondents (12 out</w:t>
      </w:r>
      <w:r>
        <w:t xml:space="preserve"> </w:t>
      </w:r>
      <w:r>
        <w:t xml:space="preserve">of 38) chose the harmonisation of some common minimum standards (option 2), and 18%</w:t>
      </w:r>
      <w:r>
        <w:t xml:space="preserve"> </w:t>
      </w:r>
      <w:r>
        <w:t xml:space="preserve">respondents (seven out of 38) showed support for an EU information campaign (option 3). The</w:t>
      </w:r>
      <w:r>
        <w:t xml:space="preserve"> </w:t>
      </w:r>
      <w:r>
        <w:t xml:space="preserve">distribution of the respondents with other forms of establishment (i.e. other than associations)</w:t>
      </w:r>
    </w:p>
    <w:p>
      <w:pPr>
        <w:pStyle w:val="BodyText"/>
      </w:pPr>
      <w:r>
        <w:t xml:space="preserve">18 Multiple responses were allowed.</w:t>
      </w:r>
      <w:r>
        <w:t xml:space="preserve"> </w:t>
      </w:r>
      <w:r>
        <w:t xml:space="preserve">19 The results on policy sub-options are not included given the response rate was not representative.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was slightly different, with 54% respondents (14 out of 26) preferring Option 2, 23%</w:t>
      </w:r>
      <w:r>
        <w:t xml:space="preserve"> </w:t>
      </w:r>
      <w:r>
        <w:t xml:space="preserve">respondents (six out of 26) Option 1 and 8% respondents (nine out of 26) Option 3.</w:t>
      </w:r>
    </w:p>
    <w:p>
      <w:pPr>
        <w:pStyle w:val="BodyText"/>
      </w:pPr>
      <w:r>
        <w:t xml:space="preserve">Figure 4: Preferred policy options.</w:t>
      </w:r>
    </w:p>
    <w:p>
      <w:pPr>
        <w:pStyle w:val="Compact"/>
        <w:numPr>
          <w:ilvl w:val="0"/>
          <w:numId w:val="1012"/>
        </w:numPr>
      </w:pPr>
      <w:r>
        <w:t xml:space="preserve">TARGETED STAKEHOLDER CONSULTATION</w:t>
      </w:r>
      <w:r>
        <w:t xml:space="preserve"> </w:t>
      </w:r>
      <w:r>
        <w:t xml:space="preserve">A targeted survey covered four stakeholder groups; cross-border associations; single-country</w:t>
      </w:r>
      <w:r>
        <w:t xml:space="preserve"> </w:t>
      </w:r>
      <w:r>
        <w:t xml:space="preserve">associations; companies (service providers); competent authorities and academic entities</w:t>
      </w:r>
      <w:r>
        <w:t xml:space="preserve"> </w:t>
      </w:r>
      <w:r>
        <w:t xml:space="preserve">(academia, research institutes). A tailored survey questionnaire was created for each of the</w:t>
      </w:r>
      <w:r>
        <w:t xml:space="preserve"> </w:t>
      </w:r>
      <w:r>
        <w:t xml:space="preserve">stakeholder groups. The online survey was open from 12 December 2022 and eventually closed</w:t>
      </w:r>
      <w:r>
        <w:t xml:space="preserve"> </w:t>
      </w:r>
      <w:r>
        <w:t xml:space="preserve">21 February 2023 to allow for a thorough analysis to be performed in order to inform IA study.</w:t>
      </w:r>
    </w:p>
    <w:p>
      <w:pPr>
        <w:pStyle w:val="FirstParagraph"/>
      </w:pPr>
      <w:r>
        <w:t xml:space="preserve">Table 2: Targeted consultation – Survey: Stakeholders overview</w:t>
      </w:r>
      <w:r>
        <w:t xml:space="preserve"> </w:t>
      </w:r>
      <w:r>
        <w:t xml:space="preserve">Type of organisation</w:t>
      </w:r>
      <w:r>
        <w:t xml:space="preserve"> </w:t>
      </w:r>
      <w:r>
        <w:t xml:space="preserve">Number contacted</w:t>
      </w:r>
      <w:r>
        <w:br/>
      </w:r>
      <w:r>
        <w:t xml:space="preserve">Answers received</w:t>
      </w:r>
      <w:r>
        <w:t xml:space="preserve"> </w:t>
      </w:r>
      <w:r>
        <w:t xml:space="preserve">Associations active in one</w:t>
      </w:r>
      <w:r>
        <w:t xml:space="preserve"> </w:t>
      </w:r>
      <w:r>
        <w:t xml:space="preserve">MS</w:t>
      </w:r>
      <w:r>
        <w:t xml:space="preserve"> </w:t>
      </w:r>
      <w:r>
        <w:t xml:space="preserve">1700</w:t>
      </w:r>
      <w:r>
        <w:t xml:space="preserve"> </w:t>
      </w:r>
      <w:r>
        <w:t xml:space="preserve">45</w:t>
      </w:r>
      <w:r>
        <w:t xml:space="preserve"> </w:t>
      </w:r>
      <w:r>
        <w:t xml:space="preserve">Associations active in</w:t>
      </w:r>
      <w:r>
        <w:t xml:space="preserve"> </w:t>
      </w:r>
      <w:r>
        <w:t xml:space="preserve">several MS</w:t>
      </w:r>
      <w:r>
        <w:t xml:space="preserve"> </w:t>
      </w:r>
      <w:r>
        <w:t xml:space="preserve">43</w:t>
      </w:r>
      <w:r>
        <w:t xml:space="preserve"> </w:t>
      </w:r>
      <w:r>
        <w:t xml:space="preserve">Academia/Research</w:t>
      </w:r>
      <w:r>
        <w:t xml:space="preserve"> </w:t>
      </w:r>
      <w:r>
        <w:t xml:space="preserve">institutes</w:t>
      </w:r>
      <w:r>
        <w:t xml:space="preserve"> </w:t>
      </w:r>
      <w:r>
        <w:t xml:space="preserve">75</w:t>
      </w:r>
      <w:r>
        <w:t xml:space="preserve"> </w:t>
      </w:r>
      <w:r>
        <w:t xml:space="preserve">15</w:t>
      </w:r>
      <w:r>
        <w:t xml:space="preserve"> </w:t>
      </w:r>
      <w:r>
        <w:t xml:space="preserve">Companies</w:t>
      </w:r>
      <w:r>
        <w:t xml:space="preserve"> </w:t>
      </w:r>
      <w:r>
        <w:t xml:space="preserve">649</w:t>
      </w:r>
      <w:r>
        <w:t xml:space="preserve"> </w:t>
      </w:r>
      <w:r>
        <w:t xml:space="preserve">12</w:t>
      </w:r>
      <w:r>
        <w:t xml:space="preserve"> </w:t>
      </w:r>
      <w:r>
        <w:t xml:space="preserve">Competent authorities</w:t>
      </w:r>
      <w:r>
        <w:t xml:space="preserve"> </w:t>
      </w:r>
      <w:r>
        <w:t xml:space="preserve">Every MS</w:t>
      </w:r>
      <w:r>
        <w:t xml:space="preserve"> </w:t>
      </w:r>
      <w:r>
        <w:t xml:space="preserve">11</w:t>
      </w:r>
      <w:r>
        <w:t xml:space="preserve"> </w:t>
      </w:r>
      <w:r>
        <w:t xml:space="preserve">Others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As indicated in Table 2, only 88 associations filled in the questionnaire. This low response rate</w:t>
      </w:r>
      <w:r>
        <w:t xml:space="preserve"> </w:t>
      </w:r>
      <w:r>
        <w:t xml:space="preserve">can be attributed to numerous factors. To begin with, the survey ran during the holiday period,</w:t>
      </w:r>
      <w:r>
        <w:t xml:space="preserve"> </w:t>
      </w:r>
      <w:r>
        <w:t xml:space="preserve">which may have limited the ability of associations to participate in the consultation.</w:t>
      </w:r>
      <w:r>
        <w:br/>
      </w:r>
      <w:r>
        <w:t xml:space="preserve">In addition, from a capacity point of view, it may be more difficult to reach an association and</w:t>
      </w:r>
      <w:r>
        <w:t xml:space="preserve"> </w:t>
      </w:r>
      <w:r>
        <w:t xml:space="preserve">to obtain its views. Associations have a relatively smaller number of employees who cover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more than one responsibility.20 In a smaller structure, the capacity can be rather limited when</w:t>
      </w:r>
      <w:r>
        <w:t xml:space="preserve"> </w:t>
      </w:r>
      <w:r>
        <w:t xml:space="preserve">it comes to allocating resources to answering surveys and questionnaires and many of them</w:t>
      </w:r>
      <w:r>
        <w:t xml:space="preserve"> </w:t>
      </w:r>
      <w:r>
        <w:t xml:space="preserve">mentioned they had received a significant number of requests for surveys and questionnaires.</w:t>
      </w:r>
      <w:r>
        <w:br/>
      </w:r>
      <w:r>
        <w:t xml:space="preserve">The objective of the survey was to gather the views from the listed stakeholder groups with a</w:t>
      </w:r>
      <w:r>
        <w:t xml:space="preserve"> </w:t>
      </w:r>
      <w:r>
        <w:t xml:space="preserve">higher degree of detail in comparison to the Open Public Consultation. As part of this Survey,</w:t>
      </w:r>
      <w:r>
        <w:t xml:space="preserve"> </w:t>
      </w:r>
      <w:r>
        <w:t xml:space="preserve">a tailored questionnaire was developed, focusing on barriers to working cross-border and</w:t>
      </w:r>
      <w:r>
        <w:t xml:space="preserve"> </w:t>
      </w:r>
      <w:r>
        <w:t xml:space="preserve">relevant costs.</w:t>
      </w:r>
      <w:r>
        <w:br/>
      </w:r>
      <w:r>
        <w:t xml:space="preserve">3.1. Cross-border associations</w:t>
      </w:r>
      <w:r>
        <w:t xml:space="preserve"> </w:t>
      </w:r>
      <w:r>
        <w:t xml:space="preserve">Out of the 45 associations active cross-border, 16 indicated to have encountered difficulties</w:t>
      </w:r>
      <w:r>
        <w:t xml:space="preserve"> </w:t>
      </w:r>
      <w:r>
        <w:t xml:space="preserve">with establishing, registering, and/or continues running of operations cross-border. Table 2</w:t>
      </w:r>
      <w:r>
        <w:t xml:space="preserve"> </w:t>
      </w:r>
      <w:r>
        <w:t xml:space="preserve">illustrates the countries in which 13 associations acting cross border faced barriers for their</w:t>
      </w:r>
      <w:r>
        <w:t xml:space="preserve"> </w:t>
      </w:r>
      <w:r>
        <w:t xml:space="preserve">cross-border activities; 3 other associations also indicated to have encountered barriers they</w:t>
      </w:r>
      <w:r>
        <w:t xml:space="preserve"> </w:t>
      </w:r>
      <w:r>
        <w:t xml:space="preserve">had encountered but did not specify a particular Member State. Not only was Belgium</w:t>
      </w:r>
      <w:r>
        <w:t xml:space="preserve"> </w:t>
      </w:r>
      <w:r>
        <w:t xml:space="preserve">mentioned most frequent to the questions where problems were encountered, it was also named</w:t>
      </w:r>
      <w:r>
        <w:t xml:space="preserve"> </w:t>
      </w:r>
      <w:r>
        <w:t xml:space="preserve">as the country posing most difficulties for the associations active in multiple countries cross-</w:t>
      </w:r>
      <w:r>
        <w:t xml:space="preserve"> </w:t>
      </w:r>
      <w:r>
        <w:t xml:space="preserve">border (4 out of 13 respondents – 31%). It should however be put into perspective with the fact</w:t>
      </w:r>
      <w:r>
        <w:t xml:space="preserve"> </w:t>
      </w:r>
      <w:r>
        <w:t xml:space="preserve">that a large part of the sample of associations are interested in establishing themselves in</w:t>
      </w:r>
      <w:r>
        <w:t xml:space="preserve"> </w:t>
      </w:r>
      <w:r>
        <w:t xml:space="preserve">Brussels due to the proximity to the European Institutions, which may have given the study</w:t>
      </w:r>
      <w:r>
        <w:t xml:space="preserve"> </w:t>
      </w:r>
      <w:r>
        <w:t xml:space="preserve">more material to study on Belgian procedures and related difficulties.</w:t>
      </w:r>
      <w:r>
        <w:t xml:space="preserve"> </w:t>
      </w:r>
      <w:r>
        <w:t xml:space="preserve">Member states</w:t>
      </w:r>
      <w:r>
        <w:t xml:space="preserve"> </w:t>
      </w:r>
      <w:r>
        <w:t xml:space="preserve">Answers</w:t>
      </w:r>
      <w:r>
        <w:t xml:space="preserve"> </w:t>
      </w:r>
      <w:r>
        <w:t xml:space="preserve">Austria</w:t>
      </w:r>
      <w:r>
        <w:t xml:space="preserve"> </w:t>
      </w:r>
      <w:r>
        <w:t xml:space="preserve">1</w:t>
      </w:r>
      <w:r>
        <w:t xml:space="preserve"> </w:t>
      </w:r>
      <w:r>
        <w:t xml:space="preserve">Belgium</w:t>
      </w:r>
      <w:r>
        <w:t xml:space="preserve"> </w:t>
      </w:r>
      <w:r>
        <w:t xml:space="preserve">7</w:t>
      </w:r>
      <w:r>
        <w:t xml:space="preserve"> </w:t>
      </w:r>
      <w:r>
        <w:t xml:space="preserve">France</w:t>
      </w:r>
      <w:r>
        <w:t xml:space="preserve"> </w:t>
      </w:r>
      <w:r>
        <w:t xml:space="preserve">1</w:t>
      </w:r>
      <w:r>
        <w:t xml:space="preserve"> </w:t>
      </w:r>
      <w:r>
        <w:t xml:space="preserve">Germany</w:t>
      </w:r>
      <w:r>
        <w:t xml:space="preserve"> </w:t>
      </w:r>
      <w:r>
        <w:t xml:space="preserve">4</w:t>
      </w:r>
      <w:r>
        <w:t xml:space="preserve"> </w:t>
      </w:r>
      <w:r>
        <w:t xml:space="preserve">Hungary</w:t>
      </w:r>
      <w:r>
        <w:t xml:space="preserve"> </w:t>
      </w:r>
      <w:r>
        <w:t xml:space="preserve">3</w:t>
      </w:r>
      <w:r>
        <w:t xml:space="preserve"> </w:t>
      </w:r>
      <w:r>
        <w:t xml:space="preserve">Italy</w:t>
      </w:r>
      <w:r>
        <w:t xml:space="preserve"> </w:t>
      </w:r>
      <w:r>
        <w:t xml:space="preserve">3</w:t>
      </w:r>
      <w:r>
        <w:t xml:space="preserve"> </w:t>
      </w:r>
      <w:r>
        <w:t xml:space="preserve">Romania</w:t>
      </w:r>
      <w:r>
        <w:t xml:space="preserve"> </w:t>
      </w:r>
      <w:r>
        <w:t xml:space="preserve">2</w:t>
      </w:r>
      <w:r>
        <w:t xml:space="preserve"> </w:t>
      </w:r>
      <w:r>
        <w:t xml:space="preserve">Spain</w:t>
      </w:r>
      <w:r>
        <w:t xml:space="preserve"> </w:t>
      </w:r>
      <w:r>
        <w:t xml:space="preserve">3</w:t>
      </w:r>
      <w:r>
        <w:t xml:space="preserve"> </w:t>
      </w:r>
      <w:r>
        <w:t xml:space="preserve">Table 3: Response to: “Please list the Member State(s) where you experienced difficulties with establishing,</w:t>
      </w:r>
      <w:r>
        <w:t xml:space="preserve"> </w:t>
      </w:r>
      <w:r>
        <w:t xml:space="preserve">registering, and/or the continued running of your operations.”</w:t>
      </w:r>
      <w:r>
        <w:t xml:space="preserve"> </w:t>
      </w:r>
      <w:r>
        <w:t xml:space="preserve">The most often mentioned highly or extremely bothersome types of barriers faced by</w:t>
      </w:r>
      <w:r>
        <w:t xml:space="preserve"> </w:t>
      </w:r>
      <w:r>
        <w:t xml:space="preserve">associations acting in several EU Member States (13 associations replied) when engaging in</w:t>
      </w:r>
      <w:r>
        <w:t xml:space="preserve"> </w:t>
      </w:r>
      <w:r>
        <w:t xml:space="preserve">activities across borders are: different set of national rules for establishing associations (7 out</w:t>
      </w:r>
      <w:r>
        <w:t xml:space="preserve"> </w:t>
      </w:r>
      <w:r>
        <w:t xml:space="preserve">of 13 – 54%), followed by difficulties merging associations across different EU Member States</w:t>
      </w:r>
      <w:r>
        <w:t xml:space="preserve"> </w:t>
      </w:r>
      <w:r>
        <w:t xml:space="preserve">(5 out of 13 – 38%), different rules on tax exemptions for associations across the EU Member</w:t>
      </w:r>
      <w:r>
        <w:t xml:space="preserve"> </w:t>
      </w:r>
      <w:r>
        <w:t xml:space="preserve">States (4 out of 13 – 31%), different rules on tax exemptions for public benefit or associations</w:t>
      </w:r>
      <w:r>
        <w:t xml:space="preserve"> </w:t>
      </w:r>
      <w:r>
        <w:t xml:space="preserve">with a similar status across the EU Member States (4 out of 13 – 31%), different rules on</w:t>
      </w:r>
      <w:r>
        <w:t xml:space="preserve"> </w:t>
      </w:r>
      <w:r>
        <w:t xml:space="preserve">taxation (e.g., VAT) and tax reporting between the EU Member States (5 out of 13 – 38%),</w:t>
      </w:r>
      <w:r>
        <w:t xml:space="preserve"> </w:t>
      </w:r>
      <w:r>
        <w:t xml:space="preserve">different rules on audits between Member States (5 out of 13 – 38%), different rules on</w:t>
      </w:r>
      <w:r>
        <w:t xml:space="preserve"> </w:t>
      </w:r>
      <w:r>
        <w:t xml:space="preserve">reporting requirements between Member States (5 out of 13 – 38%), different rules on receiving</w:t>
      </w:r>
    </w:p>
    <w:p>
      <w:pPr>
        <w:pStyle w:val="BodyText"/>
      </w:pPr>
      <w:r>
        <w:t xml:space="preserve">20 For example, many associations have a structure in which one person can be in charge of legal, finance,</w:t>
      </w:r>
      <w:r>
        <w:t xml:space="preserve"> </w:t>
      </w:r>
      <w:r>
        <w:t xml:space="preserve">operations, HR, and administration while other employees would also cover multiple roles such as member</w:t>
      </w:r>
      <w:r>
        <w:t xml:space="preserve"> </w:t>
      </w:r>
      <w:r>
        <w:t xml:space="preserve">acquisition, board management, external communications, and event organisation.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private and public donations for associations or their donors across the EU Member States (4</w:t>
      </w:r>
      <w:r>
        <w:t xml:space="preserve"> </w:t>
      </w:r>
      <w:r>
        <w:t xml:space="preserve">out of 13 – 31%), difficulties/ discrimination of donations from other EU Member States (4 out</w:t>
      </w:r>
      <w:r>
        <w:t xml:space="preserve"> </w:t>
      </w:r>
      <w:r>
        <w:t xml:space="preserve">of 13 – 31%), difficulties in accessing finance/ financial support in the target EU Member State</w:t>
      </w:r>
      <w:r>
        <w:t xml:space="preserve"> </w:t>
      </w:r>
      <w:r>
        <w:t xml:space="preserve">(4 out of 13 – 31%), difficulties in opening bank accounts/ transferring money between the EU</w:t>
      </w:r>
      <w:r>
        <w:t xml:space="preserve"> </w:t>
      </w:r>
      <w:r>
        <w:t xml:space="preserve">Member States (4 out of 13 – 31%).</w:t>
      </w:r>
      <w:r>
        <w:t xml:space="preserve"> </w:t>
      </w:r>
      <w:r>
        <w:t xml:space="preserve">3.2. Associations active in only one Member State</w:t>
      </w:r>
      <w:r>
        <w:t xml:space="preserve"> </w:t>
      </w:r>
      <w:r>
        <w:t xml:space="preserve">8 out of 42 associations active in only one country considered expanding operations to another</w:t>
      </w:r>
      <w:r>
        <w:t xml:space="preserve"> </w:t>
      </w:r>
      <w:r>
        <w:t xml:space="preserve">Member State. The disincentives to carry out these operations were quite like the ones listed</w:t>
      </w:r>
      <w:r>
        <w:t xml:space="preserve"> </w:t>
      </w:r>
      <w:r>
        <w:t xml:space="preserve">by cross-border associations with the addition of a majority identifying the following additional</w:t>
      </w:r>
      <w:r>
        <w:t xml:space="preserve"> </w:t>
      </w:r>
      <w:r>
        <w:t xml:space="preserve">issues as highly bothersome or extremely bothersome: different set of national rules on what</w:t>
      </w:r>
      <w:r>
        <w:t xml:space="preserve"> </w:t>
      </w:r>
      <w:r>
        <w:t xml:space="preserve">defines an association and/or the types of activities an association is allowed by law to carry</w:t>
      </w:r>
      <w:r>
        <w:t xml:space="preserve"> </w:t>
      </w:r>
      <w:r>
        <w:t xml:space="preserve">out (4 out of 8 – 50%), different set of national rules on running an association (e.g., reporting</w:t>
      </w:r>
      <w:r>
        <w:t xml:space="preserve"> </w:t>
      </w:r>
      <w:r>
        <w:t xml:space="preserve">requirements, necessary bodies such as management board, rules for decision-making, etc.) (4</w:t>
      </w:r>
      <w:r>
        <w:t xml:space="preserve"> </w:t>
      </w:r>
      <w:r>
        <w:t xml:space="preserve">out of 8 – 50%), additional layer of obligations or rules for associations from another EU</w:t>
      </w:r>
      <w:r>
        <w:t xml:space="preserve"> </w:t>
      </w:r>
      <w:r>
        <w:t xml:space="preserve">Member State, including limitations to fundamental rights activities (4 out of 8 – 50%),</w:t>
      </w:r>
      <w:r>
        <w:t xml:space="preserve"> </w:t>
      </w:r>
      <w:r>
        <w:t xml:space="preserve">difficulties admitting members from another EU Member State, including board members (3</w:t>
      </w:r>
      <w:r>
        <w:t xml:space="preserve"> </w:t>
      </w:r>
      <w:r>
        <w:t xml:space="preserve">out of 8 – 38%).</w:t>
      </w:r>
      <w:r>
        <w:br/>
      </w:r>
      <w:r>
        <w:t xml:space="preserve">3.3. Academia and research centres</w:t>
      </w:r>
      <w:r>
        <w:br/>
      </w:r>
      <w:r>
        <w:t xml:space="preserve">In total 14 academia and research centres participated in the survey. When asked about the</w:t>
      </w:r>
      <w:r>
        <w:t xml:space="preserve"> </w:t>
      </w:r>
      <w:r>
        <w:t xml:space="preserve">barriers to cross-border activities of associations they identified the following as being the most</w:t>
      </w:r>
      <w:r>
        <w:t xml:space="preserve"> </w:t>
      </w:r>
      <w:r>
        <w:t xml:space="preserve">highly or extremely burdensome for associations engaging in cross-border activities: Different</w:t>
      </w:r>
      <w:r>
        <w:t xml:space="preserve"> </w:t>
      </w:r>
      <w:r>
        <w:t xml:space="preserve">set of national rules for establishing associations (6 out of 14 – 43%), different set of national</w:t>
      </w:r>
      <w:r>
        <w:t xml:space="preserve"> </w:t>
      </w:r>
      <w:r>
        <w:t xml:space="preserve">rules on what defines an association and/or the types of activities an association is allowed by</w:t>
      </w:r>
      <w:r>
        <w:t xml:space="preserve"> </w:t>
      </w:r>
      <w:r>
        <w:t xml:space="preserve">law to carry out (6 out of 14 – 43%), difficulties merging associations across different EU</w:t>
      </w:r>
      <w:r>
        <w:t xml:space="preserve"> </w:t>
      </w:r>
      <w:r>
        <w:t xml:space="preserve">Member States, including transfer of seat (6 out of 14 – 43%), difficulties converting</w:t>
      </w:r>
      <w:r>
        <w:t xml:space="preserve"> </w:t>
      </w:r>
      <w:r>
        <w:t xml:space="preserve">associations across borders between different EU Member States (7 out of 14 – 50%), different</w:t>
      </w:r>
      <w:r>
        <w:t xml:space="preserve"> </w:t>
      </w:r>
      <w:r>
        <w:t xml:space="preserve">rules on tax exemptions for associations across the EU Member States (6 out of 14 – 43%),</w:t>
      </w:r>
      <w:r>
        <w:t xml:space="preserve"> </w:t>
      </w:r>
      <w:r>
        <w:t xml:space="preserve">different rules on tax exemptions for public benefit or associations with a similar status across</w:t>
      </w:r>
      <w:r>
        <w:t xml:space="preserve"> </w:t>
      </w:r>
      <w:r>
        <w:t xml:space="preserve">the EU Member States (6 out of 14 – 43%), different rules on taxation (e.g., VAT) and tax</w:t>
      </w:r>
      <w:r>
        <w:t xml:space="preserve"> </w:t>
      </w:r>
      <w:r>
        <w:t xml:space="preserve">reporting between the EU Member States (5 out of 14 – 36%), difficulties in accessing finance/</w:t>
      </w:r>
      <w:r>
        <w:t xml:space="preserve"> </w:t>
      </w:r>
      <w:r>
        <w:t xml:space="preserve">financial support in the target EU Member State (4 out of 14 – 29%), different rules on</w:t>
      </w:r>
      <w:r>
        <w:t xml:space="preserve"> </w:t>
      </w:r>
      <w:r>
        <w:t xml:space="preserve">donations for associations or their donors across the EU Member States (4 out of 14 – 29%),</w:t>
      </w:r>
      <w:r>
        <w:t xml:space="preserve"> </w:t>
      </w:r>
      <w:r>
        <w:t xml:space="preserve">difficulties in opening bank accounts/ transferring money between the EU Member States (4</w:t>
      </w:r>
      <w:r>
        <w:t xml:space="preserve"> </w:t>
      </w:r>
      <w:r>
        <w:t xml:space="preserve">out of 14 – 29%), lack of contacts in the target country (2 out of 14– 14%), different civil</w:t>
      </w:r>
      <w:r>
        <w:t xml:space="preserve"> </w:t>
      </w:r>
      <w:r>
        <w:t xml:space="preserve">society cultures across EU Member States (2 out of 14 – 14%).</w:t>
      </w:r>
      <w:r>
        <w:br/>
      </w:r>
      <w:r>
        <w:t xml:space="preserve">3.4. Service providers (Companies)</w:t>
      </w:r>
      <w:r>
        <w:t xml:space="preserve"> </w:t>
      </w:r>
      <w:r>
        <w:t xml:space="preserve">The 12 service providers that participated in the survey indicated the main barriers for</w:t>
      </w:r>
      <w:r>
        <w:t xml:space="preserve"> </w:t>
      </w:r>
      <w:r>
        <w:t xml:space="preserve">associations for cross-border activities as following: the fact that associations were often</w:t>
      </w:r>
      <w:r>
        <w:t xml:space="preserve"> </w:t>
      </w:r>
      <w:r>
        <w:t xml:space="preserve">treated as companies in the single market (2 out of 8 – 25%), complex employment conditions</w:t>
      </w:r>
      <w:r>
        <w:t xml:space="preserve"> </w:t>
      </w:r>
      <w:r>
        <w:t xml:space="preserve">in cross-border situations (1 out of 8 – 12,5%), disincentivizing donation framework for</w:t>
      </w:r>
      <w:r>
        <w:t xml:space="preserve"> </w:t>
      </w:r>
      <w:r>
        <w:t xml:space="preserve">companies (1 out of 8 – 12,5%).</w:t>
      </w:r>
      <w:r>
        <w:t xml:space="preserve"> </w:t>
      </w:r>
      <w:r>
        <w:t xml:space="preserve">3.5. Competent authorities</w:t>
      </w:r>
      <w:r>
        <w:t xml:space="preserve"> </w:t>
      </w:r>
      <w:r>
        <w:t xml:space="preserve">The 11 competent authorities (i.e. BE, HR, IT, DK, FI, CY, FR, HR, LV)21 that provided</w:t>
      </w:r>
      <w:r>
        <w:t xml:space="preserve"> </w:t>
      </w:r>
      <w:r>
        <w:t xml:space="preserve">answers to the survey were not asked about existing barriers, but rather provided feedback on</w:t>
      </w:r>
    </w:p>
    <w:p>
      <w:pPr>
        <w:pStyle w:val="BodyText"/>
      </w:pPr>
      <w:r>
        <w:t xml:space="preserve">21 Two different bodies provided information for BE, FI and DK.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the specific numbers related to employed FTE’s, number of registered entities etc. Their view</w:t>
      </w:r>
      <w:r>
        <w:t xml:space="preserve"> </w:t>
      </w:r>
      <w:r>
        <w:t xml:space="preserve">on the barriers were later elaborated in the interviews that followed.</w:t>
      </w:r>
    </w:p>
    <w:p>
      <w:pPr>
        <w:pStyle w:val="Compact"/>
        <w:numPr>
          <w:ilvl w:val="0"/>
          <w:numId w:val="1013"/>
        </w:numPr>
      </w:pPr>
      <w:r>
        <w:t xml:space="preserve">INTERVIEWS</w:t>
      </w:r>
      <w:r>
        <w:t xml:space="preserve"> </w:t>
      </w:r>
      <w:r>
        <w:t xml:space="preserve">Interviews were conducted with 64 parties, mainly umbrella organisations and individual</w:t>
      </w:r>
      <w:r>
        <w:t xml:space="preserve"> </w:t>
      </w:r>
      <w:r>
        <w:t xml:space="preserve">associations, namely: 8 umbrella organisations of associations during the scoping phase,</w:t>
      </w:r>
      <w:r>
        <w:t xml:space="preserve"> </w:t>
      </w:r>
      <w:r>
        <w:t xml:space="preserve">and 33 associations during the interview phase (22 of which were individual associations,</w:t>
      </w:r>
      <w:r>
        <w:t xml:space="preserve"> </w:t>
      </w:r>
      <w:r>
        <w:t xml:space="preserve">and 11 were umbrella organisations).22</w:t>
      </w:r>
    </w:p>
    <w:p>
      <w:pPr>
        <w:pStyle w:val="FirstParagraph"/>
      </w:pPr>
      <w:r>
        <w:t xml:space="preserve">4.1. Associations acting in several Member States:</w:t>
      </w:r>
      <w:r>
        <w:t xml:space="preserve"> </w:t>
      </w:r>
      <w:r>
        <w:t xml:space="preserve">The 18 associations acting in several Member States that participated in the interview</w:t>
      </w:r>
      <w:r>
        <w:t xml:space="preserve"> </w:t>
      </w:r>
      <w:r>
        <w:t xml:space="preserve">highlighted the following aspects as the most burdensome:</w:t>
      </w:r>
      <w:r>
        <w:br/>
      </w:r>
      <w:r>
        <w:t xml:space="preserve">The complexity of dealing with the different national legislations (5 out of 18). The following</w:t>
      </w:r>
      <w:r>
        <w:t xml:space="preserve"> </w:t>
      </w:r>
      <w:r>
        <w:t xml:space="preserve">specific points on that aspect were mentioned:</w:t>
      </w:r>
      <w:r>
        <w:t xml:space="preserve"> </w:t>
      </w:r>
      <w:r>
        <w:t xml:space="preserve">-</w:t>
      </w:r>
      <w:r>
        <w:t xml:space="preserve"> </w:t>
      </w:r>
      <w:r>
        <w:t xml:space="preserve">Requirement of translation of the statute into national language</w:t>
      </w:r>
      <w:r>
        <w:t xml:space="preserve"> </w:t>
      </w:r>
      <w:r>
        <w:t xml:space="preserve">-</w:t>
      </w:r>
      <w:r>
        <w:t xml:space="preserve"> </w:t>
      </w:r>
      <w:r>
        <w:t xml:space="preserve">Different set of rules at national levels are recurring issues</w:t>
      </w:r>
      <w:r>
        <w:t xml:space="preserve"> </w:t>
      </w:r>
      <w:r>
        <w:t xml:space="preserve">-</w:t>
      </w:r>
      <w:r>
        <w:t xml:space="preserve"> </w:t>
      </w:r>
      <w:r>
        <w:t xml:space="preserve">Hungary: Difficulties in pursuing certain activities, e.g., migration. Further monitoring and</w:t>
      </w:r>
      <w:r>
        <w:t xml:space="preserve"> </w:t>
      </w:r>
      <w:r>
        <w:t xml:space="preserve">inspections imposed from the State</w:t>
      </w:r>
      <w:r>
        <w:t xml:space="preserve"> </w:t>
      </w:r>
      <w:r>
        <w:t xml:space="preserve">-</w:t>
      </w:r>
      <w:r>
        <w:t xml:space="preserve"> </w:t>
      </w:r>
      <w:r>
        <w:t xml:space="preserve">Understanding national legislation</w:t>
      </w:r>
      <w:r>
        <w:t xml:space="preserve"> </w:t>
      </w:r>
      <w:r>
        <w:t xml:space="preserve">-</w:t>
      </w:r>
      <w:r>
        <w:t xml:space="preserve"> </w:t>
      </w:r>
      <w:r>
        <w:t xml:space="preserve">Administration costs</w:t>
      </w:r>
    </w:p>
    <w:p>
      <w:pPr>
        <w:pStyle w:val="BodyText"/>
      </w:pPr>
      <w:r>
        <w:t xml:space="preserve">Regarding “taxation system”: The complexity of taxation system depending on the host</w:t>
      </w:r>
      <w:r>
        <w:t xml:space="preserve"> </w:t>
      </w:r>
      <w:r>
        <w:t xml:space="preserve">countries and the requirements implied by the various systems (5 out of 18). The following</w:t>
      </w:r>
      <w:r>
        <w:t xml:space="preserve"> </w:t>
      </w:r>
      <w:r>
        <w:t xml:space="preserve">specific points on that aspect were mentioned:</w:t>
      </w:r>
      <w:r>
        <w:t xml:space="preserve"> </w:t>
      </w:r>
      <w:r>
        <w:t xml:space="preserve">-</w:t>
      </w:r>
      <w:r>
        <w:t xml:space="preserve"> </w:t>
      </w:r>
      <w:r>
        <w:t xml:space="preserve">“There are subsequent checks, and all revenues will be examined and could be considered</w:t>
      </w:r>
      <w:r>
        <w:t xml:space="preserve"> </w:t>
      </w:r>
      <w:r>
        <w:t xml:space="preserve">taxable”</w:t>
      </w:r>
      <w:r>
        <w:t xml:space="preserve"> </w:t>
      </w:r>
      <w:r>
        <w:t xml:space="preserve">-</w:t>
      </w:r>
      <w:r>
        <w:t xml:space="preserve"> </w:t>
      </w:r>
      <w:r>
        <w:t xml:space="preserve">“It is very complex to run a pan-European organization across Europe if the fiscal possibilities or</w:t>
      </w:r>
      <w:r>
        <w:t xml:space="preserve"> </w:t>
      </w:r>
      <w:r>
        <w:t xml:space="preserve">incentives to operate in certain places are not the same”</w:t>
      </w:r>
      <w:r>
        <w:t xml:space="preserve"> </w:t>
      </w:r>
      <w:r>
        <w:t xml:space="preserve">-</w:t>
      </w:r>
      <w:r>
        <w:t xml:space="preserve"> </w:t>
      </w:r>
      <w:r>
        <w:t xml:space="preserve">“It is not possible nowadays to make a single tax declaration when you receive donations from</w:t>
      </w:r>
      <w:r>
        <w:t xml:space="preserve"> </w:t>
      </w:r>
      <w:r>
        <w:t xml:space="preserve">different countries. MS rules are different across EU. AISBL in Belgium, 3 categories for NPOs in</w:t>
      </w:r>
      <w:r>
        <w:t xml:space="preserve"> </w:t>
      </w:r>
      <w:r>
        <w:t xml:space="preserve">Italy and as many in other MS, no mutual recognition. Opening a new office would entail</w:t>
      </w:r>
      <w:r>
        <w:t xml:space="preserve"> </w:t>
      </w:r>
      <w:r>
        <w:t xml:space="preserve">opening a new tax debt”</w:t>
      </w:r>
      <w:r>
        <w:t xml:space="preserve"> </w:t>
      </w:r>
      <w:r>
        <w:t xml:space="preserve">-</w:t>
      </w:r>
      <w:r>
        <w:t xml:space="preserve"> </w:t>
      </w:r>
      <w:r>
        <w:t xml:space="preserve">“There are tax exemptions in the Netherlands, but not in Lithuania, and this creates</w:t>
      </w:r>
      <w:r>
        <w:t xml:space="preserve"> </w:t>
      </w:r>
      <w:r>
        <w:t xml:space="preserve">discrepancies”</w:t>
      </w:r>
      <w:r>
        <w:t xml:space="preserve"> </w:t>
      </w:r>
      <w:r>
        <w:t xml:space="preserve">-</w:t>
      </w:r>
      <w:r>
        <w:t xml:space="preserve"> </w:t>
      </w:r>
      <w:r>
        <w:t xml:space="preserve">“Understanding the situation of other countries is often really complex, we have a diverse staff</w:t>
      </w:r>
      <w:r>
        <w:t xml:space="preserve"> </w:t>
      </w:r>
      <w:r>
        <w:t xml:space="preserve">and the question of residency, double taxation, social security etc. is a real issue we are face</w:t>
      </w:r>
      <w:r>
        <w:t xml:space="preserve"> </w:t>
      </w:r>
      <w:r>
        <w:t xml:space="preserve">with on a daily basis as an entity acting on a European level”</w:t>
      </w:r>
      <w:r>
        <w:t xml:space="preserve"> </w:t>
      </w:r>
      <w:r>
        <w:t xml:space="preserve">-</w:t>
      </w:r>
      <w:r>
        <w:t xml:space="preserve"> </w:t>
      </w:r>
      <w:r>
        <w:t xml:space="preserve">“The most important barrier to be named is the VAT one. When we are using services abroad,</w:t>
      </w:r>
      <w:r>
        <w:t xml:space="preserve"> </w:t>
      </w:r>
      <w:r>
        <w:t xml:space="preserve">we have to pay for VAT but as we are not VAT subject, we cannot claim it back”</w:t>
      </w:r>
    </w:p>
    <w:p>
      <w:pPr>
        <w:pStyle w:val="BodyText"/>
      </w:pPr>
      <w:r>
        <w:t xml:space="preserve">22 Number of umbrella organisations at the interview stage showcased in Table 1 is 18, since one of the umbrella</w:t>
      </w:r>
      <w:r>
        <w:t xml:space="preserve"> </w:t>
      </w:r>
      <w:r>
        <w:t xml:space="preserve">organisations (GEANT) took part in both scoping and in-depth interviews.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Regarding the complexity of uneven accessibility of funding, both from the European Union</w:t>
      </w:r>
      <w:r>
        <w:t xml:space="preserve"> </w:t>
      </w:r>
      <w:r>
        <w:t xml:space="preserve">and the Member States themselves (4 out of 18). The following specific points on that aspect</w:t>
      </w:r>
      <w:r>
        <w:t xml:space="preserve"> </w:t>
      </w:r>
      <w:r>
        <w:t xml:space="preserve">were mentioned:</w:t>
      </w:r>
      <w:r>
        <w:t xml:space="preserve"> </w:t>
      </w:r>
      <w:r>
        <w:t xml:space="preserve">-</w:t>
      </w:r>
      <w:r>
        <w:t xml:space="preserve"> </w:t>
      </w:r>
      <w:r>
        <w:t xml:space="preserve">“It is difficult receiving donations from other countries and accessing public procurement. Every</w:t>
      </w:r>
      <w:r>
        <w:t xml:space="preserve"> </w:t>
      </w:r>
      <w:r>
        <w:t xml:space="preserve">single MS has their own rules which is really difficult”</w:t>
      </w:r>
      <w:r>
        <w:t xml:space="preserve"> </w:t>
      </w:r>
      <w:r>
        <w:t xml:space="preserve">-</w:t>
      </w:r>
      <w:r>
        <w:t xml:space="preserve"> </w:t>
      </w:r>
      <w:r>
        <w:t xml:space="preserve">According to one association, between 30% and 50% of the money they receive can disappear</w:t>
      </w:r>
      <w:r>
        <w:t xml:space="preserve"> </w:t>
      </w:r>
      <w:r>
        <w:t xml:space="preserve">in tax.</w:t>
      </w:r>
      <w:r>
        <w:t xml:space="preserve"> </w:t>
      </w:r>
      <w:r>
        <w:t xml:space="preserve">-</w:t>
      </w:r>
      <w:r>
        <w:t xml:space="preserve"> </w:t>
      </w:r>
      <w:r>
        <w:t xml:space="preserve">“The criteria given by the Commission to get relevant subsidies are very hard to reach for small</w:t>
      </w:r>
      <w:r>
        <w:t xml:space="preserve"> </w:t>
      </w:r>
      <w:r>
        <w:t xml:space="preserve">entities”, one interviewed association considers that associations that are not in Brussels or/and</w:t>
      </w:r>
      <w:r>
        <w:t xml:space="preserve"> </w:t>
      </w:r>
      <w:r>
        <w:t xml:space="preserve">of sufficient importance do not benefit of enough contacts, and once a subsidy application is</w:t>
      </w:r>
      <w:r>
        <w:t xml:space="preserve"> </w:t>
      </w:r>
      <w:r>
        <w:t xml:space="preserve">out, they do not have the capacity to react quickly enough.</w:t>
      </w:r>
      <w:r>
        <w:t xml:space="preserve"> </w:t>
      </w:r>
      <w:r>
        <w:t xml:space="preserve">-</w:t>
      </w:r>
      <w:r>
        <w:t xml:space="preserve"> </w:t>
      </w:r>
      <w:r>
        <w:t xml:space="preserve">“This is also one of the reason that shared administration at the border is so hard to have: shared</w:t>
      </w:r>
      <w:r>
        <w:t xml:space="preserve"> </w:t>
      </w:r>
      <w:r>
        <w:t xml:space="preserve">public money is a complex topic”</w:t>
      </w:r>
    </w:p>
    <w:bookmarkStart w:id="9" w:name="X529c769f0417d14a4ff7173fa5ef184a5a52a0a"/>
    <w:p>
      <w:pPr>
        <w:pStyle w:val="Heading2"/>
      </w:pPr>
      <w:r>
        <w:t xml:space="preserve">Compliance complexity related to banks for associations (3 out of 18), with comments added:</w:t>
      </w:r>
    </w:p>
    <w:p>
      <w:pPr>
        <w:pStyle w:val="FirstParagraph"/>
      </w:pPr>
      <w:r>
        <w:t xml:space="preserve">“As an association it is not a real problem to open a bank account. But banks today have to</w:t>
      </w:r>
      <w:r>
        <w:t xml:space="preserve"> </w:t>
      </w:r>
      <w:r>
        <w:t xml:space="preserve">conduct thorough checks and if someone is absent (President) it becomes very complicated”</w:t>
      </w:r>
      <w:r>
        <w:t xml:space="preserve"> </w:t>
      </w:r>
      <w:r>
        <w:t xml:space="preserve">-</w:t>
      </w:r>
      <w:r>
        <w:t xml:space="preserve"> </w:t>
      </w:r>
      <w:r>
        <w:t xml:space="preserve">“Banking services can be difficult to access to all NPOs in NL, acting cross-border or not”</w:t>
      </w:r>
    </w:p>
    <w:p>
      <w:pPr>
        <w:pStyle w:val="BodyText"/>
      </w:pPr>
      <w:r>
        <w:t xml:space="preserve">The important difference of perception of civic society in the EU (3 out of 18). The following</w:t>
      </w:r>
      <w:r>
        <w:t xml:space="preserve"> </w:t>
      </w:r>
      <w:r>
        <w:t xml:space="preserve">specific points on that aspect were mentioned:</w:t>
      </w:r>
      <w:r>
        <w:t xml:space="preserve"> </w:t>
      </w:r>
      <w:r>
        <w:t xml:space="preserve">-</w:t>
      </w:r>
      <w:r>
        <w:t xml:space="preserve"> </w:t>
      </w:r>
      <w:r>
        <w:t xml:space="preserve">“There is a real barrier of education on sensitive topics depending on the Member State”</w:t>
      </w:r>
      <w:r>
        <w:t xml:space="preserve"> </w:t>
      </w:r>
      <w:r>
        <w:t xml:space="preserve">-</w:t>
      </w:r>
      <w:r>
        <w:t xml:space="preserve"> </w:t>
      </w:r>
      <w:r>
        <w:t xml:space="preserve">“Difficulties can lie in the language and cultural differences with regards to social economy”</w:t>
      </w:r>
      <w:r>
        <w:t xml:space="preserve"> </w:t>
      </w:r>
      <w:r>
        <w:t xml:space="preserve">-</w:t>
      </w:r>
      <w:r>
        <w:t xml:space="preserve"> </w:t>
      </w:r>
      <w:r>
        <w:t xml:space="preserve">“There is a historical side in Eastern countries where associations are seen as relics of the old</w:t>
      </w:r>
      <w:r>
        <w:t xml:space="preserve"> </w:t>
      </w:r>
      <w:r>
        <w:t xml:space="preserve">communist regimes, and therefore civil society is less fostered because of that”</w:t>
      </w:r>
      <w:r>
        <w:t xml:space="preserve"> </w:t>
      </w:r>
      <w:r>
        <w:t xml:space="preserve">-</w:t>
      </w:r>
      <w:r>
        <w:t xml:space="preserve"> </w:t>
      </w:r>
      <w:r>
        <w:t xml:space="preserve">“Associations are highly dependent on the goodwill of Member States”</w:t>
      </w:r>
    </w:p>
    <w:p>
      <w:pPr>
        <w:pStyle w:val="BodyText"/>
      </w:pPr>
      <w:r>
        <w:t xml:space="preserve">4.2. Associations acting in a single Member State</w:t>
      </w:r>
    </w:p>
    <w:bookmarkEnd w:id="9"/>
    <w:bookmarkStart w:id="10" w:name="Xc0eae794f3598a96d78b8ff6fef44e992b40de8"/>
    <w:p>
      <w:pPr>
        <w:pStyle w:val="Heading2"/>
      </w:pPr>
      <w:r>
        <w:t xml:space="preserve">The following aspects were raised as most burdensome:</w:t>
      </w:r>
    </w:p>
    <w:bookmarkEnd w:id="10"/>
    <w:bookmarkStart w:id="11" w:name="Xd30b840dea8deef636980e3e37ac47bf6b3ea17"/>
    <w:p>
      <w:pPr>
        <w:pStyle w:val="Heading2"/>
      </w:pPr>
      <w:r>
        <w:t xml:space="preserve">“Registration” – In some cases, e.g., Italy, necessary to register with two ministries.</w:t>
      </w:r>
    </w:p>
    <w:bookmarkEnd w:id="11"/>
    <w:bookmarkStart w:id="12" w:name="X2c5c164a78f89a423a02e0a245970d858278f3e"/>
    <w:p>
      <w:pPr>
        <w:pStyle w:val="Heading2"/>
      </w:pPr>
      <w:r>
        <w:t xml:space="preserve">Legal expertise needed for setting up new status complying with national legislation.</w:t>
      </w:r>
    </w:p>
    <w:p>
      <w:pPr>
        <w:pStyle w:val="FirstParagraph"/>
      </w:pPr>
      <w:r>
        <w:t xml:space="preserve">Difficulties in setting up in order to receive tax-exempt status.</w:t>
      </w:r>
    </w:p>
    <w:p>
      <w:pPr>
        <w:pStyle w:val="BodyText"/>
      </w:pPr>
      <w:r>
        <w:t xml:space="preserve">The complexity of the taxation system depending on the host countries and the requirements</w:t>
      </w:r>
      <w:r>
        <w:t xml:space="preserve"> </w:t>
      </w:r>
      <w:r>
        <w:t xml:space="preserve">implied by the various systems (4 out of 15). The following specific points on that aspect were</w:t>
      </w:r>
      <w:r>
        <w:t xml:space="preserve"> </w:t>
      </w:r>
      <w:r>
        <w:t xml:space="preserve">mentioned:</w:t>
      </w:r>
      <w:r>
        <w:t xml:space="preserve"> </w:t>
      </w:r>
      <w:r>
        <w:t xml:space="preserve">-</w:t>
      </w:r>
      <w:r>
        <w:t xml:space="preserve"> </w:t>
      </w:r>
      <w:r>
        <w:t xml:space="preserve">“Donor associations are asked to register in Portugal”</w:t>
      </w:r>
      <w:r>
        <w:t xml:space="preserve"> </w:t>
      </w:r>
      <w:r>
        <w:t xml:space="preserve">-</w:t>
      </w:r>
      <w:r>
        <w:t xml:space="preserve"> </w:t>
      </w:r>
      <w:r>
        <w:t xml:space="preserve">“The different rules are really complex; the double taxation can happen very quickly if you are</w:t>
      </w:r>
      <w:r>
        <w:t xml:space="preserve"> </w:t>
      </w:r>
      <w:r>
        <w:t xml:space="preserve">considered as having a permanent establishment”</w:t>
      </w:r>
      <w:r>
        <w:t xml:space="preserve"> </w:t>
      </w:r>
      <w:r>
        <w:t xml:space="preserve">-</w:t>
      </w:r>
      <w:r>
        <w:t xml:space="preserve"> </w:t>
      </w:r>
      <w:r>
        <w:t xml:space="preserve">“There is an obligation to register in a country (here Spain) if you want to have a regular activity</w:t>
      </w:r>
      <w:r>
        <w:t xml:space="preserve"> </w:t>
      </w:r>
      <w:r>
        <w:t xml:space="preserve">in it even if they don’t specially want a privileged status”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The complexity and uneven accessibility of funding, from the European Union and the Member</w:t>
      </w:r>
      <w:r>
        <w:t xml:space="preserve"> </w:t>
      </w:r>
      <w:r>
        <w:t xml:space="preserve">States themselves or donations (7 out of 15). The following specific points on that aspect were</w:t>
      </w:r>
      <w:r>
        <w:t xml:space="preserve"> </w:t>
      </w:r>
      <w:r>
        <w:t xml:space="preserve">mentioned:</w:t>
      </w:r>
      <w:r>
        <w:t xml:space="preserve"> </w:t>
      </w:r>
      <w:r>
        <w:t xml:space="preserve">-</w:t>
      </w:r>
      <w:r>
        <w:t xml:space="preserve"> </w:t>
      </w:r>
      <w:r>
        <w:t xml:space="preserve">Fundraising issues. Registration is sometimes a precondition for receiving funds.</w:t>
      </w:r>
      <w:r>
        <w:br/>
      </w:r>
      <w:r>
        <w:t xml:space="preserve">-</w:t>
      </w:r>
      <w:r>
        <w:t xml:space="preserve"> </w:t>
      </w:r>
      <w:r>
        <w:t xml:space="preserve">Difficulties in ensuring foreign government funding if registered in another MS.</w:t>
      </w:r>
      <w:r>
        <w:t xml:space="preserve"> </w:t>
      </w:r>
      <w:r>
        <w:t xml:space="preserve">-</w:t>
      </w:r>
      <w:r>
        <w:t xml:space="preserve"> </w:t>
      </w:r>
      <w:r>
        <w:t xml:space="preserve">“We receive around 1 grant a year, while the ones based in Brussels receive around 10 so it</w:t>
      </w:r>
      <w:r>
        <w:t xml:space="preserve"> </w:t>
      </w:r>
      <w:r>
        <w:t xml:space="preserve">would make a large difference if we were to move. There is a discrepancy in the EU funding</w:t>
      </w:r>
      <w:r>
        <w:t xml:space="preserve"> </w:t>
      </w:r>
      <w:r>
        <w:t xml:space="preserve">based on where your associations are located”</w:t>
      </w:r>
    </w:p>
    <w:p>
      <w:pPr>
        <w:pStyle w:val="BodyText"/>
      </w:pPr>
      <w:r>
        <w:t xml:space="preserve">Compliance complexity related to banks for associations (6 out of 15). The following specific</w:t>
      </w:r>
      <w:r>
        <w:t xml:space="preserve"> </w:t>
      </w:r>
      <w:r>
        <w:t xml:space="preserve">points on that aspect were mentioned:</w:t>
      </w:r>
      <w:r>
        <w:t xml:space="preserve"> </w:t>
      </w:r>
      <w:r>
        <w:t xml:space="preserve">-</w:t>
      </w:r>
      <w:r>
        <w:t xml:space="preserve"> </w:t>
      </w:r>
      <w:r>
        <w:t xml:space="preserve">“The reporting behind donations received is very heavy even for very small amounts”</w:t>
      </w:r>
      <w:r>
        <w:t xml:space="preserve"> </w:t>
      </w:r>
      <w:r>
        <w:t xml:space="preserve">-</w:t>
      </w:r>
      <w:r>
        <w:t xml:space="preserve"> </w:t>
      </w:r>
      <w:r>
        <w:t xml:space="preserve">Opening and closing bank accounts is difficult.</w:t>
      </w:r>
      <w:r>
        <w:br/>
      </w:r>
      <w:r>
        <w:t xml:space="preserve">-</w:t>
      </w:r>
      <w:r>
        <w:t xml:space="preserve"> </w:t>
      </w:r>
      <w:r>
        <w:t xml:space="preserve">“In the Netherlands, it is very hard to open a bank account and all the time you wait is time</w:t>
      </w:r>
      <w:r>
        <w:t xml:space="preserve"> </w:t>
      </w:r>
      <w:r>
        <w:t xml:space="preserve">when you don’t get any funding”</w:t>
      </w:r>
      <w:r>
        <w:t xml:space="preserve"> </w:t>
      </w:r>
      <w:r>
        <w:t xml:space="preserve">-</w:t>
      </w:r>
      <w:r>
        <w:t xml:space="preserve"> </w:t>
      </w:r>
      <w:r>
        <w:t xml:space="preserve">“Setting up another account was difficult because we had to amend and go through all the</w:t>
      </w:r>
      <w:r>
        <w:t xml:space="preserve"> </w:t>
      </w:r>
      <w:r>
        <w:t xml:space="preserve">processes of doing so. This could have affected their cashflow if we hadn’t had the necessary</w:t>
      </w:r>
      <w:r>
        <w:t xml:space="preserve"> </w:t>
      </w:r>
      <w:r>
        <w:t xml:space="preserve">funds already”</w:t>
      </w:r>
    </w:p>
    <w:p>
      <w:pPr>
        <w:pStyle w:val="BodyText"/>
      </w:pPr>
      <w:r>
        <w:t xml:space="preserve">4.3. View on policy options:</w:t>
      </w:r>
      <w:r>
        <w:t xml:space="preserve"> </w:t>
      </w:r>
      <w:r>
        <w:t xml:space="preserve">Regarding these associations both acting in a single state and cross-border view on the policy</w:t>
      </w:r>
      <w:r>
        <w:t xml:space="preserve"> </w:t>
      </w:r>
      <w:r>
        <w:t xml:space="preserve">options described in the IA Study, most associations agreed on the fact that the one that would</w:t>
      </w:r>
      <w:r>
        <w:t xml:space="preserve"> </w:t>
      </w:r>
      <w:r>
        <w:t xml:space="preserve">be most likely to have impacts is the regulation, as recommendations or directives are,</w:t>
      </w:r>
      <w:r>
        <w:t xml:space="preserve"> </w:t>
      </w:r>
      <w:r>
        <w:t xml:space="preserve">according to this group, subject to interpretation of the Member States which could be an issue.</w:t>
      </w:r>
      <w:r>
        <w:br/>
      </w:r>
      <w:r>
        <w:t xml:space="preserve">Nevertheless, the different perception of the matter at hand led a number of associations to also</w:t>
      </w:r>
      <w:r>
        <w:t xml:space="preserve"> </w:t>
      </w:r>
      <w:r>
        <w:t xml:space="preserve">consider the enhanced cooperation as a valid option as this would allow countries with a will</w:t>
      </w:r>
      <w:r>
        <w:t xml:space="preserve"> </w:t>
      </w:r>
      <w:r>
        <w:t xml:space="preserve">to act to start the harmonisation process; even though that would also imply, according to some</w:t>
      </w:r>
      <w:r>
        <w:t xml:space="preserve"> </w:t>
      </w:r>
      <w:r>
        <w:t xml:space="preserve">associations, that problematic areas probably would not be addressed.</w:t>
      </w:r>
      <w:r>
        <w:t xml:space="preserve"> </w:t>
      </w:r>
      <w:r>
        <w:t xml:space="preserve">Regarding the policy options, it was highlighted by most that while the regulation would be the</w:t>
      </w:r>
      <w:r>
        <w:t xml:space="preserve"> </w:t>
      </w:r>
      <w:r>
        <w:t xml:space="preserve">preferable approach, its feasibility was an issue. Thus, the most supported option in this case</w:t>
      </w:r>
      <w:r>
        <w:t xml:space="preserve"> </w:t>
      </w:r>
      <w:r>
        <w:t xml:space="preserve">was the directive that would allow more flexibility and have more chance to have an impact in</w:t>
      </w:r>
      <w:r>
        <w:t xml:space="preserve"> </w:t>
      </w:r>
      <w:r>
        <w:t xml:space="preserve">the end. However, it was stressed that the scope of the options was not precise enough yet.</w:t>
      </w:r>
    </w:p>
    <w:p>
      <w:pPr>
        <w:pStyle w:val="BodyText"/>
      </w:pPr>
      <w:r>
        <w:t xml:space="preserve">4.4. Academia and research centres</w:t>
      </w:r>
      <w:r>
        <w:t xml:space="preserve"> </w:t>
      </w:r>
      <w:r>
        <w:t xml:space="preserve">Matters raised by the five academia and research centres interviewed were the following:</w:t>
      </w:r>
      <w:r>
        <w:t xml:space="preserve"> </w:t>
      </w:r>
      <w:r>
        <w:t xml:space="preserve">-</w:t>
      </w:r>
      <w:r>
        <w:t xml:space="preserve"> </w:t>
      </w:r>
      <w:r>
        <w:t xml:space="preserve">“Access to public funding is more burdensome for foreign associations and small</w:t>
      </w:r>
      <w:r>
        <w:t xml:space="preserve"> </w:t>
      </w:r>
      <w:r>
        <w:t xml:space="preserve">associations”</w:t>
      </w:r>
      <w:r>
        <w:br/>
      </w:r>
      <w:r>
        <w:t xml:space="preserve">-</w:t>
      </w:r>
      <w:r>
        <w:t xml:space="preserve"> </w:t>
      </w:r>
      <w:r>
        <w:t xml:space="preserve">“There is a lack of predictability of resources”</w:t>
      </w:r>
      <w:r>
        <w:t xml:space="preserve"> </w:t>
      </w:r>
      <w:r>
        <w:t xml:space="preserve">Compliance complexity:</w:t>
      </w:r>
      <w:r>
        <w:br/>
      </w:r>
      <w:r>
        <w:t xml:space="preserve">-</w:t>
      </w:r>
      <w:r>
        <w:t xml:space="preserve"> </w:t>
      </w:r>
      <w:r>
        <w:t xml:space="preserve">Opening bank accounts (2 out of 5 respondents)</w:t>
      </w:r>
      <w:r>
        <w:br/>
      </w:r>
      <w:r>
        <w:t xml:space="preserve">-</w:t>
      </w:r>
      <w:r>
        <w:t xml:space="preserve"> </w:t>
      </w:r>
      <w:r>
        <w:t xml:space="preserve">Reporting differences in perception of civic society: (3 out of 5 respondents).</w:t>
      </w:r>
    </w:p>
    <w:p>
      <w:pPr>
        <w:pStyle w:val="BodyText"/>
      </w:pPr>
      <w:r>
        <w:t xml:space="preserve">4.5. Competent authorities</w:t>
      </w:r>
      <w:r>
        <w:t xml:space="preserve"> </w:t>
      </w:r>
      <w:r>
        <w:t xml:space="preserve">Interviews were conducted with the following Member States: BE, BG, CY, DK, FI, FR, DE, LV,</w:t>
      </w:r>
      <w:r>
        <w:t xml:space="preserve"> </w:t>
      </w:r>
      <w:r>
        <w:t xml:space="preserve">LT, SE. While no particular barrier was raised by the interviewed competent authorities, views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on the policy options were shared. Overall, authorities tended to favour the option that would</w:t>
      </w:r>
      <w:r>
        <w:t xml:space="preserve"> </w:t>
      </w:r>
      <w:r>
        <w:t xml:space="preserve">lead to the least changes in their own legislation. This approach was motivated by the large</w:t>
      </w:r>
      <w:r>
        <w:t xml:space="preserve"> </w:t>
      </w:r>
      <w:r>
        <w:t xml:space="preserve">number of consultations that would have to be done in parallel to the changes.</w:t>
      </w:r>
    </w:p>
    <w:p>
      <w:pPr>
        <w:pStyle w:val="Compact"/>
        <w:numPr>
          <w:ilvl w:val="0"/>
          <w:numId w:val="1014"/>
        </w:numPr>
      </w:pPr>
      <w:r>
        <w:t xml:space="preserve">COMMISSION EXPERT GROUP ON SOCIAL ECONOMY AND SOCIAL</w:t>
      </w:r>
      <w:r>
        <w:t xml:space="preserve"> </w:t>
      </w:r>
      <w:r>
        <w:t xml:space="preserve">ENTREPRENEURSHIP (GECES GROUP23)</w:t>
      </w:r>
    </w:p>
    <w:p>
      <w:pPr>
        <w:pStyle w:val="FirstParagraph"/>
      </w:pPr>
      <w:r>
        <w:t xml:space="preserve">Meeting of 25 January 2022, relevant points raised during the discussion:</w:t>
      </w:r>
      <w:r>
        <w:t xml:space="preserve"> </w:t>
      </w:r>
      <w:r>
        <w:t xml:space="preserve">An expert mentioned the obstacles in the cross-border operations for philanthropy and</w:t>
      </w:r>
      <w:r>
        <w:t xml:space="preserve"> </w:t>
      </w:r>
      <w:r>
        <w:t xml:space="preserve">foundations and asked how this could be tackled at EU level. The Commission replied that it</w:t>
      </w:r>
      <w:r>
        <w:t xml:space="preserve"> </w:t>
      </w:r>
      <w:r>
        <w:t xml:space="preserve">had launched two studies and expected results in the first half of 2022. One aimed to map the</w:t>
      </w:r>
      <w:r>
        <w:t xml:space="preserve"> </w:t>
      </w:r>
      <w:r>
        <w:t xml:space="preserve">rules across Member States when it comes to philanthropy to assess their diversity. The second</w:t>
      </w:r>
      <w:r>
        <w:t xml:space="preserve"> </w:t>
      </w:r>
      <w:r>
        <w:t xml:space="preserve">study was on the cross-border obstacles for associations and non-profit entities.24</w:t>
      </w:r>
      <w:r>
        <w:t xml:space="preserve"> </w:t>
      </w:r>
      <w:r>
        <w:t xml:space="preserve">Meeting of 15 June 2022, relevant points raised during the discussion:</w:t>
      </w:r>
      <w:r>
        <w:t xml:space="preserve"> </w:t>
      </w:r>
      <w:r>
        <w:t xml:space="preserve">Following a question on how the European Commission intends to follow-up of the EP</w:t>
      </w:r>
      <w:r>
        <w:t xml:space="preserve"> </w:t>
      </w:r>
      <w:r>
        <w:t xml:space="preserve">resolution of February 2022 with recommendations to the Commission on a statute for</w:t>
      </w:r>
      <w:r>
        <w:t xml:space="preserve"> </w:t>
      </w:r>
      <w:r>
        <w:t xml:space="preserve">European cross-border associations and non-profit organisations,25 DG GROW confirmed that</w:t>
      </w:r>
      <w:r>
        <w:t xml:space="preserve"> </w:t>
      </w:r>
      <w:r>
        <w:t xml:space="preserve">the related open consultation, including the call for evidence, will be launched by July 2022.</w:t>
      </w:r>
      <w:r>
        <w:t xml:space="preserve"> </w:t>
      </w:r>
      <w:r>
        <w:t xml:space="preserve">An expert expressed thanks for the update on the EP JURI report26, which was considered as a</w:t>
      </w:r>
      <w:r>
        <w:t xml:space="preserve"> </w:t>
      </w:r>
      <w:r>
        <w:t xml:space="preserve">game-changer for the civil society, including the philanthropic sector. The expert confirmed</w:t>
      </w:r>
      <w:r>
        <w:t xml:space="preserve"> </w:t>
      </w:r>
      <w:r>
        <w:t xml:space="preserve">that their association looks forward to the announced public consultation and will gather</w:t>
      </w:r>
      <w:r>
        <w:t xml:space="preserve"> </w:t>
      </w:r>
      <w:r>
        <w:t xml:space="preserve">experts on the matter in order to be able to contribute.</w:t>
      </w:r>
      <w:r>
        <w:t xml:space="preserve"> </w:t>
      </w:r>
      <w:r>
        <w:t xml:space="preserve">Meeting of 14 November 2022, relevant points raised during the discussion:</w:t>
      </w:r>
      <w:r>
        <w:t xml:space="preserve"> </w:t>
      </w:r>
      <w:r>
        <w:t xml:space="preserve">The experts welcomed the initiative and the announced actions on the cross-border activities</w:t>
      </w:r>
      <w:r>
        <w:t xml:space="preserve"> </w:t>
      </w:r>
      <w:r>
        <w:t xml:space="preserve">of associations, but asked if the wider NPOs sector, including not only associations but also</w:t>
      </w:r>
      <w:r>
        <w:t xml:space="preserve"> </w:t>
      </w:r>
      <w:r>
        <w:t xml:space="preserve">foundations, would be covered in the new legislative initiative as a follow-up of the European</w:t>
      </w:r>
      <w:r>
        <w:t xml:space="preserve"> </w:t>
      </w:r>
      <w:r>
        <w:t xml:space="preserve">Parliament resolution of February 2022. For instance, it was highlighted a barrier related</w:t>
      </w:r>
      <w:r>
        <w:t xml:space="preserve"> </w:t>
      </w:r>
      <w:r>
        <w:t xml:space="preserve">taxation, and more concretely the implementation of the non-discrimination principle within</w:t>
      </w:r>
      <w:r>
        <w:t xml:space="preserve"> </w:t>
      </w:r>
      <w:r>
        <w:t xml:space="preserve">the EU. An expert asked if there will be guidance for Member States on how to best implement</w:t>
      </w:r>
      <w:r>
        <w:t xml:space="preserve"> </w:t>
      </w:r>
      <w:r>
        <w:t xml:space="preserve">the non-discrimination principle in taxation in the context of cross-border donations as</w:t>
      </w:r>
      <w:r>
        <w:t xml:space="preserve"> </w:t>
      </w:r>
      <w:r>
        <w:t xml:space="preserve">announced in the Action Plan for the Social Economy of December 202</w:t>
      </w:r>
    </w:p>
    <w:p>
      <w:pPr>
        <w:pStyle w:val="BodyText"/>
      </w:pPr>
      <w:r>
        <w:t xml:space="preserve">23 Expert groups (europa.eu)</w:t>
      </w:r>
      <w:r>
        <w:t xml:space="preserve"> </w:t>
      </w:r>
      <w:r>
        <w:t xml:space="preserve">24 Comparative legal analysis of associations laws and regimes in the EU - Publications Office of the EU</w:t>
      </w:r>
      <w:r>
        <w:t xml:space="preserve"> </w:t>
      </w:r>
      <w:r>
        <w:t xml:space="preserve">(europa.eu)</w:t>
      </w:r>
      <w:r>
        <w:t xml:space="preserve"> </w:t>
      </w:r>
      <w:r>
        <w:t xml:space="preserve">25 PR_INL (europa.eu)</w:t>
      </w:r>
      <w:r>
        <w:t xml:space="preserve"> </w:t>
      </w:r>
      <w:r>
        <w:t xml:space="preserve">26 MEPs push for game-changer rules for pan-European civil society | News | European Parliament (europa.eu)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ANNEX 3</w:t>
      </w:r>
      <w:r>
        <w:t xml:space="preserve"> </w:t>
      </w:r>
      <w:r>
        <w:t xml:space="preserve">WHO IS AFFECTED AND HOW?</w:t>
      </w:r>
    </w:p>
    <w:p>
      <w:pPr>
        <w:pStyle w:val="Compact"/>
        <w:numPr>
          <w:ilvl w:val="0"/>
          <w:numId w:val="1015"/>
        </w:numPr>
      </w:pPr>
      <w:r>
        <w:t xml:space="preserve">Practical implications of the initiative</w:t>
      </w:r>
      <w:r>
        <w:t xml:space="preserve"> </w:t>
      </w:r>
      <w:r>
        <w:t xml:space="preserve">The preferred option (i.e. “Create an additional legal form of association designed for cross-</w:t>
      </w:r>
      <w:r>
        <w:t xml:space="preserve"> </w:t>
      </w:r>
      <w:r>
        <w:t xml:space="preserve">border purposes (“cross-border association”), based on mutual recognition” would generate the</w:t>
      </w:r>
      <w:r>
        <w:t xml:space="preserve"> </w:t>
      </w:r>
      <w:r>
        <w:t xml:space="preserve">cost and benefits as summarised in the table below.</w:t>
      </w:r>
      <w:r>
        <w:t xml:space="preserve"> </w:t>
      </w:r>
      <w:r>
        <w:t xml:space="preserve">At this point in time, it is only possible to give a rough idea about the nature of the costs and</w:t>
      </w:r>
      <w:r>
        <w:t xml:space="preserve"> </w:t>
      </w:r>
      <w:r>
        <w:t xml:space="preserve">benefits and it has to be kept in mind that these are dependent on concrete modalities of</w:t>
      </w:r>
      <w:r>
        <w:t xml:space="preserve"> </w:t>
      </w:r>
      <w:r>
        <w:t xml:space="preserve">implementation by competent authorities and on a series of decisions made by associations,</w:t>
      </w:r>
      <w:r>
        <w:t xml:space="preserve"> </w:t>
      </w:r>
      <w:r>
        <w:t xml:space="preserve">that makes is unpredictable to estimate the exact number of associations wishing to opt to</w:t>
      </w:r>
      <w:r>
        <w:t xml:space="preserve"> </w:t>
      </w:r>
      <w:r>
        <w:t xml:space="preserve">spread across borders (see Annex 4). Having said that, this Annex tries to provide an overview</w:t>
      </w:r>
      <w:r>
        <w:t xml:space="preserve"> </w:t>
      </w:r>
      <w:r>
        <w:t xml:space="preserve">of the main consequences in terms of cost-benefits for the concerned stakeholders (e.g. </w:t>
      </w:r>
      <w:r>
        <w:t xml:space="preserve"> </w:t>
      </w:r>
      <w:r>
        <w:t xml:space="preserve">associations operating cross-border in the single market) that are likely to stem from the</w:t>
      </w:r>
      <w:r>
        <w:t xml:space="preserve"> </w:t>
      </w:r>
      <w:r>
        <w:t xml:space="preserve">preferred option.</w:t>
      </w:r>
      <w:r>
        <w:br/>
      </w:r>
      <w:r>
        <w:t xml:space="preserve">Who will be affected? This annex will focus on:</w:t>
      </w:r>
      <w:r>
        <w:t xml:space="preserve"> </w:t>
      </w:r>
      <w:r>
        <w:t xml:space="preserve">• Associations:</w:t>
      </w:r>
      <w:r>
        <w:t xml:space="preserve"> </w:t>
      </w:r>
      <w:r>
        <w:t xml:space="preserve">o those operating cross-border activities</w:t>
      </w:r>
      <w:r>
        <w:t xml:space="preserve"> </w:t>
      </w:r>
      <w:r>
        <w:t xml:space="preserve">o those potentially operating cross-border activities</w:t>
      </w:r>
      <w:r>
        <w:t xml:space="preserve"> </w:t>
      </w:r>
      <w:r>
        <w:t xml:space="preserve">o those not interested to operate cross-border.</w:t>
      </w:r>
      <w:r>
        <w:br/>
      </w:r>
      <w:r>
        <w:t xml:space="preserve">• Member States (who have to transpose and set up registries etc.)</w:t>
      </w:r>
    </w:p>
    <w:p>
      <w:pPr>
        <w:pStyle w:val="FirstParagraph"/>
      </w:pPr>
      <w:r>
        <w:t xml:space="preserve">Indirectly, citizens (benefiting from more associations going cross border, either as members</w:t>
      </w:r>
      <w:r>
        <w:t xml:space="preserve"> </w:t>
      </w:r>
      <w:r>
        <w:t xml:space="preserve">of associations or recipients of the associations’ services) and for-profit companies (potentially</w:t>
      </w:r>
      <w:r>
        <w:t xml:space="preserve"> </w:t>
      </w:r>
      <w:r>
        <w:t xml:space="preserve">experiencing more competition from more associations operating cross-border) could be</w:t>
      </w:r>
      <w:r>
        <w:t xml:space="preserve"> </w:t>
      </w:r>
      <w:r>
        <w:t xml:space="preserve">affected. For more elaboration on these indirect impacts, see overview table in Annex 4.</w:t>
      </w:r>
    </w:p>
    <w:p>
      <w:pPr>
        <w:pStyle w:val="Compact"/>
        <w:numPr>
          <w:ilvl w:val="0"/>
          <w:numId w:val="1016"/>
        </w:numPr>
      </w:pPr>
      <w:r>
        <w:t xml:space="preserve">Summary of costs and benefits</w:t>
      </w:r>
    </w:p>
    <w:p>
      <w:pPr>
        <w:pStyle w:val="Compact"/>
        <w:numPr>
          <w:ilvl w:val="0"/>
          <w:numId w:val="1017"/>
        </w:numPr>
      </w:pPr>
      <w:r>
        <w:t xml:space="preserve">Overview of Benefits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Associations: recurrent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and</w:t>
      </w:r>
      <w:r>
        <w:t xml:space="preserve"> </w:t>
      </w:r>
      <w:r>
        <w:t xml:space="preserve">compliance</w:t>
      </w:r>
      <w:r>
        <w:t xml:space="preserve"> </w:t>
      </w:r>
      <w:r>
        <w:t xml:space="preserve">cost</w:t>
      </w:r>
      <w:r>
        <w:t xml:space="preserve"> </w:t>
      </w:r>
      <w:r>
        <w:t xml:space="preserve">reduction.</w:t>
      </w:r>
      <w:r>
        <w:br/>
      </w:r>
      <w:r>
        <w:t xml:space="preserve">Excess cost reduction (against</w:t>
      </w:r>
      <w:r>
        <w:t xml:space="preserve"> </w:t>
      </w:r>
      <w:r>
        <w:t xml:space="preserve">baseline) of:</w:t>
      </w:r>
      <w:r>
        <w:t xml:space="preserve"> </w:t>
      </w:r>
      <w:r>
        <w:t xml:space="preserve">• Compliance cost (internal):</w:t>
      </w:r>
      <w:r>
        <w:t xml:space="preserve"> </w:t>
      </w:r>
      <w:r>
        <w:t xml:space="preserve">EUR 190 million</w:t>
      </w:r>
      <w:r>
        <w:t xml:space="preserve"> </w:t>
      </w:r>
      <w:r>
        <w:t xml:space="preserve">• Information cost (internal):</w:t>
      </w:r>
      <w:r>
        <w:t xml:space="preserve"> </w:t>
      </w:r>
      <w:r>
        <w:t xml:space="preserve">EUR 350 million</w:t>
      </w:r>
      <w:r>
        <w:t xml:space="preserve"> </w:t>
      </w:r>
      <w:r>
        <w:t xml:space="preserve">• Direct</w:t>
      </w:r>
      <w:r>
        <w:t xml:space="preserve"> </w:t>
      </w:r>
      <w:r>
        <w:t xml:space="preserve">cost/</w:t>
      </w:r>
      <w:r>
        <w:t xml:space="preserve"> </w:t>
      </w:r>
      <w:r>
        <w:t xml:space="preserve">External</w:t>
      </w:r>
      <w:r>
        <w:t xml:space="preserve"> </w:t>
      </w:r>
      <w:r>
        <w:t xml:space="preserve">advisory</w:t>
      </w:r>
      <w:r>
        <w:t xml:space="preserve"> </w:t>
      </w:r>
      <w:r>
        <w:t xml:space="preserve">cost</w:t>
      </w:r>
      <w:r>
        <w:t xml:space="preserve"> </w:t>
      </w:r>
      <w:r>
        <w:t xml:space="preserve">(External</w:t>
      </w:r>
      <w:r>
        <w:t xml:space="preserve"> </w:t>
      </w:r>
      <w:r>
        <w:t xml:space="preserve">running cost): EUR 230m</w:t>
      </w:r>
      <w:r>
        <w:t xml:space="preserve"> </w:t>
      </w:r>
      <w:r>
        <w:t xml:space="preserve">The preferred policy option has</w:t>
      </w:r>
      <w:r>
        <w:t xml:space="preserve"> </w:t>
      </w:r>
      <w:r>
        <w:t xml:space="preserve">the potential to reduce costs of</w:t>
      </w:r>
      <w:r>
        <w:t xml:space="preserve"> </w:t>
      </w:r>
      <w:r>
        <w:t xml:space="preserve">operation for those associations</w:t>
      </w:r>
      <w:r>
        <w:t xml:space="preserve"> </w:t>
      </w:r>
      <w:r>
        <w:t xml:space="preserve">using it and thus simplifying</w:t>
      </w:r>
      <w:r>
        <w:t xml:space="preserve"> </w:t>
      </w:r>
      <w:r>
        <w:t xml:space="preserve">gathering</w:t>
      </w:r>
      <w:r>
        <w:t xml:space="preserve"> </w:t>
      </w:r>
      <w:r>
        <w:t xml:space="preserve">information,</w:t>
      </w:r>
      <w:r>
        <w:t xml:space="preserve"> </w:t>
      </w:r>
      <w:r>
        <w:t xml:space="preserve">compliance and needs for regular</w:t>
      </w:r>
      <w:r>
        <w:t xml:space="preserve"> </w:t>
      </w:r>
      <w:r>
        <w:t xml:space="preserve">external advisory support.</w:t>
      </w:r>
      <w:r>
        <w:t xml:space="preserve"> </w:t>
      </w:r>
      <w:r>
        <w:t xml:space="preserve">It is not likely to expect such</w:t>
      </w:r>
      <w:r>
        <w:t xml:space="preserve"> </w:t>
      </w:r>
      <w:r>
        <w:t xml:space="preserve">effect to materialise from year 1,</w:t>
      </w:r>
      <w:r>
        <w:t xml:space="preserve"> </w:t>
      </w:r>
      <w:r>
        <w:t xml:space="preserve">and in particular:</w:t>
      </w:r>
    </w:p>
    <w:p>
      <w:pPr>
        <w:pStyle w:val="FirstParagraph"/>
      </w:pPr>
      <w:r>
        <w:t xml:space="preserve">106</w:t>
      </w:r>
    </w:p>
    <w:p>
      <w:pPr>
        <w:pStyle w:val="BodyText"/>
      </w:pPr>
      <w:r>
        <w:t xml:space="preserve">This leads to a total cost reduction</w:t>
      </w:r>
      <w:r>
        <w:t xml:space="preserve"> </w:t>
      </w:r>
      <w:r>
        <w:t xml:space="preserve">of EUR 770 million / year. Over</w:t>
      </w:r>
      <w:r>
        <w:t xml:space="preserve"> </w:t>
      </w:r>
      <w:r>
        <w:t xml:space="preserve">a time span of 15 years, the</w:t>
      </w:r>
      <w:r>
        <w:t xml:space="preserve"> </w:t>
      </w:r>
      <w:r>
        <w:t xml:space="preserve">estimate total cost reduction is of</w:t>
      </w:r>
      <w:r>
        <w:t xml:space="preserve"> </w:t>
      </w:r>
      <w:r>
        <w:t xml:space="preserve">EUR 8.5 billion</w:t>
      </w:r>
    </w:p>
    <w:p>
      <w:pPr>
        <w:pStyle w:val="Compact"/>
        <w:numPr>
          <w:ilvl w:val="0"/>
          <w:numId w:val="1018"/>
        </w:numPr>
      </w:pPr>
      <w:r>
        <w:t xml:space="preserve">a lag effect of 1 year is</w:t>
      </w:r>
      <w:r>
        <w:t xml:space="preserve"> </w:t>
      </w:r>
      <w:r>
        <w:t xml:space="preserve">included (where no effects</w:t>
      </w:r>
      <w:r>
        <w:t xml:space="preserve"> </w:t>
      </w:r>
      <w:r>
        <w:t xml:space="preserve">can be observed), due to the</w:t>
      </w:r>
      <w:r>
        <w:t xml:space="preserve"> </w:t>
      </w:r>
      <w:r>
        <w:t xml:space="preserve">time to effectively implement</w:t>
      </w:r>
      <w:r>
        <w:t xml:space="preserve"> </w:t>
      </w:r>
      <w:r>
        <w:t xml:space="preserve">the</w:t>
      </w:r>
      <w:r>
        <w:t xml:space="preserve"> </w:t>
      </w:r>
      <w:r>
        <w:t xml:space="preserve">appropriate</w:t>
      </w:r>
      <w:r>
        <w:t xml:space="preserve"> </w:t>
      </w:r>
      <w:r>
        <w:t xml:space="preserve">policy</w:t>
      </w:r>
      <w:r>
        <w:t xml:space="preserve"> </w:t>
      </w:r>
      <w:r>
        <w:t xml:space="preserve">intervention and produce the</w:t>
      </w:r>
      <w:r>
        <w:t xml:space="preserve"> </w:t>
      </w:r>
      <w:r>
        <w:t xml:space="preserve">desired effects on relevant</w:t>
      </w:r>
      <w:r>
        <w:t xml:space="preserve"> </w:t>
      </w:r>
      <w:r>
        <w:t xml:space="preserve">stakeholders (e.g. introduction</w:t>
      </w:r>
      <w:r>
        <w:t xml:space="preserve"> </w:t>
      </w:r>
      <w:r>
        <w:t xml:space="preserve">into national law).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starting from year 1, it can</w:t>
      </w:r>
      <w:r>
        <w:t xml:space="preserve"> </w:t>
      </w:r>
      <w:r>
        <w:t xml:space="preserve">be expected a linear increase</w:t>
      </w:r>
      <w:r>
        <w:t xml:space="preserve"> </w:t>
      </w:r>
      <w:r>
        <w:t xml:space="preserve">from the current situation to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cost</w:t>
      </w:r>
      <w:r>
        <w:t xml:space="preserve"> </w:t>
      </w:r>
      <w:r>
        <w:t xml:space="preserve">reduction</w:t>
      </w:r>
      <w:r>
        <w:t xml:space="preserve"> </w:t>
      </w:r>
      <w:r>
        <w:t xml:space="preserve">potential</w:t>
      </w:r>
      <w:r>
        <w:t xml:space="preserve"> </w:t>
      </w:r>
      <w:r>
        <w:t xml:space="preserve">(i.e. </w:t>
      </w:r>
      <w:r>
        <w:t xml:space="preserve"> </w:t>
      </w:r>
      <w:r>
        <w:t xml:space="preserve">EUR 770</w:t>
      </w:r>
      <w:r>
        <w:t xml:space="preserve"> </w:t>
      </w:r>
      <w:r>
        <w:t xml:space="preserve">million per year) until year 5.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as of year 5, the policy</w:t>
      </w:r>
      <w:r>
        <w:t xml:space="preserve"> </w:t>
      </w:r>
      <w:r>
        <w:t xml:space="preserve">intervention can be expected</w:t>
      </w:r>
      <w:r>
        <w:t xml:space="preserve"> </w:t>
      </w:r>
      <w:r>
        <w:t xml:space="preserve">to be fully effective and to</w:t>
      </w:r>
      <w:r>
        <w:t xml:space="preserve"> </w:t>
      </w:r>
      <w:r>
        <w:t xml:space="preserve">produce</w:t>
      </w:r>
      <w:r>
        <w:t xml:space="preserve"> </w:t>
      </w:r>
      <w:r>
        <w:t xml:space="preserve">the</w:t>
      </w:r>
      <w:r>
        <w:t xml:space="preserve"> </w:t>
      </w:r>
      <w:r>
        <w:t xml:space="preserve">maximum</w:t>
      </w:r>
      <w:r>
        <w:t xml:space="preserve"> </w:t>
      </w:r>
      <w:r>
        <w:t xml:space="preserve">expected results.</w:t>
      </w:r>
      <w:r>
        <w:t xml:space="preserve"> </w:t>
      </w:r>
      <w:r>
        <w:t xml:space="preserve">Associations: estimated</w:t>
      </w:r>
      <w:r>
        <w:t xml:space="preserve"> </w:t>
      </w:r>
      <w:r>
        <w:t xml:space="preserve">reduction for launching</w:t>
      </w:r>
      <w:r>
        <w:t xml:space="preserve"> </w:t>
      </w:r>
      <w:r>
        <w:t xml:space="preserve">operations</w:t>
      </w:r>
    </w:p>
    <w:p>
      <w:pPr>
        <w:pStyle w:val="FirstParagraph"/>
      </w:pPr>
      <w:r>
        <w:t xml:space="preserve">Excess cost reduction (against</w:t>
      </w:r>
      <w:r>
        <w:t xml:space="preserve"> </w:t>
      </w:r>
      <w:r>
        <w:t xml:space="preserve">baseline):</w:t>
      </w:r>
      <w:r>
        <w:t xml:space="preserve"> </w:t>
      </w:r>
      <w:r>
        <w:t xml:space="preserve">• Internal</w:t>
      </w:r>
      <w:r>
        <w:t xml:space="preserve"> </w:t>
      </w:r>
      <w:r>
        <w:t xml:space="preserve">setup</w:t>
      </w:r>
      <w:r>
        <w:t xml:space="preserve"> </w:t>
      </w:r>
      <w:r>
        <w:t xml:space="preserve">cost</w:t>
      </w:r>
      <w:r>
        <w:t xml:space="preserve"> </w:t>
      </w:r>
      <w:r>
        <w:t xml:space="preserve">(compliance cost): EUR 1 500</w:t>
      </w:r>
      <w:r>
        <w:t xml:space="preserve"> </w:t>
      </w:r>
      <w:r>
        <w:t xml:space="preserve">• External advisory cost (direct</w:t>
      </w:r>
      <w:r>
        <w:t xml:space="preserve"> </w:t>
      </w:r>
      <w:r>
        <w:t xml:space="preserve">cost): EUR 650</w:t>
      </w:r>
      <w:r>
        <w:t xml:space="preserve"> </w:t>
      </w:r>
      <w:r>
        <w:t xml:space="preserve">• Total:</w:t>
      </w:r>
      <w:r>
        <w:t xml:space="preserve"> </w:t>
      </w:r>
      <w:r>
        <w:t xml:space="preserve">EUR 2 150</w:t>
      </w:r>
      <w:r>
        <w:t xml:space="preserve"> </w:t>
      </w:r>
      <w:r>
        <w:t xml:space="preserve">per</w:t>
      </w:r>
      <w:r>
        <w:t xml:space="preserve"> </w:t>
      </w:r>
      <w:r>
        <w:t xml:space="preserve">launch</w:t>
      </w:r>
      <w:r>
        <w:br/>
      </w:r>
      <w:r>
        <w:t xml:space="preserve">Applying this cost estimate to the</w:t>
      </w:r>
      <w:r>
        <w:t xml:space="preserve"> </w:t>
      </w:r>
      <w:r>
        <w:t xml:space="preserve">number of new associations that</w:t>
      </w:r>
      <w:r>
        <w:t xml:space="preserve"> </w:t>
      </w:r>
      <w:r>
        <w:t xml:space="preserve">are expected to launch cross</w:t>
      </w:r>
      <w:r>
        <w:t xml:space="preserve"> </w:t>
      </w:r>
      <w:r>
        <w:t xml:space="preserve">border operations under this</w:t>
      </w:r>
      <w:r>
        <w:t xml:space="preserve"> </w:t>
      </w:r>
      <w:r>
        <w:t xml:space="preserve">policy option, the excess cost</w:t>
      </w:r>
      <w:r>
        <w:t xml:space="preserve"> </w:t>
      </w:r>
      <w:r>
        <w:t xml:space="preserve">reduction amounts to:</w:t>
      </w:r>
      <w:r>
        <w:br/>
      </w:r>
      <w:r>
        <w:t xml:space="preserve">Scenario A: EUR 338 million –</w:t>
      </w:r>
      <w:r>
        <w:t xml:space="preserve"> </w:t>
      </w:r>
      <w:r>
        <w:t xml:space="preserve">EUR 378 million27</w:t>
      </w:r>
      <w:r>
        <w:br/>
      </w:r>
      <w:r>
        <w:t xml:space="preserve">Scenario B: EUR 283 million –</w:t>
      </w:r>
      <w:r>
        <w:t xml:space="preserve"> </w:t>
      </w:r>
      <w:r>
        <w:t xml:space="preserve">EUR 317 million</w:t>
      </w:r>
      <w:r>
        <w:t xml:space="preserve"> </w:t>
      </w:r>
      <w:r>
        <w:t xml:space="preserve">(within the assessed 15 years time</w:t>
      </w:r>
      <w:r>
        <w:t xml:space="preserve"> </w:t>
      </w:r>
      <w:r>
        <w:t xml:space="preserve">frame).</w:t>
      </w:r>
      <w:r>
        <w:t xml:space="preserve"> </w:t>
      </w:r>
      <w:r>
        <w:t xml:space="preserve">A key benefit of the preferred</w:t>
      </w:r>
      <w:r>
        <w:t xml:space="preserve"> </w:t>
      </w:r>
      <w:r>
        <w:t xml:space="preserve">policy option is that it might lead</w:t>
      </w:r>
      <w:r>
        <w:t xml:space="preserve"> </w:t>
      </w:r>
      <w:r>
        <w:t xml:space="preserve">to a lesser need to fully establish</w:t>
      </w:r>
      <w:r>
        <w:t xml:space="preserve"> </w:t>
      </w:r>
      <w:r>
        <w:t xml:space="preserve">in other Member States and even</w:t>
      </w:r>
      <w:r>
        <w:t xml:space="preserve"> </w:t>
      </w:r>
      <w:r>
        <w:t xml:space="preserve">if the requirements would be</w:t>
      </w:r>
      <w:r>
        <w:t xml:space="preserve"> </w:t>
      </w:r>
      <w:r>
        <w:t xml:space="preserve">largely the same. This affects all</w:t>
      </w:r>
      <w:r>
        <w:t xml:space="preserve"> </w:t>
      </w:r>
      <w:r>
        <w:t xml:space="preserve">components, from internal setup</w:t>
      </w:r>
      <w:r>
        <w:t xml:space="preserve"> </w:t>
      </w:r>
      <w:r>
        <w:t xml:space="preserve">costs to external advisory needs</w:t>
      </w:r>
      <w:r>
        <w:t xml:space="preserve"> </w:t>
      </w:r>
      <w:r>
        <w:t xml:space="preserve">and information gathering costs.</w:t>
      </w:r>
    </w:p>
    <w:p>
      <w:pPr>
        <w:pStyle w:val="BodyText"/>
      </w:pPr>
      <w:r>
        <w:t xml:space="preserve">Compared to the operation costs,</w:t>
      </w:r>
      <w:r>
        <w:t xml:space="preserve"> </w:t>
      </w:r>
      <w:r>
        <w:t xml:space="preserve">the setup costs will only affect</w:t>
      </w:r>
      <w:r>
        <w:t xml:space="preserve"> </w:t>
      </w:r>
      <w:r>
        <w:t xml:space="preserve">new</w:t>
      </w:r>
      <w:r>
        <w:t xml:space="preserve"> </w:t>
      </w:r>
      <w:r>
        <w:t xml:space="preserve">cross-border</w:t>
      </w:r>
      <w:r>
        <w:t xml:space="preserve"> </w:t>
      </w:r>
      <w:r>
        <w:t xml:space="preserve">(potential</w:t>
      </w:r>
      <w:r>
        <w:t xml:space="preserve"> </w:t>
      </w:r>
      <w:r>
        <w:t xml:space="preserve">estimated) associations and will</w:t>
      </w:r>
      <w:r>
        <w:t xml:space="preserve"> </w:t>
      </w:r>
      <w:r>
        <w:t xml:space="preserve">not affect the existing ones.28</w:t>
      </w:r>
    </w:p>
    <w:p>
      <w:pPr>
        <w:pStyle w:val="BodyText"/>
      </w:pPr>
      <w:r>
        <w:t xml:space="preserve">27 With central estimate EUR 358 million, applied to the OIOO.</w:t>
      </w:r>
      <w:r>
        <w:br/>
      </w:r>
      <w:r>
        <w:t xml:space="preserve">28 Unless those would develop new operations.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Indirect economic benefits</w:t>
      </w:r>
      <w:r>
        <w:t xml:space="preserve"> </w:t>
      </w:r>
      <w:r>
        <w:t xml:space="preserve">Unleash</w:t>
      </w:r>
      <w:r>
        <w:t xml:space="preserve"> </w:t>
      </w:r>
      <w:r>
        <w:t xml:space="preserve">new</w:t>
      </w:r>
      <w:r>
        <w:t xml:space="preserve"> </w:t>
      </w:r>
      <w:r>
        <w:t xml:space="preserve">cross-</w:t>
      </w:r>
      <w:r>
        <w:t xml:space="preserve"> </w:t>
      </w:r>
      <w:r>
        <w:t xml:space="preserve">border associations in the</w:t>
      </w:r>
      <w:r>
        <w:t xml:space="preserve"> </w:t>
      </w:r>
      <w:r>
        <w:t xml:space="preserve">single market</w:t>
      </w:r>
      <w:r>
        <w:t xml:space="preserve"> </w:t>
      </w:r>
      <w:r>
        <w:t xml:space="preserve">Estimated</w:t>
      </w:r>
      <w:r>
        <w:t xml:space="preserve"> </w:t>
      </w:r>
      <w:r>
        <w:t xml:space="preserve">new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additional</w:t>
      </w:r>
      <w:r>
        <w:t xml:space="preserve"> </w:t>
      </w:r>
      <w:r>
        <w:t xml:space="preserve">cross-border</w:t>
      </w:r>
      <w:r>
        <w:t xml:space="preserve"> </w:t>
      </w:r>
      <w:r>
        <w:t xml:space="preserve">associations</w:t>
      </w:r>
      <w:r>
        <w:t xml:space="preserve"> </w:t>
      </w:r>
      <w:r>
        <w:t xml:space="preserve">range</w:t>
      </w:r>
      <w:r>
        <w:t xml:space="preserve"> </w:t>
      </w:r>
      <w:r>
        <w:t xml:space="preserve">between</w:t>
      </w:r>
      <w:r>
        <w:t xml:space="preserve"> </w:t>
      </w:r>
      <w:r>
        <w:t xml:space="preserve">157 000 – 176 000 for scenario A</w:t>
      </w:r>
      <w:r>
        <w:t xml:space="preserve"> </w:t>
      </w:r>
      <w:r>
        <w:t xml:space="preserve">and 132 000 – 147 000 for</w:t>
      </w:r>
      <w:r>
        <w:t xml:space="preserve"> </w:t>
      </w:r>
      <w:r>
        <w:t xml:space="preserve">scenario B for the next 15 years,</w:t>
      </w:r>
      <w:r>
        <w:t xml:space="preserve"> </w:t>
      </w:r>
      <w:r>
        <w:t xml:space="preserve">through e.g. new access to</w:t>
      </w:r>
      <w:r>
        <w:t xml:space="preserve"> </w:t>
      </w:r>
      <w:r>
        <w:t xml:space="preserve">markets</w:t>
      </w:r>
      <w:r>
        <w:t xml:space="preserve"> </w:t>
      </w:r>
      <w:r>
        <w:t xml:space="preserve">(including</w:t>
      </w:r>
      <w:r>
        <w:t xml:space="preserve"> </w:t>
      </w:r>
      <w:r>
        <w:t xml:space="preserve">public</w:t>
      </w:r>
      <w:r>
        <w:t xml:space="preserve"> </w:t>
      </w:r>
      <w:r>
        <w:t xml:space="preserve">procurement), scaling of services</w:t>
      </w:r>
      <w:r>
        <w:t xml:space="preserve"> </w:t>
      </w:r>
      <w:r>
        <w:t xml:space="preserve">provision and better access to</w:t>
      </w:r>
      <w:r>
        <w:t xml:space="preserve"> </w:t>
      </w:r>
      <w:r>
        <w:t xml:space="preserve">research and innovation, etc.</w:t>
      </w:r>
      <w:r>
        <w:br/>
      </w:r>
      <w:r>
        <w:t xml:space="preserve">These are generated by the</w:t>
      </w:r>
      <w:r>
        <w:t xml:space="preserve"> </w:t>
      </w:r>
      <w:r>
        <w:t xml:space="preserve">reduction of barriers to entry</w:t>
      </w:r>
      <w:r>
        <w:t xml:space="preserve"> </w:t>
      </w:r>
      <w:r>
        <w:t xml:space="preserve">(reduction</w:t>
      </w:r>
      <w:r>
        <w:t xml:space="preserve"> </w:t>
      </w:r>
      <w:r>
        <w:t xml:space="preserve">of</w:t>
      </w:r>
      <w:r>
        <w:t xml:space="preserve"> </w:t>
      </w:r>
      <w:r>
        <w:t xml:space="preserve">cost</w:t>
      </w:r>
      <w:r>
        <w:t xml:space="preserve"> </w:t>
      </w:r>
      <w:r>
        <w:t xml:space="preserve">and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burden)</w:t>
      </w:r>
      <w:r>
        <w:t xml:space="preserve"> </w:t>
      </w:r>
      <w:r>
        <w:t xml:space="preserve">and</w:t>
      </w:r>
      <w:r>
        <w:t xml:space="preserve"> </w:t>
      </w:r>
      <w:r>
        <w:t xml:space="preserve">consequent better access to new</w:t>
      </w:r>
      <w:r>
        <w:t xml:space="preserve"> </w:t>
      </w:r>
      <w:r>
        <w:t xml:space="preserve">markets within the single market.</w:t>
      </w:r>
    </w:p>
    <w:p>
      <w:pPr>
        <w:pStyle w:val="BodyText"/>
      </w:pPr>
      <w:r>
        <w:t xml:space="preserve">Starting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baseline</w:t>
      </w:r>
      <w:r>
        <w:t xml:space="preserve"> </w:t>
      </w:r>
      <w:r>
        <w:t xml:space="preserve">scenario (A), it is estimated that</w:t>
      </w:r>
      <w:r>
        <w:t xml:space="preserve"> </w:t>
      </w:r>
      <w:r>
        <w:t xml:space="preserve">in case of “no intervention” to</w:t>
      </w:r>
      <w:r>
        <w:t xml:space="preserve"> </w:t>
      </w:r>
      <w:r>
        <w:t xml:space="preserve">unlock any of this potential, the</w:t>
      </w:r>
      <w:r>
        <w:t xml:space="preserve"> </w:t>
      </w:r>
      <w:r>
        <w:t xml:space="preserve">opportunity</w:t>
      </w:r>
      <w:r>
        <w:t xml:space="preserve"> </w:t>
      </w:r>
      <w:r>
        <w:t xml:space="preserve">cost</w:t>
      </w:r>
      <w:r>
        <w:t xml:space="preserve"> </w:t>
      </w:r>
      <w:r>
        <w:t xml:space="preserve">will</w:t>
      </w:r>
      <w:r>
        <w:t xml:space="preserve"> </w:t>
      </w:r>
      <w:r>
        <w:t xml:space="preserve">exist</w:t>
      </w:r>
      <w:r>
        <w:t xml:space="preserve"> </w:t>
      </w:r>
      <w:r>
        <w:t xml:space="preserve">throughout the full duration of</w:t>
      </w:r>
      <w:r>
        <w:t xml:space="preserve"> </w:t>
      </w:r>
      <w:r>
        <w:t xml:space="preserve">these 15 years leading to a total</w:t>
      </w:r>
      <w:r>
        <w:t xml:space="preserve"> </w:t>
      </w:r>
      <w:r>
        <w:t xml:space="preserve">of:</w:t>
      </w:r>
      <w:r>
        <w:t xml:space="preserve"> </w:t>
      </w:r>
      <w:r>
        <w:t xml:space="preserve">• 185 000</w:t>
      </w:r>
      <w:r>
        <w:t xml:space="preserve"> </w:t>
      </w:r>
      <w:r>
        <w:t xml:space="preserve">associations</w:t>
      </w:r>
      <w:r>
        <w:t xml:space="preserve"> </w:t>
      </w:r>
      <w:r>
        <w:t xml:space="preserve">not</w:t>
      </w:r>
      <w:r>
        <w:t xml:space="preserve"> </w:t>
      </w:r>
      <w:r>
        <w:t xml:space="preserve">deciding to expand cross</w:t>
      </w:r>
      <w:r>
        <w:t xml:space="preserve"> </w:t>
      </w:r>
      <w:r>
        <w:t xml:space="preserve">border</w:t>
      </w:r>
      <w:r>
        <w:t xml:space="preserve"> </w:t>
      </w:r>
      <w:r>
        <w:t xml:space="preserve">• 75 000 jobs not being created</w:t>
      </w:r>
      <w:r>
        <w:t xml:space="preserve"> </w:t>
      </w:r>
      <w:r>
        <w:t xml:space="preserve">and</w:t>
      </w:r>
      <w:r>
        <w:br/>
      </w:r>
      <w:r>
        <w:t xml:space="preserve">• Annual contributions to GDP</w:t>
      </w:r>
      <w:r>
        <w:t xml:space="preserve"> </w:t>
      </w:r>
      <w:r>
        <w:t xml:space="preserve">of EUR 4.2 bn not being</w:t>
      </w:r>
      <w:r>
        <w:t xml:space="preserve"> </w:t>
      </w:r>
      <w:r>
        <w:t xml:space="preserve">made.</w:t>
      </w:r>
      <w:r>
        <w:t xml:space="preserve"> </w:t>
      </w:r>
      <w:r>
        <w:t xml:space="preserve">•</w:t>
      </w:r>
      <w:r>
        <w:br/>
      </w:r>
      <w:r>
        <w:t xml:space="preserve">A</w:t>
      </w:r>
      <w:r>
        <w:t xml:space="preserve"> </w:t>
      </w:r>
      <w:r>
        <w:t xml:space="preserve">scenario</w:t>
      </w:r>
      <w:r>
        <w:t xml:space="preserve"> </w:t>
      </w:r>
      <w:r>
        <w:t xml:space="preserve">(B)</w:t>
      </w:r>
      <w:r>
        <w:t xml:space="preserve"> </w:t>
      </w:r>
      <w:r>
        <w:t xml:space="preserve">is</w:t>
      </w:r>
      <w:r>
        <w:t xml:space="preserve"> </w:t>
      </w:r>
      <w:r>
        <w:t xml:space="preserve">added</w:t>
      </w:r>
      <w:r>
        <w:t xml:space="preserve"> </w:t>
      </w:r>
      <w:r>
        <w:t xml:space="preserve">anticipating</w:t>
      </w:r>
      <w:r>
        <w:t xml:space="preserve"> </w:t>
      </w:r>
      <w:r>
        <w:t xml:space="preserve">a</w:t>
      </w:r>
      <w:r>
        <w:t xml:space="preserve"> </w:t>
      </w:r>
      <w:r>
        <w:t xml:space="preserve">possible</w:t>
      </w:r>
      <w:r>
        <w:t xml:space="preserve"> </w:t>
      </w:r>
      <w:r>
        <w:t xml:space="preserve">overestimation of the opportunity</w:t>
      </w:r>
      <w:r>
        <w:t xml:space="preserve"> </w:t>
      </w:r>
      <w:r>
        <w:t xml:space="preserve">costs above (based on a 10 p.p.</w:t>
      </w:r>
      <w:r>
        <w:t xml:space="preserve"> </w:t>
      </w:r>
      <w:r>
        <w:t xml:space="preserve">lower scenario) starting from:</w:t>
      </w:r>
      <w:r>
        <w:br/>
      </w:r>
      <w:r>
        <w:t xml:space="preserve">• 155 000</w:t>
      </w:r>
      <w:r>
        <w:t xml:space="preserve"> </w:t>
      </w:r>
      <w:r>
        <w:t xml:space="preserve">associations</w:t>
      </w:r>
      <w:r>
        <w:t xml:space="preserve"> </w:t>
      </w:r>
      <w:r>
        <w:t xml:space="preserve">not</w:t>
      </w:r>
      <w:r>
        <w:t xml:space="preserve"> </w:t>
      </w:r>
      <w:r>
        <w:t xml:space="preserve">deciding to expand cross</w:t>
      </w:r>
      <w:r>
        <w:t xml:space="preserve"> </w:t>
      </w:r>
      <w:r>
        <w:t xml:space="preserve">border</w:t>
      </w:r>
      <w:r>
        <w:t xml:space="preserve"> </w:t>
      </w:r>
      <w:r>
        <w:t xml:space="preserve">• 63 000 jobs not being created.</w:t>
      </w:r>
      <w:r>
        <w:t xml:space="preserve"> </w:t>
      </w:r>
      <w:r>
        <w:t xml:space="preserve">• an annual contributions to</w:t>
      </w:r>
      <w:r>
        <w:t xml:space="preserve"> </w:t>
      </w:r>
      <w:r>
        <w:t xml:space="preserve">GDP of EUR 3.4 billion not</w:t>
      </w:r>
      <w:r>
        <w:t xml:space="preserve"> </w:t>
      </w:r>
      <w:r>
        <w:t xml:space="preserve">being made</w:t>
      </w:r>
    </w:p>
    <w:p>
      <w:pPr>
        <w:pStyle w:val="BodyText"/>
      </w:pPr>
      <w:r>
        <w:t xml:space="preserve">Generation of additional</w:t>
      </w:r>
      <w:r>
        <w:t xml:space="preserve"> </w:t>
      </w:r>
      <w:r>
        <w:t xml:space="preserve">(annual) GDP</w:t>
      </w:r>
      <w:r>
        <w:t xml:space="preserve"> </w:t>
      </w:r>
      <w:r>
        <w:t xml:space="preserve">Estimated increase in GDP ranges</w:t>
      </w:r>
      <w:r>
        <w:t xml:space="preserve"> </w:t>
      </w:r>
      <w:r>
        <w:t xml:space="preserve">between EUR 3.57 billion –</w:t>
      </w:r>
      <w:r>
        <w:t xml:space="preserve"> </w:t>
      </w:r>
      <w:r>
        <w:t xml:space="preserve">EUR 4 billion for scenario A and</w:t>
      </w:r>
      <w:r>
        <w:t xml:space="preserve"> </w:t>
      </w:r>
      <w:r>
        <w:t xml:space="preserve">EUR 3 billion – EUR 3.3 billion</w:t>
      </w:r>
      <w:r>
        <w:t xml:space="preserve"> </w:t>
      </w:r>
      <w:r>
        <w:t xml:space="preserve">for scenario B.</w:t>
      </w:r>
      <w:r>
        <w:br/>
      </w:r>
      <w:r>
        <w:t xml:space="preserve">Generation of additional</w:t>
      </w:r>
      <w:r>
        <w:t xml:space="preserve"> </w:t>
      </w:r>
      <w:r>
        <w:t xml:space="preserve">employment</w:t>
      </w:r>
    </w:p>
    <w:p>
      <w:pPr>
        <w:pStyle w:val="BodyText"/>
      </w:pPr>
      <w:r>
        <w:t xml:space="preserve">Resulting</w:t>
      </w:r>
      <w:r>
        <w:t xml:space="preserve"> </w:t>
      </w:r>
      <w:r>
        <w:t xml:space="preserve">in</w:t>
      </w:r>
      <w:r>
        <w:t xml:space="preserve"> </w:t>
      </w:r>
      <w:r>
        <w:t xml:space="preserve">additional</w:t>
      </w:r>
      <w:r>
        <w:t xml:space="preserve"> </w:t>
      </w:r>
      <w:r>
        <w:t xml:space="preserve">employment</w:t>
      </w:r>
      <w:r>
        <w:t xml:space="preserve"> </w:t>
      </w:r>
      <w:r>
        <w:t xml:space="preserve">(FTE)</w:t>
      </w:r>
      <w:r>
        <w:t xml:space="preserve"> </w:t>
      </w:r>
      <w:r>
        <w:t xml:space="preserve">ranging</w:t>
      </w:r>
      <w:r>
        <w:t xml:space="preserve"> </w:t>
      </w:r>
      <w:r>
        <w:t xml:space="preserve">between 64 000 – 71 000 for</w:t>
      </w:r>
      <w:r>
        <w:t xml:space="preserve"> </w:t>
      </w:r>
      <w:r>
        <w:t xml:space="preserve">scenario A and 54 000 – 60 000</w:t>
      </w:r>
      <w:r>
        <w:t xml:space="preserve"> </w:t>
      </w:r>
      <w:r>
        <w:t xml:space="preserve">for scenario B.29</w:t>
      </w:r>
    </w:p>
    <w:p>
      <w:pPr>
        <w:pStyle w:val="BodyText"/>
      </w:pPr>
      <w:r>
        <w:t xml:space="preserve">Guaranteeing</w:t>
      </w:r>
      <w:r>
        <w:t xml:space="preserve"> </w:t>
      </w:r>
      <w:r>
        <w:t xml:space="preserve">a</w:t>
      </w:r>
      <w:r>
        <w:t xml:space="preserve"> </w:t>
      </w:r>
      <w:r>
        <w:t xml:space="preserve">level</w:t>
      </w:r>
      <w:r>
        <w:t xml:space="preserve"> </w:t>
      </w:r>
      <w:r>
        <w:t xml:space="preserve">playing</w:t>
      </w:r>
      <w:r>
        <w:t xml:space="preserve"> </w:t>
      </w:r>
      <w:r>
        <w:t xml:space="preserve">field</w:t>
      </w:r>
      <w:r>
        <w:t xml:space="preserve"> </w:t>
      </w:r>
      <w:r>
        <w:t xml:space="preserve">and</w:t>
      </w:r>
      <w:r>
        <w:t xml:space="preserve"> </w:t>
      </w:r>
      <w:r>
        <w:t xml:space="preserve">Not Quantifiable.</w:t>
      </w:r>
    </w:p>
    <w:p>
      <w:pPr>
        <w:pStyle w:val="BodyText"/>
      </w:pPr>
      <w:r>
        <w:t xml:space="preserve">29 Figures for both scenario’s A and B based on a policy uptake range between 85% and 95%. This range</w:t>
      </w:r>
      <w:r>
        <w:t xml:space="preserve"> </w:t>
      </w:r>
      <w:r>
        <w:t xml:space="preserve">corresponds to a central estimate 90% uptake of the policy intervention as suggested by the IA study based</w:t>
      </w:r>
      <w:r>
        <w:t xml:space="preserve"> </w:t>
      </w:r>
      <w:r>
        <w:t xml:space="preserve">on targeted survey and in-depth interviews, as well as legal analysis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assurance of operation</w:t>
      </w:r>
      <w:r>
        <w:t xml:space="preserve"> </w:t>
      </w:r>
      <w:r>
        <w:t xml:space="preserve">across the Single market</w:t>
      </w:r>
      <w:r>
        <w:t xml:space="preserve"> </w:t>
      </w:r>
      <w:r>
        <w:t xml:space="preserve">Administrative cost savings related to the ‘one in, one out’ approach</w:t>
      </w:r>
      <w:r>
        <w:t xml:space="preserve"> </w:t>
      </w:r>
      <w:r>
        <w:t xml:space="preserve">(direct/indirect)</w:t>
      </w:r>
      <w:r>
        <w:t xml:space="preserve"> </w:t>
      </w:r>
      <w:r>
        <w:t xml:space="preserve">Excess cost reduction (against</w:t>
      </w:r>
      <w:r>
        <w:t xml:space="preserve"> </w:t>
      </w:r>
      <w:r>
        <w:t xml:space="preserve">baseline) of:</w:t>
      </w:r>
      <w:r>
        <w:t xml:space="preserve"> </w:t>
      </w:r>
      <w:r>
        <w:t xml:space="preserve">• Compliance cost (internal):</w:t>
      </w:r>
      <w:r>
        <w:t xml:space="preserve"> </w:t>
      </w:r>
      <w:r>
        <w:t xml:space="preserve">EUR 190 million</w:t>
      </w:r>
      <w:r>
        <w:t xml:space="preserve"> </w:t>
      </w:r>
      <w:r>
        <w:t xml:space="preserve">• Information cost (internal):</w:t>
      </w:r>
      <w:r>
        <w:t xml:space="preserve"> </w:t>
      </w:r>
      <w:r>
        <w:t xml:space="preserve">EUR 350 million</w:t>
      </w:r>
      <w:r>
        <w:t xml:space="preserve"> </w:t>
      </w:r>
      <w:r>
        <w:t xml:space="preserve">• Direct</w:t>
      </w:r>
      <w:r>
        <w:t xml:space="preserve"> </w:t>
      </w:r>
      <w:r>
        <w:t xml:space="preserve">cost/External</w:t>
      </w:r>
      <w:r>
        <w:t xml:space="preserve"> </w:t>
      </w:r>
      <w:r>
        <w:t xml:space="preserve">advisory</w:t>
      </w:r>
      <w:r>
        <w:t xml:space="preserve"> </w:t>
      </w:r>
      <w:r>
        <w:t xml:space="preserve">cost</w:t>
      </w:r>
      <w:r>
        <w:t xml:space="preserve"> </w:t>
      </w:r>
      <w:r>
        <w:t xml:space="preserve">(External</w:t>
      </w:r>
      <w:r>
        <w:t xml:space="preserve"> </w:t>
      </w:r>
      <w:r>
        <w:t xml:space="preserve">running</w:t>
      </w:r>
      <w:r>
        <w:t xml:space="preserve"> </w:t>
      </w:r>
      <w:r>
        <w:t xml:space="preserve">cost):</w:t>
      </w:r>
      <w:r>
        <w:t xml:space="preserve"> </w:t>
      </w:r>
      <w:r>
        <w:t xml:space="preserve">EUR 230</w:t>
      </w:r>
      <w:r>
        <w:t xml:space="preserve"> </w:t>
      </w:r>
      <w:r>
        <w:t xml:space="preserve">million</w:t>
      </w:r>
    </w:p>
    <w:p>
      <w:pPr>
        <w:pStyle w:val="BodyText"/>
      </w:pPr>
      <w:r>
        <w:t xml:space="preserve">This leads to a total cost reduction</w:t>
      </w:r>
      <w:r>
        <w:t xml:space="preserve"> </w:t>
      </w:r>
      <w:r>
        <w:t xml:space="preserve">of EUR 770 million / year. Over</w:t>
      </w:r>
      <w:r>
        <w:t xml:space="preserve"> </w:t>
      </w:r>
      <w:r>
        <w:t xml:space="preserve">a time span of 15 years, the</w:t>
      </w:r>
      <w:r>
        <w:t xml:space="preserve"> </w:t>
      </w:r>
      <w:r>
        <w:t xml:space="preserve">estimate total cost reduction is of</w:t>
      </w:r>
      <w:r>
        <w:t xml:space="preserve"> </w:t>
      </w:r>
      <w:r>
        <w:t xml:space="preserve">EUR 8.5 billion</w:t>
      </w:r>
    </w:p>
    <w:p>
      <w:pPr>
        <w:pStyle w:val="BodyText"/>
      </w:pPr>
      <w:r>
        <w:t xml:space="preserve">Excess cost reduction (against</w:t>
      </w:r>
      <w:r>
        <w:t xml:space="preserve"> </w:t>
      </w:r>
      <w:r>
        <w:t xml:space="preserve">baseline):</w:t>
      </w:r>
      <w:r>
        <w:t xml:space="preserve"> </w:t>
      </w:r>
      <w:r>
        <w:t xml:space="preserve">• Internal</w:t>
      </w:r>
      <w:r>
        <w:t xml:space="preserve"> </w:t>
      </w:r>
      <w:r>
        <w:t xml:space="preserve">setup</w:t>
      </w:r>
      <w:r>
        <w:t xml:space="preserve"> </w:t>
      </w:r>
      <w:r>
        <w:t xml:space="preserve">cost</w:t>
      </w:r>
      <w:r>
        <w:t xml:space="preserve"> </w:t>
      </w:r>
      <w:r>
        <w:t xml:space="preserve">(compliance cost): EUR 1 500</w:t>
      </w:r>
      <w:r>
        <w:t xml:space="preserve"> </w:t>
      </w:r>
      <w:r>
        <w:t xml:space="preserve">• External advisory cost (direct</w:t>
      </w:r>
      <w:r>
        <w:t xml:space="preserve"> </w:t>
      </w:r>
      <w:r>
        <w:t xml:space="preserve">cost): EUR 650</w:t>
      </w:r>
      <w:r>
        <w:t xml:space="preserve"> </w:t>
      </w:r>
      <w:r>
        <w:t xml:space="preserve">• Total: EUR 2 150 excess cost</w:t>
      </w:r>
      <w:r>
        <w:t xml:space="preserve"> </w:t>
      </w:r>
      <w:r>
        <w:t xml:space="preserve">reduction per launch</w:t>
      </w:r>
    </w:p>
    <w:p>
      <w:pPr>
        <w:pStyle w:val="BodyText"/>
      </w:pPr>
      <w:r>
        <w:t xml:space="preserve">The preferred policy option has</w:t>
      </w:r>
      <w:r>
        <w:t xml:space="preserve"> </w:t>
      </w:r>
      <w:r>
        <w:t xml:space="preserve">the potential to reduce costs of</w:t>
      </w:r>
      <w:r>
        <w:t xml:space="preserve"> </w:t>
      </w:r>
      <w:r>
        <w:t xml:space="preserve">operation for those associations</w:t>
      </w:r>
      <w:r>
        <w:t xml:space="preserve"> </w:t>
      </w:r>
      <w:r>
        <w:t xml:space="preserve">using it and thus simplifying</w:t>
      </w:r>
      <w:r>
        <w:t xml:space="preserve"> </w:t>
      </w:r>
      <w:r>
        <w:t xml:space="preserve">gathering</w:t>
      </w:r>
      <w:r>
        <w:t xml:space="preserve"> </w:t>
      </w:r>
      <w:r>
        <w:t xml:space="preserve">information,</w:t>
      </w:r>
      <w:r>
        <w:t xml:space="preserve"> </w:t>
      </w:r>
      <w:r>
        <w:t xml:space="preserve">compliance and needs for regular</w:t>
      </w:r>
      <w:r>
        <w:t xml:space="preserve"> </w:t>
      </w:r>
      <w:r>
        <w:t xml:space="preserve">external advisory support.</w:t>
      </w:r>
      <w:r>
        <w:t xml:space="preserve"> </w:t>
      </w:r>
      <w:r>
        <w:t xml:space="preserve">It is not likely to expect such</w:t>
      </w:r>
      <w:r>
        <w:t xml:space="preserve"> </w:t>
      </w:r>
      <w:r>
        <w:t xml:space="preserve">effect to materialise from year 1,</w:t>
      </w:r>
      <w:r>
        <w:t xml:space="preserve"> </w:t>
      </w:r>
      <w:r>
        <w:t xml:space="preserve">and in particular:</w:t>
      </w:r>
      <w:r>
        <w:t xml:space="preserve"> </w:t>
      </w:r>
      <w:r>
        <w:t xml:space="preserve">-</w:t>
      </w:r>
      <w:r>
        <w:t xml:space="preserve"> </w:t>
      </w:r>
      <w:r>
        <w:t xml:space="preserve">a lag effect of 1 year is</w:t>
      </w:r>
      <w:r>
        <w:t xml:space="preserve"> </w:t>
      </w:r>
      <w:r>
        <w:t xml:space="preserve">included (where no effects can be</w:t>
      </w:r>
      <w:r>
        <w:t xml:space="preserve"> </w:t>
      </w:r>
      <w:r>
        <w:t xml:space="preserve">observed), due to the time to</w:t>
      </w:r>
      <w:r>
        <w:t xml:space="preserve"> </w:t>
      </w:r>
      <w:r>
        <w:t xml:space="preserve">effectively</w:t>
      </w:r>
      <w:r>
        <w:t xml:space="preserve"> </w:t>
      </w:r>
      <w:r>
        <w:t xml:space="preserve">implement</w:t>
      </w:r>
      <w:r>
        <w:t xml:space="preserve"> </w:t>
      </w:r>
      <w:r>
        <w:t xml:space="preserve">the</w:t>
      </w:r>
      <w:r>
        <w:t xml:space="preserve"> </w:t>
      </w:r>
      <w:r>
        <w:t xml:space="preserve">appropriate policy intervention</w:t>
      </w:r>
      <w:r>
        <w:t xml:space="preserve"> </w:t>
      </w:r>
      <w:r>
        <w:t xml:space="preserve">and produce the desired effects on</w:t>
      </w:r>
      <w:r>
        <w:t xml:space="preserve"> </w:t>
      </w:r>
      <w:r>
        <w:t xml:space="preserve">relevant</w:t>
      </w:r>
      <w:r>
        <w:t xml:space="preserve"> </w:t>
      </w:r>
      <w:r>
        <w:t xml:space="preserve">stakeholders</w:t>
      </w:r>
      <w:r>
        <w:t xml:space="preserve"> </w:t>
      </w:r>
      <w:r>
        <w:t xml:space="preserve">(e.g. </w:t>
      </w:r>
      <w:r>
        <w:t xml:space="preserve"> </w:t>
      </w:r>
      <w:r>
        <w:t xml:space="preserve">introduction into national law).</w:t>
      </w:r>
      <w:r>
        <w:br/>
      </w:r>
      <w:r>
        <w:t xml:space="preserve">-</w:t>
      </w:r>
      <w:r>
        <w:t xml:space="preserve"> </w:t>
      </w:r>
      <w:r>
        <w:t xml:space="preserve">starting from year 1, it can</w:t>
      </w:r>
      <w:r>
        <w:t xml:space="preserve"> </w:t>
      </w:r>
      <w:r>
        <w:t xml:space="preserve">be expected a linear increase from</w:t>
      </w:r>
      <w:r>
        <w:t xml:space="preserve"> </w:t>
      </w:r>
      <w:r>
        <w:t xml:space="preserve">the current situation to the full</w:t>
      </w:r>
      <w:r>
        <w:t xml:space="preserve"> </w:t>
      </w:r>
      <w:r>
        <w:t xml:space="preserve">cost reduction potential (i.e. </w:t>
      </w:r>
      <w:r>
        <w:t xml:space="preserve"> </w:t>
      </w:r>
      <w:r>
        <w:t xml:space="preserve">EUR 770 million per year) until</w:t>
      </w:r>
      <w:r>
        <w:t xml:space="preserve"> </w:t>
      </w:r>
      <w:r>
        <w:t xml:space="preserve">year 5.</w:t>
      </w:r>
      <w:r>
        <w:br/>
      </w:r>
      <w:r>
        <w:t xml:space="preserve">-</w:t>
      </w:r>
      <w:r>
        <w:t xml:space="preserve"> </w:t>
      </w:r>
      <w:r>
        <w:t xml:space="preserve">as of year 5, the policy</w:t>
      </w:r>
      <w:r>
        <w:t xml:space="preserve"> </w:t>
      </w:r>
      <w:r>
        <w:t xml:space="preserve">intervention can be expected to be</w:t>
      </w:r>
      <w:r>
        <w:t xml:space="preserve"> </w:t>
      </w:r>
      <w:r>
        <w:t xml:space="preserve">fully effective and to produce the</w:t>
      </w:r>
      <w:r>
        <w:t xml:space="preserve"> </w:t>
      </w:r>
      <w:r>
        <w:t xml:space="preserve">maximum expected results.</w:t>
      </w:r>
      <w:r>
        <w:t xml:space="preserve"> </w:t>
      </w:r>
      <w:r>
        <w:t xml:space="preserve">A key benefit of the preferred</w:t>
      </w:r>
      <w:r>
        <w:t xml:space="preserve"> </w:t>
      </w:r>
      <w:r>
        <w:t xml:space="preserve">policy option is that it might lead</w:t>
      </w:r>
      <w:r>
        <w:t xml:space="preserve"> </w:t>
      </w:r>
      <w:r>
        <w:t xml:space="preserve">to a lesser need to fully establish</w:t>
      </w:r>
      <w:r>
        <w:t xml:space="preserve"> </w:t>
      </w:r>
      <w:r>
        <w:t xml:space="preserve">in other Member States and even</w:t>
      </w:r>
      <w:r>
        <w:t xml:space="preserve"> </w:t>
      </w:r>
      <w:r>
        <w:t xml:space="preserve">if the requirements would be</w:t>
      </w:r>
      <w:r>
        <w:t xml:space="preserve"> </w:t>
      </w:r>
      <w:r>
        <w:t xml:space="preserve">largely the same. This affects all</w:t>
      </w:r>
      <w:r>
        <w:t xml:space="preserve"> </w:t>
      </w:r>
      <w:r>
        <w:t xml:space="preserve">components, from internal setup</w:t>
      </w:r>
      <w:r>
        <w:t xml:space="preserve"> </w:t>
      </w:r>
      <w:r>
        <w:t xml:space="preserve">costs to external advisory needs</w:t>
      </w:r>
      <w:r>
        <w:t xml:space="preserve"> </w:t>
      </w:r>
      <w:r>
        <w:t xml:space="preserve">and information gathering costs.</w:t>
      </w:r>
    </w:p>
    <w:p>
      <w:pPr>
        <w:pStyle w:val="BodyText"/>
      </w:pPr>
      <w:r>
        <w:t xml:space="preserve">Compared to the operation costs,</w:t>
      </w:r>
      <w:r>
        <w:t xml:space="preserve"> </w:t>
      </w:r>
      <w:r>
        <w:t xml:space="preserve">the setup costs will only affect</w:t>
      </w:r>
      <w:r>
        <w:t xml:space="preserve"> </w:t>
      </w:r>
      <w:r>
        <w:t xml:space="preserve">new</w:t>
      </w:r>
      <w:r>
        <w:t xml:space="preserve"> </w:t>
      </w:r>
      <w:r>
        <w:t xml:space="preserve">cross-border</w:t>
      </w:r>
      <w:r>
        <w:t xml:space="preserve"> </w:t>
      </w:r>
      <w:r>
        <w:t xml:space="preserve">(potential</w:t>
      </w:r>
      <w:r>
        <w:t xml:space="preserve"> </w:t>
      </w:r>
      <w:r>
        <w:t xml:space="preserve">estimated) associations and will</w:t>
      </w:r>
      <w:r>
        <w:t xml:space="preserve"> </w:t>
      </w:r>
      <w:r>
        <w:t xml:space="preserve">not affect the existing ones.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Adjustment cost</w:t>
      </w:r>
      <w:r>
        <w:t xml:space="preserve"> </w:t>
      </w:r>
      <w:r>
        <w:t xml:space="preserve">n/a</w:t>
      </w:r>
      <w:r>
        <w:t xml:space="preserve"> </w:t>
      </w:r>
      <w:r>
        <w:t xml:space="preserve">There will be a need for</w:t>
      </w:r>
      <w:r>
        <w:t xml:space="preserve"> </w:t>
      </w:r>
      <w:r>
        <w:t xml:space="preserve">adjustment (one-off) for the</w:t>
      </w:r>
      <w:r>
        <w:t xml:space="preserve"> </w:t>
      </w:r>
      <w:r>
        <w:t xml:space="preserve">associations taking the new legal</w:t>
      </w:r>
      <w:r>
        <w:t xml:space="preserve"> </w:t>
      </w:r>
      <w:r>
        <w:t xml:space="preserve">form. These have however not</w:t>
      </w:r>
      <w:r>
        <w:t xml:space="preserve"> </w:t>
      </w:r>
      <w:r>
        <w:t xml:space="preserve">emerged to be significant in the</w:t>
      </w:r>
      <w:r>
        <w:t xml:space="preserve"> </w:t>
      </w:r>
      <w:r>
        <w:t xml:space="preserve">analysis (IA study).</w:t>
      </w:r>
    </w:p>
    <w:p>
      <w:pPr>
        <w:pStyle w:val="Compact"/>
        <w:numPr>
          <w:ilvl w:val="0"/>
          <w:numId w:val="1019"/>
        </w:numPr>
      </w:pPr>
      <w:r>
        <w:t xml:space="preserve">Impact on Member States:</w:t>
      </w:r>
      <w:r>
        <w:t xml:space="preserve"> </w:t>
      </w:r>
      <w:r>
        <w:t xml:space="preserve">Changes in the legal framework may cause costs of adjustment and costs of</w:t>
      </w:r>
      <w:r>
        <w:t xml:space="preserve"> </w:t>
      </w:r>
      <w:r>
        <w:t xml:space="preserve">compliance/administrative burden for competent authorities depending on the magnitude</w:t>
      </w:r>
      <w:r>
        <w:t xml:space="preserve"> </w:t>
      </w:r>
      <w:r>
        <w:t xml:space="preserve">of these changes. In the case of this initiative, these impacts largely depend on (i) the extent of</w:t>
      </w:r>
      <w:r>
        <w:t xml:space="preserve"> </w:t>
      </w:r>
      <w:r>
        <w:t xml:space="preserve">adaptation of existing procedures for the recognition of legal personality and for registration,</w:t>
      </w:r>
    </w:p>
    <w:p>
      <w:pPr>
        <w:pStyle w:val="Compact"/>
        <w:numPr>
          <w:ilvl w:val="0"/>
          <w:numId w:val="1020"/>
        </w:numPr>
      </w:pPr>
      <w:r>
        <w:t xml:space="preserve">the number of future registrations for cross-border associations and (iii) information costs,</w:t>
      </w:r>
      <w:r>
        <w:t xml:space="preserve"> </w:t>
      </w:r>
      <w:r>
        <w:t xml:space="preserve">when comparing the baseline with the policy options and specific changes brought by each</w:t>
      </w:r>
      <w:r>
        <w:t xml:space="preserve"> </w:t>
      </w:r>
      <w:r>
        <w:t xml:space="preserve">policy option.</w:t>
      </w:r>
      <w:r>
        <w:t xml:space="preserve"> </w:t>
      </w:r>
      <w:r>
        <w:t xml:space="preserve">Associations operating across-borders generally need to re-establish/register in the Member</w:t>
      </w:r>
      <w:r>
        <w:t xml:space="preserve"> </w:t>
      </w:r>
      <w:r>
        <w:t xml:space="preserve">States in which they expand, depending on the scope of their activities. Policy preferred policy</w:t>
      </w:r>
      <w:r>
        <w:t xml:space="preserve"> </w:t>
      </w:r>
      <w:r>
        <w:t xml:space="preserve">option (PO3) is expected to reduce this necessity and will consequently reduce the burden on</w:t>
      </w:r>
      <w:r>
        <w:t xml:space="preserve"> </w:t>
      </w:r>
      <w:r>
        <w:t xml:space="preserve">public authorities in the long run. In the short term, this policy option will require competent</w:t>
      </w:r>
      <w:r>
        <w:t xml:space="preserve"> </w:t>
      </w:r>
      <w:r>
        <w:t xml:space="preserve">authorities to familiarise themselves with the new framework.</w:t>
      </w:r>
      <w:r>
        <w:br/>
      </w:r>
      <w:r>
        <w:t xml:space="preserve">Considering one-off costs for adapting registration procedures and registers, costs depend</w:t>
      </w:r>
      <w:r>
        <w:t xml:space="preserve"> </w:t>
      </w:r>
      <w:r>
        <w:t xml:space="preserve">on the need for adaptation of current registers or for setting up a new register. Member States</w:t>
      </w:r>
      <w:r>
        <w:t xml:space="preserve"> </w:t>
      </w:r>
      <w:r>
        <w:t xml:space="preserve">will be responsible for the registration of the new legal form. The intention is to leave Member</w:t>
      </w:r>
      <w:r>
        <w:t xml:space="preserve"> </w:t>
      </w:r>
      <w:r>
        <w:t xml:space="preserve">States the flexibility whether to adapt existing registers or establish new ones, as well as</w:t>
      </w:r>
      <w:r>
        <w:t xml:space="preserve"> </w:t>
      </w:r>
      <w:r>
        <w:t xml:space="preserve">requiring Member States to offer the option of online registration.</w:t>
      </w:r>
      <w:r>
        <w:br/>
      </w:r>
      <w:r>
        <w:t xml:space="preserve">As detailed in the IA study and Annex 10, 24 EU Member States already have dedicated</w:t>
      </w:r>
      <w:r>
        <w:t xml:space="preserve"> </w:t>
      </w:r>
      <w:r>
        <w:t xml:space="preserve">registers in place. Member States without a dedicated register (Sweden, Denmark and</w:t>
      </w:r>
      <w:r>
        <w:t xml:space="preserve"> </w:t>
      </w:r>
      <w:r>
        <w:t xml:space="preserve">Ireland), may decide to set-up a dedicated register for cross-border associations or adapt</w:t>
      </w:r>
      <w:r>
        <w:t xml:space="preserve"> </w:t>
      </w:r>
      <w:r>
        <w:t xml:space="preserve">existing registers e.g. used for associations. For instance, in Denmark, associations must</w:t>
      </w:r>
      <w:r>
        <w:t xml:space="preserve"> </w:t>
      </w:r>
      <w:r>
        <w:t xml:space="preserve">register with the Danish Business Authority to obtain a unique ‘cvr-number’ if they conduct</w:t>
      </w:r>
      <w:r>
        <w:t xml:space="preserve"> </w:t>
      </w:r>
      <w:r>
        <w:t xml:space="preserve">commercial activities or wish to obtain public subsidies. Similarly, the same practice takes</w:t>
      </w:r>
      <w:r>
        <w:t xml:space="preserve"> </w:t>
      </w:r>
      <w:r>
        <w:t xml:space="preserve">place in Sweden for non-profit associations. This means that also in countries where no</w:t>
      </w:r>
      <w:r>
        <w:t xml:space="preserve"> </w:t>
      </w:r>
      <w:r>
        <w:t xml:space="preserve">association-specific register is established, mechanisms exist already to allow associations to</w:t>
      </w:r>
      <w:r>
        <w:t xml:space="preserve"> </w:t>
      </w:r>
      <w:r>
        <w:t xml:space="preserve">register. Consequently, also for these Member States, the obligation to register the new legal</w:t>
      </w:r>
      <w:r>
        <w:t xml:space="preserve"> </w:t>
      </w:r>
      <w:r>
        <w:t xml:space="preserve">forms is likely to have non-significant costs.</w:t>
      </w:r>
      <w:r>
        <w:br/>
      </w:r>
      <w:r>
        <w:t xml:space="preserve">To conclude that legislative changes imply minor adjustments, including adding a separate</w:t>
      </w:r>
      <w:r>
        <w:t xml:space="preserve"> </w:t>
      </w:r>
      <w:r>
        <w:t xml:space="preserve">section or entry to the existing registers. Similar initiatives30 have shown that on average to</w:t>
      </w:r>
      <w:r>
        <w:t xml:space="preserve"> </w:t>
      </w:r>
      <w:r>
        <w:t xml:space="preserve">EUR 100 000 per Member State in additional one-off costs could be expected. Consequently,</w:t>
      </w:r>
      <w:r>
        <w:t xml:space="preserve"> </w:t>
      </w:r>
      <w:r>
        <w:t xml:space="preserve">this is not deemed to be particularly burdensome, since once this adjustment is implemented,</w:t>
      </w:r>
    </w:p>
    <w:p>
      <w:pPr>
        <w:pStyle w:val="FirstParagraph"/>
      </w:pPr>
      <w:r>
        <w:t xml:space="preserve">30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to</w:t>
      </w:r>
      <w:r>
        <w:t xml:space="preserve"> </w:t>
      </w:r>
      <w:r>
        <w:t xml:space="preserve">modify</w:t>
      </w:r>
      <w:r>
        <w:t xml:space="preserve"> </w:t>
      </w:r>
      <w:r>
        <w:t xml:space="preserve">Directives</w:t>
      </w:r>
      <w:r>
        <w:t xml:space="preserve"> </w:t>
      </w:r>
      <w:r>
        <w:t xml:space="preserve">2009/102/EC</w:t>
      </w:r>
      <w:r>
        <w:t xml:space="preserve"> </w:t>
      </w:r>
      <w:r>
        <w:t xml:space="preserve">and</w:t>
      </w:r>
      <w:r>
        <w:t xml:space="preserve"> </w:t>
      </w:r>
      <w:r>
        <w:t xml:space="preserve">(EU)</w:t>
      </w:r>
      <w:r>
        <w:t xml:space="preserve"> </w:t>
      </w:r>
      <w:r>
        <w:t xml:space="preserve">2017/1132:</w:t>
      </w:r>
      <w:r>
        <w:t xml:space="preserve"> </w:t>
      </w:r>
      <w:r>
        <w:t xml:space="preserve">https://eur-</w:t>
      </w:r>
      <w:r>
        <w:t xml:space="preserve"> </w:t>
      </w:r>
      <w:r>
        <w:t xml:space="preserve">lex.europa.eu/LexUriServ/LexUriServ.do?uri=SWD:2023:0178:FIN:EN:PDF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the public authority is expected to return to its business as usual. Hence, no significant</w:t>
      </w:r>
      <w:r>
        <w:t xml:space="preserve"> </w:t>
      </w:r>
      <w:r>
        <w:t xml:space="preserve">additional annual running costs can be expected.</w:t>
      </w:r>
      <w:r>
        <w:t xml:space="preserve"> </w:t>
      </w:r>
      <w:r>
        <w:t xml:space="preserve">In cases where registers need to be established (Ireland, Denmark and Sweden), converted or</w:t>
      </w:r>
      <w:r>
        <w:t xml:space="preserve"> </w:t>
      </w:r>
      <w:r>
        <w:t xml:space="preserve">a new “registration line” should be created in an existing register, it is anyhow recommendable</w:t>
      </w:r>
      <w:r>
        <w:t xml:space="preserve"> </w:t>
      </w:r>
      <w:r>
        <w:t xml:space="preserve">to promote digital registers, as a 2017 study shows that “e-procedures” could reduce costs by</w:t>
      </w:r>
      <w:r>
        <w:t xml:space="preserve"> </w:t>
      </w:r>
      <w:r>
        <w:t xml:space="preserve">yearly EUR 19 million for cross-border businesses and EUR 810 million for domestic</w:t>
      </w:r>
      <w:r>
        <w:t xml:space="preserve"> </w:t>
      </w:r>
      <w:r>
        <w:t xml:space="preserve">businesses. Moreover, research has shown that digital registration processes are less subject to</w:t>
      </w:r>
      <w:r>
        <w:t xml:space="preserve"> </w:t>
      </w:r>
      <w:r>
        <w:t xml:space="preserve">fraud because of harmonised safeguards on electronic identification. As shown by the Danish</w:t>
      </w:r>
      <w:r>
        <w:t xml:space="preserve"> </w:t>
      </w:r>
      <w:r>
        <w:t xml:space="preserve">conversion towards digital business registers: between 2011-2015 the average time for case</w:t>
      </w:r>
      <w:r>
        <w:t xml:space="preserve"> </w:t>
      </w:r>
      <w:r>
        <w:t xml:space="preserve">handling decreased by 69% and the average ramp-up time for a new employee decreased by</w:t>
      </w:r>
      <w:r>
        <w:t xml:space="preserve"> </w:t>
      </w:r>
      <w:r>
        <w:t xml:space="preserve">90%.31</w:t>
      </w:r>
      <w:r>
        <w:t xml:space="preserve"> </w:t>
      </w:r>
      <w:r>
        <w:t xml:space="preserve">To make an estimation of costs of online registration (assuming a register already exists), an</w:t>
      </w:r>
      <w:r>
        <w:t xml:space="preserve"> </w:t>
      </w:r>
      <w:r>
        <w:t xml:space="preserve">indication can be offered by the assessed costs for setting up an online registration possibility</w:t>
      </w:r>
      <w:r>
        <w:t xml:space="preserve"> </w:t>
      </w:r>
      <w:r>
        <w:t xml:space="preserve">for limited liability companies.32 For Member States the set-up costs for such an online</w:t>
      </w:r>
      <w:r>
        <w:t xml:space="preserve"> </w:t>
      </w:r>
      <w:r>
        <w:t xml:space="preserve">registration tool varied from EUR 42 000 in Ireland to EUR 100 000 in Poland, or around</w:t>
      </w:r>
      <w:r>
        <w:t xml:space="preserve"> </w:t>
      </w:r>
      <w:r>
        <w:t xml:space="preserve">EUR 120 000 in Latvia.33 In the short to medium term, competent authorities may be required</w:t>
      </w:r>
      <w:r>
        <w:t xml:space="preserve"> </w:t>
      </w:r>
      <w:r>
        <w:t xml:space="preserve">to invest in acquisition of such tools and adjust processes including training of staff.</w:t>
      </w:r>
      <w:r>
        <w:t xml:space="preserve"> </w:t>
      </w:r>
      <w:r>
        <w:t xml:space="preserve">Considering annual maintenance for digital registries in Member States are found to be non-</w:t>
      </w:r>
      <w:r>
        <w:t xml:space="preserve"> </w:t>
      </w:r>
      <w:r>
        <w:t xml:space="preserve">significant.34</w:t>
      </w:r>
      <w:r>
        <w:t xml:space="preserve"> </w:t>
      </w:r>
      <w:r>
        <w:t xml:space="preserve">Consequently, the European Commission may encourage interoperability of national</w:t>
      </w:r>
      <w:r>
        <w:t xml:space="preserve"> </w:t>
      </w:r>
      <w:r>
        <w:t xml:space="preserve">registers with an EU level platform/portal either to be established or building on existing</w:t>
      </w:r>
      <w:r>
        <w:t xml:space="preserve"> </w:t>
      </w:r>
      <w:r>
        <w:t xml:space="preserve">initiatives, such as the Single Digital Gateway to allow for automated data access and</w:t>
      </w:r>
      <w:r>
        <w:t xml:space="preserve"> </w:t>
      </w:r>
      <w:r>
        <w:t xml:space="preserve">exchange, and/or the use of agreed (minimum) standards to ensure comparability of data.</w:t>
      </w:r>
      <w:r>
        <w:br/>
      </w:r>
      <w:r>
        <w:t xml:space="preserve">Finally, and considering the elements mentioned above, in the short-term35 non-significant</w:t>
      </w:r>
      <w:r>
        <w:t xml:space="preserve"> </w:t>
      </w:r>
      <w:r>
        <w:t xml:space="preserve">adaptation costs may occur for competent authorities. PO3 is also expected to reduce in the</w:t>
      </w:r>
    </w:p>
    <w:p>
      <w:pPr>
        <w:pStyle w:val="BodyText"/>
      </w:pPr>
      <w:r>
        <w:t xml:space="preserve">31 European Commerce Registers’ Forum report, 2017, p. 45 and 56, as referred to in the Commission SWD:</w:t>
      </w:r>
      <w:r>
        <w:t xml:space="preserve"> </w:t>
      </w:r>
      <w:r>
        <w:t xml:space="preserve">Impact Assessment - Proposal for a Directive of the European Parliament and of the Council amending</w:t>
      </w:r>
      <w:r>
        <w:t xml:space="preserve"> </w:t>
      </w:r>
      <w:r>
        <w:t xml:space="preserve">Directive (EU) 2017/1132 as regards the use of digital tools and processes in company law, p. 17.</w:t>
      </w:r>
      <w:r>
        <w:br/>
      </w:r>
      <w:r>
        <w:t xml:space="preserve">32 It is to be noted that all MS already provide for electronic business registers since 2007 following a requirement</w:t>
      </w:r>
      <w:r>
        <w:t xml:space="preserve"> </w:t>
      </w:r>
      <w:r>
        <w:t xml:space="preserve">introduced into EU law at the time. Directive 2003/58/EC of the European Parliament and of the Council of</w:t>
      </w:r>
      <w:r>
        <w:t xml:space="preserve"> </w:t>
      </w:r>
      <w:r>
        <w:t xml:space="preserve">15 July 2003 amending Council Directive 68/151/EEC, as regards disclosure requirements in respect of</w:t>
      </w:r>
      <w:r>
        <w:t xml:space="preserve"> </w:t>
      </w:r>
      <w:r>
        <w:t xml:space="preserve">certain types of companies, OJ L 221, 4.9.2003, p. 13</w:t>
      </w:r>
      <w:r>
        <w:t xml:space="preserve"> </w:t>
      </w:r>
      <w:r>
        <w:t xml:space="preserve">33 Commission SWD: Impact Assessment - Proposal for a Directive of the European Parliament and of the Council</w:t>
      </w:r>
      <w:r>
        <w:t xml:space="preserve"> </w:t>
      </w:r>
      <w:r>
        <w:t xml:space="preserve">amending Directive (EU) 2017/1132 as regards the use of digital tools and processes in company law. A DK</w:t>
      </w:r>
      <w:r>
        <w:t xml:space="preserve"> </w:t>
      </w:r>
      <w:r>
        <w:t xml:space="preserve">government position paper addressed to the DK Parliament regarding the same proposal estimates that</w:t>
      </w:r>
      <w:r>
        <w:t xml:space="preserve"> </w:t>
      </w:r>
      <w:r>
        <w:t xml:space="preserve">changes in the Danish Business Authority’s IT systems, are estimated at DKK 2 million</w:t>
      </w:r>
      <w:r>
        <w:t xml:space="preserve"> </w:t>
      </w:r>
      <w:r>
        <w:t xml:space="preserve">(approx. EUR 270 000).</w:t>
      </w:r>
      <w:r>
        <w:br/>
      </w:r>
      <w:r>
        <w:t xml:space="preserve">34 As indicated by a Danish Government position paper assessing the costs of maintenance for the Central</w:t>
      </w:r>
      <w:r>
        <w:t xml:space="preserve"> </w:t>
      </w:r>
      <w:r>
        <w:t xml:space="preserve">Business Register (CVR), estimating EUR 40 000 on annual basis in relation to implementing Directive</w:t>
      </w:r>
      <w:r>
        <w:t xml:space="preserve"> </w:t>
      </w:r>
      <w:r>
        <w:t xml:space="preserve">COM/2018/239.</w:t>
      </w:r>
      <w:r>
        <w:t xml:space="preserve"> </w:t>
      </w:r>
      <w:r>
        <w:t xml:space="preserve">35 Short term adaptation costs (one-off) are found to be as non-significant by the IA study. E.g. most Member</w:t>
      </w:r>
      <w:r>
        <w:t xml:space="preserve"> </w:t>
      </w:r>
      <w:r>
        <w:t xml:space="preserve">States have already have a (digital) register for associations or register associations in more generic registers</w:t>
      </w:r>
      <w:r>
        <w:t xml:space="preserve"> </w:t>
      </w:r>
      <w:r>
        <w:t xml:space="preserve">(e.g. NL) and have already acceptance and monitoring procedures in place that can be adapted with minimum</w:t>
      </w:r>
      <w:r>
        <w:t xml:space="preserve"> </w:t>
      </w:r>
      <w:r>
        <w:t xml:space="preserve">costs. DK, IE and SE do not have a register for associations. In the case of DK associations are required to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long run recurrent costs for competent authorities related to compliance and monitoring of</w:t>
      </w:r>
      <w:r>
        <w:t xml:space="preserve"> </w:t>
      </w:r>
      <w:r>
        <w:t xml:space="preserve">cross-border activities and mobility of associations (such as for the creation of legal</w:t>
      </w:r>
      <w:r>
        <w:t xml:space="preserve"> </w:t>
      </w:r>
      <w:r>
        <w:t xml:space="preserve">personality, registration, merger, monitoring, informing associations and establishment</w:t>
      </w:r>
      <w:r>
        <w:t xml:space="preserve"> </w:t>
      </w:r>
      <w:r>
        <w:t xml:space="preserve">procedure costs). Significant extra costs are not expected for competent authorities, as the</w:t>
      </w:r>
      <w:r>
        <w:t xml:space="preserve"> </w:t>
      </w:r>
      <w:r>
        <w:t xml:space="preserve">volume of operations will be either similar to the already existing procedures or even lighter as</w:t>
      </w:r>
      <w:r>
        <w:t xml:space="preserve"> </w:t>
      </w:r>
      <w:r>
        <w:t xml:space="preserve">more simplified (and digitalised) procedures will be in place for cross-border associations and</w:t>
      </w:r>
      <w:r>
        <w:t xml:space="preserve"> </w:t>
      </w:r>
      <w:r>
        <w:t xml:space="preserve">overall, less registrations will be needed.</w:t>
      </w:r>
    </w:p>
    <w:p>
      <w:pPr>
        <w:pStyle w:val="Compact"/>
        <w:numPr>
          <w:ilvl w:val="0"/>
          <w:numId w:val="1021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 (Associations)</w:t>
      </w:r>
      <w:r>
        <w:t xml:space="preserve"> </w:t>
      </w:r>
      <w:r>
        <w:t xml:space="preserve">Administrations (Member</w:t>
      </w:r>
      <w:r>
        <w:t xml:space="preserve"> </w:t>
      </w:r>
      <w:r>
        <w:t xml:space="preserve">State)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Action</w:t>
      </w:r>
      <w:r>
        <w:t xml:space="preserve"> </w:t>
      </w:r>
      <w:r>
        <w:t xml:space="preserve">(a)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Associations can voluntarily</w:t>
      </w:r>
      <w:r>
        <w:t xml:space="preserve"> </w:t>
      </w:r>
      <w:r>
        <w:t xml:space="preserve">convert to the new legal</w:t>
      </w:r>
      <w:r>
        <w:t xml:space="preserve"> </w:t>
      </w:r>
      <w:r>
        <w:t xml:space="preserve">form. There will be no costs</w:t>
      </w:r>
      <w:r>
        <w:t xml:space="preserve"> </w:t>
      </w:r>
      <w:r>
        <w:t xml:space="preserve">for the associations that don’t</w:t>
      </w:r>
      <w:r>
        <w:t xml:space="preserve"> </w:t>
      </w:r>
      <w:r>
        <w:t xml:space="preserve">want to take the new legal</w:t>
      </w:r>
      <w:r>
        <w:t xml:space="preserve"> </w:t>
      </w:r>
      <w:r>
        <w:t xml:space="preserve">form (no adjustment and no</w:t>
      </w:r>
      <w:r>
        <w:t xml:space="preserve"> </w:t>
      </w:r>
      <w:r>
        <w:t xml:space="preserve">administrative costs).</w:t>
      </w:r>
      <w:r>
        <w:t xml:space="preserve"> </w:t>
      </w:r>
      <w:r>
        <w:t xml:space="preserve">The costs for those that take</w:t>
      </w:r>
      <w:r>
        <w:t xml:space="preserve"> </w:t>
      </w:r>
      <w:r>
        <w:t xml:space="preserve">the new legal form will be</w:t>
      </w:r>
      <w:r>
        <w:t xml:space="preserve"> </w:t>
      </w:r>
      <w:r>
        <w:t xml:space="preserve">depending on the extent</w:t>
      </w:r>
      <w:r>
        <w:t xml:space="preserve"> </w:t>
      </w:r>
      <w:r>
        <w:t xml:space="preserve">harmonisation differs from</w:t>
      </w:r>
      <w:r>
        <w:t xml:space="preserve"> </w:t>
      </w:r>
      <w:r>
        <w:t xml:space="preserve">national rules (old form</w:t>
      </w:r>
      <w:r>
        <w:t xml:space="preserve"> </w:t>
      </w:r>
      <w:r>
        <w:t xml:space="preserve">versus the new legal form)</w:t>
      </w:r>
      <w:r>
        <w:t xml:space="preserve"> </w:t>
      </w:r>
      <w:r>
        <w:t xml:space="preserve">and are expected to be not</w:t>
      </w:r>
      <w:r>
        <w:t xml:space="preserve"> </w:t>
      </w:r>
      <w:r>
        <w:t xml:space="preserve">significantly different from</w:t>
      </w:r>
      <w:r>
        <w:t xml:space="preserve"> </w:t>
      </w:r>
      <w:r>
        <w:t xml:space="preserve">the former legal form.</w:t>
      </w:r>
    </w:p>
    <w:p>
      <w:pPr>
        <w:pStyle w:val="BodyText"/>
      </w:pPr>
      <w:r>
        <w:t xml:space="preserve">Neither targeted survey, nor</w:t>
      </w:r>
      <w:r>
        <w:t xml:space="preserve"> </w:t>
      </w:r>
      <w:r>
        <w:t xml:space="preserve">in-depth interviews indicated</w:t>
      </w:r>
      <w:r>
        <w:t xml:space="preserve"> </w:t>
      </w:r>
      <w:r>
        <w:t xml:space="preserve">that</w:t>
      </w:r>
      <w:r>
        <w:t xml:space="preserve"> </w:t>
      </w:r>
      <w:r>
        <w:t xml:space="preserve">associations</w:t>
      </w:r>
      <w:r>
        <w:t xml:space="preserve"> </w:t>
      </w:r>
      <w:r>
        <w:t xml:space="preserve">expect</w:t>
      </w:r>
      <w:r>
        <w:t xml:space="preserve"> </w:t>
      </w:r>
      <w:r>
        <w:t xml:space="preserve">significant cost related to</w:t>
      </w:r>
      <w:r>
        <w:t xml:space="preserve"> </w:t>
      </w:r>
      <w:r>
        <w:t xml:space="preserve">direct administration impacts</w:t>
      </w:r>
      <w:r>
        <w:t xml:space="preserve"> </w:t>
      </w:r>
      <w:r>
        <w:t xml:space="preserve">based on any of the policy</w:t>
      </w:r>
      <w:r>
        <w:t xml:space="preserve"> </w:t>
      </w:r>
      <w:r>
        <w:t xml:space="preserve">options.</w:t>
      </w:r>
      <w:r>
        <w:t xml:space="preserve"> </w:t>
      </w:r>
      <w:r>
        <w:t xml:space="preserve">Adaptation</w:t>
      </w:r>
      <w:r>
        <w:t xml:space="preserve"> </w:t>
      </w:r>
      <w:r>
        <w:t xml:space="preserve">of</w:t>
      </w:r>
      <w:r>
        <w:t xml:space="preserve"> </w:t>
      </w:r>
      <w:r>
        <w:t xml:space="preserve">existing</w:t>
      </w:r>
      <w:r>
        <w:t xml:space="preserve"> </w:t>
      </w:r>
      <w:r>
        <w:t xml:space="preserve">register:</w:t>
      </w:r>
      <w:r>
        <w:t xml:space="preserve"> </w:t>
      </w:r>
      <w:r>
        <w:t xml:space="preserve">EUR 100 000.</w:t>
      </w:r>
    </w:p>
    <w:p>
      <w:pPr>
        <w:pStyle w:val="BodyText"/>
      </w:pPr>
      <w:r>
        <w:t xml:space="preserve">Expected costs</w:t>
      </w:r>
      <w:r>
        <w:t xml:space="preserve"> </w:t>
      </w:r>
      <w:r>
        <w:t xml:space="preserve">to offer online</w:t>
      </w:r>
      <w:r>
        <w:t xml:space="preserve"> </w:t>
      </w:r>
      <w:r>
        <w:t xml:space="preserve">registration</w:t>
      </w:r>
      <w:r>
        <w:t xml:space="preserve"> </w:t>
      </w:r>
      <w:r>
        <w:t xml:space="preserve">option (IT tool)</w:t>
      </w:r>
      <w:r>
        <w:t xml:space="preserve"> </w:t>
      </w:r>
      <w:r>
        <w:t xml:space="preserve">vary between</w:t>
      </w:r>
      <w:r>
        <w:t xml:space="preserve"> </w:t>
      </w:r>
      <w:r>
        <w:t xml:space="preserve">EUR 40 000</w:t>
      </w:r>
      <w:r>
        <w:t xml:space="preserve"> </w:t>
      </w:r>
      <w:r>
        <w:t xml:space="preserve">and</w:t>
      </w:r>
      <w:r>
        <w:t xml:space="preserve"> </w:t>
      </w:r>
      <w:r>
        <w:t xml:space="preserve">EUR 120 000.</w:t>
      </w:r>
    </w:p>
    <w:p>
      <w:pPr>
        <w:pStyle w:val="BodyText"/>
      </w:pPr>
      <w:r>
        <w:t xml:space="preserve">NA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</w:t>
      </w:r>
      <w:r>
        <w:t xml:space="preserve"> </w:t>
      </w:r>
      <w:r>
        <w:t xml:space="preserve">significant</w:t>
      </w:r>
      <w:r>
        <w:t xml:space="preserve"> </w:t>
      </w:r>
      <w:r>
        <w:t xml:space="preserve">effect,</w:t>
      </w:r>
      <w:r>
        <w:t xml:space="preserve"> </w:t>
      </w:r>
      <w:r>
        <w:t xml:space="preserve">(average</w:t>
      </w:r>
      <w:r>
        <w:t xml:space="preserve"> </w:t>
      </w:r>
      <w:r>
        <w:t xml:space="preserve">registration</w:t>
      </w:r>
      <w:r>
        <w:t xml:space="preserve"> </w:t>
      </w:r>
      <w:r>
        <w:t xml:space="preserve">fee = EUR 60</w:t>
      </w:r>
      <w:r>
        <w:t xml:space="preserve"> </w:t>
      </w:r>
      <w:r>
        <w:t xml:space="preserve">).36</w:t>
      </w:r>
      <w:r>
        <w:t xml:space="preserve"> </w:t>
      </w:r>
      <w:r>
        <w:t xml:space="preserve">None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register in the Central Business Register (CVR), which collects primary data on businesses in Denmark</w:t>
      </w:r>
      <w:r>
        <w:t xml:space="preserve"> </w:t>
      </w:r>
      <w:r>
        <w:t xml:space="preserve">regardless of economic and organizational structure, including associations under certain cases. In the case of</w:t>
      </w:r>
      <w:r>
        <w:t xml:space="preserve"> </w:t>
      </w:r>
      <w:r>
        <w:t xml:space="preserve">SE, non-profit associations are required to register in the Swedish Companies Register, if they conduct</w:t>
      </w:r>
      <w:r>
        <w:t xml:space="preserve"> </w:t>
      </w:r>
      <w:r>
        <w:t xml:space="preserve">commercial business activity, exceed certain thresholds in terms of number of employees, balance sheet total</w:t>
      </w:r>
      <w:r>
        <w:t xml:space="preserve"> </w:t>
      </w:r>
      <w:r>
        <w:t xml:space="preserve">and net turnover.</w:t>
      </w:r>
      <w:r>
        <w:t xml:space="preserve"> </w:t>
      </w:r>
      <w:r>
        <w:t xml:space="preserve">36 See also Section 8.1 of the IA.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br/>
      </w:r>
      <w:r>
        <w:t xml:space="preserve">N.A.</w:t>
      </w:r>
      <w:r>
        <w:t xml:space="preserve"> </w:t>
      </w:r>
      <w:r>
        <w:t xml:space="preserve">Depending on</w:t>
      </w:r>
      <w:r>
        <w:t xml:space="preserve"> </w:t>
      </w:r>
      <w:r>
        <w:t xml:space="preserve">registration</w:t>
      </w:r>
      <w:r>
        <w:t xml:space="preserve"> </w:t>
      </w:r>
      <w:r>
        <w:t xml:space="preserve">requirements</w:t>
      </w:r>
      <w:r>
        <w:t xml:space="preserve"> </w:t>
      </w:r>
      <w:r>
        <w:t xml:space="preserve">differs</w:t>
      </w:r>
      <w:r>
        <w:t xml:space="preserve"> </w:t>
      </w:r>
      <w:r>
        <w:t xml:space="preserve">from</w:t>
      </w:r>
      <w:r>
        <w:t xml:space="preserve"> </w:t>
      </w:r>
      <w:r>
        <w:t xml:space="preserve">existing</w:t>
      </w:r>
      <w:r>
        <w:t xml:space="preserve"> </w:t>
      </w:r>
      <w:r>
        <w:t xml:space="preserve">national rules.</w:t>
      </w:r>
    </w:p>
    <w:p>
      <w:pPr>
        <w:pStyle w:val="BodyText"/>
      </w:pPr>
      <w:r>
        <w:t xml:space="preserve">Neither</w:t>
      </w:r>
      <w:r>
        <w:t xml:space="preserve"> </w:t>
      </w:r>
      <w:r>
        <w:t xml:space="preserve">targeted</w:t>
      </w:r>
      <w:r>
        <w:t xml:space="preserve"> </w:t>
      </w:r>
      <w:r>
        <w:t xml:space="preserve">survey, nor in-</w:t>
      </w:r>
      <w:r>
        <w:t xml:space="preserve"> </w:t>
      </w:r>
      <w:r>
        <w:t xml:space="preserve">depth</w:t>
      </w:r>
      <w:r>
        <w:t xml:space="preserve"> </w:t>
      </w:r>
      <w:r>
        <w:t xml:space="preserve">interviews</w:t>
      </w:r>
      <w:r>
        <w:t xml:space="preserve"> </w:t>
      </w:r>
      <w:r>
        <w:t xml:space="preserve">indicated that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expect</w:t>
      </w:r>
      <w:r>
        <w:t xml:space="preserve"> </w:t>
      </w:r>
      <w:r>
        <w:t xml:space="preserve">significant</w:t>
      </w:r>
      <w:r>
        <w:t xml:space="preserve"> </w:t>
      </w:r>
      <w:r>
        <w:t xml:space="preserve">cost</w:t>
      </w:r>
      <w:r>
        <w:t xml:space="preserve"> </w:t>
      </w:r>
      <w:r>
        <w:t xml:space="preserve">impacts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enforcement</w:t>
      </w:r>
      <w:r>
        <w:t xml:space="preserve"> </w:t>
      </w:r>
      <w:r>
        <w:t xml:space="preserve">based on any</w:t>
      </w:r>
      <w:r>
        <w:t xml:space="preserve"> </w:t>
      </w:r>
      <w:r>
        <w:t xml:space="preserve">of the policy</w:t>
      </w:r>
      <w:r>
        <w:t xml:space="preserve"> </w:t>
      </w:r>
      <w:r>
        <w:t xml:space="preserve">options.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Neither</w:t>
      </w:r>
      <w:r>
        <w:t xml:space="preserve"> </w:t>
      </w:r>
      <w:r>
        <w:t xml:space="preserve">targeted</w:t>
      </w:r>
      <w:r>
        <w:t xml:space="preserve"> </w:t>
      </w:r>
      <w:r>
        <w:t xml:space="preserve">survey, nor</w:t>
      </w:r>
      <w:r>
        <w:t xml:space="preserve"> </w:t>
      </w:r>
      <w:r>
        <w:t xml:space="preserve">in-depth</w:t>
      </w:r>
      <w:r>
        <w:t xml:space="preserve"> </w:t>
      </w:r>
      <w:r>
        <w:t xml:space="preserve">interviews</w:t>
      </w:r>
      <w:r>
        <w:t xml:space="preserve"> </w:t>
      </w:r>
      <w:r>
        <w:t xml:space="preserve">indicated</w:t>
      </w:r>
      <w:r>
        <w:t xml:space="preserve"> </w:t>
      </w:r>
      <w:r>
        <w:t xml:space="preserve">that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</w:t>
      </w:r>
      <w:r>
        <w:t xml:space="preserve"> </w:t>
      </w:r>
      <w:r>
        <w:t xml:space="preserve">expect</w:t>
      </w:r>
      <w:r>
        <w:t xml:space="preserve"> </w:t>
      </w:r>
      <w:r>
        <w:t xml:space="preserve">significant</w:t>
      </w:r>
      <w:r>
        <w:t xml:space="preserve"> </w:t>
      </w:r>
      <w:r>
        <w:t xml:space="preserve">cost impacts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enforcement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any of the</w:t>
      </w:r>
      <w:r>
        <w:t xml:space="preserve"> </w:t>
      </w:r>
      <w:r>
        <w:t xml:space="preserve">policy</w:t>
      </w:r>
      <w:r>
        <w:t xml:space="preserve"> </w:t>
      </w:r>
      <w:r>
        <w:t xml:space="preserve">options.</w:t>
      </w:r>
      <w:r>
        <w:t xml:space="preserve"> </w:t>
      </w: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br/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Indirect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Compact"/>
        <w:numPr>
          <w:ilvl w:val="0"/>
          <w:numId w:val="1022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23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8: Decent work and</w:t>
      </w:r>
      <w:r>
        <w:t xml:space="preserve"> </w:t>
      </w:r>
      <w:r>
        <w:t xml:space="preserve">economic growth</w:t>
      </w:r>
      <w:r>
        <w:t xml:space="preserve"> </w:t>
      </w:r>
      <w:r>
        <w:t xml:space="preserve">New</w:t>
      </w:r>
      <w:r>
        <w:t xml:space="preserve"> </w:t>
      </w:r>
      <w:r>
        <w:t xml:space="preserve">jobs</w:t>
      </w:r>
      <w:r>
        <w:t xml:space="preserve"> </w:t>
      </w:r>
      <w:r>
        <w:t xml:space="preserve">created</w:t>
      </w:r>
      <w:r>
        <w:t xml:space="preserve"> </w:t>
      </w:r>
      <w:r>
        <w:t xml:space="preserve">including</w:t>
      </w:r>
      <w:r>
        <w:t xml:space="preserve"> </w:t>
      </w:r>
      <w:r>
        <w:t xml:space="preserve">better</w:t>
      </w:r>
      <w:r>
        <w:t xml:space="preserve"> </w:t>
      </w:r>
      <w:r>
        <w:t xml:space="preserve">conditions), better access to economic</w:t>
      </w:r>
      <w:r>
        <w:t xml:space="preserve"> </w:t>
      </w:r>
      <w:r>
        <w:t xml:space="preserve">opportunities.</w:t>
      </w:r>
    </w:p>
    <w:p>
      <w:pPr>
        <w:pStyle w:val="FirstParagraph"/>
      </w:pPr>
      <w:r>
        <w:t xml:space="preserve">SDG 16: Peace, justice</w:t>
      </w:r>
      <w:r>
        <w:t xml:space="preserve"> </w:t>
      </w:r>
      <w:r>
        <w:t xml:space="preserve">and strong institutions</w:t>
      </w:r>
      <w:r>
        <w:t xml:space="preserve"> </w:t>
      </w:r>
      <w:r>
        <w:t xml:space="preserve">Strengthened</w:t>
      </w:r>
      <w:r>
        <w:t xml:space="preserve"> </w:t>
      </w:r>
      <w:r>
        <w:t xml:space="preserve">civil</w:t>
      </w:r>
      <w:r>
        <w:t xml:space="preserve"> </w:t>
      </w:r>
      <w:r>
        <w:t xml:space="preserve">society</w:t>
      </w:r>
      <w:r>
        <w:t xml:space="preserve"> </w:t>
      </w:r>
      <w:r>
        <w:t xml:space="preserve">through</w:t>
      </w:r>
      <w:r>
        <w:t xml:space="preserve"> </w:t>
      </w:r>
      <w:r>
        <w:t xml:space="preserve">guaranteeing of operations of associations</w:t>
      </w:r>
      <w:r>
        <w:t xml:space="preserve"> </w:t>
      </w:r>
      <w:r>
        <w:t xml:space="preserve">including those protecting fundamental</w:t>
      </w:r>
      <w:r>
        <w:t xml:space="preserve"> </w:t>
      </w:r>
      <w:r>
        <w:t xml:space="preserve">rights.</w:t>
      </w:r>
    </w:p>
    <w:p>
      <w:pPr>
        <w:pStyle w:val="BodyText"/>
      </w:pPr>
      <w:r>
        <w:t xml:space="preserve">SDG 3: healthy lives</w:t>
      </w:r>
      <w:r>
        <w:t xml:space="preserve"> </w:t>
      </w:r>
      <w:r>
        <w:t xml:space="preserve">and promote well-being</w:t>
      </w:r>
      <w:r>
        <w:t xml:space="preserve"> </w:t>
      </w:r>
      <w:r>
        <w:t xml:space="preserve">for all</w:t>
      </w:r>
      <w:r>
        <w:t xml:space="preserve"> </w:t>
      </w:r>
      <w:r>
        <w:t xml:space="preserve">Indirectly supportive by facilitating cross-</w:t>
      </w:r>
      <w:r>
        <w:t xml:space="preserve"> </w:t>
      </w:r>
      <w:r>
        <w:t xml:space="preserve">border activities of associations mainly</w:t>
      </w:r>
      <w:r>
        <w:t xml:space="preserve"> </w:t>
      </w:r>
      <w:r>
        <w:t xml:space="preserve">active in sectors such as health, care and</w:t>
      </w:r>
      <w:r>
        <w:t xml:space="preserve"> </w:t>
      </w:r>
      <w:r>
        <w:t xml:space="preserve">social services.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ANNEX 4</w:t>
      </w:r>
      <w:r>
        <w:t xml:space="preserve"> </w:t>
      </w:r>
      <w:r>
        <w:t xml:space="preserve">METHODOLOGICAL ANNEX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………………………………………………………………………………………………. 109</w:t>
      </w:r>
      <w:r>
        <w:t xml:space="preserve"> </w:t>
      </w:r>
      <w:r>
        <w:t xml:space="preserve">2.</w:t>
      </w:r>
      <w:r>
        <w:t xml:space="preserve"> </w:t>
      </w:r>
      <w:r>
        <w:t xml:space="preserve">Methodology for socio-economic impacts …………………………………………………………….. 110</w:t>
      </w:r>
      <w:r>
        <w:t xml:space="preserve"> </w:t>
      </w:r>
      <w:r>
        <w:t xml:space="preserve">2.1. Overall number of NPOs and associations ……………………………………………………………. 110</w:t>
      </w:r>
      <w:r>
        <w:t xml:space="preserve"> </w:t>
      </w:r>
      <w:r>
        <w:t xml:space="preserve">2.2. Economic value added of associations …………………………………………………………………. 120</w:t>
      </w:r>
      <w:r>
        <w:t xml:space="preserve"> </w:t>
      </w:r>
      <w:r>
        <w:t xml:space="preserve">2.3. Employment ………………………………………………………………………………………………. 122</w:t>
      </w:r>
      <w:r>
        <w:t xml:space="preserve"> </w:t>
      </w:r>
      <w:r>
        <w:t xml:space="preserve">2.4. Sectors of activity ………………………………………………………………………………………… 124</w:t>
      </w:r>
      <w:r>
        <w:t xml:space="preserve"> </w:t>
      </w:r>
      <w:r>
        <w:t xml:space="preserve">2.5. Number of cross border associations ………………………………………………………………….. 134</w:t>
      </w:r>
      <w:r>
        <w:t xml:space="preserve"> </w:t>
      </w:r>
      <w:r>
        <w:t xml:space="preserve">2.6. Number of FTEs on cross-border activities ………………………………………………………….. 136</w:t>
      </w:r>
      <w:r>
        <w:t xml:space="preserve"> </w:t>
      </w:r>
      <w:r>
        <w:t xml:space="preserve">2.7. GDP generated by cross-border activities ……………………………………………………………. 136</w:t>
      </w:r>
      <w:r>
        <w:t xml:space="preserve"> </w:t>
      </w:r>
      <w:r>
        <w:t xml:space="preserve">2.8. Size of NPOs and associations (SMEs and large associations) …………………………………….. 140</w:t>
      </w:r>
      <w:r>
        <w:t xml:space="preserve"> </w:t>
      </w:r>
      <w:r>
        <w:t xml:space="preserve">3.</w:t>
      </w:r>
      <w:r>
        <w:t xml:space="preserve"> </w:t>
      </w:r>
      <w:r>
        <w:t xml:space="preserve">Methodology to assess the baseline scenario …………………………………………………………. 142</w:t>
      </w:r>
      <w:r>
        <w:t xml:space="preserve"> </w:t>
      </w:r>
      <w:r>
        <w:t xml:space="preserve">3.1. Dynamic baseline …………………………………………………………………………………………. 142</w:t>
      </w:r>
      <w:r>
        <w:t xml:space="preserve"> </w:t>
      </w:r>
      <w:r>
        <w:t xml:space="preserve">3.2. Potential cross-border associations and their unlocked potential …………………………………. 143</w:t>
      </w:r>
      <w:r>
        <w:t xml:space="preserve"> </w:t>
      </w:r>
      <w:r>
        <w:t xml:space="preserve">3.3. Costs of launching and running cross-border operations ………………………………………….. 147</w:t>
      </w:r>
      <w:r>
        <w:t xml:space="preserve"> </w:t>
      </w:r>
      <w:r>
        <w:t xml:space="preserve">3.4. Costs of operating cross-border ………………………………………………………………………… 154</w:t>
      </w:r>
      <w:r>
        <w:t xml:space="preserve"> </w:t>
      </w:r>
      <w:r>
        <w:t xml:space="preserve">4.</w:t>
      </w:r>
      <w:r>
        <w:t xml:space="preserve"> </w:t>
      </w:r>
      <w:r>
        <w:t xml:space="preserve">Impacts of policy options ………………………………………………………………………………… 156</w:t>
      </w:r>
      <w:r>
        <w:t xml:space="preserve"> </w:t>
      </w:r>
      <w:r>
        <w:t xml:space="preserve">4.1. Identification of potential impacts …………………………………………………………………….. 156</w:t>
      </w:r>
      <w:r>
        <w:t xml:space="preserve"> </w:t>
      </w:r>
      <w:r>
        <w:t xml:space="preserve">4.2. Selection of expected impacts …………………………………………………………………………… 157</w:t>
      </w:r>
      <w:r>
        <w:t xml:space="preserve"> </w:t>
      </w:r>
      <w:r>
        <w:t xml:space="preserve">4.3. Qualitative assessment of impacts intensity ………………………………………………………….. 159</w:t>
      </w:r>
      <w:r>
        <w:t xml:space="preserve"> </w:t>
      </w:r>
      <w:r>
        <w:t xml:space="preserve">4.4. Quantification of expected significant impacts ………………………………………………………. 159</w:t>
      </w:r>
      <w:r>
        <w:t xml:space="preserve"> </w:t>
      </w:r>
      <w:r>
        <w:t xml:space="preserve">4.5. Validation of estimates and discussion of results ……………………………………………………. 160</w:t>
      </w:r>
    </w:p>
    <w:p>
      <w:pPr>
        <w:pStyle w:val="BodyText"/>
      </w:pPr>
      <w:r>
        <w:t xml:space="preserve">114</w:t>
      </w:r>
    </w:p>
    <w:p>
      <w:pPr>
        <w:pStyle w:val="Compact"/>
        <w:numPr>
          <w:ilvl w:val="0"/>
          <w:numId w:val="1024"/>
        </w:numPr>
      </w:pPr>
      <w:r>
        <w:t xml:space="preserve">Introduction</w:t>
      </w:r>
    </w:p>
    <w:p>
      <w:pPr>
        <w:pStyle w:val="FirstParagraph"/>
      </w:pPr>
      <w:r>
        <w:t xml:space="preserve">This methodological annex provides further information on the assumptions made and data used to</w:t>
      </w:r>
      <w:r>
        <w:t xml:space="preserve"> </w:t>
      </w:r>
      <w:r>
        <w:t xml:space="preserve">make calculations in the scope of the IA. Therefore, this annex is mostly based on the supporting IA</w:t>
      </w:r>
      <w:r>
        <w:t xml:space="preserve"> </w:t>
      </w:r>
      <w:r>
        <w:t xml:space="preserve">study and follows to great extend its structure. It first presents the methodology for the socio-economic</w:t>
      </w:r>
      <w:r>
        <w:t xml:space="preserve"> </w:t>
      </w:r>
      <w:r>
        <w:t xml:space="preserve">impacts, followed by the methodologies for assessing the baseline scenario and the impacts of the policy</w:t>
      </w:r>
      <w:r>
        <w:t xml:space="preserve"> </w:t>
      </w:r>
      <w:r>
        <w:t xml:space="preserve">options.</w:t>
      </w:r>
      <w:r>
        <w:br/>
      </w:r>
      <w:r>
        <w:t xml:space="preserve">Note that this file provides the background for the calculations presented in the main body of the IA</w:t>
      </w:r>
      <w:r>
        <w:t xml:space="preserve"> </w:t>
      </w:r>
      <w:r>
        <w:t xml:space="preserve">study and the IA itself. It does not repeat sources and data points cited and discussed in the main report,</w:t>
      </w:r>
      <w:r>
        <w:t xml:space="preserve"> </w:t>
      </w:r>
      <w:r>
        <w:t xml:space="preserve">unless these have been used for the calculations.</w:t>
      </w:r>
    </w:p>
    <w:p>
      <w:pPr>
        <w:pStyle w:val="BodyText"/>
      </w:pPr>
      <w:r>
        <w:t xml:space="preserve">115</w:t>
      </w:r>
    </w:p>
    <w:p>
      <w:pPr>
        <w:pStyle w:val="Compact"/>
        <w:numPr>
          <w:ilvl w:val="0"/>
          <w:numId w:val="1025"/>
        </w:numPr>
      </w:pPr>
      <w:r>
        <w:t xml:space="preserve">Methodology for socio-economic impacts</w:t>
      </w:r>
    </w:p>
    <w:p>
      <w:pPr>
        <w:pStyle w:val="FirstParagraph"/>
      </w:pPr>
      <w:r>
        <w:t xml:space="preserve">Many Member States provide data on either association themselves or on non-profit organisations in</w:t>
      </w:r>
      <w:r>
        <w:t xml:space="preserve"> </w:t>
      </w:r>
      <w:r>
        <w:t xml:space="preserve">general. However, as no consistent definition, reporting and collection of data at EU level exist, most</w:t>
      </w:r>
      <w:r>
        <w:t xml:space="preserve"> </w:t>
      </w:r>
      <w:r>
        <w:t xml:space="preserve">numbers used in the report stem from national sources. Where possible, the IA and the IA study relies</w:t>
      </w:r>
      <w:r>
        <w:t xml:space="preserve"> </w:t>
      </w:r>
      <w:r>
        <w:t xml:space="preserve">on data from official sources, such as the national statistical bureaus, other authorities as well as</w:t>
      </w:r>
      <w:r>
        <w:t xml:space="preserve"> </w:t>
      </w:r>
      <w:r>
        <w:t xml:space="preserve">previous research performed on the topic.</w:t>
      </w:r>
      <w:r>
        <w:br/>
      </w:r>
      <w:r>
        <w:t xml:space="preserve">It’s important to note that here are no clear-cut statistics on the number of existing non-profit</w:t>
      </w:r>
      <w:r>
        <w:t xml:space="preserve"> </w:t>
      </w:r>
      <w:r>
        <w:t xml:space="preserve">organisations across the EU-27. Information is not collected consistently neither by Eurostat nor by</w:t>
      </w:r>
      <w:r>
        <w:t xml:space="preserve"> </w:t>
      </w:r>
      <w:r>
        <w:t xml:space="preserve">national statistical bureaus. In addition, the definition of associations and thus the scope of the term and</w:t>
      </w:r>
      <w:r>
        <w:t xml:space="preserve"> </w:t>
      </w:r>
      <w:r>
        <w:t xml:space="preserve">the type of organisations captured differ across countries. As a consequence, exact numbers that provide</w:t>
      </w:r>
      <w:r>
        <w:t xml:space="preserve"> </w:t>
      </w:r>
      <w:r>
        <w:t xml:space="preserve">a breakdown of NPOs or even associations per year, on their value added, employment data, and other</w:t>
      </w:r>
      <w:r>
        <w:t xml:space="preserve"> </w:t>
      </w:r>
      <w:r>
        <w:t xml:space="preserve">economic metrices are difficult to come by, especially for the EU-27. In many instances, it is necessary</w:t>
      </w:r>
      <w:r>
        <w:t xml:space="preserve"> </w:t>
      </w:r>
      <w:r>
        <w:t xml:space="preserve">to rely on incomplete or somewhat outdated data.</w:t>
      </w:r>
      <w:r>
        <w:br/>
      </w:r>
      <w:r>
        <w:t xml:space="preserve">There are, therefore, uncertainties regarding the statistics illustrating the economic impact of</w:t>
      </w:r>
      <w:r>
        <w:t xml:space="preserve"> </w:t>
      </w:r>
      <w:r>
        <w:t xml:space="preserve">associations. Where needed, theoretic assumptions had to be applied based on comparable sources,</w:t>
      </w:r>
      <w:r>
        <w:t xml:space="preserve"> </w:t>
      </w:r>
      <w:r>
        <w:t xml:space="preserve">interventions, and effects. Those are explained in this annex as well as in the IA via a summary of the</w:t>
      </w:r>
      <w:r>
        <w:t xml:space="preserve"> </w:t>
      </w:r>
      <w:r>
        <w:t xml:space="preserve">steps followed (as also explained in the relevant footnotes in the IA). Nevertheless, the trends, data</w:t>
      </w:r>
      <w:r>
        <w:t xml:space="preserve"> </w:t>
      </w:r>
      <w:r>
        <w:t xml:space="preserve">ranges and best estimates presented and developed here help to draw a clear and approximate picture</w:t>
      </w:r>
      <w:r>
        <w:t xml:space="preserve"> </w:t>
      </w:r>
      <w:r>
        <w:t xml:space="preserve">of the economic impact of associations across the Member States.</w:t>
      </w:r>
      <w:r>
        <w:br/>
      </w:r>
      <w:r>
        <w:t xml:space="preserve">The objective was to quantify the number and economic impact of associations across Europe in order</w:t>
      </w:r>
      <w:r>
        <w:t xml:space="preserve"> </w:t>
      </w:r>
      <w:r>
        <w:t xml:space="preserve">to more precisely define the scale of the problem. However, these data points are not always available.</w:t>
      </w:r>
      <w:r>
        <w:t xml:space="preserve"> </w:t>
      </w:r>
      <w:r>
        <w:t xml:space="preserve">At times, the Section also relies on data for the third sector and NPO sector, concepts that are wider</w:t>
      </w:r>
      <w:r>
        <w:t xml:space="preserve"> </w:t>
      </w:r>
      <w:r>
        <w:t xml:space="preserve">than associations, including notably also other entities such as foundations, cooperatives, and social</w:t>
      </w:r>
      <w:r>
        <w:t xml:space="preserve"> </w:t>
      </w:r>
      <w:r>
        <w:t xml:space="preserve">enterprises. While some of the numbers and estimates might be inflated, it is noteworthy (as is shown</w:t>
      </w:r>
      <w:r>
        <w:t xml:space="preserve"> </w:t>
      </w:r>
      <w:r>
        <w:t xml:space="preserve">below), that associations usually account for the largest share of NPOs across countries (usually in a</w:t>
      </w:r>
      <w:r>
        <w:t xml:space="preserve"> </w:t>
      </w:r>
      <w:r>
        <w:t xml:space="preserve">range between 80% and more than 90%). Therefore, the data points available for NPOs overall can be</w:t>
      </w:r>
      <w:r>
        <w:t xml:space="preserve"> </w:t>
      </w:r>
      <w:r>
        <w:t xml:space="preserve">seen as proxy for data for associations, albeit very likely overestimating the true situation for</w:t>
      </w:r>
      <w:r>
        <w:t xml:space="preserve"> </w:t>
      </w:r>
      <w:r>
        <w:t xml:space="preserve">associations. Nevertheless, these data points provide valuable intuition on the value added of and</w:t>
      </w:r>
      <w:r>
        <w:t xml:space="preserve"> </w:t>
      </w:r>
      <w:r>
        <w:t xml:space="preserve">employment by associations across the EU-27.</w:t>
      </w:r>
    </w:p>
    <w:p>
      <w:pPr>
        <w:pStyle w:val="BodyText"/>
      </w:pPr>
      <w:r>
        <w:t xml:space="preserve">2.1. Overall number of NPOs and associations</w:t>
      </w:r>
    </w:p>
    <w:p>
      <w:pPr>
        <w:pStyle w:val="BodyText"/>
      </w:pPr>
      <w:r>
        <w:t xml:space="preserve">Available Data</w:t>
      </w:r>
      <w:r>
        <w:t xml:space="preserve"> </w:t>
      </w:r>
      <w:r>
        <w:t xml:space="preserve">For many Member States, data on either NPOs and/ or associations are available. However, as no</w:t>
      </w:r>
      <w:r>
        <w:t xml:space="preserve"> </w:t>
      </w:r>
      <w:r>
        <w:t xml:space="preserve">consistent definition, reporting and collection of data at EU level exist, most numbers used in the IA</w:t>
      </w:r>
      <w:r>
        <w:t xml:space="preserve"> </w:t>
      </w:r>
      <w:r>
        <w:t xml:space="preserve">study stem from national sources. Where possible, the IA study relies on data from official sources,</w:t>
      </w:r>
      <w:r>
        <w:t xml:space="preserve"> </w:t>
      </w:r>
      <w:r>
        <w:t xml:space="preserve">such as the national statistical bureaus, other authorities as well as previous research performed on the</w:t>
      </w:r>
      <w:r>
        <w:t xml:space="preserve"> </w:t>
      </w:r>
      <w:r>
        <w:t xml:space="preserve">topic.</w:t>
      </w:r>
      <w:r>
        <w:br/>
      </w:r>
      <w:r>
        <w:t xml:space="preserve">The table below reports available data on the number of NPOs and associations per Member State,</w:t>
      </w:r>
      <w:r>
        <w:t xml:space="preserve"> </w:t>
      </w:r>
      <w:r>
        <w:t xml:space="preserve">where available. In total, it was possible to identify relevant data for almost all Member States. For each</w:t>
      </w:r>
      <w:r>
        <w:t xml:space="preserve"> </w:t>
      </w:r>
      <w:r>
        <w:t xml:space="preserve">data point, the table also provides information on the year the data stems from and mentions the</w:t>
      </w:r>
      <w:r>
        <w:t xml:space="preserve"> </w:t>
      </w:r>
      <w:r>
        <w:t xml:space="preserve">respective source.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Table 1: Overview of available data points for NPOs and associations, by country.</w:t>
      </w:r>
      <w:r>
        <w:t xml:space="preserve"> </w:t>
      </w:r>
      <w:r>
        <w:t xml:space="preserve">Country</w:t>
      </w:r>
      <w:r>
        <w:t xml:space="preserve"> </w:t>
      </w:r>
      <w:r>
        <w:t xml:space="preserve">Number of</w:t>
      </w:r>
      <w:r>
        <w:t xml:space="preserve"> </w:t>
      </w:r>
      <w:r>
        <w:t xml:space="preserve">NPOs</w:t>
      </w:r>
      <w:r>
        <w:t xml:space="preserve"> </w:t>
      </w:r>
      <w:r>
        <w:t xml:space="preserve">Year</w:t>
      </w:r>
      <w:r>
        <w:t xml:space="preserve"> </w:t>
      </w:r>
      <w:r>
        <w:t xml:space="preserve">Number of</w:t>
      </w:r>
      <w:r>
        <w:t xml:space="preserve"> </w:t>
      </w:r>
      <w:r>
        <w:t xml:space="preserve">associations</w:t>
      </w:r>
      <w:r>
        <w:t xml:space="preserve"> </w:t>
      </w:r>
      <w:r>
        <w:t xml:space="preserve">Year</w:t>
      </w:r>
      <w:r>
        <w:t xml:space="preserve"> </w:t>
      </w:r>
      <w:r>
        <w:t xml:space="preserve">Belgium</w:t>
      </w:r>
      <w:r>
        <w:t xml:space="preserve"> </w:t>
      </w:r>
      <w:r>
        <w:t xml:space="preserve">150 247</w:t>
      </w:r>
      <w:r>
        <w:t xml:space="preserve"> </w:t>
      </w:r>
      <w:r>
        <w:t xml:space="preserve">2018</w:t>
      </w:r>
      <w:r>
        <w:t xml:space="preserve"> </w:t>
      </w:r>
      <w:r>
        <w:t xml:space="preserve">140 188</w:t>
      </w:r>
      <w:r>
        <w:t xml:space="preserve"> </w:t>
      </w:r>
      <w:r>
        <w:t xml:space="preserve">2022</w:t>
      </w:r>
      <w:r>
        <w:t xml:space="preserve"> </w:t>
      </w:r>
      <w:r>
        <w:t xml:space="preserve">Bulgaria</w:t>
      </w:r>
      <w:r>
        <w:t xml:space="preserve"> </w:t>
      </w:r>
      <w:r>
        <w:t xml:space="preserve">18 305</w:t>
      </w:r>
      <w:r>
        <w:t xml:space="preserve"> </w:t>
      </w:r>
      <w:r>
        <w:t xml:space="preserve">2010</w:t>
      </w:r>
      <w:r>
        <w:t xml:space="preserve"> </w:t>
      </w:r>
      <w:r>
        <w:t xml:space="preserve">Czechia</w:t>
      </w:r>
      <w:r>
        <w:t xml:space="preserve"> </w:t>
      </w:r>
      <w:r>
        <w:t xml:space="preserve">132 953</w:t>
      </w:r>
      <w:r>
        <w:t xml:space="preserve"> </w:t>
      </w:r>
      <w:r>
        <w:t xml:space="preserve">2018</w:t>
      </w:r>
      <w:r>
        <w:t xml:space="preserve"> </w:t>
      </w:r>
      <w:r>
        <w:t xml:space="preserve">126 661</w:t>
      </w:r>
      <w:r>
        <w:t xml:space="preserve"> </w:t>
      </w:r>
      <w:r>
        <w:t xml:space="preserve">2022</w:t>
      </w:r>
      <w:r>
        <w:t xml:space="preserve"> </w:t>
      </w:r>
      <w:r>
        <w:t xml:space="preserve">Denmark*</w:t>
      </w:r>
      <w:r>
        <w:t xml:space="preserve"> </w:t>
      </w:r>
      <w:r>
        <w:t xml:space="preserve">100 000</w:t>
      </w:r>
      <w:r>
        <w:t xml:space="preserve"> </w:t>
      </w:r>
      <w:r>
        <w:t xml:space="preserve">2020</w:t>
      </w:r>
      <w:r>
        <w:t xml:space="preserve"> </w:t>
      </w:r>
      <w:r>
        <w:t xml:space="preserve">Germany</w:t>
      </w:r>
      <w:r>
        <w:t xml:space="preserve"> </w:t>
      </w:r>
      <w:r>
        <w:t xml:space="preserve">674 452</w:t>
      </w:r>
      <w:r>
        <w:t xml:space="preserve"> </w:t>
      </w:r>
      <w:r>
        <w:t xml:space="preserve">2022</w:t>
      </w:r>
      <w:r>
        <w:t xml:space="preserve"> </w:t>
      </w:r>
      <w:r>
        <w:t xml:space="preserve">615 759</w:t>
      </w:r>
      <w:r>
        <w:t xml:space="preserve"> </w:t>
      </w:r>
      <w:r>
        <w:t xml:space="preserve">2022</w:t>
      </w:r>
      <w:r>
        <w:t xml:space="preserve"> </w:t>
      </w:r>
      <w:r>
        <w:t xml:space="preserve">Estonia</w:t>
      </w:r>
      <w:r>
        <w:t xml:space="preserve"> </w:t>
      </w:r>
      <w:r>
        <w:t xml:space="preserve">45 873</w:t>
      </w:r>
      <w:r>
        <w:t xml:space="preserve"> </w:t>
      </w:r>
      <w:r>
        <w:t xml:space="preserve">2022</w:t>
      </w:r>
      <w:r>
        <w:t xml:space="preserve"> </w:t>
      </w:r>
      <w:r>
        <w:t xml:space="preserve">43 149</w:t>
      </w:r>
      <w:r>
        <w:t xml:space="preserve"> </w:t>
      </w:r>
      <w:r>
        <w:t xml:space="preserve">2021</w:t>
      </w:r>
      <w:r>
        <w:t xml:space="preserve"> </w:t>
      </w:r>
      <w:r>
        <w:t xml:space="preserve">Ireland</w:t>
      </w:r>
      <w:r>
        <w:t xml:space="preserve"> </w:t>
      </w:r>
      <w:r>
        <w:t xml:space="preserve">34 331</w:t>
      </w:r>
      <w:r>
        <w:t xml:space="preserve"> </w:t>
      </w:r>
      <w:r>
        <w:t xml:space="preserve">2021</w:t>
      </w:r>
      <w:r>
        <w:t xml:space="preserve"> </w:t>
      </w:r>
      <w:r>
        <w:t xml:space="preserve">Greece</w:t>
      </w:r>
      <w:r>
        <w:t xml:space="preserve"> </w:t>
      </w:r>
      <w:r>
        <w:t xml:space="preserve">7 190</w:t>
      </w:r>
      <w:r>
        <w:t xml:space="preserve"> </w:t>
      </w:r>
      <w:r>
        <w:t xml:space="preserve">2018</w:t>
      </w:r>
      <w:r>
        <w:t xml:space="preserve"> </w:t>
      </w:r>
      <w:r>
        <w:t xml:space="preserve">4 671</w:t>
      </w:r>
      <w:r>
        <w:t xml:space="preserve"> </w:t>
      </w:r>
      <w:r>
        <w:t xml:space="preserve">Spain</w:t>
      </w:r>
      <w:r>
        <w:t xml:space="preserve"> </w:t>
      </w:r>
      <w:r>
        <w:t xml:space="preserve">273 497</w:t>
      </w:r>
      <w:r>
        <w:t xml:space="preserve"> </w:t>
      </w:r>
      <w:r>
        <w:t xml:space="preserve">2007</w:t>
      </w:r>
      <w:r>
        <w:t xml:space="preserve"> </w:t>
      </w:r>
      <w:r>
        <w:t xml:space="preserve">264 851</w:t>
      </w:r>
      <w:r>
        <w:t xml:space="preserve"> </w:t>
      </w:r>
      <w:r>
        <w:t xml:space="preserve">2007</w:t>
      </w:r>
      <w:r>
        <w:t xml:space="preserve"> </w:t>
      </w:r>
      <w:r>
        <w:t xml:space="preserve">France</w:t>
      </w:r>
      <w:r>
        <w:t xml:space="preserve"> </w:t>
      </w:r>
      <w:r>
        <w:t xml:space="preserve">1 500 000</w:t>
      </w:r>
      <w:r>
        <w:t xml:space="preserve"> </w:t>
      </w:r>
      <w:r>
        <w:t xml:space="preserve">2020</w:t>
      </w:r>
      <w:r>
        <w:t xml:space="preserve"> </w:t>
      </w:r>
      <w:r>
        <w:t xml:space="preserve">1 300 000</w:t>
      </w:r>
      <w:r>
        <w:t xml:space="preserve"> </w:t>
      </w:r>
      <w:r>
        <w:t xml:space="preserve">2020</w:t>
      </w:r>
      <w:r>
        <w:t xml:space="preserve"> </w:t>
      </w:r>
      <w:r>
        <w:t xml:space="preserve">Croatia*</w:t>
      </w:r>
      <w:r>
        <w:t xml:space="preserve"> </w:t>
      </w:r>
      <w:r>
        <w:t xml:space="preserve">52 973</w:t>
      </w:r>
      <w:r>
        <w:t xml:space="preserve"> </w:t>
      </w:r>
      <w:r>
        <w:t xml:space="preserve">2017</w:t>
      </w:r>
      <w:r>
        <w:t xml:space="preserve"> </w:t>
      </w:r>
      <w:r>
        <w:t xml:space="preserve">52 731</w:t>
      </w:r>
      <w:r>
        <w:t xml:space="preserve"> </w:t>
      </w:r>
      <w:r>
        <w:t xml:space="preserve">2022</w:t>
      </w:r>
      <w:r>
        <w:t xml:space="preserve"> </w:t>
      </w:r>
      <w:r>
        <w:t xml:space="preserve">Italy</w:t>
      </w:r>
      <w:r>
        <w:t xml:space="preserve"> </w:t>
      </w:r>
      <w:r>
        <w:t xml:space="preserve">363 499</w:t>
      </w:r>
      <w:r>
        <w:t xml:space="preserve"> </w:t>
      </w:r>
      <w:r>
        <w:t xml:space="preserve">2022</w:t>
      </w:r>
      <w:r>
        <w:t xml:space="preserve"> </w:t>
      </w:r>
      <w:r>
        <w:t xml:space="preserve">309 723</w:t>
      </w:r>
      <w:r>
        <w:t xml:space="preserve"> </w:t>
      </w:r>
      <w:r>
        <w:t xml:space="preserve">2022</w:t>
      </w:r>
      <w:r>
        <w:t xml:space="preserve"> </w:t>
      </w:r>
      <w:r>
        <w:t xml:space="preserve">Cyprus</w:t>
      </w:r>
      <w:r>
        <w:t xml:space="preserve"> </w:t>
      </w:r>
      <w:r>
        <w:t xml:space="preserve">3 046</w:t>
      </w:r>
      <w:r>
        <w:t xml:space="preserve"> </w:t>
      </w:r>
      <w:r>
        <w:t xml:space="preserve">2022</w:t>
      </w:r>
      <w:r>
        <w:t xml:space="preserve"> </w:t>
      </w:r>
      <w:r>
        <w:t xml:space="preserve">Latvia*</w:t>
      </w:r>
      <w:r>
        <w:t xml:space="preserve"> </w:t>
      </w:r>
      <w:r>
        <w:t xml:space="preserve">24 367</w:t>
      </w:r>
      <w:r>
        <w:t xml:space="preserve"> </w:t>
      </w:r>
      <w:r>
        <w:t xml:space="preserve">2021</w:t>
      </w:r>
      <w:r>
        <w:t xml:space="preserve"> </w:t>
      </w:r>
      <w:r>
        <w:t xml:space="preserve">22 834</w:t>
      </w:r>
      <w:r>
        <w:t xml:space="preserve"> </w:t>
      </w:r>
      <w:r>
        <w:t xml:space="preserve">2021</w:t>
      </w:r>
      <w:r>
        <w:t xml:space="preserve"> </w:t>
      </w:r>
      <w:r>
        <w:t xml:space="preserve">Lithuania</w:t>
      </w:r>
      <w:r>
        <w:t xml:space="preserve"> </w:t>
      </w:r>
      <w:r>
        <w:t xml:space="preserve">35 000</w:t>
      </w:r>
      <w:r>
        <w:t xml:space="preserve"> </w:t>
      </w:r>
      <w:r>
        <w:t xml:space="preserve">2020</w:t>
      </w:r>
      <w:r>
        <w:t xml:space="preserve"> </w:t>
      </w:r>
      <w:r>
        <w:t xml:space="preserve">7 087</w:t>
      </w:r>
      <w:r>
        <w:t xml:space="preserve"> </w:t>
      </w:r>
      <w:r>
        <w:t xml:space="preserve">2022</w:t>
      </w:r>
      <w:r>
        <w:t xml:space="preserve"> </w:t>
      </w:r>
      <w:r>
        <w:t xml:space="preserve">Luxembourg</w:t>
      </w:r>
      <w:r>
        <w:t xml:space="preserve"> </w:t>
      </w:r>
      <w:r>
        <w:t xml:space="preserve">8 377</w:t>
      </w:r>
      <w:r>
        <w:t xml:space="preserve"> </w:t>
      </w:r>
      <w:r>
        <w:t xml:space="preserve">2021</w:t>
      </w:r>
      <w:r>
        <w:t xml:space="preserve"> </w:t>
      </w:r>
      <w:r>
        <w:t xml:space="preserve">Hungary</w:t>
      </w:r>
      <w:r>
        <w:t xml:space="preserve"> </w:t>
      </w:r>
      <w:r>
        <w:t xml:space="preserve">61 034</w:t>
      </w:r>
      <w:r>
        <w:t xml:space="preserve"> </w:t>
      </w:r>
      <w:r>
        <w:t xml:space="preserve">2021</w:t>
      </w:r>
      <w:r>
        <w:t xml:space="preserve"> </w:t>
      </w:r>
      <w:r>
        <w:t xml:space="preserve">38 412</w:t>
      </w:r>
      <w:r>
        <w:t xml:space="preserve"> </w:t>
      </w:r>
      <w:r>
        <w:t xml:space="preserve">2021</w:t>
      </w:r>
      <w:r>
        <w:t xml:space="preserve"> </w:t>
      </w:r>
      <w:r>
        <w:t xml:space="preserve">Malta</w:t>
      </w:r>
      <w:r>
        <w:t xml:space="preserve"> </w:t>
      </w:r>
      <w:r>
        <w:t xml:space="preserve">1 854</w:t>
      </w:r>
      <w:r>
        <w:t xml:space="preserve"> </w:t>
      </w:r>
      <w:r>
        <w:t xml:space="preserve">2021</w:t>
      </w:r>
      <w:r>
        <w:t xml:space="preserve"> </w:t>
      </w:r>
      <w:r>
        <w:t xml:space="preserve">1 780</w:t>
      </w:r>
      <w:r>
        <w:t xml:space="preserve"> </w:t>
      </w:r>
      <w:r>
        <w:t xml:space="preserve">2021</w:t>
      </w:r>
      <w:r>
        <w:t xml:space="preserve"> </w:t>
      </w:r>
      <w:r>
        <w:t xml:space="preserve">Netherlands</w:t>
      </w:r>
      <w:r>
        <w:t xml:space="preserve"> </w:t>
      </w:r>
      <w:r>
        <w:t xml:space="preserve">256 829</w:t>
      </w:r>
      <w:r>
        <w:t xml:space="preserve"> </w:t>
      </w:r>
      <w:r>
        <w:t xml:space="preserve">2022</w:t>
      </w:r>
      <w:r>
        <w:t xml:space="preserve"> </w:t>
      </w:r>
      <w:r>
        <w:t xml:space="preserve">128 553</w:t>
      </w:r>
      <w:r>
        <w:t xml:space="preserve"> </w:t>
      </w:r>
      <w:r>
        <w:t xml:space="preserve">2022</w:t>
      </w:r>
      <w:r>
        <w:t xml:space="preserve"> </w:t>
      </w:r>
      <w:r>
        <w:t xml:space="preserve">Austria</w:t>
      </w:r>
      <w:r>
        <w:t xml:space="preserve"> </w:t>
      </w:r>
      <w:r>
        <w:t xml:space="preserve">130 162</w:t>
      </w:r>
      <w:r>
        <w:t xml:space="preserve"> </w:t>
      </w:r>
      <w:r>
        <w:t xml:space="preserve">2022</w:t>
      </w:r>
      <w:r>
        <w:t xml:space="preserve"> </w:t>
      </w:r>
      <w:r>
        <w:t xml:space="preserve">Poland</w:t>
      </w:r>
      <w:r>
        <w:t xml:space="preserve"> </w:t>
      </w:r>
      <w:r>
        <w:t xml:space="preserve">95 200</w:t>
      </w:r>
      <w:r>
        <w:t xml:space="preserve"> </w:t>
      </w:r>
      <w:r>
        <w:t xml:space="preserve">2020</w:t>
      </w:r>
      <w:r>
        <w:t xml:space="preserve"> </w:t>
      </w:r>
      <w:r>
        <w:t xml:space="preserve">66 800</w:t>
      </w:r>
      <w:r>
        <w:t xml:space="preserve"> </w:t>
      </w:r>
      <w:r>
        <w:t xml:space="preserve">2020</w:t>
      </w:r>
      <w:r>
        <w:t xml:space="preserve"> </w:t>
      </w:r>
      <w:r>
        <w:t xml:space="preserve">Portugal</w:t>
      </w:r>
      <w:r>
        <w:t xml:space="preserve"> </w:t>
      </w:r>
      <w:r>
        <w:t xml:space="preserve">71 885</w:t>
      </w:r>
      <w:r>
        <w:t xml:space="preserve"> </w:t>
      </w:r>
      <w:r>
        <w:t xml:space="preserve">2017</w:t>
      </w:r>
      <w:r>
        <w:t xml:space="preserve"> </w:t>
      </w:r>
      <w:r>
        <w:t xml:space="preserve">66 761</w:t>
      </w:r>
      <w:r>
        <w:t xml:space="preserve"> </w:t>
      </w:r>
      <w:r>
        <w:t xml:space="preserve">2017</w:t>
      </w:r>
      <w:r>
        <w:t xml:space="preserve"> </w:t>
      </w:r>
      <w:r>
        <w:t xml:space="preserve">Romania</w:t>
      </w:r>
      <w:r>
        <w:t xml:space="preserve"> </w:t>
      </w:r>
      <w:r>
        <w:t xml:space="preserve">46 430</w:t>
      </w:r>
      <w:r>
        <w:t xml:space="preserve"> </w:t>
      </w:r>
      <w:r>
        <w:t xml:space="preserve">2020</w:t>
      </w:r>
      <w:r>
        <w:t xml:space="preserve"> </w:t>
      </w:r>
      <w:r>
        <w:t xml:space="preserve">Slovenia</w:t>
      </w:r>
      <w:r>
        <w:t xml:space="preserve"> </w:t>
      </w:r>
      <w:r>
        <w:t xml:space="preserve">27 593</w:t>
      </w:r>
      <w:r>
        <w:t xml:space="preserve"> </w:t>
      </w:r>
      <w:r>
        <w:t xml:space="preserve">2023</w:t>
      </w:r>
      <w:r>
        <w:t xml:space="preserve"> </w:t>
      </w:r>
      <w:r>
        <w:t xml:space="preserve">24 375</w:t>
      </w:r>
      <w:r>
        <w:t xml:space="preserve"> </w:t>
      </w:r>
      <w:r>
        <w:t xml:space="preserve">2023</w:t>
      </w:r>
      <w:r>
        <w:t xml:space="preserve"> </w:t>
      </w:r>
      <w:r>
        <w:t xml:space="preserve">Slovakia</w:t>
      </w:r>
      <w:r>
        <w:t xml:space="preserve"> </w:t>
      </w:r>
      <w:r>
        <w:t xml:space="preserve">71 486</w:t>
      </w:r>
      <w:r>
        <w:t xml:space="preserve"> </w:t>
      </w:r>
      <w:r>
        <w:t xml:space="preserve">2020</w:t>
      </w:r>
      <w:r>
        <w:t xml:space="preserve"> </w:t>
      </w:r>
      <w:r>
        <w:t xml:space="preserve">50 575</w:t>
      </w:r>
      <w:r>
        <w:t xml:space="preserve"> </w:t>
      </w:r>
      <w:r>
        <w:t xml:space="preserve">2020</w:t>
      </w:r>
      <w:r>
        <w:t xml:space="preserve"> </w:t>
      </w:r>
      <w:r>
        <w:t xml:space="preserve">Finland*</w:t>
      </w:r>
      <w:r>
        <w:t xml:space="preserve"> </w:t>
      </w:r>
      <w:r>
        <w:t xml:space="preserve">110 632</w:t>
      </w:r>
      <w:r>
        <w:t xml:space="preserve"> </w:t>
      </w:r>
      <w:r>
        <w:t xml:space="preserve">2022</w:t>
      </w:r>
      <w:r>
        <w:t xml:space="preserve"> </w:t>
      </w:r>
      <w:r>
        <w:t xml:space="preserve">108 032</w:t>
      </w:r>
      <w:r>
        <w:t xml:space="preserve"> </w:t>
      </w:r>
      <w:r>
        <w:t xml:space="preserve">2022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Number of</w:t>
      </w:r>
      <w:r>
        <w:t xml:space="preserve"> </w:t>
      </w:r>
      <w:r>
        <w:t xml:space="preserve">NPOs</w:t>
      </w:r>
      <w:r>
        <w:t xml:space="preserve"> </w:t>
      </w:r>
      <w:r>
        <w:t xml:space="preserve">Year</w:t>
      </w:r>
      <w:r>
        <w:t xml:space="preserve"> </w:t>
      </w:r>
      <w:r>
        <w:t xml:space="preserve">Number of</w:t>
      </w:r>
      <w:r>
        <w:t xml:space="preserve"> </w:t>
      </w:r>
      <w:r>
        <w:t xml:space="preserve">associations</w:t>
      </w:r>
      <w:r>
        <w:t xml:space="preserve"> </w:t>
      </w:r>
      <w:r>
        <w:t xml:space="preserve">Year</w:t>
      </w:r>
      <w:r>
        <w:t xml:space="preserve"> </w:t>
      </w:r>
      <w:r>
        <w:t xml:space="preserve">Sweden</w:t>
      </w:r>
      <w:r>
        <w:t xml:space="preserve"> </w:t>
      </w:r>
      <w:r>
        <w:t xml:space="preserve">206 506</w:t>
      </w:r>
      <w:r>
        <w:t xml:space="preserve"> </w:t>
      </w:r>
      <w:r>
        <w:t xml:space="preserve">2020</w:t>
      </w:r>
      <w:r>
        <w:t xml:space="preserve"> </w:t>
      </w:r>
      <w:r>
        <w:t xml:space="preserve">161 843</w:t>
      </w:r>
      <w:r>
        <w:t xml:space="preserve"> </w:t>
      </w:r>
      <w:r>
        <w:t xml:space="preserve">2020</w:t>
      </w:r>
    </w:p>
    <w:p>
      <w:pPr>
        <w:pStyle w:val="BodyText"/>
      </w:pPr>
      <w:r>
        <w:t xml:space="preserve">Table 2: Sources of the data points presented in the table above.</w:t>
      </w:r>
      <w:r>
        <w:t xml:space="preserve"> </w:t>
      </w:r>
      <w:r>
        <w:t xml:space="preserve">Country</w:t>
      </w:r>
      <w:r>
        <w:t xml:space="preserve"> </w:t>
      </w:r>
      <w:r>
        <w:t xml:space="preserve">Sources</w:t>
      </w:r>
      <w:r>
        <w:t xml:space="preserve"> </w:t>
      </w:r>
      <w:r>
        <w:t xml:space="preserve">Belgium</w:t>
      </w:r>
      <w:r>
        <w:t xml:space="preserve"> </w:t>
      </w:r>
      <w:r>
        <w:t xml:space="preserve">https://www.brusselstimes.com/48241/graydon-finds-that-belgian-charities-have-significant-reserves-but-fail-to-invest-sufficiently;https://media.kbs-</w:t>
      </w:r>
      <w:r>
        <w:t xml:space="preserve"> </w:t>
      </w:r>
      <w:r>
        <w:t xml:space="preserve">frb.be/fr/media/10179/zoom_barometre_associations_FR_2022</w:t>
      </w:r>
      <w:r>
        <w:t xml:space="preserve"> </w:t>
      </w:r>
      <w:r>
        <w:t xml:space="preserve">Bulgaria</w:t>
      </w:r>
      <w:r>
        <w:t xml:space="preserve"> </w:t>
      </w:r>
      <w:r>
        <w:t xml:space="preserve">https://static1.squarespace.com/static/5650290ee4b093974a0327c5/t/5656c9b0e4b09e258543013e/1448528303999/Sozialwirtschaft+i+d++EU+2012%2</w:t>
      </w:r>
      <w:r>
        <w:t xml:space="preserve"> </w:t>
      </w:r>
      <w:r>
        <w:t xml:space="preserve">81%29.pdf</w:t>
      </w:r>
      <w:r>
        <w:t xml:space="preserve"> </w:t>
      </w:r>
      <w:r>
        <w:t xml:space="preserve">Czechia</w:t>
      </w:r>
      <w:r>
        <w:t xml:space="preserve"> </w:t>
      </w:r>
      <w:r>
        <w:t xml:space="preserve">https://eu-russia-csf.org/wp-content/uploads/2019/04/190327_RU-</w:t>
      </w:r>
      <w:r>
        <w:t xml:space="preserve"> </w:t>
      </w:r>
      <w:r>
        <w:t xml:space="preserve">EU_Report2018_allpages.pdf;https://www.ohchr.org/sites/default/files/Documents/AboutUs/CivilSociety/ReportHC/states/46_CzechRepublic.doc</w:t>
      </w:r>
      <w:r>
        <w:t xml:space="preserve"> </w:t>
      </w:r>
      <w:r>
        <w:t xml:space="preserve">Denmark*</w:t>
      </w:r>
      <w:r>
        <w:t xml:space="preserve"> </w:t>
      </w:r>
      <w:r>
        <w:t xml:space="preserve">https://www.europarl.europa.eu/RegData/etudes/STUD/2021/662630/EPRS_STU(2021)662630_EN.pdf;https://op.europa.eu/en/publication-detail/-</w:t>
      </w:r>
      <w:r>
        <w:t xml:space="preserve"> </w:t>
      </w:r>
      <w:r>
        <w:t xml:space="preserve">/publication/21adb612-42cb-11ed-92ed-01aa75ed71a1</w:t>
      </w:r>
      <w:r>
        <w:t xml:space="preserve"> </w:t>
      </w:r>
      <w:r>
        <w:t xml:space="preserve">Germany</w:t>
      </w:r>
      <w:r>
        <w:t xml:space="preserve"> </w:t>
      </w:r>
      <w:r>
        <w:t xml:space="preserve">https://www.ziviz.de/sites/ziv/files/vereine_in_deutschland_2022.pdf;https://www.ziviz.de/sites/ziv/files/vereine_in_deutschland_2022.pdf</w:t>
      </w:r>
      <w:r>
        <w:t xml:space="preserve"> </w:t>
      </w:r>
      <w:r>
        <w:t xml:space="preserve">Estonia</w:t>
      </w:r>
      <w:r>
        <w:t xml:space="preserve"> </w:t>
      </w:r>
      <w:r>
        <w:t xml:space="preserve">https://www.stat.ee/en/find-statistics/statistics-theme/economy/economic-</w:t>
      </w:r>
      <w:r>
        <w:t xml:space="preserve"> </w:t>
      </w:r>
      <w:r>
        <w:t xml:space="preserve">units;https://andmed.stat.ee/en/stat/majandus__majandusuksused__kasumitaotluseta-uksused/ER041/table/tableViewLayout2</w:t>
      </w:r>
      <w:r>
        <w:t xml:space="preserve"> </w:t>
      </w:r>
      <w:r>
        <w:t xml:space="preserve">Ireland</w:t>
      </w:r>
      <w:r>
        <w:t xml:space="preserve"> </w:t>
      </w:r>
      <w:r>
        <w:t xml:space="preserve">https://benefactslegacy.ie/wp-content/uploads/2022/03/benefacts-nonprofit-sector-analysis-2021.pdf</w:t>
      </w:r>
      <w:r>
        <w:t xml:space="preserve"> </w:t>
      </w:r>
      <w:r>
        <w:t xml:space="preserve">Greece</w:t>
      </w:r>
      <w:r>
        <w:t xml:space="preserve"> </w:t>
      </w:r>
      <w:r>
        <w:t xml:space="preserve">https://eu-russia-csf.org/wp-content/uploads/2019/04/190327_RU-EU_Report2018_allpages.pdf;Country fiche</w:t>
      </w:r>
      <w:r>
        <w:t xml:space="preserve"> </w:t>
      </w:r>
      <w:r>
        <w:t xml:space="preserve">Spain</w:t>
      </w:r>
      <w:r>
        <w:t xml:space="preserve"> </w:t>
      </w:r>
      <w:r>
        <w:t xml:space="preserve">https://ec.europa.eu/citizenship/pdf/national_report_es_en.pdf;https://ec.europa.eu/citizenship/pdf/national_report_es_en.pdf</w:t>
      </w:r>
      <w:r>
        <w:t xml:space="preserve"> </w:t>
      </w:r>
      <w:r>
        <w:t xml:space="preserve">France</w:t>
      </w:r>
      <w:r>
        <w:t xml:space="preserve"> </w:t>
      </w:r>
      <w:r>
        <w:t xml:space="preserve">https://institutfrancaisdumondeassociatif.org/en/french-institute-for-non-profit-</w:t>
      </w:r>
      <w:r>
        <w:t xml:space="preserve"> </w:t>
      </w:r>
      <w:r>
        <w:t xml:space="preserve">organisations/;https://www.insee.fr/fr/statistiques/5365639?sommaire=5371421</w:t>
      </w:r>
      <w:r>
        <w:t xml:space="preserve"> </w:t>
      </w:r>
      <w:r>
        <w:t xml:space="preserve">Croatia*</w:t>
      </w:r>
      <w:r>
        <w:t xml:space="preserve"> </w:t>
      </w:r>
      <w:r>
        <w:t xml:space="preserve">https://www.researchgate.net/publication/344349882_The_Institutional_Settings_of_the_Recovery_of_the_NGO_Sector_in_Post-</w:t>
      </w:r>
      <w:r>
        <w:t xml:space="preserve"> </w:t>
      </w:r>
      <w:r>
        <w:t xml:space="preserve">Communist_Countries;https://registri.uprava.hr/#!udruge</w:t>
      </w:r>
      <w:r>
        <w:t xml:space="preserve"> </w:t>
      </w:r>
      <w:r>
        <w:t xml:space="preserve">Italy</w:t>
      </w:r>
      <w:r>
        <w:t xml:space="preserve"> </w:t>
      </w:r>
      <w:r>
        <w:t xml:space="preserve">https://www.istat.it/it/files//2022/10/REPORT-NON-PROFIT-2022.pdf;https://www.istat.it/it/files//2022/10/REPORT-NON-PROFIT-2022.pdf</w:t>
      </w:r>
      <w:r>
        <w:t xml:space="preserve"> </w:t>
      </w:r>
      <w:r>
        <w:t xml:space="preserve">Cyprus</w:t>
      </w:r>
      <w:r>
        <w:t xml:space="preserve"> </w:t>
      </w:r>
      <w:r>
        <w:t xml:space="preserve">http://www.moi.gov.cy/moi/moi.nsf/pagede1b_gr/pagede1b_gr?OpenDocument</w:t>
      </w:r>
      <w:r>
        <w:t xml:space="preserve"> </w:t>
      </w:r>
      <w:r>
        <w:t xml:space="preserve">Latvia*</w:t>
      </w:r>
      <w:r>
        <w:t xml:space="preserve"> </w:t>
      </w:r>
      <w:r>
        <w:t xml:space="preserve">https://nvo.lv/uploads/research_on_the_sector_of_civil_society_organizations_in_latvia_2020202456.pdf;https://nvo.lv/uploads/research_on_the_sector_</w:t>
      </w:r>
      <w:r>
        <w:t xml:space="preserve"> </w:t>
      </w:r>
      <w:r>
        <w:t xml:space="preserve">of_civil_society_organizations_in_latvia_2020202456.pdf</w:t>
      </w:r>
      <w:r>
        <w:t xml:space="preserve"> </w:t>
      </w:r>
      <w:r>
        <w:t xml:space="preserve">Lithuania</w:t>
      </w:r>
      <w:r>
        <w:t xml:space="preserve"> </w:t>
      </w:r>
      <w:r>
        <w:t xml:space="preserve">https://fra.europa.eu/sites/default/files/fra_uploads/franet_lithuania_civic_space_2021.pdf;https://osp.stat.gov.lt/statistiniu-rodikliu-</w:t>
      </w:r>
      <w:r>
        <w:t xml:space="preserve"> </w:t>
      </w:r>
      <w:r>
        <w:t xml:space="preserve">analize?hash=4c919020-9559-4fcd-a7ab-8f6e68e1cd9e#/</w:t>
      </w:r>
      <w:r>
        <w:t xml:space="preserve"> </w:t>
      </w:r>
      <w:r>
        <w:t xml:space="preserve">Luxembourg</w:t>
      </w:r>
      <w:r>
        <w:t xml:space="preserve"> </w:t>
      </w:r>
      <w:r>
        <w:t xml:space="preserve">rapport_amif_6_f_vrier_2023_version_finale.pdf (elsevierpure.com)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Sources</w:t>
      </w:r>
      <w:r>
        <w:t xml:space="preserve"> </w:t>
      </w:r>
      <w:r>
        <w:t xml:space="preserve">Hungary</w:t>
      </w:r>
      <w:r>
        <w:t xml:space="preserve"> </w:t>
      </w:r>
      <w:r>
        <w:t xml:space="preserve">https://www.ksh.hu/stadat_files/gsz/hu/gsz0014.html;</w:t>
      </w:r>
      <w:r>
        <w:t xml:space="preserve"> </w:t>
      </w:r>
      <w:r>
        <w:t xml:space="preserve">https://www.ksh.hu/stadat_files/gsz/hu/gsz0069.html;https://www.ksh.hu/stadat_files/gsz/hu/gsz0014.html;</w:t>
      </w:r>
      <w:r>
        <w:t xml:space="preserve"> </w:t>
      </w:r>
      <w:r>
        <w:t xml:space="preserve">https://www.ksh.hu/stadat_files/gsz/hu/gsz0069.html</w:t>
      </w:r>
      <w:r>
        <w:t xml:space="preserve"> </w:t>
      </w:r>
      <w:r>
        <w:t xml:space="preserve">Malta</w:t>
      </w:r>
      <w:r>
        <w:t xml:space="preserve"> </w:t>
      </w:r>
      <w:r>
        <w:t xml:space="preserve">https://op.europa.eu/en/publication-detail/-/publication/21adb612-42cb-11ed-92ed-01aa75ed71a1;Country fiche</w:t>
      </w:r>
      <w:r>
        <w:t xml:space="preserve"> </w:t>
      </w:r>
      <w:r>
        <w:t xml:space="preserve">Netherlands</w:t>
      </w:r>
      <w:r>
        <w:t xml:space="preserve"> </w:t>
      </w:r>
      <w:r>
        <w:t xml:space="preserve">Country fiche</w:t>
      </w:r>
      <w:r>
        <w:t xml:space="preserve"> </w:t>
      </w:r>
      <w:r>
        <w:t xml:space="preserve">Austria</w:t>
      </w:r>
      <w:r>
        <w:t xml:space="preserve"> </w:t>
      </w:r>
      <w:r>
        <w:t xml:space="preserve">Country fiche</w:t>
      </w:r>
      <w:r>
        <w:t xml:space="preserve"> </w:t>
      </w:r>
      <w:r>
        <w:t xml:space="preserve">Poland</w:t>
      </w:r>
      <w:r>
        <w:t xml:space="preserve"> </w:t>
      </w:r>
      <w:r>
        <w:t xml:space="preserve">https://stat.gov.pl/obszary-tematyczne/gospodarka-spoleczna-wolontariat/gospodarka-spoleczna-trzeci-sektor/dzialalnosc-stowarzyszen-i-podobnych-</w:t>
      </w:r>
      <w:r>
        <w:t xml:space="preserve"> </w:t>
      </w:r>
      <w:r>
        <w:t xml:space="preserve">organizacji-spolecznych-fundacji-spolecznych-podmiotow-wyznaniowych-oraz-samorzadu-gospodarczego-i-zawodowego-w-2020-r-wyniki-</w:t>
      </w:r>
      <w:r>
        <w:t xml:space="preserve"> </w:t>
      </w:r>
      <w:r>
        <w:t xml:space="preserve">wstepne,3,9.html;https://stat.gov.pl/obszary-tematyczne/gospodarka-spoleczna-wolontariat/gospodarka-spoleczna-trzeci-sektor/dzialalnosc-</w:t>
      </w:r>
      <w:r>
        <w:t xml:space="preserve"> </w:t>
      </w:r>
      <w:r>
        <w:t xml:space="preserve">stowarzyszen-i-podobnych-organizacji-spolecznych-fundacji-spolecznych-podmiotow-wyznaniowych-oraz-samorzadu-gospodarczego-i-zawodowego-w-</w:t>
      </w:r>
      <w:r>
        <w:t xml:space="preserve"> </w:t>
      </w:r>
      <w:r>
        <w:t xml:space="preserve">2020-r-wyniki-wstepne,3,9.html</w:t>
      </w:r>
      <w:r>
        <w:t xml:space="preserve"> </w:t>
      </w:r>
      <w:r>
        <w:t xml:space="preserve">Portugal</w:t>
      </w:r>
      <w:r>
        <w:t xml:space="preserve"> </w:t>
      </w:r>
      <w:r>
        <w:t xml:space="preserve">https://www.cases.pt/wp-content/uploads/2019/07/19ContaSatEconSocial_2016ENG.pdf;https://www.cases.pt/wp-</w:t>
      </w:r>
      <w:r>
        <w:t xml:space="preserve"> </w:t>
      </w:r>
      <w:r>
        <w:t xml:space="preserve">content/uploads/2019/07/19ContaSatEconSocial_2016ENG.pdf</w:t>
      </w:r>
      <w:r>
        <w:t xml:space="preserve"> </w:t>
      </w:r>
      <w:r>
        <w:t xml:space="preserve">Romania</w:t>
      </w:r>
      <w:r>
        <w:t xml:space="preserve"> </w:t>
      </w:r>
      <w:r>
        <w:t xml:space="preserve">https://op.europa.eu/en/publication-detail/-/publication/21adb612-42cb-11ed-92ed-01aa75ed71a1</w:t>
      </w:r>
      <w:r>
        <w:t xml:space="preserve"> </w:t>
      </w:r>
      <w:r>
        <w:t xml:space="preserve">Slovenia</w:t>
      </w:r>
      <w:r>
        <w:t xml:space="preserve"> </w:t>
      </w:r>
      <w:r>
        <w:t xml:space="preserve">https://www.cnvos.si/en/ngo-sector-slovenia/;https://www.cnvos.si/en/ngo-sector-slovenia/</w:t>
      </w:r>
      <w:r>
        <w:t xml:space="preserve"> </w:t>
      </w:r>
      <w:r>
        <w:t xml:space="preserve">Slovakia</w:t>
      </w:r>
      <w:r>
        <w:t xml:space="preserve"> </w:t>
      </w:r>
      <w:r>
        <w:t xml:space="preserve">https://datacube.statistics.sk/#!/view/sk/VBD_SLOVSTAT/ns2003rs/v_ns2003rs_00_00_00_en;https://datacube.statistics.sk/#!/view/sk/VBD_SLOVST</w:t>
      </w:r>
      <w:r>
        <w:t xml:space="preserve"> </w:t>
      </w:r>
      <w:r>
        <w:t xml:space="preserve">AT/ns2003rs/v_ns2003rs_00_00_00_en</w:t>
      </w:r>
      <w:r>
        <w:t xml:space="preserve"> </w:t>
      </w:r>
      <w:r>
        <w:t xml:space="preserve">Finland*</w:t>
      </w:r>
      <w:r>
        <w:t xml:space="preserve"> </w:t>
      </w:r>
      <w:r>
        <w:t xml:space="preserve">https://www.prh.fi/en/yhdistysrekisteri/statistics/numberofassociationsandreligiouscommunities.html</w:t>
      </w:r>
      <w:r>
        <w:t xml:space="preserve"> </w:t>
      </w:r>
      <w:r>
        <w:t xml:space="preserve">Sweden</w:t>
      </w:r>
      <w:r>
        <w:t xml:space="preserve"> </w:t>
      </w:r>
      <w:r>
        <w:t xml:space="preserve">https://www.scb.se/en/finding-statistics/statistics-by-subject-area/business-activities/structure-of-the-business-sector/the-civil-</w:t>
      </w:r>
      <w:r>
        <w:t xml:space="preserve"> </w:t>
      </w:r>
      <w:r>
        <w:t xml:space="preserve">society/;https://www.scb.se/en/finding-statistics/statistics-by-subject-area/business-activities/structure-of-the-business-sector/the-civil-society/</w:t>
      </w:r>
      <w:r>
        <w:t xml:space="preserve"> </w:t>
      </w:r>
      <w:r>
        <w:t xml:space="preserve">Note that for some countries (marked with an asterix), the number of NPOs was calculated using information on different types of NPOs, most notably disaggregated data on</w:t>
      </w:r>
      <w:r>
        <w:t xml:space="preserve"> </w:t>
      </w:r>
      <w:r>
        <w:t xml:space="preserve">associations and foundations. These data points most likely underestimate the true number in said countries to some degree, as some forms of NPOs might be omitted from the</w:t>
      </w:r>
      <w:r>
        <w:t xml:space="preserve"> </w:t>
      </w:r>
      <w:r>
        <w:t xml:space="preserve">calculations (due to lack of data).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Using Eurostat data on the population in 2022, the number of NPOs and associations can be expressed</w:t>
      </w:r>
      <w:r>
        <w:t xml:space="preserve"> </w:t>
      </w:r>
      <w:r>
        <w:t xml:space="preserve">per capita for the Member States for which data are available.</w:t>
      </w:r>
      <w:r>
        <w:br/>
      </w:r>
      <w:r>
        <w:t xml:space="preserve">Table 3: NPOs and associations per inhabitant, based on 2022 population data from Eurostat.</w:t>
      </w:r>
      <w:r>
        <w:t xml:space="preserve"> </w:t>
      </w:r>
      <w:r>
        <w:t xml:space="preserve">Country</w:t>
      </w:r>
      <w:r>
        <w:t xml:space="preserve"> </w:t>
      </w:r>
      <w:r>
        <w:t xml:space="preserve">Population</w:t>
      </w:r>
      <w:r>
        <w:t xml:space="preserve"> </w:t>
      </w:r>
      <w:r>
        <w:t xml:space="preserve">(2022)</w:t>
      </w:r>
      <w:r>
        <w:t xml:space="preserve"> </w:t>
      </w:r>
      <w:r>
        <w:t xml:space="preserve">NPOs per</w:t>
      </w:r>
      <w:r>
        <w:t xml:space="preserve"> </w:t>
      </w:r>
      <w:r>
        <w:t xml:space="preserve">inhabitant</w:t>
      </w:r>
      <w:r>
        <w:t xml:space="preserve"> </w:t>
      </w:r>
      <w:r>
        <w:t xml:space="preserve">Associations per inhabitant</w:t>
      </w:r>
      <w:r>
        <w:t xml:space="preserve"> </w:t>
      </w:r>
      <w:r>
        <w:t xml:space="preserve">Belgium</w:t>
      </w:r>
      <w:r>
        <w:t xml:space="preserve"> </w:t>
      </w:r>
      <w:r>
        <w:t xml:space="preserve">11 631 136</w:t>
      </w:r>
      <w:r>
        <w:t xml:space="preserve"> </w:t>
      </w:r>
      <w:r>
        <w:t xml:space="preserve">0.013</w:t>
      </w:r>
      <w:r>
        <w:t xml:space="preserve"> </w:t>
      </w:r>
      <w:r>
        <w:t xml:space="preserve">0.012</w:t>
      </w:r>
      <w:r>
        <w:t xml:space="preserve"> </w:t>
      </w:r>
      <w:r>
        <w:t xml:space="preserve">Bulgaria</w:t>
      </w:r>
      <w:r>
        <w:t xml:space="preserve"> </w:t>
      </w:r>
      <w:r>
        <w:t xml:space="preserve">6 838 937</w:t>
      </w:r>
      <w:r>
        <w:t xml:space="preserve"> </w:t>
      </w:r>
      <w:r>
        <w:t xml:space="preserve">0.003</w:t>
      </w:r>
      <w:r>
        <w:t xml:space="preserve"> </w:t>
      </w:r>
      <w:r>
        <w:t xml:space="preserve">Czechia</w:t>
      </w:r>
      <w:r>
        <w:t xml:space="preserve"> </w:t>
      </w:r>
      <w:r>
        <w:t xml:space="preserve">10 516 707</w:t>
      </w:r>
      <w:r>
        <w:t xml:space="preserve"> </w:t>
      </w:r>
      <w:r>
        <w:t xml:space="preserve">0.013</w:t>
      </w:r>
      <w:r>
        <w:t xml:space="preserve"> </w:t>
      </w:r>
      <w:r>
        <w:t xml:space="preserve">0.012</w:t>
      </w:r>
      <w:r>
        <w:t xml:space="preserve"> </w:t>
      </w:r>
      <w:r>
        <w:t xml:space="preserve">Denmark</w:t>
      </w:r>
      <w:r>
        <w:t xml:space="preserve"> </w:t>
      </w:r>
      <w:r>
        <w:t xml:space="preserve">5 873 420</w:t>
      </w:r>
      <w:r>
        <w:t xml:space="preserve"> </w:t>
      </w:r>
      <w:r>
        <w:t xml:space="preserve">0.017</w:t>
      </w:r>
      <w:r>
        <w:t xml:space="preserve"> </w:t>
      </w:r>
      <w:r>
        <w:t xml:space="preserve">Germany</w:t>
      </w:r>
      <w:r>
        <w:t xml:space="preserve"> </w:t>
      </w:r>
      <w:r>
        <w:t xml:space="preserve">83 237 124</w:t>
      </w:r>
      <w:r>
        <w:t xml:space="preserve"> </w:t>
      </w:r>
      <w:r>
        <w:t xml:space="preserve">0.008</w:t>
      </w:r>
      <w:r>
        <w:t xml:space="preserve"> </w:t>
      </w:r>
      <w:r>
        <w:t xml:space="preserve">0.007</w:t>
      </w:r>
      <w:r>
        <w:t xml:space="preserve"> </w:t>
      </w:r>
      <w:r>
        <w:t xml:space="preserve">Estonia</w:t>
      </w:r>
      <w:r>
        <w:t xml:space="preserve"> </w:t>
      </w:r>
      <w:r>
        <w:t xml:space="preserve">1 331 796</w:t>
      </w:r>
      <w:r>
        <w:t xml:space="preserve"> </w:t>
      </w:r>
      <w:r>
        <w:t xml:space="preserve">0.034</w:t>
      </w:r>
      <w:r>
        <w:t xml:space="preserve"> </w:t>
      </w:r>
      <w:r>
        <w:t xml:space="preserve">0.032</w:t>
      </w:r>
      <w:r>
        <w:t xml:space="preserve"> </w:t>
      </w:r>
      <w:r>
        <w:t xml:space="preserve">Ireland</w:t>
      </w:r>
      <w:r>
        <w:t xml:space="preserve"> </w:t>
      </w:r>
      <w:r>
        <w:t xml:space="preserve">5 060 005</w:t>
      </w:r>
      <w:r>
        <w:t xml:space="preserve"> </w:t>
      </w:r>
      <w:r>
        <w:t xml:space="preserve">0.007</w:t>
      </w:r>
      <w:r>
        <w:t xml:space="preserve"> </w:t>
      </w:r>
      <w:r>
        <w:t xml:space="preserve">Greece</w:t>
      </w:r>
      <w:r>
        <w:t xml:space="preserve"> </w:t>
      </w:r>
      <w:r>
        <w:t xml:space="preserve">10 603 810</w:t>
      </w:r>
      <w:r>
        <w:t xml:space="preserve"> </w:t>
      </w:r>
      <w:r>
        <w:t xml:space="preserve">0.001</w:t>
      </w:r>
      <w:r>
        <w:t xml:space="preserve"> </w:t>
      </w:r>
      <w:r>
        <w:t xml:space="preserve">0.0004</w:t>
      </w:r>
      <w:r>
        <w:t xml:space="preserve"> </w:t>
      </w:r>
      <w:r>
        <w:t xml:space="preserve">Spain</w:t>
      </w:r>
      <w:r>
        <w:t xml:space="preserve"> </w:t>
      </w:r>
      <w:r>
        <w:t xml:space="preserve">47 432 805</w:t>
      </w:r>
      <w:r>
        <w:t xml:space="preserve"> </w:t>
      </w:r>
      <w:r>
        <w:t xml:space="preserve">0.006</w:t>
      </w:r>
      <w:r>
        <w:t xml:space="preserve"> </w:t>
      </w:r>
      <w:r>
        <w:t xml:space="preserve">0.006</w:t>
      </w:r>
      <w:r>
        <w:t xml:space="preserve"> </w:t>
      </w:r>
      <w:r>
        <w:t xml:space="preserve">France</w:t>
      </w:r>
      <w:r>
        <w:t xml:space="preserve"> </w:t>
      </w:r>
      <w:r>
        <w:t xml:space="preserve">67 842 582</w:t>
      </w:r>
      <w:r>
        <w:t xml:space="preserve"> </w:t>
      </w:r>
      <w:r>
        <w:t xml:space="preserve">0.022</w:t>
      </w:r>
      <w:r>
        <w:t xml:space="preserve"> </w:t>
      </w:r>
      <w:r>
        <w:t xml:space="preserve">0.019</w:t>
      </w:r>
      <w:r>
        <w:t xml:space="preserve"> </w:t>
      </w:r>
      <w:r>
        <w:t xml:space="preserve">Croatia</w:t>
      </w:r>
      <w:r>
        <w:t xml:space="preserve"> </w:t>
      </w:r>
      <w:r>
        <w:t xml:space="preserve">3 879 074</w:t>
      </w:r>
      <w:r>
        <w:t xml:space="preserve"> </w:t>
      </w:r>
      <w:r>
        <w:t xml:space="preserve">0.014</w:t>
      </w:r>
      <w:r>
        <w:t xml:space="preserve"> </w:t>
      </w:r>
      <w:r>
        <w:t xml:space="preserve">0.014</w:t>
      </w:r>
      <w:r>
        <w:t xml:space="preserve"> </w:t>
      </w:r>
      <w:r>
        <w:t xml:space="preserve">Italy</w:t>
      </w:r>
      <w:r>
        <w:t xml:space="preserve"> </w:t>
      </w:r>
      <w:r>
        <w:t xml:space="preserve">58 983 122</w:t>
      </w:r>
      <w:r>
        <w:t xml:space="preserve"> </w:t>
      </w:r>
      <w:r>
        <w:t xml:space="preserve">0.006</w:t>
      </w:r>
      <w:r>
        <w:t xml:space="preserve"> </w:t>
      </w:r>
      <w:r>
        <w:t xml:space="preserve">0.005</w:t>
      </w:r>
      <w:r>
        <w:t xml:space="preserve"> </w:t>
      </w:r>
      <w:r>
        <w:t xml:space="preserve">Cyprus</w:t>
      </w:r>
      <w:r>
        <w:t xml:space="preserve"> </w:t>
      </w:r>
      <w:r>
        <w:t xml:space="preserve">904 705</w:t>
      </w:r>
      <w:r>
        <w:t xml:space="preserve"> </w:t>
      </w:r>
      <w:r>
        <w:t xml:space="preserve">0.003</w:t>
      </w:r>
      <w:r>
        <w:t xml:space="preserve"> </w:t>
      </w:r>
      <w:r>
        <w:t xml:space="preserve">Latvia</w:t>
      </w:r>
      <w:r>
        <w:t xml:space="preserve"> </w:t>
      </w:r>
      <w:r>
        <w:t xml:space="preserve">1 875 757</w:t>
      </w:r>
      <w:r>
        <w:t xml:space="preserve"> </w:t>
      </w:r>
      <w:r>
        <w:t xml:space="preserve">0.013</w:t>
      </w:r>
      <w:r>
        <w:t xml:space="preserve"> </w:t>
      </w:r>
      <w:r>
        <w:t xml:space="preserve">0.012</w:t>
      </w:r>
      <w:r>
        <w:t xml:space="preserve"> </w:t>
      </w:r>
      <w:r>
        <w:t xml:space="preserve">Lithuania</w:t>
      </w:r>
      <w:r>
        <w:t xml:space="preserve"> </w:t>
      </w:r>
      <w:r>
        <w:t xml:space="preserve">2 805 998</w:t>
      </w:r>
      <w:r>
        <w:t xml:space="preserve"> </w:t>
      </w:r>
      <w:r>
        <w:t xml:space="preserve">0.012</w:t>
      </w:r>
      <w:r>
        <w:t xml:space="preserve"> </w:t>
      </w:r>
      <w:r>
        <w:t xml:space="preserve">0.003</w:t>
      </w:r>
      <w:r>
        <w:t xml:space="preserve"> </w:t>
      </w:r>
      <w:r>
        <w:t xml:space="preserve">Luxembourg</w:t>
      </w:r>
      <w:r>
        <w:t xml:space="preserve"> </w:t>
      </w:r>
      <w:r>
        <w:t xml:space="preserve">645 397</w:t>
      </w:r>
      <w:r>
        <w:t xml:space="preserve"> </w:t>
      </w:r>
      <w:r>
        <w:t xml:space="preserve">0.013</w:t>
      </w:r>
      <w:r>
        <w:t xml:space="preserve"> </w:t>
      </w:r>
      <w:r>
        <w:t xml:space="preserve">Hungary</w:t>
      </w:r>
      <w:r>
        <w:t xml:space="preserve"> </w:t>
      </w:r>
      <w:r>
        <w:t xml:space="preserve">9 689 010</w:t>
      </w:r>
      <w:r>
        <w:t xml:space="preserve"> </w:t>
      </w:r>
      <w:r>
        <w:t xml:space="preserve">0.006</w:t>
      </w:r>
      <w:r>
        <w:t xml:space="preserve"> </w:t>
      </w:r>
      <w:r>
        <w:t xml:space="preserve">0.004</w:t>
      </w:r>
      <w:r>
        <w:t xml:space="preserve"> </w:t>
      </w:r>
      <w:r>
        <w:t xml:space="preserve">Malta</w:t>
      </w:r>
      <w:r>
        <w:t xml:space="preserve"> </w:t>
      </w:r>
      <w:r>
        <w:t xml:space="preserve">520 971</w:t>
      </w:r>
      <w:r>
        <w:t xml:space="preserve"> </w:t>
      </w:r>
      <w:r>
        <w:t xml:space="preserve">0.004</w:t>
      </w:r>
      <w:r>
        <w:t xml:space="preserve"> </w:t>
      </w:r>
      <w:r>
        <w:t xml:space="preserve">0.003</w:t>
      </w:r>
      <w:r>
        <w:t xml:space="preserve"> </w:t>
      </w:r>
      <w:r>
        <w:t xml:space="preserve">Netherlands</w:t>
      </w:r>
      <w:r>
        <w:t xml:space="preserve"> </w:t>
      </w:r>
      <w:r>
        <w:t xml:space="preserve">17 590 672</w:t>
      </w:r>
      <w:r>
        <w:t xml:space="preserve"> </w:t>
      </w:r>
      <w:r>
        <w:t xml:space="preserve">0.015</w:t>
      </w:r>
      <w:r>
        <w:t xml:space="preserve"> </w:t>
      </w:r>
      <w:r>
        <w:t xml:space="preserve">0.007</w:t>
      </w:r>
      <w:r>
        <w:t xml:space="preserve"> </w:t>
      </w:r>
      <w:r>
        <w:t xml:space="preserve">Austria</w:t>
      </w:r>
      <w:r>
        <w:t xml:space="preserve"> </w:t>
      </w:r>
      <w:r>
        <w:t xml:space="preserve">8 978 929</w:t>
      </w:r>
      <w:r>
        <w:t xml:space="preserve"> </w:t>
      </w:r>
      <w:r>
        <w:t xml:space="preserve">0.014</w:t>
      </w:r>
      <w:r>
        <w:t xml:space="preserve"> </w:t>
      </w:r>
      <w:r>
        <w:t xml:space="preserve">Poland</w:t>
      </w:r>
      <w:r>
        <w:t xml:space="preserve"> </w:t>
      </w:r>
      <w:r>
        <w:t xml:space="preserve">37 654 247</w:t>
      </w:r>
      <w:r>
        <w:t xml:space="preserve"> </w:t>
      </w:r>
      <w:r>
        <w:t xml:space="preserve">0.003</w:t>
      </w:r>
      <w:r>
        <w:t xml:space="preserve"> </w:t>
      </w:r>
      <w:r>
        <w:t xml:space="preserve">0.002</w:t>
      </w:r>
      <w:r>
        <w:t xml:space="preserve"> </w:t>
      </w:r>
      <w:r>
        <w:t xml:space="preserve">Portugal</w:t>
      </w:r>
      <w:r>
        <w:t xml:space="preserve"> </w:t>
      </w:r>
      <w:r>
        <w:t xml:space="preserve">10 352 042</w:t>
      </w:r>
      <w:r>
        <w:t xml:space="preserve"> </w:t>
      </w:r>
      <w:r>
        <w:t xml:space="preserve">0.007</w:t>
      </w:r>
      <w:r>
        <w:t xml:space="preserve"> </w:t>
      </w:r>
      <w:r>
        <w:t xml:space="preserve">0.006</w:t>
      </w:r>
      <w:r>
        <w:t xml:space="preserve"> </w:t>
      </w:r>
      <w:r>
        <w:t xml:space="preserve">Romania</w:t>
      </w:r>
      <w:r>
        <w:t xml:space="preserve"> </w:t>
      </w:r>
      <w:r>
        <w:t xml:space="preserve">19 038 098</w:t>
      </w:r>
      <w:r>
        <w:t xml:space="preserve"> </w:t>
      </w:r>
      <w:r>
        <w:t xml:space="preserve">0.002</w:t>
      </w:r>
      <w:r>
        <w:t xml:space="preserve"> </w:t>
      </w:r>
      <w:r>
        <w:t xml:space="preserve">Slovenia</w:t>
      </w:r>
      <w:r>
        <w:t xml:space="preserve"> </w:t>
      </w:r>
      <w:r>
        <w:t xml:space="preserve">2 107 180</w:t>
      </w:r>
      <w:r>
        <w:t xml:space="preserve"> </w:t>
      </w:r>
      <w:r>
        <w:t xml:space="preserve">0.013</w:t>
      </w:r>
      <w:r>
        <w:t xml:space="preserve"> </w:t>
      </w:r>
      <w:r>
        <w:t xml:space="preserve">0.012</w:t>
      </w:r>
      <w:r>
        <w:t xml:space="preserve"> </w:t>
      </w:r>
      <w:r>
        <w:t xml:space="preserve">Slovakia</w:t>
      </w:r>
      <w:r>
        <w:t xml:space="preserve"> </w:t>
      </w:r>
      <w:r>
        <w:t xml:space="preserve">5 434 712</w:t>
      </w:r>
      <w:r>
        <w:t xml:space="preserve"> </w:t>
      </w:r>
      <w:r>
        <w:t xml:space="preserve">0.013</w:t>
      </w:r>
      <w:r>
        <w:t xml:space="preserve"> </w:t>
      </w:r>
      <w:r>
        <w:t xml:space="preserve">0.009</w:t>
      </w:r>
      <w:r>
        <w:t xml:space="preserve"> </w:t>
      </w:r>
      <w:r>
        <w:t xml:space="preserve">Finland</w:t>
      </w:r>
      <w:r>
        <w:t xml:space="preserve"> </w:t>
      </w:r>
      <w:r>
        <w:t xml:space="preserve">5 548 241</w:t>
      </w:r>
      <w:r>
        <w:t xml:space="preserve"> </w:t>
      </w:r>
      <w:r>
        <w:t xml:space="preserve">0.020</w:t>
      </w:r>
      <w:r>
        <w:t xml:space="preserve"> </w:t>
      </w:r>
      <w:r>
        <w:t xml:space="preserve">0.019</w:t>
      </w:r>
      <w:r>
        <w:t xml:space="preserve"> </w:t>
      </w:r>
      <w:r>
        <w:t xml:space="preserve">Sweden</w:t>
      </w:r>
      <w:r>
        <w:t xml:space="preserve"> </w:t>
      </w:r>
      <w:r>
        <w:t xml:space="preserve">10 452 326</w:t>
      </w:r>
      <w:r>
        <w:t xml:space="preserve"> </w:t>
      </w:r>
      <w:r>
        <w:t xml:space="preserve">0.020</w:t>
      </w:r>
      <w:r>
        <w:t xml:space="preserve"> </w:t>
      </w:r>
      <w:r>
        <w:t xml:space="preserve">0.015</w:t>
      </w:r>
    </w:p>
    <w:p>
      <w:pPr>
        <w:pStyle w:val="BodyText"/>
      </w:pPr>
      <w:r>
        <w:t xml:space="preserve">Another relevant metric is the share of associations among all NPOs. The table below reports these</w:t>
      </w:r>
      <w:r>
        <w:t xml:space="preserve"> </w:t>
      </w:r>
      <w:r>
        <w:t xml:space="preserve">shares where data are available.</w:t>
      </w:r>
      <w:r>
        <w:br/>
      </w:r>
      <w:r>
        <w:t xml:space="preserve">Table 4: Associations as share of NPOs, for Member States where sufficient data are available.</w:t>
      </w:r>
      <w:r>
        <w:t xml:space="preserve"> </w:t>
      </w:r>
      <w:r>
        <w:t xml:space="preserve">Country</w:t>
      </w:r>
      <w:r>
        <w:t xml:space="preserve"> </w:t>
      </w:r>
      <w:r>
        <w:t xml:space="preserve">Share of associations</w:t>
      </w:r>
      <w:r>
        <w:t xml:space="preserve"> </w:t>
      </w:r>
      <w:r>
        <w:t xml:space="preserve">Belgium</w:t>
      </w:r>
      <w:r>
        <w:t xml:space="preserve"> </w:t>
      </w:r>
      <w:r>
        <w:t xml:space="preserve">93.3%</w:t>
      </w:r>
      <w:r>
        <w:t xml:space="preserve"> </w:t>
      </w:r>
      <w:r>
        <w:t xml:space="preserve">Bulgaria</w:t>
      </w:r>
      <w:r>
        <w:t xml:space="preserve"> </w:t>
      </w:r>
      <w:r>
        <w:t xml:space="preserve">Czechia</w:t>
      </w:r>
      <w:r>
        <w:t xml:space="preserve"> </w:t>
      </w:r>
      <w:r>
        <w:t xml:space="preserve">95.3%</w:t>
      </w:r>
      <w:r>
        <w:t xml:space="preserve"> </w:t>
      </w:r>
      <w:r>
        <w:t xml:space="preserve">Denmark</w:t>
      </w:r>
      <w:r>
        <w:t xml:space="preserve"> </w:t>
      </w:r>
      <w:r>
        <w:t xml:space="preserve">Germany</w:t>
      </w:r>
      <w:r>
        <w:t xml:space="preserve"> </w:t>
      </w:r>
      <w:r>
        <w:t xml:space="preserve">91.3%</w:t>
      </w:r>
      <w:r>
        <w:t xml:space="preserve"> </w:t>
      </w:r>
      <w:r>
        <w:t xml:space="preserve">Estonia</w:t>
      </w:r>
      <w:r>
        <w:t xml:space="preserve"> </w:t>
      </w:r>
      <w:r>
        <w:t xml:space="preserve">94.1%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Share of associations</w:t>
      </w:r>
      <w:r>
        <w:t xml:space="preserve"> </w:t>
      </w:r>
      <w:r>
        <w:t xml:space="preserve">Ireland</w:t>
      </w:r>
      <w:r>
        <w:t xml:space="preserve"> </w:t>
      </w:r>
      <w:r>
        <w:t xml:space="preserve">Greece</w:t>
      </w:r>
      <w:r>
        <w:t xml:space="preserve"> </w:t>
      </w:r>
      <w:r>
        <w:t xml:space="preserve">65.0%</w:t>
      </w:r>
      <w:r>
        <w:t xml:space="preserve"> </w:t>
      </w:r>
      <w:r>
        <w:t xml:space="preserve">Spain</w:t>
      </w:r>
      <w:r>
        <w:t xml:space="preserve"> </w:t>
      </w:r>
      <w:r>
        <w:t xml:space="preserve">96.8%</w:t>
      </w:r>
      <w:r>
        <w:t xml:space="preserve"> </w:t>
      </w:r>
      <w:r>
        <w:t xml:space="preserve">France</w:t>
      </w:r>
      <w:r>
        <w:t xml:space="preserve"> </w:t>
      </w:r>
      <w:r>
        <w:t xml:space="preserve">86.7%</w:t>
      </w:r>
      <w:r>
        <w:t xml:space="preserve"> </w:t>
      </w:r>
      <w:r>
        <w:t xml:space="preserve">Croatia</w:t>
      </w:r>
      <w:r>
        <w:t xml:space="preserve"> </w:t>
      </w:r>
      <w:r>
        <w:t xml:space="preserve">99.5%</w:t>
      </w:r>
      <w:r>
        <w:t xml:space="preserve"> </w:t>
      </w:r>
      <w:r>
        <w:t xml:space="preserve">Italy</w:t>
      </w:r>
      <w:r>
        <w:t xml:space="preserve"> </w:t>
      </w:r>
      <w:r>
        <w:t xml:space="preserve">85.2%</w:t>
      </w:r>
      <w:r>
        <w:t xml:space="preserve"> </w:t>
      </w:r>
      <w:r>
        <w:t xml:space="preserve">Cyprus</w:t>
      </w:r>
      <w:r>
        <w:t xml:space="preserve"> </w:t>
      </w:r>
      <w:r>
        <w:t xml:space="preserve">Latvia</w:t>
      </w:r>
      <w:r>
        <w:t xml:space="preserve"> </w:t>
      </w:r>
      <w:r>
        <w:t xml:space="preserve">93.7%</w:t>
      </w:r>
      <w:r>
        <w:t xml:space="preserve"> </w:t>
      </w:r>
      <w:r>
        <w:t xml:space="preserve">Lithuania</w:t>
      </w:r>
      <w:r>
        <w:t xml:space="preserve"> </w:t>
      </w:r>
      <w:r>
        <w:t xml:space="preserve">20.2%</w:t>
      </w:r>
      <w:r>
        <w:t xml:space="preserve"> </w:t>
      </w:r>
      <w:r>
        <w:t xml:space="preserve">Luxembourg</w:t>
      </w:r>
      <w:r>
        <w:t xml:space="preserve"> </w:t>
      </w:r>
      <w:r>
        <w:t xml:space="preserve">Hungary</w:t>
      </w:r>
      <w:r>
        <w:t xml:space="preserve"> </w:t>
      </w:r>
      <w:r>
        <w:t xml:space="preserve">62.9%</w:t>
      </w:r>
      <w:r>
        <w:t xml:space="preserve"> </w:t>
      </w:r>
      <w:r>
        <w:t xml:space="preserve">Malta</w:t>
      </w:r>
      <w:r>
        <w:t xml:space="preserve"> </w:t>
      </w:r>
      <w:r>
        <w:t xml:space="preserve">96.0%</w:t>
      </w:r>
      <w:r>
        <w:t xml:space="preserve"> </w:t>
      </w:r>
      <w:r>
        <w:t xml:space="preserve">Netherlands</w:t>
      </w:r>
      <w:r>
        <w:t xml:space="preserve"> </w:t>
      </w:r>
      <w:r>
        <w:t xml:space="preserve">50.1%</w:t>
      </w:r>
      <w:r>
        <w:t xml:space="preserve"> </w:t>
      </w:r>
      <w:r>
        <w:t xml:space="preserve">Austria</w:t>
      </w:r>
      <w:r>
        <w:t xml:space="preserve"> </w:t>
      </w:r>
      <w:r>
        <w:t xml:space="preserve">Poland</w:t>
      </w:r>
      <w:r>
        <w:t xml:space="preserve"> </w:t>
      </w:r>
      <w:r>
        <w:t xml:space="preserve">70.2%</w:t>
      </w:r>
      <w:r>
        <w:t xml:space="preserve"> </w:t>
      </w:r>
      <w:r>
        <w:t xml:space="preserve">Portugal</w:t>
      </w:r>
      <w:r>
        <w:t xml:space="preserve"> </w:t>
      </w:r>
      <w:r>
        <w:t xml:space="preserve">92.9%</w:t>
      </w:r>
      <w:r>
        <w:t xml:space="preserve"> </w:t>
      </w:r>
      <w:r>
        <w:t xml:space="preserve">Romania</w:t>
      </w:r>
      <w:r>
        <w:t xml:space="preserve"> </w:t>
      </w:r>
      <w:r>
        <w:t xml:space="preserve">Slovenia</w:t>
      </w:r>
      <w:r>
        <w:t xml:space="preserve"> </w:t>
      </w:r>
      <w:r>
        <w:t xml:space="preserve">88.3%</w:t>
      </w:r>
      <w:r>
        <w:t xml:space="preserve"> </w:t>
      </w:r>
      <w:r>
        <w:t xml:space="preserve">Slovakia</w:t>
      </w:r>
      <w:r>
        <w:t xml:space="preserve"> </w:t>
      </w:r>
      <w:r>
        <w:t xml:space="preserve">70.7%</w:t>
      </w:r>
      <w:r>
        <w:t xml:space="preserve"> </w:t>
      </w:r>
      <w:r>
        <w:t xml:space="preserve">Finland</w:t>
      </w:r>
      <w:r>
        <w:t xml:space="preserve"> </w:t>
      </w:r>
      <w:r>
        <w:t xml:space="preserve">97.6%</w:t>
      </w:r>
      <w:r>
        <w:t xml:space="preserve"> </w:t>
      </w:r>
      <w:r>
        <w:t xml:space="preserve">Sweden</w:t>
      </w:r>
      <w:r>
        <w:t xml:space="preserve"> </w:t>
      </w:r>
      <w:r>
        <w:t xml:space="preserve">78.4%</w:t>
      </w:r>
      <w:r>
        <w:t xml:space="preserve"> </w:t>
      </w:r>
      <w:r>
        <w:t xml:space="preserve">Weighted average</w:t>
      </w:r>
      <w:r>
        <w:t xml:space="preserve"> </w:t>
      </w:r>
      <w:r>
        <w:t xml:space="preserve">86.8%</w:t>
      </w:r>
    </w:p>
    <w:p>
      <w:pPr>
        <w:pStyle w:val="BodyText"/>
      </w:pPr>
      <w:r>
        <w:t xml:space="preserve">Building on this, it is also possible to derive a weighted average, factoring in the relative weight of the</w:t>
      </w:r>
      <w:r>
        <w:t xml:space="preserve"> </w:t>
      </w:r>
      <w:r>
        <w:t xml:space="preserve">countries in the number of associations overall. The weighted average is calculated as follows:</w:t>
      </w:r>
      <w:r>
        <w:t xml:space="preserve"> </w:t>
      </w:r>
      <w:r>
        <w:t xml:space="preserve">𝑊𝑒𝑖𝑔ℎ𝑡𝑒𝑑 𝐴𝑣𝑒𝑟𝑎𝑔𝑒=</w:t>
      </w:r>
      <w:r>
        <w:t xml:space="preserve"> </w:t>
      </w:r>
      <w:r>
        <w:t xml:space="preserve">∑𝑆𝐶𝐴𝐶</w:t>
      </w:r>
      <w:r>
        <w:t xml:space="preserve"> </w:t>
      </w:r>
      <w:r>
        <w:t xml:space="preserve">∑𝐴𝐶</w:t>
      </w:r>
    </w:p>
    <w:p>
      <w:pPr>
        <w:pStyle w:val="BodyText"/>
      </w:pPr>
      <w:r>
        <w:t xml:space="preserve">Where S is the share of association for country C, and A is the number of associations for country C.</w:t>
      </w:r>
      <w:r>
        <w:t xml:space="preserve"> </w:t>
      </w:r>
      <w:r>
        <w:t xml:space="preserve">This yields a weighted average of 86.8%, suggesting that associations account for the largest share of</w:t>
      </w:r>
      <w:r>
        <w:t xml:space="preserve"> </w:t>
      </w:r>
      <w:r>
        <w:t xml:space="preserve">NPOs overall.</w:t>
      </w:r>
    </w:p>
    <w:p>
      <w:pPr>
        <w:pStyle w:val="BodyText"/>
      </w:pPr>
      <w:r>
        <w:t xml:space="preserve">Estimating missing data points for Member States</w:t>
      </w:r>
      <w:r>
        <w:t xml:space="preserve"> </w:t>
      </w:r>
      <w:r>
        <w:t xml:space="preserve">To estimate missing values, the following techniques were employed:</w:t>
      </w:r>
      <w:r>
        <w:t xml:space="preserve"> </w:t>
      </w:r>
      <w:r>
        <w:t xml:space="preserve">•</w:t>
      </w:r>
      <w:r>
        <w:t xml:space="preserve"> </w:t>
      </w:r>
      <w:r>
        <w:t xml:space="preserve">To calculate the total number of NPOs, and where the number of associations is available,</w:t>
      </w:r>
      <w:r>
        <w:t xml:space="preserve"> </w:t>
      </w:r>
      <w:r>
        <w:t xml:space="preserve">the weighted average is used to yield the total number of NPOs. For this, the number of</w:t>
      </w:r>
      <w:r>
        <w:t xml:space="preserve"> </w:t>
      </w:r>
      <w:r>
        <w:t xml:space="preserve">associations is divided by the average weight. This technique has been used for Bulgaria,</w:t>
      </w:r>
      <w:r>
        <w:t xml:space="preserve"> </w:t>
      </w:r>
      <w:r>
        <w:t xml:space="preserve">Denmark, Cyprus, Austria, and Romania (marked with * in the table below).</w:t>
      </w:r>
      <w:r>
        <w:br/>
      </w:r>
      <w:r>
        <w:t xml:space="preserve">•</w:t>
      </w:r>
      <w:r>
        <w:t xml:space="preserve"> </w:t>
      </w:r>
      <w:r>
        <w:t xml:space="preserve">To calculate the number of associations for Ireland the weighted average share of associations</w:t>
      </w:r>
      <w:r>
        <w:t xml:space="preserve"> </w:t>
      </w:r>
      <w:r>
        <w:t xml:space="preserve">among NPOs is used to calculate the likely number of associations.</w:t>
      </w:r>
      <w:r>
        <w:br/>
      </w:r>
      <w:r>
        <w:t xml:space="preserve">The estimation techniques yielded the following results.</w:t>
      </w:r>
      <w:r>
        <w:br/>
      </w:r>
      <w:r>
        <w:t xml:space="preserve">Table 5: Complete overview of the number of NPOs and associations by country, data gaps closed by</w:t>
      </w:r>
      <w:r>
        <w:t xml:space="preserve"> </w:t>
      </w:r>
      <w:r>
        <w:t xml:space="preserve">extrapolation.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Number of NPOs</w:t>
      </w:r>
      <w:r>
        <w:t xml:space="preserve"> </w:t>
      </w:r>
      <w:r>
        <w:t xml:space="preserve">Country</w:t>
      </w:r>
      <w:r>
        <w:t xml:space="preserve"> </w:t>
      </w:r>
      <w:r>
        <w:t xml:space="preserve">Number of associations</w:t>
      </w:r>
      <w:r>
        <w:t xml:space="preserve"> </w:t>
      </w:r>
      <w:r>
        <w:t xml:space="preserve">Belgium</w:t>
      </w:r>
      <w:r>
        <w:t xml:space="preserve"> </w:t>
      </w:r>
      <w:r>
        <w:t xml:space="preserve">150 247</w:t>
      </w:r>
      <w:r>
        <w:t xml:space="preserve"> </w:t>
      </w:r>
      <w:r>
        <w:t xml:space="preserve">Belgium</w:t>
      </w:r>
      <w:r>
        <w:t xml:space="preserve"> </w:t>
      </w:r>
      <w:r>
        <w:t xml:space="preserve">140 188</w:t>
      </w:r>
      <w:r>
        <w:t xml:space="preserve"> </w:t>
      </w:r>
      <w:r>
        <w:t xml:space="preserve">Bulgaria*</w:t>
      </w:r>
      <w:r>
        <w:t xml:space="preserve"> </w:t>
      </w:r>
      <w:r>
        <w:t xml:space="preserve">21 100</w:t>
      </w:r>
      <w:r>
        <w:t xml:space="preserve"> </w:t>
      </w:r>
      <w:r>
        <w:t xml:space="preserve">Bulgaria</w:t>
      </w:r>
      <w:r>
        <w:t xml:space="preserve"> </w:t>
      </w:r>
      <w:r>
        <w:t xml:space="preserve">18 305</w:t>
      </w:r>
      <w:r>
        <w:t xml:space="preserve"> </w:t>
      </w:r>
      <w:r>
        <w:t xml:space="preserve">Czechia</w:t>
      </w:r>
      <w:r>
        <w:t xml:space="preserve"> </w:t>
      </w:r>
      <w:r>
        <w:t xml:space="preserve">132 953</w:t>
      </w:r>
      <w:r>
        <w:t xml:space="preserve"> </w:t>
      </w:r>
      <w:r>
        <w:t xml:space="preserve">Czechia</w:t>
      </w:r>
      <w:r>
        <w:t xml:space="preserve"> </w:t>
      </w:r>
      <w:r>
        <w:t xml:space="preserve">126 661</w:t>
      </w:r>
      <w:r>
        <w:t xml:space="preserve"> </w:t>
      </w:r>
      <w:r>
        <w:t xml:space="preserve">Denmark*</w:t>
      </w:r>
      <w:r>
        <w:t xml:space="preserve"> </w:t>
      </w:r>
      <w:r>
        <w:t xml:space="preserve">115 200</w:t>
      </w:r>
      <w:r>
        <w:t xml:space="preserve"> </w:t>
      </w:r>
      <w:r>
        <w:t xml:space="preserve">Denmark</w:t>
      </w:r>
      <w:r>
        <w:t xml:space="preserve"> </w:t>
      </w:r>
      <w:r>
        <w:t xml:space="preserve">100 000</w:t>
      </w:r>
      <w:r>
        <w:t xml:space="preserve"> </w:t>
      </w:r>
      <w:r>
        <w:t xml:space="preserve">Germany</w:t>
      </w:r>
      <w:r>
        <w:t xml:space="preserve"> </w:t>
      </w:r>
      <w:r>
        <w:t xml:space="preserve">674 452</w:t>
      </w:r>
      <w:r>
        <w:t xml:space="preserve"> </w:t>
      </w:r>
      <w:r>
        <w:t xml:space="preserve">Germany</w:t>
      </w:r>
      <w:r>
        <w:t xml:space="preserve"> </w:t>
      </w:r>
      <w:r>
        <w:t xml:space="preserve">615 759</w:t>
      </w:r>
      <w:r>
        <w:t xml:space="preserve"> </w:t>
      </w:r>
      <w:r>
        <w:t xml:space="preserve">Estonia</w:t>
      </w:r>
      <w:r>
        <w:t xml:space="preserve"> </w:t>
      </w:r>
      <w:r>
        <w:t xml:space="preserve">45 873</w:t>
      </w:r>
      <w:r>
        <w:t xml:space="preserve"> </w:t>
      </w:r>
      <w:r>
        <w:t xml:space="preserve">Estonia</w:t>
      </w:r>
      <w:r>
        <w:t xml:space="preserve"> </w:t>
      </w:r>
      <w:r>
        <w:t xml:space="preserve">43 149</w:t>
      </w:r>
      <w:r>
        <w:t xml:space="preserve"> </w:t>
      </w:r>
      <w:r>
        <w:t xml:space="preserve">Ireland</w:t>
      </w:r>
      <w:r>
        <w:t xml:space="preserve"> </w:t>
      </w:r>
      <w:r>
        <w:t xml:space="preserve">34 331</w:t>
      </w:r>
      <w:r>
        <w:t xml:space="preserve"> </w:t>
      </w:r>
      <w:r>
        <w:t xml:space="preserve">Ireland</w:t>
      </w:r>
      <w:r>
        <w:t xml:space="preserve"> </w:t>
      </w:r>
      <w:r>
        <w:t xml:space="preserve">29 801</w:t>
      </w:r>
      <w:r>
        <w:t xml:space="preserve"> </w:t>
      </w:r>
      <w:r>
        <w:t xml:space="preserve">Greece</w:t>
      </w:r>
      <w:r>
        <w:t xml:space="preserve"> </w:t>
      </w:r>
      <w:r>
        <w:t xml:space="preserve">7 190</w:t>
      </w:r>
      <w:r>
        <w:t xml:space="preserve"> </w:t>
      </w:r>
      <w:r>
        <w:t xml:space="preserve">Greece</w:t>
      </w:r>
      <w:r>
        <w:t xml:space="preserve"> </w:t>
      </w:r>
      <w:r>
        <w:t xml:space="preserve">4 671</w:t>
      </w:r>
      <w:r>
        <w:t xml:space="preserve"> </w:t>
      </w:r>
      <w:r>
        <w:t xml:space="preserve">Spain</w:t>
      </w:r>
      <w:r>
        <w:t xml:space="preserve"> </w:t>
      </w:r>
      <w:r>
        <w:t xml:space="preserve">273 497</w:t>
      </w:r>
      <w:r>
        <w:t xml:space="preserve"> </w:t>
      </w:r>
      <w:r>
        <w:t xml:space="preserve">Spain</w:t>
      </w:r>
      <w:r>
        <w:t xml:space="preserve"> </w:t>
      </w:r>
      <w:r>
        <w:t xml:space="preserve">264 851</w:t>
      </w:r>
      <w:r>
        <w:t xml:space="preserve"> </w:t>
      </w:r>
      <w:r>
        <w:t xml:space="preserve">France</w:t>
      </w:r>
      <w:r>
        <w:t xml:space="preserve"> </w:t>
      </w:r>
      <w:r>
        <w:t xml:space="preserve">1 500 000</w:t>
      </w:r>
      <w:r>
        <w:t xml:space="preserve"> </w:t>
      </w:r>
      <w:r>
        <w:t xml:space="preserve">France</w:t>
      </w:r>
      <w:r>
        <w:t xml:space="preserve"> </w:t>
      </w:r>
      <w:r>
        <w:t xml:space="preserve">1 300 000</w:t>
      </w:r>
      <w:r>
        <w:t xml:space="preserve"> </w:t>
      </w:r>
      <w:r>
        <w:t xml:space="preserve">Croatia</w:t>
      </w:r>
      <w:r>
        <w:t xml:space="preserve"> </w:t>
      </w:r>
      <w:r>
        <w:t xml:space="preserve">52 973</w:t>
      </w:r>
      <w:r>
        <w:t xml:space="preserve"> </w:t>
      </w:r>
      <w:r>
        <w:t xml:space="preserve">Croatia</w:t>
      </w:r>
      <w:r>
        <w:t xml:space="preserve"> </w:t>
      </w:r>
      <w:r>
        <w:t xml:space="preserve">52 731</w:t>
      </w:r>
      <w:r>
        <w:t xml:space="preserve"> </w:t>
      </w:r>
      <w:r>
        <w:t xml:space="preserve">Italy</w:t>
      </w:r>
      <w:r>
        <w:t xml:space="preserve"> </w:t>
      </w:r>
      <w:r>
        <w:t xml:space="preserve">363 499</w:t>
      </w:r>
      <w:r>
        <w:t xml:space="preserve"> </w:t>
      </w:r>
      <w:r>
        <w:t xml:space="preserve">Italy</w:t>
      </w:r>
      <w:r>
        <w:t xml:space="preserve"> </w:t>
      </w:r>
      <w:r>
        <w:t xml:space="preserve">309 723</w:t>
      </w:r>
      <w:r>
        <w:t xml:space="preserve"> </w:t>
      </w:r>
      <w:r>
        <w:t xml:space="preserve">Cyprus*</w:t>
      </w:r>
      <w:r>
        <w:t xml:space="preserve"> </w:t>
      </w:r>
      <w:r>
        <w:t xml:space="preserve">3 500</w:t>
      </w:r>
      <w:r>
        <w:t xml:space="preserve"> </w:t>
      </w:r>
      <w:r>
        <w:t xml:space="preserve">Cyprus</w:t>
      </w:r>
      <w:r>
        <w:t xml:space="preserve"> </w:t>
      </w:r>
      <w:r>
        <w:t xml:space="preserve">3 046</w:t>
      </w:r>
      <w:r>
        <w:t xml:space="preserve"> </w:t>
      </w:r>
      <w:r>
        <w:t xml:space="preserve">Latvia</w:t>
      </w:r>
      <w:r>
        <w:t xml:space="preserve"> </w:t>
      </w:r>
      <w:r>
        <w:t xml:space="preserve">24 367</w:t>
      </w:r>
      <w:r>
        <w:t xml:space="preserve"> </w:t>
      </w:r>
      <w:r>
        <w:t xml:space="preserve">Latvia</w:t>
      </w:r>
      <w:r>
        <w:t xml:space="preserve"> </w:t>
      </w:r>
      <w:r>
        <w:t xml:space="preserve">22 834</w:t>
      </w:r>
      <w:r>
        <w:t xml:space="preserve"> </w:t>
      </w:r>
      <w:r>
        <w:t xml:space="preserve">Lithuania</w:t>
      </w:r>
      <w:r>
        <w:t xml:space="preserve"> </w:t>
      </w:r>
      <w:r>
        <w:t xml:space="preserve">35 000</w:t>
      </w:r>
      <w:r>
        <w:t xml:space="preserve"> </w:t>
      </w:r>
      <w:r>
        <w:t xml:space="preserve">Lithuania</w:t>
      </w:r>
      <w:r>
        <w:t xml:space="preserve"> </w:t>
      </w:r>
      <w:r>
        <w:t xml:space="preserve">7 087</w:t>
      </w:r>
      <w:r>
        <w:t xml:space="preserve"> </w:t>
      </w:r>
      <w:r>
        <w:t xml:space="preserve">Luxembourg*</w:t>
      </w:r>
      <w:r>
        <w:t xml:space="preserve"> </w:t>
      </w:r>
      <w:r>
        <w:t xml:space="preserve">9 700</w:t>
      </w:r>
      <w:r>
        <w:t xml:space="preserve"> </w:t>
      </w:r>
      <w:r>
        <w:t xml:space="preserve">Luxembourg</w:t>
      </w:r>
      <w:r>
        <w:t xml:space="preserve"> </w:t>
      </w:r>
      <w:r>
        <w:t xml:space="preserve">8 377</w:t>
      </w:r>
      <w:r>
        <w:t xml:space="preserve"> </w:t>
      </w:r>
      <w:r>
        <w:t xml:space="preserve">Hungary</w:t>
      </w:r>
      <w:r>
        <w:t xml:space="preserve"> </w:t>
      </w:r>
      <w:r>
        <w:t xml:space="preserve">61 034</w:t>
      </w:r>
      <w:r>
        <w:t xml:space="preserve"> </w:t>
      </w:r>
      <w:r>
        <w:t xml:space="preserve">Hungary</w:t>
      </w:r>
      <w:r>
        <w:t xml:space="preserve"> </w:t>
      </w:r>
      <w:r>
        <w:t xml:space="preserve">38 412</w:t>
      </w:r>
      <w:r>
        <w:t xml:space="preserve"> </w:t>
      </w:r>
      <w:r>
        <w:t xml:space="preserve">Malta</w:t>
      </w:r>
      <w:r>
        <w:t xml:space="preserve"> </w:t>
      </w:r>
      <w:r>
        <w:t xml:space="preserve">1 854</w:t>
      </w:r>
      <w:r>
        <w:t xml:space="preserve"> </w:t>
      </w:r>
      <w:r>
        <w:t xml:space="preserve">Malta</w:t>
      </w:r>
      <w:r>
        <w:t xml:space="preserve"> </w:t>
      </w:r>
      <w:r>
        <w:t xml:space="preserve">1 780</w:t>
      </w:r>
      <w:r>
        <w:t xml:space="preserve"> </w:t>
      </w:r>
      <w:r>
        <w:t xml:space="preserve">Netherlands</w:t>
      </w:r>
      <w:r>
        <w:t xml:space="preserve"> </w:t>
      </w:r>
      <w:r>
        <w:t xml:space="preserve">256 829</w:t>
      </w:r>
      <w:r>
        <w:t xml:space="preserve"> </w:t>
      </w:r>
      <w:r>
        <w:t xml:space="preserve">Netherlands</w:t>
      </w:r>
      <w:r>
        <w:t xml:space="preserve"> </w:t>
      </w:r>
      <w:r>
        <w:t xml:space="preserve">128 553</w:t>
      </w:r>
      <w:r>
        <w:t xml:space="preserve"> </w:t>
      </w:r>
      <w:r>
        <w:t xml:space="preserve">Austria*</w:t>
      </w:r>
      <w:r>
        <w:t xml:space="preserve"> </w:t>
      </w:r>
      <w:r>
        <w:t xml:space="preserve">149 900</w:t>
      </w:r>
      <w:r>
        <w:t xml:space="preserve"> </w:t>
      </w:r>
      <w:r>
        <w:t xml:space="preserve">Austria</w:t>
      </w:r>
      <w:r>
        <w:t xml:space="preserve"> </w:t>
      </w:r>
      <w:r>
        <w:t xml:space="preserve">130 162</w:t>
      </w:r>
      <w:r>
        <w:t xml:space="preserve"> </w:t>
      </w:r>
      <w:r>
        <w:t xml:space="preserve">Poland</w:t>
      </w:r>
      <w:r>
        <w:t xml:space="preserve"> </w:t>
      </w:r>
      <w:r>
        <w:t xml:space="preserve">95 200</w:t>
      </w:r>
      <w:r>
        <w:t xml:space="preserve"> </w:t>
      </w:r>
      <w:r>
        <w:t xml:space="preserve">Poland</w:t>
      </w:r>
      <w:r>
        <w:t xml:space="preserve"> </w:t>
      </w:r>
      <w:r>
        <w:t xml:space="preserve">66 800</w:t>
      </w:r>
      <w:r>
        <w:t xml:space="preserve"> </w:t>
      </w:r>
      <w:r>
        <w:t xml:space="preserve">Portugal</w:t>
      </w:r>
      <w:r>
        <w:t xml:space="preserve"> </w:t>
      </w:r>
      <w:r>
        <w:t xml:space="preserve">71 885</w:t>
      </w:r>
      <w:r>
        <w:t xml:space="preserve"> </w:t>
      </w:r>
      <w:r>
        <w:t xml:space="preserve">Portugal</w:t>
      </w:r>
      <w:r>
        <w:t xml:space="preserve"> </w:t>
      </w:r>
      <w:r>
        <w:t xml:space="preserve">66 761</w:t>
      </w:r>
      <w:r>
        <w:t xml:space="preserve"> </w:t>
      </w:r>
      <w:r>
        <w:t xml:space="preserve">Romania*</w:t>
      </w:r>
      <w:r>
        <w:t xml:space="preserve"> </w:t>
      </w:r>
      <w:r>
        <w:t xml:space="preserve">53 500</w:t>
      </w:r>
      <w:r>
        <w:t xml:space="preserve"> </w:t>
      </w:r>
      <w:r>
        <w:t xml:space="preserve">Romania</w:t>
      </w:r>
      <w:r>
        <w:t xml:space="preserve"> </w:t>
      </w:r>
      <w:r>
        <w:t xml:space="preserve">46 430</w:t>
      </w:r>
      <w:r>
        <w:t xml:space="preserve"> </w:t>
      </w:r>
      <w:r>
        <w:t xml:space="preserve">Slovenia</w:t>
      </w:r>
      <w:r>
        <w:t xml:space="preserve"> </w:t>
      </w:r>
      <w:r>
        <w:t xml:space="preserve">27 593</w:t>
      </w:r>
      <w:r>
        <w:t xml:space="preserve"> </w:t>
      </w:r>
      <w:r>
        <w:t xml:space="preserve">Slovenia</w:t>
      </w:r>
      <w:r>
        <w:t xml:space="preserve"> </w:t>
      </w:r>
      <w:r>
        <w:t xml:space="preserve">24 375</w:t>
      </w:r>
      <w:r>
        <w:t xml:space="preserve"> </w:t>
      </w:r>
      <w:r>
        <w:t xml:space="preserve">Slovakia</w:t>
      </w:r>
      <w:r>
        <w:t xml:space="preserve"> </w:t>
      </w:r>
      <w:r>
        <w:t xml:space="preserve">71 486</w:t>
      </w:r>
      <w:r>
        <w:t xml:space="preserve"> </w:t>
      </w:r>
      <w:r>
        <w:t xml:space="preserve">Slovakia</w:t>
      </w:r>
      <w:r>
        <w:t xml:space="preserve"> </w:t>
      </w:r>
      <w:r>
        <w:t xml:space="preserve">50 575</w:t>
      </w:r>
      <w:r>
        <w:t xml:space="preserve"> </w:t>
      </w:r>
      <w:r>
        <w:t xml:space="preserve">Finland</w:t>
      </w:r>
      <w:r>
        <w:t xml:space="preserve"> </w:t>
      </w:r>
      <w:r>
        <w:t xml:space="preserve">110 632</w:t>
      </w:r>
      <w:r>
        <w:t xml:space="preserve"> </w:t>
      </w:r>
      <w:r>
        <w:t xml:space="preserve">Finland</w:t>
      </w:r>
      <w:r>
        <w:t xml:space="preserve"> </w:t>
      </w:r>
      <w:r>
        <w:t xml:space="preserve">108 032</w:t>
      </w:r>
      <w:r>
        <w:t xml:space="preserve"> </w:t>
      </w:r>
      <w:r>
        <w:t xml:space="preserve">Sweden</w:t>
      </w:r>
      <w:r>
        <w:t xml:space="preserve"> </w:t>
      </w:r>
      <w:r>
        <w:t xml:space="preserve">206 506</w:t>
      </w:r>
      <w:r>
        <w:t xml:space="preserve"> </w:t>
      </w:r>
      <w:r>
        <w:t xml:space="preserve">Sweden</w:t>
      </w:r>
      <w:r>
        <w:t xml:space="preserve"> </w:t>
      </w:r>
      <w:r>
        <w:t xml:space="preserve">16 843</w:t>
      </w:r>
    </w:p>
    <w:p>
      <w:pPr>
        <w:pStyle w:val="BodyText"/>
      </w:pPr>
      <w:r>
        <w:t xml:space="preserve">For the EU, this implies the following estimates, applying a range of 3% (these 3% represent</w:t>
      </w:r>
      <w:r>
        <w:t xml:space="preserve"> </w:t>
      </w:r>
      <w:r>
        <w:t xml:space="preserve">approximately the average growth rate of the number of associations across six years, see below) as</w:t>
      </w:r>
      <w:r>
        <w:t xml:space="preserve"> </w:t>
      </w:r>
      <w:r>
        <w:t xml:space="preserve">lower and upper bound estimates.</w:t>
      </w:r>
      <w:r>
        <w:br/>
      </w:r>
      <w:r>
        <w:t xml:space="preserve">Table 6: Overall estimates of the number of NPOs and associations in the EU-27.</w:t>
      </w:r>
    </w:p>
    <w:p>
      <w:pPr>
        <w:pStyle w:val="BodyText"/>
      </w:pP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Central</w:t>
      </w:r>
      <w:r>
        <w:t xml:space="preserve"> </w:t>
      </w:r>
      <w:r>
        <w:t xml:space="preserve">estimate</w:t>
      </w:r>
      <w:r>
        <w:t xml:space="preserve"> </w:t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NPOs</w:t>
      </w:r>
      <w:r>
        <w:t xml:space="preserve"> </w:t>
      </w:r>
      <w:r>
        <w:t xml:space="preserve">4 500 000</w:t>
      </w:r>
      <w:r>
        <w:t xml:space="preserve"> </w:t>
      </w:r>
      <w:r>
        <w:t xml:space="preserve">4 600 000</w:t>
      </w:r>
      <w:r>
        <w:t xml:space="preserve"> </w:t>
      </w:r>
      <w:r>
        <w:t xml:space="preserve">4 700 000</w:t>
      </w:r>
      <w:r>
        <w:t xml:space="preserve"> </w:t>
      </w:r>
      <w:r>
        <w:t xml:space="preserve">Associations</w:t>
      </w:r>
      <w:r>
        <w:t xml:space="preserve"> </w:t>
      </w:r>
      <w:r>
        <w:t xml:space="preserve">3 800 000</w:t>
      </w:r>
      <w:r>
        <w:t xml:space="preserve"> </w:t>
      </w:r>
      <w:r>
        <w:t xml:space="preserve">3 870 000</w:t>
      </w:r>
      <w:r>
        <w:t xml:space="preserve"> </w:t>
      </w:r>
      <w:r>
        <w:t xml:space="preserve">4 000 000</w:t>
      </w:r>
    </w:p>
    <w:p>
      <w:pPr>
        <w:pStyle w:val="BodyText"/>
      </w:pPr>
      <w:r>
        <w:t xml:space="preserve">Discussion on the data</w:t>
      </w:r>
      <w:r>
        <w:t xml:space="preserve"> </w:t>
      </w:r>
      <w:r>
        <w:t xml:space="preserve">The data presented on the number of associations can be considered very robust. To the largest</w:t>
      </w:r>
      <w:r>
        <w:t xml:space="preserve"> </w:t>
      </w:r>
      <w:r>
        <w:t xml:space="preserve">extent, data stems from most recent official sources (between 2020 – 2023)37. It is thus likely to draw</w:t>
      </w:r>
    </w:p>
    <w:p>
      <w:pPr>
        <w:pStyle w:val="BodyText"/>
      </w:pPr>
      <w:r>
        <w:t xml:space="preserve">37 Except for BG (2007) and Spain (2010).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an accurate picture of the overall number of associations in the EU-27. Yet, when interpreting the data,</w:t>
      </w:r>
      <w:r>
        <w:t xml:space="preserve"> </w:t>
      </w:r>
      <w:r>
        <w:t xml:space="preserve">a few qualifications need to be made:</w:t>
      </w:r>
      <w:r>
        <w:t xml:space="preserve"> </w:t>
      </w:r>
      <w:r>
        <w:t xml:space="preserve">•</w:t>
      </w:r>
      <w:r>
        <w:t xml:space="preserve"> </w:t>
      </w:r>
      <w:r>
        <w:t xml:space="preserve">Data for Spain (numbers from 2007) and Bulgaria (2010) are outdated. However, jointly, the</w:t>
      </w:r>
      <w:r>
        <w:t xml:space="preserve"> </w:t>
      </w:r>
      <w:r>
        <w:t xml:space="preserve">two countries account for approx. 7% of all associations only.38. Therefore, the overall data for</w:t>
      </w:r>
      <w:r>
        <w:t xml:space="preserve"> </w:t>
      </w:r>
      <w:r>
        <w:t xml:space="preserve">the EU-27 provide a clear intuition and very good understanding of the state of play across</w:t>
      </w:r>
      <w:r>
        <w:t xml:space="preserve"> </w:t>
      </w:r>
      <w:r>
        <w:t xml:space="preserve">countries. They further provide a robust basis for the following estimations and calculations, as</w:t>
      </w:r>
      <w:r>
        <w:t xml:space="preserve"> </w:t>
      </w:r>
      <w:r>
        <w:t xml:space="preserve">the difference between the actual number of associations and the number reported is likely to</w:t>
      </w:r>
      <w:r>
        <w:t xml:space="preserve"> </w:t>
      </w:r>
      <w:r>
        <w:t xml:space="preserve">be relatively small.</w:t>
      </w:r>
      <w:r>
        <w:br/>
      </w:r>
      <w:r>
        <w:t xml:space="preserve">•</w:t>
      </w:r>
      <w:r>
        <w:t xml:space="preserve"> </w:t>
      </w:r>
      <w:r>
        <w:t xml:space="preserve">The differences in national definitions, registration, and frequency of the maintenance of</w:t>
      </w:r>
      <w:r>
        <w:t xml:space="preserve"> </w:t>
      </w:r>
      <w:r>
        <w:t xml:space="preserve">potential registries or databases requires attention when comparing the data. The data points</w:t>
      </w:r>
      <w:r>
        <w:t xml:space="preserve"> </w:t>
      </w:r>
      <w:r>
        <w:t xml:space="preserve">reported represent the number of associations as they are understood in their national context,</w:t>
      </w:r>
      <w:r>
        <w:t xml:space="preserve"> </w:t>
      </w:r>
      <w:r>
        <w:t xml:space="preserve">which differs among the EU-27. In addition, some countries reports highlight the potential</w:t>
      </w:r>
      <w:r>
        <w:t xml:space="preserve"> </w:t>
      </w:r>
      <w:r>
        <w:t xml:space="preserve">under-registration or lack of up to date and accurate database (e.g. Greece).</w:t>
      </w:r>
      <w:r>
        <w:br/>
      </w:r>
      <w:r>
        <w:t xml:space="preserve">•</w:t>
      </w:r>
      <w:r>
        <w:t xml:space="preserve"> </w:t>
      </w:r>
      <w:r>
        <w:t xml:space="preserve">The data has been compared and amended, where useful, with the results from the recent study</w:t>
      </w:r>
      <w:r>
        <w:t xml:space="preserve"> </w:t>
      </w:r>
      <w:r>
        <w:t xml:space="preserve">“Comparative legal analysis of associations laws and regimes in the EU (European</w:t>
      </w:r>
      <w:r>
        <w:t xml:space="preserve"> </w:t>
      </w:r>
      <w:r>
        <w:t xml:space="preserve">Commission, 2022).39 The data identified by the previous study is mostly in line with the data</w:t>
      </w:r>
      <w:r>
        <w:t xml:space="preserve"> </w:t>
      </w:r>
      <w:r>
        <w:t xml:space="preserve">identified for this report. Note that where it was possible to identify more recent data, these</w:t>
      </w:r>
      <w:r>
        <w:t xml:space="preserve"> </w:t>
      </w:r>
      <w:r>
        <w:t xml:space="preserve">have been included in the analysis for the IA study. Furthermore, it was possible in the IA study</w:t>
      </w:r>
      <w:r>
        <w:t xml:space="preserve"> </w:t>
      </w:r>
      <w:r>
        <w:t xml:space="preserve">to close some data gaps and update numbers for several Member States of previous studies by</w:t>
      </w:r>
      <w:r>
        <w:t xml:space="preserve"> </w:t>
      </w:r>
      <w:r>
        <w:t xml:space="preserve">extensive desk research.</w:t>
      </w:r>
      <w:r>
        <w:br/>
      </w:r>
      <w:r>
        <w:t xml:space="preserve">Development over time</w:t>
      </w:r>
      <w:r>
        <w:br/>
      </w:r>
      <w:r>
        <w:t xml:space="preserve">Overall, the number of associations appears to have increased over time. For example, statistics indicate</w:t>
      </w:r>
      <w:r>
        <w:t xml:space="preserve"> </w:t>
      </w:r>
      <w:r>
        <w:t xml:space="preserve">that the annual growth in the number of associations amounted to 2.8% in France between 2011 and</w:t>
      </w:r>
      <w:r>
        <w:t xml:space="preserve"> </w:t>
      </w:r>
      <w:r>
        <w:t xml:space="preserve">2017.40 The detailed data table further below provides the yearly numbers of associations for eight</w:t>
      </w:r>
      <w:r>
        <w:t xml:space="preserve"> </w:t>
      </w:r>
      <w:r>
        <w:t xml:space="preserve">countries between 2009 and 2022, representing almost one third of all associations. For example, in</w:t>
      </w:r>
      <w:r>
        <w:t xml:space="preserve"> </w:t>
      </w:r>
      <w:r>
        <w:t xml:space="preserve">Germany, the number of associations increased by about 45 000 entities between 2009 and 2022,</w:t>
      </w:r>
      <w:r>
        <w:t xml:space="preserve"> </w:t>
      </w:r>
      <w:r>
        <w:t xml:space="preserve">representing an increase of about 8% across this time period. Over the same period of time, the number</w:t>
      </w:r>
      <w:r>
        <w:t xml:space="preserve"> </w:t>
      </w:r>
      <w:r>
        <w:t xml:space="preserve">of associations increased by about 100% in Slovakia, while slightly decreasing in Hungary and staying</w:t>
      </w:r>
      <w:r>
        <w:t xml:space="preserve"> </w:t>
      </w:r>
      <w:r>
        <w:t xml:space="preserve">more or less the same in Poland and Sweden. Using 2020 as a base year, the development over time can</w:t>
      </w:r>
      <w:r>
        <w:t xml:space="preserve"> </w:t>
      </w:r>
      <w:r>
        <w:t xml:space="preserve">be compared visually as well, as presented in the figure below.</w:t>
      </w:r>
    </w:p>
    <w:p>
      <w:pPr>
        <w:pStyle w:val="BodyText"/>
      </w:pPr>
      <w:r>
        <w:t xml:space="preserve">Figure 1: Development of the number of associations for selected Member States.</w:t>
      </w:r>
    </w:p>
    <w:p>
      <w:pPr>
        <w:pStyle w:val="BodyText"/>
      </w:pPr>
      <w:r>
        <w:t xml:space="preserve">38 For all but 3 countries, data available for associations stems from 2020 to 2023. The variation in the estimate</w:t>
      </w:r>
      <w:r>
        <w:t xml:space="preserve"> </w:t>
      </w:r>
      <w:r>
        <w:t xml:space="preserve">by applying a growth rate would not lead to a change in the rounded central estimate that is used for further</w:t>
      </w:r>
      <w:r>
        <w:t xml:space="preserve"> </w:t>
      </w:r>
      <w:r>
        <w:t xml:space="preserve">analysis.</w:t>
      </w:r>
      <w:r>
        <w:br/>
      </w:r>
      <w:r>
        <w:t xml:space="preserve">39 https://op.europa.eu/en/publication-detail/-/publication/21adb612-42cb-11ed-92ed-01aa75ed71a1.</w:t>
      </w:r>
      <w:r>
        <w:br/>
      </w:r>
      <w:r>
        <w:t xml:space="preserve">40 https://www.associations.gouv.fr/IMG/pdf/tchernonog_associations_fcc_2018.pdf.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Source: See tables below</w:t>
      </w:r>
    </w:p>
    <w:p>
      <w:pPr>
        <w:pStyle w:val="BodyText"/>
      </w:pPr>
      <w:r>
        <w:t xml:space="preserve">The table below provides some estimates for annualised growth in the number of associations in more</w:t>
      </w:r>
      <w:r>
        <w:t xml:space="preserve"> </w:t>
      </w:r>
      <w:r>
        <w:t xml:space="preserve">recent years. The weighted average of the values below (using the relative share of associations as</w:t>
      </w:r>
      <w:r>
        <w:t xml:space="preserve"> </w:t>
      </w:r>
      <w:r>
        <w:t xml:space="preserve">weight) yields an annual growth rate of 0.4%. Depending on the availability of data, the three-year total</w:t>
      </w:r>
      <w:r>
        <w:t xml:space="preserve"> </w:t>
      </w:r>
      <w:r>
        <w:t xml:space="preserve">and annual growth has been calculated for the eight countries explored. The data suggest that in recent</w:t>
      </w:r>
      <w:r>
        <w:t xml:space="preserve"> </w:t>
      </w:r>
      <w:r>
        <w:t xml:space="preserve">years, the growth rate for associations might have slowed down. For example, a recent report for</w:t>
      </w:r>
      <w:r>
        <w:t xml:space="preserve"> </w:t>
      </w:r>
      <w:r>
        <w:t xml:space="preserve">Germany notes that it is likely that in the coming years, the number of associations might actually</w:t>
      </w:r>
      <w:r>
        <w:t xml:space="preserve"> </w:t>
      </w:r>
      <w:r>
        <w:t xml:space="preserve">decrease.41 Therefore the IA study uses a 0 growth %.</w:t>
      </w:r>
      <w:r>
        <w:br/>
      </w:r>
      <w:r>
        <w:t xml:space="preserve">Table 7: Recent total and annual growth in the number of associations for eight Member States.</w:t>
      </w:r>
      <w:r>
        <w:t xml:space="preserve"> </w:t>
      </w:r>
      <w:r>
        <w:t xml:space="preserve">Country</w:t>
      </w:r>
      <w:r>
        <w:t xml:space="preserve"> </w:t>
      </w:r>
      <w:r>
        <w:t xml:space="preserve">2017/18</w:t>
      </w:r>
      <w:r>
        <w:t xml:space="preserve"> </w:t>
      </w:r>
      <w:r>
        <w:t xml:space="preserve">2020/2021</w:t>
      </w:r>
      <w:r>
        <w:t xml:space="preserve"> </w:t>
      </w:r>
      <w:r>
        <w:t xml:space="preserve">Total growth</w:t>
      </w:r>
      <w:r>
        <w:t xml:space="preserve"> </w:t>
      </w:r>
      <w:r>
        <w:t xml:space="preserve">Annual growth (2017/18 to 2020)</w:t>
      </w:r>
      <w:r>
        <w:t xml:space="preserve"> </w:t>
      </w:r>
      <w:r>
        <w:t xml:space="preserve">Germany</w:t>
      </w:r>
      <w:r>
        <w:t xml:space="preserve"> </w:t>
      </w:r>
      <w:r>
        <w:t xml:space="preserve">605 911</w:t>
      </w:r>
      <w:r>
        <w:t xml:space="preserve"> </w:t>
      </w:r>
      <w:r>
        <w:t xml:space="preserve">613 594</w:t>
      </w:r>
      <w:r>
        <w:t xml:space="preserve"> </w:t>
      </w:r>
      <w:r>
        <w:t xml:space="preserve">1.3%</w:t>
      </w:r>
      <w:r>
        <w:t xml:space="preserve"> </w:t>
      </w:r>
      <w:r>
        <w:t xml:space="preserve">0.4%</w:t>
      </w:r>
      <w:r>
        <w:t xml:space="preserve"> </w:t>
      </w:r>
      <w:r>
        <w:t xml:space="preserve">Estonia</w:t>
      </w:r>
      <w:r>
        <w:t xml:space="preserve"> </w:t>
      </w:r>
      <w:r>
        <w:t xml:space="preserve">39 305</w:t>
      </w:r>
      <w:r>
        <w:t xml:space="preserve"> </w:t>
      </w:r>
      <w:r>
        <w:t xml:space="preserve">42 122</w:t>
      </w:r>
      <w:r>
        <w:t xml:space="preserve"> </w:t>
      </w:r>
      <w:r>
        <w:t xml:space="preserve">7.2%</w:t>
      </w:r>
      <w:r>
        <w:t xml:space="preserve"> </w:t>
      </w:r>
      <w:r>
        <w:t xml:space="preserve">2.4%</w:t>
      </w:r>
      <w:r>
        <w:t xml:space="preserve"> </w:t>
      </w:r>
      <w:r>
        <w:t xml:space="preserve">Hungary</w:t>
      </w:r>
      <w:r>
        <w:t xml:space="preserve"> </w:t>
      </w:r>
      <w:r>
        <w:t xml:space="preserve">34 579</w:t>
      </w:r>
      <w:r>
        <w:t xml:space="preserve"> </w:t>
      </w:r>
      <w:r>
        <w:t xml:space="preserve">34 811</w:t>
      </w:r>
      <w:r>
        <w:t xml:space="preserve"> </w:t>
      </w:r>
      <w:r>
        <w:t xml:space="preserve">0.7%</w:t>
      </w:r>
      <w:r>
        <w:t xml:space="preserve"> </w:t>
      </w:r>
      <w:r>
        <w:t xml:space="preserve">0.2%</w:t>
      </w:r>
      <w:r>
        <w:t xml:space="preserve"> </w:t>
      </w:r>
      <w:r>
        <w:t xml:space="preserve">Poland</w:t>
      </w:r>
      <w:r>
        <w:t xml:space="preserve"> </w:t>
      </w:r>
      <w:r>
        <w:t xml:space="preserve">69 100</w:t>
      </w:r>
      <w:r>
        <w:t xml:space="preserve"> </w:t>
      </w:r>
      <w:r>
        <w:t xml:space="preserve">66 800</w:t>
      </w:r>
      <w:r>
        <w:t xml:space="preserve"> </w:t>
      </w:r>
      <w:r>
        <w:t xml:space="preserve">-3.3%</w:t>
      </w:r>
      <w:r>
        <w:t xml:space="preserve"> </w:t>
      </w:r>
      <w:r>
        <w:t xml:space="preserve">-1.1%</w:t>
      </w:r>
      <w:r>
        <w:t xml:space="preserve"> </w:t>
      </w:r>
      <w:r>
        <w:t xml:space="preserve">Slovenia</w:t>
      </w:r>
      <w:r>
        <w:t xml:space="preserve"> </w:t>
      </w:r>
      <w:r>
        <w:t xml:space="preserve">23 272</w:t>
      </w:r>
      <w:r>
        <w:t xml:space="preserve"> </w:t>
      </w:r>
      <w:r>
        <w:t xml:space="preserve">22 793</w:t>
      </w:r>
      <w:r>
        <w:t xml:space="preserve"> </w:t>
      </w:r>
      <w:r>
        <w:t xml:space="preserve">-2.1%</w:t>
      </w:r>
      <w:r>
        <w:t xml:space="preserve"> </w:t>
      </w:r>
      <w:r>
        <w:t xml:space="preserve">-0.7%</w:t>
      </w:r>
      <w:r>
        <w:t xml:space="preserve"> </w:t>
      </w:r>
      <w:r>
        <w:t xml:space="preserve">Slovakia</w:t>
      </w:r>
      <w:r>
        <w:t xml:space="preserve"> </w:t>
      </w:r>
      <w:r>
        <w:t xml:space="preserve">45 938</w:t>
      </w:r>
      <w:r>
        <w:t xml:space="preserve"> </w:t>
      </w:r>
      <w:r>
        <w:t xml:space="preserve">50 575</w:t>
      </w:r>
      <w:r>
        <w:t xml:space="preserve"> </w:t>
      </w:r>
      <w:r>
        <w:t xml:space="preserve">10.1%</w:t>
      </w:r>
      <w:r>
        <w:t xml:space="preserve"> </w:t>
      </w:r>
      <w:r>
        <w:t xml:space="preserve">3.4%</w:t>
      </w:r>
      <w:r>
        <w:t xml:space="preserve"> </w:t>
      </w:r>
      <w:r>
        <w:t xml:space="preserve">Finland*</w:t>
      </w:r>
      <w:r>
        <w:t xml:space="preserve"> </w:t>
      </w:r>
      <w:r>
        <w:t xml:space="preserve">106 318</w:t>
      </w:r>
      <w:r>
        <w:t xml:space="preserve"> </w:t>
      </w:r>
      <w:r>
        <w:t xml:space="preserve">107 898</w:t>
      </w:r>
      <w:r>
        <w:t xml:space="preserve"> </w:t>
      </w:r>
      <w:r>
        <w:t xml:space="preserve">1.5%</w:t>
      </w:r>
      <w:r>
        <w:t xml:space="preserve"> </w:t>
      </w:r>
      <w:r>
        <w:t xml:space="preserve">0.7%</w:t>
      </w:r>
      <w:r>
        <w:t xml:space="preserve"> </w:t>
      </w:r>
      <w:r>
        <w:t xml:space="preserve">Sweden</w:t>
      </w:r>
      <w:r>
        <w:t xml:space="preserve"> </w:t>
      </w:r>
      <w:r>
        <w:t xml:space="preserve">165 798</w:t>
      </w:r>
      <w:r>
        <w:t xml:space="preserve"> </w:t>
      </w:r>
      <w:r>
        <w:t xml:space="preserve">161 843</w:t>
      </w:r>
      <w:r>
        <w:t xml:space="preserve"> </w:t>
      </w:r>
      <w:r>
        <w:t xml:space="preserve">-2.4%</w:t>
      </w:r>
      <w:r>
        <w:t xml:space="preserve"> </w:t>
      </w:r>
      <w:r>
        <w:t xml:space="preserve">-0.8%</w:t>
      </w:r>
      <w:r>
        <w:t xml:space="preserve"> </w:t>
      </w:r>
      <w:r>
        <w:t xml:space="preserve">*Data for 2019 is used</w:t>
      </w:r>
    </w:p>
    <w:p>
      <w:pPr>
        <w:pStyle w:val="BodyText"/>
      </w:pPr>
      <w:r>
        <w:t xml:space="preserve">41 https://www.ziviz.de/sites/ziv/files/vereine_in_deutschland_2022.pdf.</w:t>
      </w:r>
      <w:r>
        <w:br/>
      </w:r>
      <w:r>
        <w:t xml:space="preserve">50</w:t>
      </w:r>
      <w:r>
        <w:t xml:space="preserve"> </w:t>
      </w:r>
      <w:r>
        <w:t xml:space="preserve">60</w:t>
      </w:r>
      <w:r>
        <w:t xml:space="preserve"> </w:t>
      </w:r>
      <w:r>
        <w:t xml:space="preserve">70</w:t>
      </w:r>
      <w:r>
        <w:t xml:space="preserve"> </w:t>
      </w:r>
      <w:r>
        <w:t xml:space="preserve">80</w:t>
      </w:r>
      <w:r>
        <w:t xml:space="preserve"> </w:t>
      </w:r>
      <w:r>
        <w:t xml:space="preserve">90</w:t>
      </w:r>
      <w:r>
        <w:t xml:space="preserve"> </w:t>
      </w:r>
      <w:r>
        <w:t xml:space="preserve">100</w:t>
      </w:r>
      <w:r>
        <w:t xml:space="preserve"> </w:t>
      </w:r>
      <w:r>
        <w:t xml:space="preserve">110</w:t>
      </w:r>
      <w:r>
        <w:t xml:space="preserve"> </w:t>
      </w:r>
      <w:r>
        <w:t xml:space="preserve">2009</w:t>
      </w:r>
      <w:r>
        <w:t xml:space="preserve"> </w:t>
      </w:r>
      <w:r>
        <w:t xml:space="preserve">2010</w:t>
      </w:r>
      <w:r>
        <w:t xml:space="preserve"> </w:t>
      </w:r>
      <w:r>
        <w:t xml:space="preserve">2011</w:t>
      </w:r>
      <w:r>
        <w:t xml:space="preserve"> </w:t>
      </w:r>
      <w:r>
        <w:t xml:space="preserve">2012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Development of the number of associations, 2020 = 100</w:t>
      </w:r>
      <w:r>
        <w:t xml:space="preserve"> </w:t>
      </w:r>
      <w:r>
        <w:t xml:space="preserve">Germany</w:t>
      </w:r>
      <w:r>
        <w:t xml:space="preserve"> </w:t>
      </w:r>
      <w:r>
        <w:t xml:space="preserve">Estonia</w:t>
      </w:r>
      <w:r>
        <w:t xml:space="preserve"> </w:t>
      </w:r>
      <w:r>
        <w:t xml:space="preserve">Hungary</w:t>
      </w:r>
      <w:r>
        <w:t xml:space="preserve"> </w:t>
      </w:r>
      <w:r>
        <w:t xml:space="preserve">Poland</w:t>
      </w:r>
      <w:r>
        <w:t xml:space="preserve"> </w:t>
      </w:r>
      <w:r>
        <w:t xml:space="preserve">Slovenia</w:t>
      </w:r>
      <w:r>
        <w:t xml:space="preserve"> </w:t>
      </w:r>
      <w:r>
        <w:t xml:space="preserve">Slovakia</w:t>
      </w:r>
      <w:r>
        <w:t xml:space="preserve"> </w:t>
      </w:r>
      <w:r>
        <w:t xml:space="preserve">Finland</w:t>
      </w:r>
      <w:r>
        <w:t xml:space="preserve"> </w:t>
      </w:r>
      <w:r>
        <w:t xml:space="preserve">Sweden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Table 8: Time series data of the number of associations for eight Member States.</w:t>
      </w:r>
      <w:r>
        <w:t xml:space="preserve"> </w:t>
      </w:r>
      <w:r>
        <w:t xml:space="preserve">Country</w:t>
      </w:r>
      <w:r>
        <w:t xml:space="preserve"> </w:t>
      </w:r>
      <w:r>
        <w:t xml:space="preserve">2009</w:t>
      </w:r>
      <w:r>
        <w:t xml:space="preserve"> </w:t>
      </w:r>
      <w:r>
        <w:t xml:space="preserve">2010</w:t>
      </w:r>
      <w:r>
        <w:t xml:space="preserve"> </w:t>
      </w:r>
      <w:r>
        <w:t xml:space="preserve">2011</w:t>
      </w:r>
      <w:r>
        <w:t xml:space="preserve"> </w:t>
      </w:r>
      <w:r>
        <w:t xml:space="preserve">2012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2022</w:t>
      </w:r>
      <w:r>
        <w:t xml:space="preserve"> </w:t>
      </w:r>
      <w:r>
        <w:t xml:space="preserve">Germany</w:t>
      </w:r>
      <w:r>
        <w:t xml:space="preserve"> </w:t>
      </w:r>
      <w:r>
        <w:t xml:space="preserve">570 374</w:t>
      </w:r>
      <w:r>
        <w:t xml:space="preserve"> </w:t>
      </w:r>
      <w:r>
        <w:t xml:space="preserve">576 357</w:t>
      </w:r>
      <w:r>
        <w:t xml:space="preserve"> </w:t>
      </w:r>
      <w:r>
        <w:t xml:space="preserve">582 339</w:t>
      </w:r>
      <w:r>
        <w:t xml:space="preserve"> </w:t>
      </w:r>
      <w:r>
        <w:t xml:space="preserve">588 368</w:t>
      </w:r>
      <w:r>
        <w:t xml:space="preserve"> </w:t>
      </w:r>
      <w:r>
        <w:t xml:space="preserve">591 759</w:t>
      </w:r>
      <w:r>
        <w:t xml:space="preserve"> </w:t>
      </w:r>
      <w:r>
        <w:t xml:space="preserve">630 143</w:t>
      </w:r>
      <w:r>
        <w:t xml:space="preserve"> </w:t>
      </w:r>
      <w:r>
        <w:t xml:space="preserve">598 210</w:t>
      </w:r>
      <w:r>
        <w:t xml:space="preserve"> </w:t>
      </w:r>
      <w:r>
        <w:t xml:space="preserve">602 602</w:t>
      </w:r>
      <w:r>
        <w:t xml:space="preserve"> </w:t>
      </w:r>
      <w:r>
        <w:t xml:space="preserve">605 911</w:t>
      </w:r>
      <w:r>
        <w:t xml:space="preserve"> </w:t>
      </w:r>
      <w:r>
        <w:t xml:space="preserve">610 720</w:t>
      </w:r>
      <w:r>
        <w:t xml:space="preserve"> </w:t>
      </w:r>
      <w:r>
        <w:t xml:space="preserve">613 594</w:t>
      </w:r>
      <w:r>
        <w:t xml:space="preserve"> </w:t>
      </w:r>
      <w:r>
        <w:t xml:space="preserve">615 759</w:t>
      </w:r>
      <w:r>
        <w:t xml:space="preserve"> </w:t>
      </w:r>
      <w:r>
        <w:t xml:space="preserve">Estonia</w:t>
      </w:r>
      <w:r>
        <w:t xml:space="preserve"> </w:t>
      </w:r>
      <w:r>
        <w:t xml:space="preserve">26 679</w:t>
      </w:r>
      <w:r>
        <w:t xml:space="preserve"> </w:t>
      </w:r>
      <w:r>
        <w:t xml:space="preserve">28 303</w:t>
      </w:r>
      <w:r>
        <w:t xml:space="preserve"> </w:t>
      </w:r>
      <w:r>
        <w:t xml:space="preserve">29 507</w:t>
      </w:r>
      <w:r>
        <w:t xml:space="preserve"> </w:t>
      </w:r>
      <w:r>
        <w:t xml:space="preserve">28 183</w:t>
      </w:r>
      <w:r>
        <w:t xml:space="preserve"> </w:t>
      </w:r>
      <w:r>
        <w:t xml:space="preserve">28 376</w:t>
      </w:r>
      <w:r>
        <w:t xml:space="preserve"> </w:t>
      </w:r>
      <w:r>
        <w:t xml:space="preserve">29 439</w:t>
      </w:r>
      <w:r>
        <w:t xml:space="preserve"> </w:t>
      </w:r>
      <w:r>
        <w:t xml:space="preserve">30 859</w:t>
      </w:r>
      <w:r>
        <w:t xml:space="preserve"> </w:t>
      </w:r>
      <w:r>
        <w:t xml:space="preserve">30 948</w:t>
      </w:r>
      <w:r>
        <w:t xml:space="preserve"> </w:t>
      </w:r>
      <w:r>
        <w:t xml:space="preserve">26 857</w:t>
      </w:r>
      <w:r>
        <w:t xml:space="preserve"> </w:t>
      </w:r>
      <w:r>
        <w:t xml:space="preserve">39 305</w:t>
      </w:r>
      <w:r>
        <w:t xml:space="preserve"> </w:t>
      </w:r>
      <w:r>
        <w:t xml:space="preserve">40 044</w:t>
      </w:r>
      <w:r>
        <w:t xml:space="preserve"> </w:t>
      </w:r>
      <w:r>
        <w:t xml:space="preserve">41 141</w:t>
      </w:r>
      <w:r>
        <w:t xml:space="preserve"> </w:t>
      </w:r>
      <w:r>
        <w:t xml:space="preserve">42 122</w:t>
      </w:r>
      <w:r>
        <w:t xml:space="preserve"> </w:t>
      </w:r>
      <w:r>
        <w:t xml:space="preserve">43 149</w:t>
      </w:r>
      <w:r>
        <w:t xml:space="preserve"> </w:t>
      </w:r>
      <w:r>
        <w:t xml:space="preserve">Hungary</w:t>
      </w:r>
      <w:r>
        <w:t xml:space="preserve"> </w:t>
      </w:r>
      <w:r>
        <w:t xml:space="preserve">35 743</w:t>
      </w:r>
      <w:r>
        <w:t xml:space="preserve"> </w:t>
      </w:r>
      <w:r>
        <w:t xml:space="preserve">35 042</w:t>
      </w:r>
      <w:r>
        <w:t xml:space="preserve"> </w:t>
      </w:r>
      <w:r>
        <w:t xml:space="preserve">35 549</w:t>
      </w:r>
      <w:r>
        <w:t xml:space="preserve"> </w:t>
      </w:r>
      <w:r>
        <w:t xml:space="preserve">35 583</w:t>
      </w:r>
      <w:r>
        <w:t xml:space="preserve"> </w:t>
      </w:r>
      <w:r>
        <w:t xml:space="preserve">35 396</w:t>
      </w:r>
      <w:r>
        <w:t xml:space="preserve"> </w:t>
      </w:r>
      <w:r>
        <w:t xml:space="preserve">35 192</w:t>
      </w:r>
      <w:r>
        <w:t xml:space="preserve"> </w:t>
      </w:r>
      <w:r>
        <w:t xml:space="preserve">34 484</w:t>
      </w:r>
      <w:r>
        <w:t xml:space="preserve"> </w:t>
      </w:r>
      <w:r>
        <w:t xml:space="preserve">34 470</w:t>
      </w:r>
      <w:r>
        <w:t xml:space="preserve"> </w:t>
      </w:r>
      <w:r>
        <w:t xml:space="preserve">34 742</w:t>
      </w:r>
      <w:r>
        <w:t xml:space="preserve"> </w:t>
      </w:r>
      <w:r>
        <w:t xml:space="preserve">34 579</w:t>
      </w:r>
      <w:r>
        <w:t xml:space="preserve"> </w:t>
      </w:r>
      <w:r>
        <w:t xml:space="preserve">34 284</w:t>
      </w:r>
      <w:r>
        <w:t xml:space="preserve"> </w:t>
      </w:r>
      <w:r>
        <w:t xml:space="preserve">34 340</w:t>
      </w:r>
      <w:r>
        <w:t xml:space="preserve"> </w:t>
      </w:r>
      <w:r>
        <w:t xml:space="preserve">34 811</w:t>
      </w:r>
      <w:r>
        <w:t xml:space="preserve"> </w:t>
      </w:r>
      <w:r>
        <w:t xml:space="preserve">Poland</w:t>
      </w:r>
      <w:r>
        <w:t xml:space="preserve"> </w:t>
      </w:r>
      <w:r>
        <w:t xml:space="preserve">67 900</w:t>
      </w:r>
      <w:r>
        <w:t xml:space="preserve"> </w:t>
      </w:r>
      <w:r>
        <w:t xml:space="preserve">69 500</w:t>
      </w:r>
      <w:r>
        <w:t xml:space="preserve"> </w:t>
      </w:r>
      <w:r>
        <w:t xml:space="preserve">72 000</w:t>
      </w:r>
      <w:r>
        <w:t xml:space="preserve"> </w:t>
      </w:r>
      <w:r>
        <w:t xml:space="preserve">73 400</w:t>
      </w:r>
      <w:r>
        <w:t xml:space="preserve"> </w:t>
      </w:r>
      <w:r>
        <w:t xml:space="preserve">69 100</w:t>
      </w:r>
      <w:r>
        <w:t xml:space="preserve"> </w:t>
      </w:r>
      <w:r>
        <w:t xml:space="preserve">66 800</w:t>
      </w:r>
      <w:r>
        <w:t xml:space="preserve"> </w:t>
      </w:r>
      <w:r>
        <w:t xml:space="preserve">Slovenia</w:t>
      </w:r>
      <w:r>
        <w:t xml:space="preserve"> </w:t>
      </w:r>
      <w:r>
        <w:t xml:space="preserve">20 417</w:t>
      </w:r>
      <w:r>
        <w:t xml:space="preserve"> </w:t>
      </w:r>
      <w:r>
        <w:t xml:space="preserve">23 529</w:t>
      </w:r>
      <w:r>
        <w:t xml:space="preserve"> </w:t>
      </w:r>
      <w:r>
        <w:t xml:space="preserve">23 272</w:t>
      </w:r>
      <w:r>
        <w:t xml:space="preserve"> </w:t>
      </w:r>
      <w:r>
        <w:t xml:space="preserve">23 204</w:t>
      </w:r>
      <w:r>
        <w:t xml:space="preserve"> </w:t>
      </w:r>
      <w:r>
        <w:t xml:space="preserve">23 146</w:t>
      </w:r>
      <w:r>
        <w:t xml:space="preserve"> </w:t>
      </w:r>
      <w:r>
        <w:t xml:space="preserve">22 793</w:t>
      </w:r>
      <w:r>
        <w:t xml:space="preserve"> </w:t>
      </w:r>
      <w:r>
        <w:t xml:space="preserve">Slovakia</w:t>
      </w:r>
      <w:r>
        <w:t xml:space="preserve"> </w:t>
      </w:r>
      <w:r>
        <w:t xml:space="preserve">25 460</w:t>
      </w:r>
      <w:r>
        <w:t xml:space="preserve"> </w:t>
      </w:r>
      <w:r>
        <w:t xml:space="preserve">26 991</w:t>
      </w:r>
      <w:r>
        <w:t xml:space="preserve"> </w:t>
      </w:r>
      <w:r>
        <w:t xml:space="preserve">28 648</w:t>
      </w:r>
      <w:r>
        <w:t xml:space="preserve"> </w:t>
      </w:r>
      <w:r>
        <w:t xml:space="preserve">28 205</w:t>
      </w:r>
      <w:r>
        <w:t xml:space="preserve"> </w:t>
      </w:r>
      <w:r>
        <w:t xml:space="preserve">31 989</w:t>
      </w:r>
      <w:r>
        <w:t xml:space="preserve"> </w:t>
      </w:r>
      <w:r>
        <w:t xml:space="preserve">33 894</w:t>
      </w:r>
      <w:r>
        <w:t xml:space="preserve"> </w:t>
      </w:r>
      <w:r>
        <w:t xml:space="preserve">36 041</w:t>
      </w:r>
      <w:r>
        <w:t xml:space="preserve"> </w:t>
      </w:r>
      <w:r>
        <w:t xml:space="preserve">40 386</w:t>
      </w:r>
      <w:r>
        <w:t xml:space="preserve"> </w:t>
      </w:r>
      <w:r>
        <w:t xml:space="preserve">43 544</w:t>
      </w:r>
      <w:r>
        <w:t xml:space="preserve"> </w:t>
      </w:r>
      <w:r>
        <w:t xml:space="preserve">45 938</w:t>
      </w:r>
      <w:r>
        <w:t xml:space="preserve"> </w:t>
      </w:r>
      <w:r>
        <w:t xml:space="preserve">48 206</w:t>
      </w:r>
      <w:r>
        <w:t xml:space="preserve"> </w:t>
      </w:r>
      <w:r>
        <w:t xml:space="preserve">50 575</w:t>
      </w:r>
      <w:r>
        <w:t xml:space="preserve"> </w:t>
      </w:r>
      <w:r>
        <w:t xml:space="preserve">Finland</w:t>
      </w:r>
      <w:r>
        <w:t xml:space="preserve"> </w:t>
      </w:r>
      <w:r>
        <w:t xml:space="preserve">106 318</w:t>
      </w:r>
      <w:r>
        <w:t xml:space="preserve"> </w:t>
      </w:r>
      <w:r>
        <w:t xml:space="preserve">106 879</w:t>
      </w:r>
      <w:r>
        <w:t xml:space="preserve"> </w:t>
      </w:r>
      <w:r>
        <w:t xml:space="preserve">107 898</w:t>
      </w:r>
      <w:r>
        <w:t xml:space="preserve"> </w:t>
      </w:r>
      <w:r>
        <w:t xml:space="preserve">108 032</w:t>
      </w:r>
      <w:r>
        <w:t xml:space="preserve"> </w:t>
      </w:r>
      <w:r>
        <w:t xml:space="preserve">Sweden</w:t>
      </w:r>
      <w:r>
        <w:t xml:space="preserve"> </w:t>
      </w:r>
      <w:r>
        <w:t xml:space="preserve">144 827</w:t>
      </w:r>
      <w:r>
        <w:t xml:space="preserve"> </w:t>
      </w:r>
      <w:r>
        <w:t xml:space="preserve">149 001</w:t>
      </w:r>
      <w:r>
        <w:t xml:space="preserve"> </w:t>
      </w:r>
      <w:r>
        <w:t xml:space="preserve">152 800</w:t>
      </w:r>
      <w:r>
        <w:t xml:space="preserve"> </w:t>
      </w:r>
      <w:r>
        <w:t xml:space="preserve">156 845</w:t>
      </w:r>
      <w:r>
        <w:t xml:space="preserve"> </w:t>
      </w:r>
      <w:r>
        <w:t xml:space="preserve">161 370</w:t>
      </w:r>
      <w:r>
        <w:t xml:space="preserve"> </w:t>
      </w:r>
      <w:r>
        <w:t xml:space="preserve">165 798</w:t>
      </w:r>
      <w:r>
        <w:t xml:space="preserve"> </w:t>
      </w:r>
      <w:r>
        <w:t xml:space="preserve">159 298</w:t>
      </w:r>
      <w:r>
        <w:t xml:space="preserve"> </w:t>
      </w:r>
      <w:r>
        <w:t xml:space="preserve">161 843</w:t>
      </w:r>
    </w:p>
    <w:p>
      <w:pPr>
        <w:pStyle w:val="BodyText"/>
      </w:pPr>
      <w:r>
        <w:t xml:space="preserve">Table 9: Sources of the time series data presented above.</w:t>
      </w:r>
      <w:r>
        <w:t xml:space="preserve"> </w:t>
      </w:r>
      <w:r>
        <w:t xml:space="preserve">Country</w:t>
      </w:r>
      <w:r>
        <w:t xml:space="preserve"> </w:t>
      </w:r>
      <w:r>
        <w:t xml:space="preserve">Source</w:t>
      </w:r>
      <w:r>
        <w:t xml:space="preserve"> </w:t>
      </w:r>
      <w:r>
        <w:t xml:space="preserve">Germany</w:t>
      </w:r>
      <w:r>
        <w:t xml:space="preserve"> </w:t>
      </w:r>
      <w:r>
        <w:t xml:space="preserve">https://www.ziviz.de/sites/ziv/files/vereine_in_deutschland_2022.pdf</w:t>
      </w:r>
      <w:r>
        <w:t xml:space="preserve"> </w:t>
      </w:r>
      <w:r>
        <w:t xml:space="preserve">Estonia</w:t>
      </w:r>
      <w:r>
        <w:t xml:space="preserve"> </w:t>
      </w:r>
      <w:r>
        <w:t xml:space="preserve">https://andmed.stat.ee/en/stat/majandus__majandusuksused__kasumitaotluseta-uksused/ER041/table/tableViewLayout2</w:t>
      </w:r>
      <w:r>
        <w:t xml:space="preserve"> </w:t>
      </w:r>
      <w:r>
        <w:t xml:space="preserve">Hungary</w:t>
      </w:r>
      <w:r>
        <w:t xml:space="preserve"> </w:t>
      </w:r>
      <w:r>
        <w:t xml:space="preserve">https://www.ksh.hu/stadat_files/gsz/hu/gsz0014.html</w:t>
      </w:r>
      <w:r>
        <w:t xml:space="preserve"> </w:t>
      </w:r>
      <w:r>
        <w:t xml:space="preserve">Poland</w:t>
      </w:r>
      <w:r>
        <w:t xml:space="preserve"> </w:t>
      </w:r>
      <w:r>
        <w:t xml:space="preserve">https://stat.gov.pl/obszary-tematyczne/gospodarka-spoleczna-wolontariat/gospodarka-spoleczna-trzeci-sektor/dzialalnosc-stowarzyszen-i-</w:t>
      </w:r>
      <w:r>
        <w:t xml:space="preserve"> </w:t>
      </w:r>
      <w:r>
        <w:t xml:space="preserve">podobnych-organizacji-spolecznych-fundacji-spolecznych-podmiotow-wyznaniowych-oraz-samorzadu-gospodarczego-i-zawodowego-w-2020-</w:t>
      </w:r>
      <w:r>
        <w:t xml:space="preserve"> </w:t>
      </w:r>
      <w:r>
        <w:t xml:space="preserve">r-wyniki-wstepne,3,9.html</w:t>
      </w:r>
      <w:r>
        <w:t xml:space="preserve"> </w:t>
      </w:r>
      <w:r>
        <w:t xml:space="preserve">Slovenia</w:t>
      </w:r>
      <w:r>
        <w:t xml:space="preserve"> </w:t>
      </w:r>
      <w:r>
        <w:t xml:space="preserve">https://www.cnvos.si/en/ngo-sector-slovenia/number-ngos/</w:t>
      </w:r>
      <w:r>
        <w:t xml:space="preserve"> </w:t>
      </w:r>
      <w:r>
        <w:t xml:space="preserve">Slovakia</w:t>
      </w:r>
      <w:r>
        <w:t xml:space="preserve"> </w:t>
      </w:r>
      <w:r>
        <w:t xml:space="preserve">https://datacube.statistics.sk/#!/view/sk/VBD_SLOVSTAT/ns2003rs/v_ns2003rs_00_00_00_en</w:t>
      </w:r>
      <w:r>
        <w:t xml:space="preserve"> </w:t>
      </w:r>
      <w:r>
        <w:t xml:space="preserve">Finland</w:t>
      </w:r>
      <w:r>
        <w:t xml:space="preserve"> </w:t>
      </w:r>
      <w:r>
        <w:t xml:space="preserve">https://www.prh.fi/en/yhdistysrekisteri/statistics/numberofassociationsandreligiouscommunities.html</w:t>
      </w:r>
      <w:r>
        <w:t xml:space="preserve"> </w:t>
      </w:r>
      <w:r>
        <w:t xml:space="preserve">Sweden</w:t>
      </w:r>
      <w:r>
        <w:t xml:space="preserve"> </w:t>
      </w:r>
      <w:r>
        <w:t xml:space="preserve">https://www.statistikdatabasen.scb.se/pxweb/en/ssd/START__NV__NV0117__NV0117A/CivSamSyssJURFORM2/table/tableViewLayout1/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2.2. Economic value added of associations</w:t>
      </w:r>
      <w:r>
        <w:t xml:space="preserve"> </w:t>
      </w:r>
      <w:r>
        <w:t xml:space="preserve">Combining several studies and sources it is possible to identify estimates of the value added of either</w:t>
      </w:r>
      <w:r>
        <w:t xml:space="preserve"> </w:t>
      </w:r>
      <w:r>
        <w:t xml:space="preserve">associations or NPOs more generally almost in all EU Member States. To compile the data, the same</w:t>
      </w:r>
      <w:r>
        <w:t xml:space="preserve"> </w:t>
      </w:r>
      <w:r>
        <w:t xml:space="preserve">approach as for the number of associations was employed: The results of independent desk research</w:t>
      </w:r>
      <w:r>
        <w:t xml:space="preserve"> </w:t>
      </w:r>
      <w:r>
        <w:t xml:space="preserve">were compared with the findings of the previous studies, which yielded similar results. Where possible,</w:t>
      </w:r>
      <w:r>
        <w:t xml:space="preserve"> </w:t>
      </w:r>
      <w:r>
        <w:t xml:space="preserve">data from the previous studies was updated with more recent data. In addition, it was possible to close</w:t>
      </w:r>
      <w:r>
        <w:t xml:space="preserve"> </w:t>
      </w:r>
      <w:r>
        <w:t xml:space="preserve">several data gaps. Combining the different data sources, it was possible to collect the share of GDP for</w:t>
      </w:r>
      <w:r>
        <w:t xml:space="preserve"> </w:t>
      </w:r>
      <w:r>
        <w:t xml:space="preserve">24 of the 27 EU Member States. For each value, it was established whether it captures the share of GDP</w:t>
      </w:r>
      <w:r>
        <w:t xml:space="preserve"> </w:t>
      </w:r>
      <w:r>
        <w:t xml:space="preserve">for associations only (A), or NPOs more generally (NPO). For those countries where an estimate was</w:t>
      </w:r>
      <w:r>
        <w:t xml:space="preserve"> </w:t>
      </w:r>
      <w:r>
        <w:t xml:space="preserve">missing, the share of GDP was calculated by computing the average share for a set of similar countries:</w:t>
      </w:r>
      <w:r>
        <w:t xml:space="preserve"> </w:t>
      </w:r>
      <w:r>
        <w:t xml:space="preserve">•</w:t>
      </w:r>
      <w:r>
        <w:t xml:space="preserve"> </w:t>
      </w:r>
      <w:r>
        <w:t xml:space="preserve">The estimate for Estonia relies on the share of GDP for Lithuania and Latvia;</w:t>
      </w:r>
      <w:r>
        <w:t xml:space="preserve"> </w:t>
      </w:r>
      <w:r>
        <w:t xml:space="preserve">•</w:t>
      </w:r>
      <w:r>
        <w:t xml:space="preserve"> </w:t>
      </w:r>
      <w:r>
        <w:t xml:space="preserve">The estimate for Cyprus relies on the share of GDP for Greece;</w:t>
      </w:r>
      <w:r>
        <w:t xml:space="preserve"> </w:t>
      </w:r>
      <w:r>
        <w:t xml:space="preserve">•</w:t>
      </w:r>
      <w:r>
        <w:t xml:space="preserve"> </w:t>
      </w:r>
      <w:r>
        <w:t xml:space="preserve">The estimate for Netherlands relies on the share of GDP for Germany, Belgium, and Denmark.</w:t>
      </w:r>
      <w:r>
        <w:br/>
      </w:r>
      <w:r>
        <w:t xml:space="preserve">The table below reports on the share of GDP for all EU Member States, providing the most recent year</w:t>
      </w:r>
      <w:r>
        <w:t xml:space="preserve"> </w:t>
      </w:r>
      <w:r>
        <w:t xml:space="preserve">for which data are available and citing the corresponding source.</w:t>
      </w:r>
      <w:r>
        <w:br/>
      </w:r>
      <w:r>
        <w:t xml:space="preserve">Table 10: Share of GDP linked to the activities of NPOs, by country.</w:t>
      </w:r>
      <w:r>
        <w:t xml:space="preserve"> </w:t>
      </w:r>
      <w:r>
        <w:t xml:space="preserve">Cou</w:t>
      </w:r>
      <w:r>
        <w:t xml:space="preserve"> </w:t>
      </w:r>
      <w:r>
        <w:t xml:space="preserve">ntry</w:t>
      </w:r>
    </w:p>
    <w:p>
      <w:pPr>
        <w:pStyle w:val="BodyText"/>
      </w:pPr>
      <w:r>
        <w:t xml:space="preserve">Share</w:t>
      </w:r>
      <w:r>
        <w:t xml:space="preserve"> </w:t>
      </w:r>
      <w:r>
        <w:t xml:space="preserve">of GDP</w:t>
      </w:r>
      <w:r>
        <w:t xml:space="preserve"> </w:t>
      </w:r>
      <w:r>
        <w:t xml:space="preserve">Cove</w:t>
      </w:r>
      <w:r>
        <w:t xml:space="preserve"> </w:t>
      </w:r>
      <w:r>
        <w:t xml:space="preserve">rage</w:t>
      </w:r>
      <w:r>
        <w:t xml:space="preserve"> </w:t>
      </w:r>
      <w:r>
        <w:t xml:space="preserve">Ye</w:t>
      </w:r>
      <w:r>
        <w:t xml:space="preserve"> </w:t>
      </w:r>
      <w:r>
        <w:t xml:space="preserve">ar</w:t>
      </w:r>
      <w:r>
        <w:t xml:space="preserve"> </w:t>
      </w:r>
      <w:r>
        <w:t xml:space="preserve">Source</w:t>
      </w:r>
      <w:r>
        <w:t xml:space="preserve"> </w:t>
      </w:r>
      <w:r>
        <w:t xml:space="preserve">BE</w:t>
      </w:r>
    </w:p>
    <w:p>
      <w:pPr>
        <w:pStyle w:val="BodyText"/>
      </w:pPr>
      <w:r>
        <w:t xml:space="preserve">4.90%</w:t>
      </w:r>
      <w:r>
        <w:t xml:space="preserve"> </w:t>
      </w:r>
      <w:r>
        <w:t xml:space="preserve">A</w:t>
      </w:r>
      <w:r>
        <w:t xml:space="preserve"> </w:t>
      </w:r>
      <w:r>
        <w:t xml:space="preserve">20</w:t>
      </w:r>
      <w:r>
        <w:t xml:space="preserve"> </w:t>
      </w:r>
      <w:r>
        <w:t xml:space="preserve">20</w:t>
      </w:r>
      <w:r>
        <w:t xml:space="preserve"> </w:t>
      </w:r>
      <w:r>
        <w:t xml:space="preserve">https://media.kbs-frb.be/fr/media/7722/306217.pdf</w:t>
      </w:r>
      <w:r>
        <w:t xml:space="preserve"> </w:t>
      </w:r>
      <w:r>
        <w:t xml:space="preserve">BG</w:t>
      </w:r>
    </w:p>
    <w:p>
      <w:pPr>
        <w:pStyle w:val="BodyText"/>
      </w:pPr>
      <w:r>
        <w:t xml:space="preserve">0.40%</w:t>
      </w:r>
      <w:r>
        <w:t xml:space="preserve"> </w:t>
      </w:r>
      <w:r>
        <w:t xml:space="preserve">A</w:t>
      </w:r>
      <w:r>
        <w:t xml:space="preserve"> </w:t>
      </w:r>
      <w:r>
        <w:t xml:space="preserve">20</w:t>
      </w:r>
      <w:r>
        <w:t xml:space="preserve"> </w:t>
      </w:r>
      <w:r>
        <w:t xml:space="preserve">20</w:t>
      </w:r>
      <w:r>
        <w:t xml:space="preserve"> </w:t>
      </w:r>
      <w:r>
        <w:t xml:space="preserve">https://op.europa.eu/en/publication-detail/-/publication/21adb612-42cb-</w:t>
      </w:r>
      <w:r>
        <w:t xml:space="preserve"> </w:t>
      </w:r>
      <w:r>
        <w:t xml:space="preserve">11ed-92ed-01aa75ed71a1</w:t>
      </w:r>
      <w:r>
        <w:t xml:space="preserve"> </w:t>
      </w:r>
      <w:r>
        <w:t xml:space="preserve">CZa</w:t>
      </w:r>
    </w:p>
    <w:p>
      <w:pPr>
        <w:pStyle w:val="BodyText"/>
      </w:pPr>
      <w:r>
        <w:t xml:space="preserve">1.60%</w:t>
      </w:r>
      <w:r>
        <w:t xml:space="preserve"> </w:t>
      </w:r>
      <w:r>
        <w:t xml:space="preserve">A</w:t>
      </w:r>
      <w:r>
        <w:t xml:space="preserve"> </w:t>
      </w:r>
      <w:r>
        <w:t xml:space="preserve">20</w:t>
      </w:r>
      <w:r>
        <w:t xml:space="preserve"> </w:t>
      </w:r>
      <w:r>
        <w:t xml:space="preserve">09</w:t>
      </w:r>
      <w:r>
        <w:t xml:space="preserve"> </w:t>
      </w:r>
      <w:r>
        <w:t xml:space="preserve">https://js.sagamorepub.com/jnel/article/download/7583/5732</w:t>
      </w:r>
      <w:r>
        <w:t xml:space="preserve"> </w:t>
      </w:r>
      <w:r>
        <w:t xml:space="preserve">DK</w:t>
      </w:r>
    </w:p>
    <w:p>
      <w:pPr>
        <w:pStyle w:val="BodyText"/>
      </w:pPr>
      <w:r>
        <w:t xml:space="preserve">0.12%</w:t>
      </w:r>
      <w:r>
        <w:t xml:space="preserve"> </w:t>
      </w:r>
      <w:r>
        <w:t xml:space="preserve">A</w:t>
      </w:r>
      <w:r>
        <w:t xml:space="preserve"> </w:t>
      </w:r>
      <w:r>
        <w:t xml:space="preserve">20</w:t>
      </w:r>
      <w:r>
        <w:t xml:space="preserve"> </w:t>
      </w:r>
      <w:r>
        <w:t xml:space="preserve">11</w:t>
      </w:r>
      <w:r>
        <w:t xml:space="preserve"> </w:t>
      </w:r>
      <w:r>
        <w:t xml:space="preserve">https://op.europa.eu/en/publication-detail/-/publication/21adb612-42cb-</w:t>
      </w:r>
      <w:r>
        <w:t xml:space="preserve"> </w:t>
      </w:r>
      <w:r>
        <w:t xml:space="preserve">11ed-92ed-01aa75ed71a1</w:t>
      </w:r>
      <w:r>
        <w:t xml:space="preserve"> </w:t>
      </w:r>
      <w:r>
        <w:t xml:space="preserve">DE</w:t>
      </w:r>
    </w:p>
    <w:p>
      <w:pPr>
        <w:pStyle w:val="BodyText"/>
      </w:pPr>
      <w:r>
        <w:t xml:space="preserve">4.10%</w:t>
      </w:r>
      <w:r>
        <w:t xml:space="preserve"> </w:t>
      </w:r>
      <w:r>
        <w:t xml:space="preserve">NPO</w:t>
      </w:r>
      <w:r>
        <w:t xml:space="preserve"> </w:t>
      </w:r>
      <w:r>
        <w:t xml:space="preserve">20</w:t>
      </w:r>
      <w:r>
        <w:t xml:space="preserve"> </w:t>
      </w:r>
      <w:r>
        <w:t xml:space="preserve">20</w:t>
      </w:r>
      <w:r>
        <w:t xml:space="preserve"> </w:t>
      </w:r>
      <w:r>
        <w:t xml:space="preserve">https://www.hausdesstiftens.org/in-diese-zukunftstechnologien-</w:t>
      </w:r>
      <w:r>
        <w:t xml:space="preserve"> </w:t>
      </w:r>
      <w:r>
        <w:t xml:space="preserve">investiert-der-deutsche-non-profit-sektor/</w:t>
      </w:r>
      <w:r>
        <w:t xml:space="preserve"> </w:t>
      </w:r>
      <w:r>
        <w:t xml:space="preserve">EE</w:t>
      </w:r>
    </w:p>
    <w:p>
      <w:pPr>
        <w:pStyle w:val="BodyText"/>
      </w:pPr>
      <w:r>
        <w:t xml:space="preserve">0.79%</w:t>
      </w:r>
      <w:r>
        <w:t xml:space="preserve"> </w:t>
      </w:r>
      <w:r>
        <w:t xml:space="preserve">A</w:t>
      </w:r>
      <w:r>
        <w:t xml:space="preserve"> </w:t>
      </w:r>
      <w:r>
        <w:t xml:space="preserve">Es</w:t>
      </w:r>
      <w:r>
        <w:t xml:space="preserve"> </w:t>
      </w:r>
      <w:r>
        <w:t xml:space="preserve">t</w:t>
      </w:r>
    </w:p>
    <w:p>
      <w:pPr>
        <w:pStyle w:val="BodyText"/>
      </w:pPr>
      <w:r>
        <w:t xml:space="preserve">IE</w:t>
      </w:r>
    </w:p>
    <w:p>
      <w:pPr>
        <w:pStyle w:val="BodyText"/>
      </w:pPr>
      <w:r>
        <w:t xml:space="preserve">3.00%</w:t>
      </w:r>
      <w:r>
        <w:t xml:space="preserve"> </w:t>
      </w:r>
      <w:r>
        <w:t xml:space="preserve">NPO</w:t>
      </w:r>
      <w:r>
        <w:t xml:space="preserve"> </w:t>
      </w:r>
      <w:r>
        <w:t xml:space="preserve">20</w:t>
      </w:r>
      <w:r>
        <w:t xml:space="preserve"> </w:t>
      </w:r>
      <w:r>
        <w:t xml:space="preserve">21</w:t>
      </w:r>
      <w:r>
        <w:t xml:space="preserve"> </w:t>
      </w:r>
      <w:r>
        <w:t xml:space="preserve">https://op.europa.eu/en/publication-detail/-/publication/21adb612-42cb-</w:t>
      </w:r>
      <w:r>
        <w:t xml:space="preserve"> </w:t>
      </w:r>
      <w:r>
        <w:t xml:space="preserve">11ed-92ed-01aa75ed71a1</w:t>
      </w:r>
      <w:r>
        <w:t xml:space="preserve"> </w:t>
      </w:r>
      <w:r>
        <w:t xml:space="preserve">EL</w:t>
      </w:r>
    </w:p>
    <w:p>
      <w:pPr>
        <w:pStyle w:val="BodyText"/>
      </w:pPr>
      <w:r>
        <w:t xml:space="preserve">1.40%</w:t>
      </w:r>
      <w:r>
        <w:t xml:space="preserve"> </w:t>
      </w:r>
      <w:r>
        <w:t xml:space="preserve">NPO</w:t>
      </w:r>
      <w:r>
        <w:t xml:space="preserve"> </w:t>
      </w:r>
      <w:r>
        <w:t xml:space="preserve">20</w:t>
      </w:r>
      <w:r>
        <w:t xml:space="preserve"> </w:t>
      </w:r>
      <w:r>
        <w:t xml:space="preserve">12</w:t>
      </w:r>
      <w:r>
        <w:t xml:space="preserve"> </w:t>
      </w:r>
      <w:r>
        <w:t xml:space="preserve">https://www.britishcouncil.org/sites/default/files/greece_social_and_soli</w:t>
      </w:r>
      <w:r>
        <w:t xml:space="preserve"> </w:t>
      </w:r>
      <w:r>
        <w:t xml:space="preserve">darity_economy_report_english_british_council_0.pdf</w:t>
      </w:r>
      <w:r>
        <w:t xml:space="preserve"> </w:t>
      </w:r>
      <w:r>
        <w:t xml:space="preserve">ES</w:t>
      </w:r>
    </w:p>
    <w:p>
      <w:pPr>
        <w:pStyle w:val="BodyText"/>
      </w:pPr>
      <w:r>
        <w:t xml:space="preserve">1.41%</w:t>
      </w:r>
      <w:r>
        <w:t xml:space="preserve"> </w:t>
      </w:r>
      <w:r>
        <w:t xml:space="preserve">NPO</w:t>
      </w:r>
      <w:r>
        <w:t xml:space="preserve"> </w:t>
      </w:r>
      <w:r>
        <w:t xml:space="preserve">20</w:t>
      </w:r>
      <w:r>
        <w:t xml:space="preserve"> </w:t>
      </w:r>
      <w:r>
        <w:t xml:space="preserve">21</w:t>
      </w:r>
      <w:r>
        <w:t xml:space="preserve"> </w:t>
      </w:r>
      <w:r>
        <w:t xml:space="preserve">http://www.plataformatercersector.es/sites/default/files/1643189654_estu</w:t>
      </w:r>
      <w:r>
        <w:t xml:space="preserve"> </w:t>
      </w:r>
      <w:r>
        <w:t xml:space="preserve">dio-2021-resumen-ejecutivo.pdf</w:t>
      </w:r>
      <w:r>
        <w:t xml:space="preserve"> </w:t>
      </w:r>
      <w:r>
        <w:t xml:space="preserve">FR</w:t>
      </w:r>
    </w:p>
    <w:p>
      <w:pPr>
        <w:pStyle w:val="BodyText"/>
      </w:pPr>
      <w:r>
        <w:t xml:space="preserve">5.20%</w:t>
      </w:r>
      <w:r>
        <w:t xml:space="preserve"> </w:t>
      </w:r>
      <w:r>
        <w:t xml:space="preserve">A</w:t>
      </w:r>
      <w:r>
        <w:t xml:space="preserve"> </w:t>
      </w:r>
      <w:r>
        <w:t xml:space="preserve">20</w:t>
      </w:r>
      <w:r>
        <w:t xml:space="preserve"> </w:t>
      </w:r>
      <w:r>
        <w:t xml:space="preserve">18</w:t>
      </w:r>
      <w:r>
        <w:t xml:space="preserve"> </w:t>
      </w:r>
      <w:r>
        <w:t xml:space="preserve">https://www.associatheque.fr/fr/creer-association/chiffres-cles.html</w:t>
      </w:r>
      <w:r>
        <w:t xml:space="preserve"> </w:t>
      </w:r>
      <w:r>
        <w:t xml:space="preserve">HR</w:t>
      </w:r>
    </w:p>
    <w:p>
      <w:pPr>
        <w:pStyle w:val="BodyText"/>
      </w:pPr>
      <w:r>
        <w:t xml:space="preserve">1.70%</w:t>
      </w:r>
      <w:r>
        <w:t xml:space="preserve"> </w:t>
      </w:r>
      <w:r>
        <w:t xml:space="preserve">A</w:t>
      </w:r>
      <w:r>
        <w:t xml:space="preserve"> </w:t>
      </w:r>
      <w:r>
        <w:t xml:space="preserve">20</w:t>
      </w:r>
      <w:r>
        <w:t xml:space="preserve"> </w:t>
      </w:r>
      <w:r>
        <w:t xml:space="preserve">19</w:t>
      </w:r>
      <w:r>
        <w:t xml:space="preserve"> </w:t>
      </w:r>
      <w:r>
        <w:t xml:space="preserve">https://udruge.gov.hr/UserDocsImages/dokumenti/udruge_u_RH_2020.p</w:t>
      </w:r>
      <w:r>
        <w:t xml:space="preserve"> </w:t>
      </w:r>
      <w:r>
        <w:t xml:space="preserve">df</w:t>
      </w:r>
      <w:r>
        <w:t xml:space="preserve"> </w:t>
      </w:r>
      <w:r>
        <w:t xml:space="preserve">IT</w:t>
      </w:r>
    </w:p>
    <w:p>
      <w:pPr>
        <w:pStyle w:val="BodyText"/>
      </w:pPr>
      <w:r>
        <w:t xml:space="preserve">0.50%</w:t>
      </w:r>
      <w:r>
        <w:t xml:space="preserve"> </w:t>
      </w:r>
      <w:r>
        <w:t xml:space="preserve">NPO</w:t>
      </w:r>
      <w:r>
        <w:t xml:space="preserve"> </w:t>
      </w:r>
      <w:r>
        <w:t xml:space="preserve">20</w:t>
      </w:r>
      <w:r>
        <w:t xml:space="preserve"> </w:t>
      </w:r>
      <w:r>
        <w:t xml:space="preserve">19</w:t>
      </w:r>
      <w:r>
        <w:t xml:space="preserve"> </w:t>
      </w:r>
      <w:r>
        <w:t xml:space="preserve">Country fiche</w:t>
      </w:r>
      <w:r>
        <w:t xml:space="preserve"> </w:t>
      </w:r>
      <w:r>
        <w:t xml:space="preserve">CY</w:t>
      </w:r>
    </w:p>
    <w:p>
      <w:pPr>
        <w:pStyle w:val="BodyText"/>
      </w:pPr>
      <w:r>
        <w:t xml:space="preserve">1.40%</w:t>
      </w:r>
      <w:r>
        <w:t xml:space="preserve"> </w:t>
      </w:r>
      <w:r>
        <w:t xml:space="preserve">NPO</w:t>
      </w:r>
      <w:r>
        <w:t xml:space="preserve"> </w:t>
      </w:r>
      <w:r>
        <w:t xml:space="preserve">Es</w:t>
      </w:r>
      <w:r>
        <w:t xml:space="preserve"> </w:t>
      </w:r>
      <w:r>
        <w:t xml:space="preserve">t</w:t>
      </w:r>
    </w:p>
    <w:p>
      <w:pPr>
        <w:pStyle w:val="BodyText"/>
      </w:pPr>
      <w:r>
        <w:t xml:space="preserve">LV</w:t>
      </w:r>
    </w:p>
    <w:p>
      <w:pPr>
        <w:pStyle w:val="BodyText"/>
      </w:pPr>
      <w:r>
        <w:t xml:space="preserve">1.50%</w:t>
      </w:r>
      <w:r>
        <w:t xml:space="preserve"> </w:t>
      </w:r>
      <w:r>
        <w:t xml:space="preserve">A</w:t>
      </w:r>
      <w:r>
        <w:t xml:space="preserve"> </w:t>
      </w:r>
      <w:r>
        <w:t xml:space="preserve">20</w:t>
      </w:r>
      <w:r>
        <w:t xml:space="preserve"> </w:t>
      </w:r>
      <w:r>
        <w:t xml:space="preserve">19</w:t>
      </w:r>
      <w:r>
        <w:t xml:space="preserve"> </w:t>
      </w:r>
      <w:r>
        <w:t xml:space="preserve">https://op.europa.eu/en/publication-detail/-/publication/21adb612-42cb-</w:t>
      </w:r>
      <w:r>
        <w:t xml:space="preserve"> </w:t>
      </w:r>
      <w:r>
        <w:t xml:space="preserve">11ed-92ed-01aa75ed71a1</w:t>
      </w:r>
      <w:r>
        <w:t xml:space="preserve"> </w:t>
      </w:r>
      <w:r>
        <w:t xml:space="preserve">LT</w:t>
      </w:r>
    </w:p>
    <w:p>
      <w:pPr>
        <w:pStyle w:val="BodyText"/>
      </w:pPr>
      <w:r>
        <w:t xml:space="preserve">0.08%</w:t>
      </w:r>
      <w:r>
        <w:t xml:space="preserve"> </w:t>
      </w:r>
      <w:r>
        <w:t xml:space="preserve">A</w:t>
      </w:r>
      <w:r>
        <w:t xml:space="preserve"> </w:t>
      </w:r>
      <w:r>
        <w:t xml:space="preserve">20</w:t>
      </w:r>
      <w:r>
        <w:t xml:space="preserve"> </w:t>
      </w:r>
      <w:r>
        <w:t xml:space="preserve">20</w:t>
      </w:r>
      <w:r>
        <w:t xml:space="preserve"> </w:t>
      </w:r>
      <w:r>
        <w:t xml:space="preserve">https://op.europa.eu/en/publication-detail/-/publication/21adb612-42cb-</w:t>
      </w:r>
      <w:r>
        <w:t xml:space="preserve"> </w:t>
      </w:r>
      <w:r>
        <w:t xml:space="preserve">11ed-92ed-01aa75ed71a1</w:t>
      </w:r>
      <w:r>
        <w:t xml:space="preserve"> </w:t>
      </w:r>
      <w:r>
        <w:t xml:space="preserve">LU</w:t>
      </w:r>
    </w:p>
    <w:p>
      <w:pPr>
        <w:pStyle w:val="BodyText"/>
      </w:pPr>
      <w:r>
        <w:t xml:space="preserve">2.00%</w:t>
      </w:r>
      <w:r>
        <w:t xml:space="preserve"> </w:t>
      </w:r>
      <w:r>
        <w:t xml:space="preserve">NPO</w:t>
      </w:r>
      <w:r>
        <w:t xml:space="preserve"> </w:t>
      </w:r>
      <w:r>
        <w:t xml:space="preserve">20</w:t>
      </w:r>
      <w:r>
        <w:t xml:space="preserve"> </w:t>
      </w:r>
      <w:r>
        <w:t xml:space="preserve">20</w:t>
      </w:r>
      <w:r>
        <w:t xml:space="preserve"> </w:t>
      </w:r>
      <w:r>
        <w:t xml:space="preserve">https://paperjam.lu/article/economie-sociale-et-solidaire-</w:t>
      </w:r>
      <w:r>
        <w:t xml:space="preserve"> </w:t>
      </w:r>
      <w:r>
        <w:t xml:space="preserve">HU</w:t>
      </w:r>
    </w:p>
    <w:p>
      <w:pPr>
        <w:pStyle w:val="BodyText"/>
      </w:pPr>
      <w:r>
        <w:t xml:space="preserve">3.70%</w:t>
      </w:r>
      <w:r>
        <w:t xml:space="preserve"> </w:t>
      </w:r>
      <w:r>
        <w:t xml:space="preserve">NPO</w:t>
      </w:r>
      <w:r>
        <w:t xml:space="preserve"> </w:t>
      </w:r>
      <w:r>
        <w:t xml:space="preserve">20</w:t>
      </w:r>
      <w:r>
        <w:t xml:space="preserve"> </w:t>
      </w:r>
      <w:r>
        <w:t xml:space="preserve">20</w:t>
      </w:r>
      <w:r>
        <w:t xml:space="preserve"> </w:t>
      </w:r>
      <w:r>
        <w:t xml:space="preserve">https://op.europa.eu/en/publication-detail/-/publication/21adb612-42cb-</w:t>
      </w:r>
      <w:r>
        <w:t xml:space="preserve"> </w:t>
      </w:r>
      <w:r>
        <w:t xml:space="preserve">11ed-92ed-01aa75ed71a1</w:t>
      </w:r>
      <w:r>
        <w:t xml:space="preserve"> </w:t>
      </w:r>
      <w:r>
        <w:t xml:space="preserve">MT</w:t>
      </w:r>
    </w:p>
    <w:p>
      <w:pPr>
        <w:pStyle w:val="BodyText"/>
      </w:pPr>
      <w:r>
        <w:t xml:space="preserve">0.16%</w:t>
      </w:r>
      <w:r>
        <w:t xml:space="preserve"> </w:t>
      </w:r>
      <w:r>
        <w:t xml:space="preserve">NPO</w:t>
      </w:r>
      <w:r>
        <w:t xml:space="preserve"> </w:t>
      </w:r>
      <w:r>
        <w:t xml:space="preserve">20</w:t>
      </w:r>
      <w:r>
        <w:t xml:space="preserve"> </w:t>
      </w:r>
      <w:r>
        <w:t xml:space="preserve">14</w:t>
      </w:r>
      <w:r>
        <w:t xml:space="preserve"> </w:t>
      </w:r>
      <w:r>
        <w:t xml:space="preserve">https://op.europa.eu/en/publication-detail/-/publication/21adb612-42cb-</w:t>
      </w:r>
      <w:r>
        <w:t xml:space="preserve"> </w:t>
      </w:r>
      <w:r>
        <w:t xml:space="preserve">11ed-92ed-01aa75ed71a1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Cou</w:t>
      </w:r>
      <w:r>
        <w:t xml:space="preserve"> </w:t>
      </w:r>
      <w:r>
        <w:t xml:space="preserve">ntry</w:t>
      </w:r>
    </w:p>
    <w:p>
      <w:pPr>
        <w:pStyle w:val="BodyText"/>
      </w:pPr>
      <w:r>
        <w:t xml:space="preserve">Share</w:t>
      </w:r>
      <w:r>
        <w:t xml:space="preserve"> </w:t>
      </w:r>
      <w:r>
        <w:t xml:space="preserve">of GDP</w:t>
      </w:r>
      <w:r>
        <w:t xml:space="preserve"> </w:t>
      </w:r>
      <w:r>
        <w:t xml:space="preserve">Cove</w:t>
      </w:r>
      <w:r>
        <w:t xml:space="preserve"> </w:t>
      </w:r>
      <w:r>
        <w:t xml:space="preserve">rage</w:t>
      </w:r>
      <w:r>
        <w:t xml:space="preserve"> </w:t>
      </w:r>
      <w:r>
        <w:t xml:space="preserve">Ye</w:t>
      </w:r>
      <w:r>
        <w:t xml:space="preserve"> </w:t>
      </w:r>
      <w:r>
        <w:t xml:space="preserve">ar</w:t>
      </w:r>
      <w:r>
        <w:t xml:space="preserve"> </w:t>
      </w:r>
      <w:r>
        <w:t xml:space="preserve">Source</w:t>
      </w:r>
      <w:r>
        <w:t xml:space="preserve"> </w:t>
      </w:r>
      <w:r>
        <w:t xml:space="preserve">NL</w:t>
      </w:r>
    </w:p>
    <w:p>
      <w:pPr>
        <w:pStyle w:val="BodyText"/>
      </w:pPr>
      <w:r>
        <w:t xml:space="preserve">3.04%</w:t>
      </w:r>
      <w:r>
        <w:t xml:space="preserve"> </w:t>
      </w:r>
      <w:r>
        <w:t xml:space="preserve">NPO</w:t>
      </w:r>
      <w:r>
        <w:t xml:space="preserve"> </w:t>
      </w:r>
      <w:r>
        <w:t xml:space="preserve">Es</w:t>
      </w:r>
      <w:r>
        <w:t xml:space="preserve"> </w:t>
      </w:r>
      <w:r>
        <w:t xml:space="preserve">t</w:t>
      </w:r>
    </w:p>
    <w:p>
      <w:pPr>
        <w:pStyle w:val="BodyText"/>
      </w:pPr>
      <w:r>
        <w:t xml:space="preserve">AT</w:t>
      </w:r>
    </w:p>
    <w:p>
      <w:pPr>
        <w:pStyle w:val="BodyText"/>
      </w:pPr>
      <w:r>
        <w:t xml:space="preserve">8.00%</w:t>
      </w:r>
      <w:r>
        <w:t xml:space="preserve"> </w:t>
      </w:r>
      <w:r>
        <w:t xml:space="preserve">NPO</w:t>
      </w:r>
      <w:r>
        <w:t xml:space="preserve"> </w:t>
      </w:r>
      <w:r>
        <w:t xml:space="preserve">20</w:t>
      </w:r>
      <w:r>
        <w:t xml:space="preserve"> </w:t>
      </w:r>
      <w:r>
        <w:t xml:space="preserve">10</w:t>
      </w:r>
      <w:r>
        <w:t xml:space="preserve"> </w:t>
      </w:r>
      <w:r>
        <w:t xml:space="preserve">https://op.europa.eu/en/publication-detail/-/publication/21adb612-42cb-</w:t>
      </w:r>
      <w:r>
        <w:t xml:space="preserve"> </w:t>
      </w:r>
      <w:r>
        <w:t xml:space="preserve">11ed-92ed-01aa75ed71a1</w:t>
      </w:r>
      <w:r>
        <w:t xml:space="preserve"> </w:t>
      </w:r>
      <w:r>
        <w:t xml:space="preserve">PL</w:t>
      </w:r>
    </w:p>
    <w:p>
      <w:pPr>
        <w:pStyle w:val="BodyText"/>
      </w:pPr>
      <w:r>
        <w:t xml:space="preserve">1.12%</w:t>
      </w:r>
      <w:r>
        <w:t xml:space="preserve"> </w:t>
      </w:r>
      <w:r>
        <w:t xml:space="preserve">NPO</w:t>
      </w:r>
      <w:r>
        <w:t xml:space="preserve"> </w:t>
      </w:r>
      <w:r>
        <w:t xml:space="preserve">20</w:t>
      </w:r>
      <w:r>
        <w:t xml:space="preserve"> </w:t>
      </w:r>
      <w:r>
        <w:t xml:space="preserve">20</w:t>
      </w:r>
      <w:r>
        <w:t xml:space="preserve"> </w:t>
      </w:r>
      <w:r>
        <w:t xml:space="preserve">https://op.europa.eu/en/publication-detail/-/publication/21adb612-42cb-</w:t>
      </w:r>
      <w:r>
        <w:t xml:space="preserve"> </w:t>
      </w:r>
      <w:r>
        <w:t xml:space="preserve">11ed-92ed-01aa75ed71a1</w:t>
      </w:r>
      <w:r>
        <w:t xml:space="preserve"> </w:t>
      </w:r>
      <w:r>
        <w:t xml:space="preserve">PT</w:t>
      </w:r>
    </w:p>
    <w:p>
      <w:pPr>
        <w:pStyle w:val="BodyText"/>
      </w:pPr>
      <w:r>
        <w:t xml:space="preserve">3.00%</w:t>
      </w:r>
      <w:r>
        <w:t xml:space="preserve"> </w:t>
      </w:r>
      <w:r>
        <w:t xml:space="preserve">NPO</w:t>
      </w:r>
      <w:r>
        <w:t xml:space="preserve"> </w:t>
      </w:r>
      <w:r>
        <w:t xml:space="preserve">20</w:t>
      </w:r>
      <w:r>
        <w:t xml:space="preserve"> </w:t>
      </w:r>
      <w:r>
        <w:t xml:space="preserve">17</w:t>
      </w:r>
      <w:r>
        <w:t xml:space="preserve"> </w:t>
      </w:r>
      <w:r>
        <w:t xml:space="preserve">https://www.cases.pt/contasatelitedaes/</w:t>
      </w:r>
      <w:r>
        <w:t xml:space="preserve"> </w:t>
      </w:r>
      <w:r>
        <w:t xml:space="preserve">RO</w:t>
      </w:r>
    </w:p>
    <w:p>
      <w:pPr>
        <w:pStyle w:val="BodyText"/>
      </w:pPr>
      <w:r>
        <w:t xml:space="preserve">0.60%</w:t>
      </w:r>
      <w:r>
        <w:t xml:space="preserve"> </w:t>
      </w:r>
      <w:r>
        <w:t xml:space="preserve">NPO</w:t>
      </w:r>
      <w:r>
        <w:t xml:space="preserve"> </w:t>
      </w:r>
      <w:r>
        <w:t xml:space="preserve">20</w:t>
      </w:r>
      <w:r>
        <w:t xml:space="preserve"> </w:t>
      </w:r>
      <w:r>
        <w:t xml:space="preserve">16</w:t>
      </w:r>
      <w:r>
        <w:t xml:space="preserve"> </w:t>
      </w:r>
      <w:r>
        <w:t xml:space="preserve">https://op.europa.eu/en/publication-detail/-/publication/21adb612-42cb-</w:t>
      </w:r>
      <w:r>
        <w:t xml:space="preserve"> </w:t>
      </w:r>
      <w:r>
        <w:t xml:space="preserve">11ed-92ed-01aa75ed71a1</w:t>
      </w:r>
      <w:r>
        <w:t xml:space="preserve"> </w:t>
      </w:r>
      <w:r>
        <w:t xml:space="preserve">SI</w:t>
      </w:r>
    </w:p>
    <w:p>
      <w:pPr>
        <w:pStyle w:val="BodyText"/>
      </w:pPr>
      <w:r>
        <w:t xml:space="preserve">1.90%</w:t>
      </w:r>
      <w:r>
        <w:t xml:space="preserve"> </w:t>
      </w:r>
      <w:r>
        <w:t xml:space="preserve">NPO</w:t>
      </w:r>
      <w:r>
        <w:t xml:space="preserve"> </w:t>
      </w:r>
      <w:r>
        <w:t xml:space="preserve">20</w:t>
      </w:r>
      <w:r>
        <w:t xml:space="preserve"> </w:t>
      </w:r>
      <w:r>
        <w:t xml:space="preserve">22</w:t>
      </w:r>
      <w:r>
        <w:t xml:space="preserve"> </w:t>
      </w:r>
      <w:r>
        <w:t xml:space="preserve">Country fiche</w:t>
      </w:r>
      <w:r>
        <w:t xml:space="preserve"> </w:t>
      </w:r>
      <w:r>
        <w:t xml:space="preserve">SK</w:t>
      </w:r>
    </w:p>
    <w:p>
      <w:pPr>
        <w:pStyle w:val="BodyText"/>
      </w:pPr>
      <w:r>
        <w:t xml:space="preserve">0.20%</w:t>
      </w:r>
      <w:r>
        <w:t xml:space="preserve"> </w:t>
      </w:r>
      <w:r>
        <w:t xml:space="preserve">NPO</w:t>
      </w:r>
      <w:r>
        <w:t xml:space="preserve"> </w:t>
      </w:r>
      <w:r>
        <w:t xml:space="preserve">20</w:t>
      </w:r>
      <w:r>
        <w:t xml:space="preserve"> </w:t>
      </w:r>
      <w:r>
        <w:t xml:space="preserve">20</w:t>
      </w:r>
      <w:r>
        <w:t xml:space="preserve"> </w:t>
      </w:r>
      <w:r>
        <w:t xml:space="preserve">https://op.europa.eu/en/publication-detail/-/publication/21adb612-42cb-</w:t>
      </w:r>
      <w:r>
        <w:t xml:space="preserve"> </w:t>
      </w:r>
      <w:r>
        <w:t xml:space="preserve">11ed-92ed-01aa75ed71a1</w:t>
      </w:r>
      <w:r>
        <w:t xml:space="preserve"> </w:t>
      </w:r>
      <w:r>
        <w:t xml:space="preserve">FI</w:t>
      </w:r>
    </w:p>
    <w:p>
      <w:pPr>
        <w:pStyle w:val="BodyText"/>
      </w:pPr>
      <w:r>
        <w:t xml:space="preserve">6.00%</w:t>
      </w:r>
      <w:r>
        <w:t xml:space="preserve"> </w:t>
      </w:r>
      <w:r>
        <w:t xml:space="preserve">NPO</w:t>
      </w:r>
      <w:r>
        <w:t xml:space="preserve"> </w:t>
      </w:r>
      <w:r>
        <w:t xml:space="preserve">20</w:t>
      </w:r>
      <w:r>
        <w:t xml:space="preserve"> </w:t>
      </w:r>
      <w:r>
        <w:t xml:space="preserve">20</w:t>
      </w:r>
      <w:r>
        <w:t xml:space="preserve"> </w:t>
      </w:r>
      <w:r>
        <w:t xml:space="preserve">https://op.europa.eu/en/publication-detail/-/publication/21adb612-42cb-</w:t>
      </w:r>
      <w:r>
        <w:t xml:space="preserve"> </w:t>
      </w:r>
      <w:r>
        <w:t xml:space="preserve">11ed-92ed-01aa75ed71a1</w:t>
      </w:r>
      <w:r>
        <w:t xml:space="preserve"> </w:t>
      </w:r>
      <w:r>
        <w:t xml:space="preserve">SE</w:t>
      </w:r>
    </w:p>
    <w:p>
      <w:pPr>
        <w:pStyle w:val="BodyText"/>
      </w:pPr>
      <w:r>
        <w:t xml:space="preserve">3.10%</w:t>
      </w:r>
      <w:r>
        <w:t xml:space="preserve"> </w:t>
      </w:r>
      <w:r>
        <w:t xml:space="preserve">NPO</w:t>
      </w:r>
      <w:r>
        <w:t xml:space="preserve"> </w:t>
      </w:r>
      <w:r>
        <w:t xml:space="preserve">20</w:t>
      </w:r>
      <w:r>
        <w:t xml:space="preserve"> </w:t>
      </w:r>
      <w:r>
        <w:t xml:space="preserve">19</w:t>
      </w:r>
      <w:r>
        <w:t xml:space="preserve"> </w:t>
      </w:r>
      <w:r>
        <w:t xml:space="preserve">https://op.europa.eu/en/publication-detail/-/publication/21adb612-42cb-</w:t>
      </w:r>
      <w:r>
        <w:t xml:space="preserve"> </w:t>
      </w:r>
      <w:r>
        <w:t xml:space="preserve">11ed-92ed-01aa75ed71a1</w:t>
      </w:r>
    </w:p>
    <w:p>
      <w:pPr>
        <w:pStyle w:val="BodyText"/>
      </w:pPr>
      <w:r>
        <w:t xml:space="preserve">As most of the data points are recent, and assuming that the share of GDP remained relatively constant</w:t>
      </w:r>
      <w:r>
        <w:t xml:space="preserve"> </w:t>
      </w:r>
      <w:r>
        <w:t xml:space="preserve">for the other cases, it is possible to calculate the contribution towards GDP in absolute terms, using data</w:t>
      </w:r>
      <w:r>
        <w:t xml:space="preserve"> </w:t>
      </w:r>
      <w:r>
        <w:t xml:space="preserve">from 2021. The results of these calculations are presented by Member State in the table below.</w:t>
      </w:r>
      <w:r>
        <w:br/>
      </w:r>
      <w:r>
        <w:t xml:space="preserve">As specified, the estimates of the share of GDP reported above are sometimes not limited to associations</w:t>
      </w:r>
      <w:r>
        <w:t xml:space="preserve"> </w:t>
      </w:r>
      <w:r>
        <w:t xml:space="preserve">only but capture NPOs more generally. Where this is the case, the share of GDP for NPOs can be seen</w:t>
      </w:r>
      <w:r>
        <w:t xml:space="preserve"> </w:t>
      </w:r>
      <w:r>
        <w:t xml:space="preserve">as a proxy and starting point for the estimation of the GDP contributions of associations. Similarly,</w:t>
      </w:r>
      <w:r>
        <w:t xml:space="preserve"> </w:t>
      </w:r>
      <w:r>
        <w:t xml:space="preserve">where data are available for associations, these are a starting point to estimate the GDP contribution of</w:t>
      </w:r>
      <w:r>
        <w:t xml:space="preserve"> </w:t>
      </w:r>
      <w:r>
        <w:t xml:space="preserve">NPOs overall. A breakdown of the contribution of NPOs and associations towards GDP in monetary</w:t>
      </w:r>
      <w:r>
        <w:t xml:space="preserve"> </w:t>
      </w:r>
      <w:r>
        <w:t xml:space="preserve">terms is presented by country in the table below. The calculations rely on Eurostat data on GDP for</w:t>
      </w:r>
      <w:r>
        <w:t xml:space="preserve"> </w:t>
      </w:r>
      <w:r>
        <w:t xml:space="preserve">2021 to translate the shares reported above into absolute monetary terms.</w:t>
      </w:r>
    </w:p>
    <w:p>
      <w:pPr>
        <w:pStyle w:val="BodyText"/>
      </w:pPr>
      <w:r>
        <w:t xml:space="preserve">Table 11: Contribution of NPOs and associations to GDP in absolute terms, by country.</w:t>
      </w:r>
      <w:r>
        <w:t xml:space="preserve"> </w:t>
      </w:r>
      <w:r>
        <w:t xml:space="preserve">Country</w:t>
      </w:r>
      <w:r>
        <w:t xml:space="preserve"> </w:t>
      </w:r>
      <w:r>
        <w:t xml:space="preserve">Coverage</w:t>
      </w:r>
      <w:r>
        <w:t xml:space="preserve"> </w:t>
      </w:r>
      <w:r>
        <w:t xml:space="preserve">Main estimate</w:t>
      </w:r>
      <w:r>
        <w:t xml:space="preserve"> </w:t>
      </w:r>
      <w:r>
        <w:t xml:space="preserve">NPOs (EUR m)</w:t>
      </w:r>
      <w:r>
        <w:t xml:space="preserve"> </w:t>
      </w:r>
      <w:r>
        <w:t xml:space="preserve">Share of</w:t>
      </w:r>
      <w:r>
        <w:t xml:space="preserve"> </w:t>
      </w:r>
      <w:r>
        <w:t xml:space="preserve">associations</w:t>
      </w:r>
      <w:r>
        <w:t xml:space="preserve"> </w:t>
      </w:r>
      <w:r>
        <w:t xml:space="preserve">among NPOs</w:t>
      </w:r>
      <w:r>
        <w:t xml:space="preserve"> </w:t>
      </w:r>
      <w:r>
        <w:t xml:space="preserve">Main estimate</w:t>
      </w:r>
      <w:r>
        <w:t xml:space="preserve"> </w:t>
      </w:r>
      <w:r>
        <w:t xml:space="preserve">associations (EUR</w:t>
      </w:r>
      <w:r>
        <w:t xml:space="preserve"> </w:t>
      </w:r>
      <w:r>
        <w:t xml:space="preserve">m)</w:t>
      </w:r>
      <w:r>
        <w:t xml:space="preserve"> </w:t>
      </w:r>
      <w:r>
        <w:t xml:space="preserve">Belgium</w:t>
      </w:r>
      <w:r>
        <w:t xml:space="preserve"> </w:t>
      </w:r>
      <w:r>
        <w:t xml:space="preserve">A</w:t>
      </w:r>
      <w:r>
        <w:t xml:space="preserve"> </w:t>
      </w:r>
      <w:r>
        <w:t xml:space="preserve">26 400</w:t>
      </w:r>
      <w:r>
        <w:t xml:space="preserve"> </w:t>
      </w:r>
      <w:r>
        <w:t xml:space="preserve">93.3%</w:t>
      </w:r>
      <w:r>
        <w:t xml:space="preserve"> </w:t>
      </w:r>
      <w:r>
        <w:t xml:space="preserve">24 600</w:t>
      </w:r>
      <w:r>
        <w:t xml:space="preserve"> </w:t>
      </w:r>
      <w:r>
        <w:t xml:space="preserve">Bulgaria</w:t>
      </w:r>
      <w:r>
        <w:t xml:space="preserve"> </w:t>
      </w:r>
      <w:r>
        <w:t xml:space="preserve">A</w:t>
      </w:r>
      <w:r>
        <w:t xml:space="preserve"> </w:t>
      </w:r>
      <w:r>
        <w:t xml:space="preserve">300</w:t>
      </w:r>
      <w:r>
        <w:t xml:space="preserve"> </w:t>
      </w:r>
      <w:r>
        <w:t xml:space="preserve">86.8%</w:t>
      </w:r>
      <w:r>
        <w:t xml:space="preserve"> </w:t>
      </w:r>
      <w:r>
        <w:t xml:space="preserve">300</w:t>
      </w:r>
      <w:r>
        <w:t xml:space="preserve"> </w:t>
      </w:r>
      <w:r>
        <w:t xml:space="preserve">Czechia</w:t>
      </w:r>
      <w:r>
        <w:t xml:space="preserve"> </w:t>
      </w:r>
      <w:r>
        <w:t xml:space="preserve">A</w:t>
      </w:r>
      <w:r>
        <w:t xml:space="preserve"> </w:t>
      </w:r>
      <w:r>
        <w:t xml:space="preserve">4 000</w:t>
      </w:r>
      <w:r>
        <w:t xml:space="preserve"> </w:t>
      </w:r>
      <w:r>
        <w:t xml:space="preserve">95.3%</w:t>
      </w:r>
      <w:r>
        <w:t xml:space="preserve"> </w:t>
      </w:r>
      <w:r>
        <w:t xml:space="preserve">3 800</w:t>
      </w:r>
      <w:r>
        <w:t xml:space="preserve"> </w:t>
      </w:r>
      <w:r>
        <w:t xml:space="preserve">Denmark</w:t>
      </w:r>
      <w:r>
        <w:t xml:space="preserve"> </w:t>
      </w:r>
      <w:r>
        <w:t xml:space="preserve">A</w:t>
      </w:r>
      <w:r>
        <w:t xml:space="preserve"> </w:t>
      </w:r>
      <w:r>
        <w:t xml:space="preserve">500</w:t>
      </w:r>
      <w:r>
        <w:t xml:space="preserve"> </w:t>
      </w:r>
      <w:r>
        <w:t xml:space="preserve">86.8%</w:t>
      </w:r>
      <w:r>
        <w:t xml:space="preserve"> </w:t>
      </w:r>
      <w:r>
        <w:t xml:space="preserve">400</w:t>
      </w:r>
      <w:r>
        <w:t xml:space="preserve"> </w:t>
      </w:r>
      <w:r>
        <w:t xml:space="preserve">Germany</w:t>
      </w:r>
      <w:r>
        <w:t xml:space="preserve"> </w:t>
      </w:r>
      <w:r>
        <w:t xml:space="preserve">NPO</w:t>
      </w:r>
      <w:r>
        <w:t xml:space="preserve"> </w:t>
      </w:r>
      <w:r>
        <w:t xml:space="preserve">147 700</w:t>
      </w:r>
      <w:r>
        <w:t xml:space="preserve"> </w:t>
      </w:r>
      <w:r>
        <w:t xml:space="preserve">91.3%</w:t>
      </w:r>
      <w:r>
        <w:t xml:space="preserve"> </w:t>
      </w:r>
      <w:r>
        <w:t xml:space="preserve">134 800</w:t>
      </w:r>
      <w:r>
        <w:t xml:space="preserve"> </w:t>
      </w:r>
      <w:r>
        <w:t xml:space="preserve">Estonia</w:t>
      </w:r>
      <w:r>
        <w:t xml:space="preserve"> </w:t>
      </w:r>
      <w:r>
        <w:t xml:space="preserve">A</w:t>
      </w:r>
      <w:r>
        <w:t xml:space="preserve"> </w:t>
      </w:r>
      <w:r>
        <w:t xml:space="preserve">200</w:t>
      </w:r>
      <w:r>
        <w:t xml:space="preserve"> </w:t>
      </w:r>
      <w:r>
        <w:t xml:space="preserve">94.1%</w:t>
      </w:r>
      <w:r>
        <w:t xml:space="preserve"> </w:t>
      </w:r>
      <w:r>
        <w:t xml:space="preserve">200</w:t>
      </w:r>
      <w:r>
        <w:t xml:space="preserve"> </w:t>
      </w:r>
      <w:r>
        <w:t xml:space="preserve">Ireland</w:t>
      </w:r>
      <w:r>
        <w:t xml:space="preserve"> </w:t>
      </w:r>
      <w:r>
        <w:t xml:space="preserve">NPO</w:t>
      </w:r>
      <w:r>
        <w:t xml:space="preserve"> </w:t>
      </w:r>
      <w:r>
        <w:t xml:space="preserve">12 800</w:t>
      </w:r>
      <w:r>
        <w:t xml:space="preserve"> </w:t>
      </w:r>
      <w:r>
        <w:t xml:space="preserve">86.8%</w:t>
      </w:r>
      <w:r>
        <w:t xml:space="preserve"> </w:t>
      </w:r>
      <w:r>
        <w:t xml:space="preserve">11 100</w:t>
      </w:r>
      <w:r>
        <w:t xml:space="preserve"> </w:t>
      </w:r>
      <w:r>
        <w:t xml:space="preserve">Greece</w:t>
      </w:r>
      <w:r>
        <w:t xml:space="preserve"> </w:t>
      </w:r>
      <w:r>
        <w:t xml:space="preserve">NPO</w:t>
      </w:r>
      <w:r>
        <w:t xml:space="preserve"> </w:t>
      </w:r>
      <w:r>
        <w:t xml:space="preserve">2 500</w:t>
      </w:r>
      <w:r>
        <w:t xml:space="preserve"> </w:t>
      </w:r>
      <w:r>
        <w:t xml:space="preserve">65.0%</w:t>
      </w:r>
      <w:r>
        <w:t xml:space="preserve"> </w:t>
      </w:r>
      <w:r>
        <w:t xml:space="preserve">1 600</w:t>
      </w:r>
      <w:r>
        <w:t xml:space="preserve"> </w:t>
      </w:r>
      <w:r>
        <w:t xml:space="preserve">Spain</w:t>
      </w:r>
      <w:r>
        <w:t xml:space="preserve"> </w:t>
      </w:r>
      <w:r>
        <w:t xml:space="preserve">NPO</w:t>
      </w:r>
      <w:r>
        <w:t xml:space="preserve"> </w:t>
      </w:r>
      <w:r>
        <w:t xml:space="preserve">17 000</w:t>
      </w:r>
      <w:r>
        <w:t xml:space="preserve"> </w:t>
      </w:r>
      <w:r>
        <w:t xml:space="preserve">96.8%</w:t>
      </w:r>
      <w:r>
        <w:t xml:space="preserve"> </w:t>
      </w:r>
      <w:r>
        <w:t xml:space="preserve">16 500</w:t>
      </w:r>
      <w:r>
        <w:t xml:space="preserve"> </w:t>
      </w:r>
      <w:r>
        <w:t xml:space="preserve">France</w:t>
      </w:r>
      <w:r>
        <w:t xml:space="preserve"> </w:t>
      </w:r>
      <w:r>
        <w:t xml:space="preserve">A</w:t>
      </w:r>
      <w:r>
        <w:t xml:space="preserve"> </w:t>
      </w:r>
      <w:r>
        <w:t xml:space="preserve">150 000</w:t>
      </w:r>
      <w:r>
        <w:t xml:space="preserve"> </w:t>
      </w:r>
      <w:r>
        <w:t xml:space="preserve">86.7%</w:t>
      </w:r>
      <w:r>
        <w:t xml:space="preserve"> </w:t>
      </w:r>
      <w:r>
        <w:t xml:space="preserve">130 000</w:t>
      </w:r>
      <w:r>
        <w:t xml:space="preserve"> </w:t>
      </w:r>
      <w:r>
        <w:t xml:space="preserve">Croatia</w:t>
      </w:r>
      <w:r>
        <w:t xml:space="preserve"> </w:t>
      </w:r>
      <w:r>
        <w:t xml:space="preserve">A</w:t>
      </w:r>
      <w:r>
        <w:t xml:space="preserve"> </w:t>
      </w:r>
      <w:r>
        <w:t xml:space="preserve">1 000</w:t>
      </w:r>
      <w:r>
        <w:t xml:space="preserve"> </w:t>
      </w:r>
      <w:r>
        <w:t xml:space="preserve">99.5%</w:t>
      </w:r>
      <w:r>
        <w:t xml:space="preserve"> </w:t>
      </w:r>
      <w:r>
        <w:t xml:space="preserve">1 000</w:t>
      </w:r>
      <w:r>
        <w:t xml:space="preserve"> </w:t>
      </w:r>
      <w:r>
        <w:t xml:space="preserve">Italy</w:t>
      </w:r>
      <w:r>
        <w:t xml:space="preserve"> </w:t>
      </w:r>
      <w:r>
        <w:t xml:space="preserve">NPO</w:t>
      </w:r>
      <w:r>
        <w:t xml:space="preserve"> </w:t>
      </w:r>
      <w:r>
        <w:t xml:space="preserve">8 900</w:t>
      </w:r>
      <w:r>
        <w:t xml:space="preserve"> </w:t>
      </w:r>
      <w:r>
        <w:t xml:space="preserve">85.2%</w:t>
      </w:r>
      <w:r>
        <w:t xml:space="preserve"> </w:t>
      </w:r>
      <w:r>
        <w:t xml:space="preserve">7 600</w:t>
      </w:r>
      <w:r>
        <w:t xml:space="preserve"> </w:t>
      </w:r>
      <w:r>
        <w:t xml:space="preserve">Cyprus</w:t>
      </w:r>
      <w:r>
        <w:t xml:space="preserve"> </w:t>
      </w:r>
      <w:r>
        <w:t xml:space="preserve">NPO</w:t>
      </w:r>
      <w:r>
        <w:t xml:space="preserve"> </w:t>
      </w:r>
      <w:r>
        <w:t xml:space="preserve">300</w:t>
      </w:r>
      <w:r>
        <w:t xml:space="preserve"> </w:t>
      </w:r>
      <w:r>
        <w:t xml:space="preserve">87.0%</w:t>
      </w:r>
      <w:r>
        <w:t xml:space="preserve"> </w:t>
      </w:r>
      <w:r>
        <w:t xml:space="preserve">300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Coverage</w:t>
      </w:r>
      <w:r>
        <w:t xml:space="preserve"> </w:t>
      </w:r>
      <w:r>
        <w:t xml:space="preserve">Main estimate</w:t>
      </w:r>
      <w:r>
        <w:t xml:space="preserve"> </w:t>
      </w:r>
      <w:r>
        <w:t xml:space="preserve">NPOs (EUR m)</w:t>
      </w:r>
      <w:r>
        <w:t xml:space="preserve"> </w:t>
      </w:r>
      <w:r>
        <w:t xml:space="preserve">Share of</w:t>
      </w:r>
      <w:r>
        <w:t xml:space="preserve"> </w:t>
      </w:r>
      <w:r>
        <w:t xml:space="preserve">associations</w:t>
      </w:r>
      <w:r>
        <w:t xml:space="preserve"> </w:t>
      </w:r>
      <w:r>
        <w:t xml:space="preserve">among NPOs</w:t>
      </w:r>
      <w:r>
        <w:t xml:space="preserve"> </w:t>
      </w:r>
      <w:r>
        <w:t xml:space="preserve">Main estimate</w:t>
      </w:r>
      <w:r>
        <w:t xml:space="preserve"> </w:t>
      </w:r>
      <w:r>
        <w:t xml:space="preserve">associations (EUR</w:t>
      </w:r>
      <w:r>
        <w:t xml:space="preserve"> </w:t>
      </w:r>
      <w:r>
        <w:t xml:space="preserve">m)</w:t>
      </w:r>
      <w:r>
        <w:t xml:space="preserve"> </w:t>
      </w:r>
      <w:r>
        <w:t xml:space="preserve">Latvia</w:t>
      </w:r>
      <w:r>
        <w:t xml:space="preserve"> </w:t>
      </w:r>
      <w:r>
        <w:t xml:space="preserve">A</w:t>
      </w:r>
      <w:r>
        <w:t xml:space="preserve"> </w:t>
      </w:r>
      <w:r>
        <w:t xml:space="preserve">500</w:t>
      </w:r>
      <w:r>
        <w:t xml:space="preserve"> </w:t>
      </w:r>
      <w:r>
        <w:t xml:space="preserve">93.7%</w:t>
      </w:r>
      <w:r>
        <w:t xml:space="preserve"> </w:t>
      </w:r>
      <w:r>
        <w:t xml:space="preserve">500</w:t>
      </w:r>
      <w:r>
        <w:t xml:space="preserve"> </w:t>
      </w:r>
      <w:r>
        <w:t xml:space="preserve">Lithuania</w:t>
      </w:r>
      <w:r>
        <w:t xml:space="preserve"> </w:t>
      </w:r>
      <w:r>
        <w:t xml:space="preserve">A</w:t>
      </w:r>
      <w:r>
        <w:t xml:space="preserve"> </w:t>
      </w:r>
      <w:r>
        <w:t xml:space="preserve">200</w:t>
      </w:r>
      <w:r>
        <w:t xml:space="preserve"> </w:t>
      </w:r>
      <w:r>
        <w:t xml:space="preserve">20.2%</w:t>
      </w:r>
      <w:r>
        <w:t xml:space="preserve"> </w:t>
      </w:r>
      <w:r>
        <w:t xml:space="preserve">40</w:t>
      </w:r>
      <w:r>
        <w:t xml:space="preserve"> </w:t>
      </w:r>
      <w:r>
        <w:t xml:space="preserve">Luxembourg</w:t>
      </w:r>
      <w:r>
        <w:t xml:space="preserve"> </w:t>
      </w:r>
      <w:r>
        <w:t xml:space="preserve">NPO</w:t>
      </w:r>
      <w:r>
        <w:t xml:space="preserve"> </w:t>
      </w:r>
      <w:r>
        <w:t xml:space="preserve">1 400</w:t>
      </w:r>
      <w:r>
        <w:t xml:space="preserve"> </w:t>
      </w:r>
      <w:r>
        <w:t xml:space="preserve">86.4%</w:t>
      </w:r>
      <w:r>
        <w:t xml:space="preserve"> </w:t>
      </w:r>
      <w:r>
        <w:t xml:space="preserve">1 200</w:t>
      </w:r>
      <w:r>
        <w:t xml:space="preserve"> </w:t>
      </w:r>
      <w:r>
        <w:t xml:space="preserve">Hungary</w:t>
      </w:r>
      <w:r>
        <w:t xml:space="preserve"> </w:t>
      </w:r>
      <w:r>
        <w:t xml:space="preserve">NPO</w:t>
      </w:r>
      <w:r>
        <w:t xml:space="preserve"> </w:t>
      </w:r>
      <w:r>
        <w:t xml:space="preserve">5 700</w:t>
      </w:r>
      <w:r>
        <w:t xml:space="preserve"> </w:t>
      </w:r>
      <w:r>
        <w:t xml:space="preserve">62.9%</w:t>
      </w:r>
      <w:r>
        <w:t xml:space="preserve"> </w:t>
      </w:r>
      <w:r>
        <w:t xml:space="preserve">3 600</w:t>
      </w:r>
      <w:r>
        <w:t xml:space="preserve"> </w:t>
      </w:r>
      <w:r>
        <w:t xml:space="preserve">Malta</w:t>
      </w:r>
      <w:r>
        <w:t xml:space="preserve"> </w:t>
      </w:r>
      <w:r>
        <w:t xml:space="preserve">NPO</w:t>
      </w:r>
      <w:r>
        <w:t xml:space="preserve"> </w:t>
      </w:r>
      <w:r>
        <w:t xml:space="preserve">24</w:t>
      </w:r>
      <w:r>
        <w:t xml:space="preserve"> </w:t>
      </w:r>
      <w:r>
        <w:t xml:space="preserve">96.0%</w:t>
      </w:r>
      <w:r>
        <w:t xml:space="preserve"> </w:t>
      </w:r>
      <w:r>
        <w:t xml:space="preserve">23</w:t>
      </w:r>
      <w:r>
        <w:t xml:space="preserve"> </w:t>
      </w:r>
      <w:r>
        <w:t xml:space="preserve">Netherlands</w:t>
      </w:r>
      <w:r>
        <w:t xml:space="preserve"> </w:t>
      </w:r>
      <w:r>
        <w:t xml:space="preserve">NPO</w:t>
      </w:r>
      <w:r>
        <w:t xml:space="preserve"> </w:t>
      </w:r>
      <w:r>
        <w:t xml:space="preserve">26 000</w:t>
      </w:r>
      <w:r>
        <w:t xml:space="preserve"> </w:t>
      </w:r>
      <w:r>
        <w:t xml:space="preserve">50.1%</w:t>
      </w:r>
      <w:r>
        <w:t xml:space="preserve"> </w:t>
      </w:r>
      <w:r>
        <w:t xml:space="preserve">13 000</w:t>
      </w:r>
      <w:r>
        <w:t xml:space="preserve"> </w:t>
      </w:r>
      <w:r>
        <w:t xml:space="preserve">Austria</w:t>
      </w:r>
      <w:r>
        <w:t xml:space="preserve"> </w:t>
      </w:r>
      <w:r>
        <w:t xml:space="preserve">NPO</w:t>
      </w:r>
      <w:r>
        <w:t xml:space="preserve"> </w:t>
      </w:r>
      <w:r>
        <w:t xml:space="preserve">32 500</w:t>
      </w:r>
      <w:r>
        <w:t xml:space="preserve"> </w:t>
      </w:r>
      <w:r>
        <w:t xml:space="preserve">86.8%</w:t>
      </w:r>
      <w:r>
        <w:t xml:space="preserve"> </w:t>
      </w:r>
      <w:r>
        <w:t xml:space="preserve">28 200</w:t>
      </w:r>
      <w:r>
        <w:t xml:space="preserve"> </w:t>
      </w:r>
      <w:r>
        <w:t xml:space="preserve">Poland</w:t>
      </w:r>
      <w:r>
        <w:t xml:space="preserve"> </w:t>
      </w:r>
      <w:r>
        <w:t xml:space="preserve">NPO</w:t>
      </w:r>
      <w:r>
        <w:t xml:space="preserve"> </w:t>
      </w:r>
      <w:r>
        <w:t xml:space="preserve">6 400</w:t>
      </w:r>
      <w:r>
        <w:t xml:space="preserve"> </w:t>
      </w:r>
      <w:r>
        <w:t xml:space="preserve">70.2%</w:t>
      </w:r>
      <w:r>
        <w:t xml:space="preserve"> </w:t>
      </w:r>
      <w:r>
        <w:t xml:space="preserve">4 500</w:t>
      </w:r>
      <w:r>
        <w:t xml:space="preserve"> </w:t>
      </w:r>
      <w:r>
        <w:t xml:space="preserve">Portugal</w:t>
      </w:r>
      <w:r>
        <w:t xml:space="preserve"> </w:t>
      </w:r>
      <w:r>
        <w:t xml:space="preserve">NPO</w:t>
      </w:r>
      <w:r>
        <w:t xml:space="preserve"> </w:t>
      </w:r>
      <w:r>
        <w:t xml:space="preserve">6 400</w:t>
      </w:r>
      <w:r>
        <w:t xml:space="preserve"> </w:t>
      </w:r>
      <w:r>
        <w:t xml:space="preserve">92.9%</w:t>
      </w:r>
      <w:r>
        <w:t xml:space="preserve"> </w:t>
      </w:r>
      <w:r>
        <w:t xml:space="preserve">5 900</w:t>
      </w:r>
      <w:r>
        <w:t xml:space="preserve"> </w:t>
      </w:r>
      <w:r>
        <w:t xml:space="preserve">Romania</w:t>
      </w:r>
      <w:r>
        <w:t xml:space="preserve"> </w:t>
      </w:r>
      <w:r>
        <w:t xml:space="preserve">NPO</w:t>
      </w:r>
      <w:r>
        <w:t xml:space="preserve"> </w:t>
      </w:r>
      <w:r>
        <w:t xml:space="preserve">1 400</w:t>
      </w:r>
      <w:r>
        <w:t xml:space="preserve"> </w:t>
      </w:r>
      <w:r>
        <w:t xml:space="preserve">86.8%</w:t>
      </w:r>
      <w:r>
        <w:t xml:space="preserve"> </w:t>
      </w:r>
      <w:r>
        <w:t xml:space="preserve">1 200</w:t>
      </w:r>
      <w:r>
        <w:t xml:space="preserve"> </w:t>
      </w:r>
      <w:r>
        <w:t xml:space="preserve">Slovenia</w:t>
      </w:r>
      <w:r>
        <w:t xml:space="preserve"> </w:t>
      </w:r>
      <w:r>
        <w:t xml:space="preserve">NPO</w:t>
      </w:r>
      <w:r>
        <w:t xml:space="preserve"> </w:t>
      </w:r>
      <w:r>
        <w:t xml:space="preserve">1 000</w:t>
      </w:r>
      <w:r>
        <w:t xml:space="preserve"> </w:t>
      </w:r>
      <w:r>
        <w:t xml:space="preserve">88.3%</w:t>
      </w:r>
      <w:r>
        <w:t xml:space="preserve"> </w:t>
      </w:r>
      <w:r>
        <w:t xml:space="preserve">900</w:t>
      </w:r>
      <w:r>
        <w:t xml:space="preserve"> </w:t>
      </w:r>
      <w:r>
        <w:t xml:space="preserve">Slovakia</w:t>
      </w:r>
      <w:r>
        <w:t xml:space="preserve"> </w:t>
      </w:r>
      <w:r>
        <w:t xml:space="preserve">NPO</w:t>
      </w:r>
      <w:r>
        <w:t xml:space="preserve"> </w:t>
      </w:r>
      <w:r>
        <w:t xml:space="preserve">200</w:t>
      </w:r>
      <w:r>
        <w:t xml:space="preserve"> </w:t>
      </w:r>
      <w:r>
        <w:t xml:space="preserve">70.7%</w:t>
      </w:r>
      <w:r>
        <w:t xml:space="preserve"> </w:t>
      </w:r>
      <w:r>
        <w:t xml:space="preserve">100</w:t>
      </w:r>
      <w:r>
        <w:t xml:space="preserve"> </w:t>
      </w:r>
      <w:r>
        <w:t xml:space="preserve">Finland</w:t>
      </w:r>
      <w:r>
        <w:t xml:space="preserve"> </w:t>
      </w:r>
      <w:r>
        <w:t xml:space="preserve">NPO</w:t>
      </w:r>
      <w:r>
        <w:t xml:space="preserve"> </w:t>
      </w:r>
      <w:r>
        <w:t xml:space="preserve">15 100</w:t>
      </w:r>
      <w:r>
        <w:t xml:space="preserve"> </w:t>
      </w:r>
      <w:r>
        <w:t xml:space="preserve">97.6%</w:t>
      </w:r>
      <w:r>
        <w:t xml:space="preserve"> </w:t>
      </w:r>
      <w:r>
        <w:t xml:space="preserve">14 700</w:t>
      </w:r>
      <w:r>
        <w:t xml:space="preserve"> </w:t>
      </w:r>
      <w:r>
        <w:t xml:space="preserve">Sweden</w:t>
      </w:r>
      <w:r>
        <w:t xml:space="preserve"> </w:t>
      </w:r>
      <w:r>
        <w:t xml:space="preserve">NPO</w:t>
      </w:r>
      <w:r>
        <w:t xml:space="preserve"> </w:t>
      </w:r>
      <w:r>
        <w:t xml:space="preserve">16 600</w:t>
      </w:r>
      <w:r>
        <w:t xml:space="preserve"> </w:t>
      </w:r>
      <w:r>
        <w:t xml:space="preserve">78.4%</w:t>
      </w:r>
      <w:r>
        <w:t xml:space="preserve"> </w:t>
      </w:r>
      <w:r>
        <w:t xml:space="preserve">13 000</w:t>
      </w:r>
      <w:r>
        <w:t xml:space="preserve"> </w:t>
      </w:r>
      <w:r>
        <w:t xml:space="preserve">Source: IA study</w:t>
      </w:r>
      <w:r>
        <w:t xml:space="preserve"> </w:t>
      </w:r>
      <w:r>
        <w:t xml:space="preserve">*For France, the share of GDP available provides an estimate for associations. Thus, the calculation has been</w:t>
      </w:r>
      <w:r>
        <w:t xml:space="preserve"> </w:t>
      </w:r>
      <w:r>
        <w:t xml:space="preserve">turned around, using the value for associations to extrapolate to the value of NPOs.</w:t>
      </w:r>
      <w:r>
        <w:t xml:space="preserve"> </w:t>
      </w:r>
      <w:r>
        <w:t xml:space="preserve">Combining the data from across Member States yields the estimates at EU level for both NPOs and</w:t>
      </w:r>
      <w:r>
        <w:t xml:space="preserve"> </w:t>
      </w:r>
      <w:r>
        <w:t xml:space="preserve">associations in terms of GDP contribution. Here, the same limitations described as above apply.</w:t>
      </w:r>
    </w:p>
    <w:p>
      <w:pPr>
        <w:pStyle w:val="BodyText"/>
      </w:pPr>
      <w:r>
        <w:t xml:space="preserve">Table 12: EU level GDP contribution from NPO’s and associations.</w:t>
      </w:r>
    </w:p>
    <w:p>
      <w:pPr>
        <w:pStyle w:val="BodyText"/>
      </w:pPr>
      <w:r>
        <w:t xml:space="preserve">Upper bound (EUR)</w:t>
      </w:r>
      <w:r>
        <w:t xml:space="preserve"> </w:t>
      </w:r>
      <w:r>
        <w:t xml:space="preserve">Share of GDP (2021)</w:t>
      </w:r>
      <w:r>
        <w:t xml:space="preserve"> </w:t>
      </w:r>
      <w:r>
        <w:t xml:space="preserve">NPOs</w:t>
      </w:r>
      <w:r>
        <w:t xml:space="preserve"> </w:t>
      </w:r>
      <w:r>
        <w:t xml:space="preserve">490 bn</w:t>
      </w:r>
      <w:r>
        <w:t xml:space="preserve"> </w:t>
      </w:r>
      <w:r>
        <w:t xml:space="preserve">3.4%</w:t>
      </w:r>
      <w:r>
        <w:t xml:space="preserve"> </w:t>
      </w:r>
      <w:r>
        <w:t xml:space="preserve">Associations</w:t>
      </w:r>
      <w:r>
        <w:t xml:space="preserve"> </w:t>
      </w:r>
      <w:r>
        <w:t xml:space="preserve">420 bn</w:t>
      </w:r>
      <w:r>
        <w:t xml:space="preserve"> </w:t>
      </w:r>
      <w:r>
        <w:t xml:space="preserve">2.9%</w:t>
      </w:r>
      <w:r>
        <w:t xml:space="preserve"> </w:t>
      </w:r>
      <w:r>
        <w:t xml:space="preserve">Source: IA study</w:t>
      </w:r>
    </w:p>
    <w:p>
      <w:pPr>
        <w:pStyle w:val="BodyText"/>
      </w:pPr>
      <w:r>
        <w:t xml:space="preserve">2.3. Employment</w:t>
      </w:r>
      <w:r>
        <w:t xml:space="preserve"> </w:t>
      </w:r>
      <w:r>
        <w:t xml:space="preserve">For data on employment, extensive desk research was undertaken to update and validate</w:t>
      </w:r>
      <w:r>
        <w:t xml:space="preserve"> </w:t>
      </w:r>
      <w:r>
        <w:t xml:space="preserve">previous studies. Estimates developed as part of the research performed by Salomon and</w:t>
      </w:r>
      <w:r>
        <w:t xml:space="preserve"> </w:t>
      </w:r>
      <w:r>
        <w:t xml:space="preserve">Sokolowksi provide a good first overview. They report the estimated number of FTEs</w:t>
      </w:r>
      <w:r>
        <w:t xml:space="preserve"> </w:t>
      </w:r>
      <w:r>
        <w:t xml:space="preserve">employed by associations and foundations in 2014 (see table below). The estimates can be</w:t>
      </w:r>
      <w:r>
        <w:t xml:space="preserve"> </w:t>
      </w:r>
      <w:r>
        <w:t xml:space="preserve">considered a relatively close – albeit somewhat outdated – approximation of the number of</w:t>
      </w:r>
      <w:r>
        <w:t xml:space="preserve"> </w:t>
      </w:r>
      <w:r>
        <w:t xml:space="preserve">FTEs employed by associations by EU Member State.</w:t>
      </w:r>
      <w:r>
        <w:br/>
      </w:r>
      <w:r>
        <w:t xml:space="preserve">Additional desk research yielded more recent and more exact estimates of the number of people</w:t>
      </w:r>
      <w:r>
        <w:t xml:space="preserve"> </w:t>
      </w:r>
      <w:r>
        <w:t xml:space="preserve">employed. Importantly, the data points identified capture employment by associations only.</w:t>
      </w:r>
      <w:r>
        <w:t xml:space="preserve"> </w:t>
      </w:r>
      <w:r>
        <w:t xml:space="preserve">It was possible to identify more recent and more accurate data points for 16 out of the 27 EU</w:t>
      </w:r>
      <w:r>
        <w:t xml:space="preserve"> </w:t>
      </w:r>
      <w:r>
        <w:t xml:space="preserve">Member States. For the remaining 11 Member States, the weighted ratio between the estimated</w:t>
      </w:r>
      <w:r>
        <w:t xml:space="preserve"> </w:t>
      </w:r>
      <w:r>
        <w:t xml:space="preserve">numbers from Salomon and Sokolowski and the data points available was used to estimate fill</w:t>
      </w:r>
      <w:r>
        <w:t xml:space="preserve"> </w:t>
      </w:r>
      <w:r>
        <w:t xml:space="preserve">the data gaps.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Table 12: FTEs (2014) and people (most recent year) employed by associations in EU MS</w:t>
      </w:r>
      <w:r>
        <w:t xml:space="preserve"> </w:t>
      </w:r>
      <w:r>
        <w:t xml:space="preserve">Country</w:t>
      </w:r>
      <w:r>
        <w:t xml:space="preserve"> </w:t>
      </w:r>
      <w:r>
        <w:t xml:space="preserve">FTEs</w:t>
      </w:r>
      <w:r>
        <w:t xml:space="preserve"> </w:t>
      </w:r>
      <w:r>
        <w:t xml:space="preserve">in</w:t>
      </w:r>
      <w:r>
        <w:t xml:space="preserve"> </w:t>
      </w:r>
      <w:r>
        <w:t xml:space="preserve">2014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Salamon/</w:t>
      </w:r>
      <w:r>
        <w:t xml:space="preserve"> </w:t>
      </w:r>
      <w:r>
        <w:t xml:space="preserve">Sokolowski</w:t>
      </w:r>
      <w:r>
        <w:t xml:space="preserve"> </w:t>
      </w:r>
      <w:r>
        <w:t xml:space="preserve">(associations and</w:t>
      </w:r>
      <w:r>
        <w:t xml:space="preserve"> </w:t>
      </w:r>
      <w:r>
        <w:t xml:space="preserve">foundations)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employees</w:t>
      </w:r>
      <w:r>
        <w:t xml:space="preserve"> </w:t>
      </w:r>
      <w:r>
        <w:t xml:space="preserve">(associations)</w:t>
      </w:r>
      <w:r>
        <w:t xml:space="preserve"> </w:t>
      </w:r>
      <w:r>
        <w:t xml:space="preserve">Employees per</w:t>
      </w:r>
      <w:r>
        <w:t xml:space="preserve"> </w:t>
      </w:r>
      <w:r>
        <w:t xml:space="preserve">association</w:t>
      </w:r>
      <w:r>
        <w:t xml:space="preserve"> </w:t>
      </w:r>
      <w:r>
        <w:t xml:space="preserve">Share</w:t>
      </w:r>
      <w:r>
        <w:t xml:space="preserve"> </w:t>
      </w:r>
      <w:r>
        <w:t xml:space="preserve">of</w:t>
      </w:r>
      <w:r>
        <w:t xml:space="preserve"> </w:t>
      </w:r>
      <w:r>
        <w:t xml:space="preserve">employment</w:t>
      </w:r>
      <w:r>
        <w:t xml:space="preserve"> </w:t>
      </w:r>
      <w:r>
        <w:t xml:space="preserve">Year</w:t>
      </w:r>
      <w:r>
        <w:t xml:space="preserve"> </w:t>
      </w:r>
      <w:r>
        <w:t xml:space="preserve">Belgium</w:t>
      </w:r>
      <w:r>
        <w:t xml:space="preserve"> </w:t>
      </w:r>
      <w:r>
        <w:t xml:space="preserve">450 732</w:t>
      </w:r>
      <w:r>
        <w:t xml:space="preserve"> </w:t>
      </w:r>
      <w:r>
        <w:t xml:space="preserve">538 857</w:t>
      </w:r>
      <w:r>
        <w:t xml:space="preserve"> </w:t>
      </w:r>
      <w:r>
        <w:t xml:space="preserve">3.8</w:t>
      </w:r>
      <w:r>
        <w:t xml:space="preserve"> </w:t>
      </w:r>
      <w:r>
        <w:t xml:space="preserve">11%</w:t>
      </w:r>
      <w:r>
        <w:t xml:space="preserve"> </w:t>
      </w:r>
      <w:r>
        <w:t xml:space="preserve">2022</w:t>
      </w:r>
      <w:r>
        <w:t xml:space="preserve"> </w:t>
      </w:r>
      <w:r>
        <w:t xml:space="preserve">Bulgaria</w:t>
      </w:r>
      <w:r>
        <w:t xml:space="preserve"> </w:t>
      </w:r>
      <w:r>
        <w:t xml:space="preserve">15 243</w:t>
      </w:r>
      <w:r>
        <w:t xml:space="preserve"> </w:t>
      </w:r>
      <w:r>
        <w:t xml:space="preserve">46 451</w:t>
      </w:r>
      <w:r>
        <w:t xml:space="preserve"> </w:t>
      </w:r>
      <w:r>
        <w:t xml:space="preserve">2.5</w:t>
      </w:r>
      <w:r>
        <w:t xml:space="preserve"> </w:t>
      </w:r>
      <w:r>
        <w:t xml:space="preserve">2%</w:t>
      </w:r>
      <w:r>
        <w:t xml:space="preserve"> </w:t>
      </w:r>
      <w:r>
        <w:t xml:space="preserve">2020</w:t>
      </w:r>
      <w:r>
        <w:t xml:space="preserve"> </w:t>
      </w:r>
      <w:r>
        <w:t xml:space="preserve">Czechia</w:t>
      </w:r>
      <w:r>
        <w:t xml:space="preserve"> </w:t>
      </w:r>
      <w:r>
        <w:t xml:space="preserve">96 665</w:t>
      </w:r>
      <w:r>
        <w:t xml:space="preserve"> </w:t>
      </w:r>
      <w:r>
        <w:t xml:space="preserve">117 000</w:t>
      </w:r>
      <w:r>
        <w:t xml:space="preserve"> </w:t>
      </w:r>
      <w:r>
        <w:t xml:space="preserve">0.9</w:t>
      </w:r>
      <w:r>
        <w:t xml:space="preserve"> </w:t>
      </w:r>
      <w:r>
        <w:t xml:space="preserve">2%</w:t>
      </w:r>
      <w:r>
        <w:t xml:space="preserve"> </w:t>
      </w:r>
      <w:r>
        <w:t xml:space="preserve">2017</w:t>
      </w:r>
      <w:r>
        <w:t xml:space="preserve"> </w:t>
      </w:r>
      <w:r>
        <w:t xml:space="preserve">Denmark</w:t>
      </w:r>
      <w:r>
        <w:t xml:space="preserve"> </w:t>
      </w:r>
      <w:r>
        <w:t xml:space="preserve">130 990</w:t>
      </w:r>
      <w:r>
        <w:t xml:space="preserve"> </w:t>
      </w:r>
      <w:r>
        <w:t xml:space="preserve">160 000</w:t>
      </w:r>
      <w:r>
        <w:t xml:space="preserve"> </w:t>
      </w:r>
      <w:r>
        <w:t xml:space="preserve">1.6</w:t>
      </w:r>
      <w:r>
        <w:t xml:space="preserve"> </w:t>
      </w:r>
      <w:r>
        <w:t xml:space="preserve">6%</w:t>
      </w:r>
      <w:r>
        <w:t xml:space="preserve"> </w:t>
      </w:r>
      <w:r>
        <w:t xml:space="preserve">Est</w:t>
      </w:r>
      <w:r>
        <w:t xml:space="preserve"> </w:t>
      </w:r>
      <w:r>
        <w:t xml:space="preserve">Germany</w:t>
      </w:r>
      <w:r>
        <w:t xml:space="preserve"> </w:t>
      </w:r>
      <w:r>
        <w:t xml:space="preserve">2 322 895</w:t>
      </w:r>
      <w:r>
        <w:t xml:space="preserve"> </w:t>
      </w:r>
      <w:r>
        <w:t xml:space="preserve">2 838 000</w:t>
      </w:r>
      <w:r>
        <w:t xml:space="preserve"> </w:t>
      </w:r>
      <w:r>
        <w:t xml:space="preserve">4.6</w:t>
      </w:r>
      <w:r>
        <w:t xml:space="preserve"> </w:t>
      </w:r>
      <w:r>
        <w:t xml:space="preserve">7%</w:t>
      </w:r>
      <w:r>
        <w:t xml:space="preserve"> </w:t>
      </w:r>
      <w:r>
        <w:t xml:space="preserve">Est</w:t>
      </w:r>
      <w:r>
        <w:t xml:space="preserve"> </w:t>
      </w:r>
      <w:r>
        <w:t xml:space="preserve">Estonia</w:t>
      </w:r>
      <w:r>
        <w:t xml:space="preserve"> </w:t>
      </w:r>
      <w:r>
        <w:t xml:space="preserve">19 765</w:t>
      </w:r>
      <w:r>
        <w:t xml:space="preserve"> </w:t>
      </w:r>
      <w:r>
        <w:t xml:space="preserve">24 000</w:t>
      </w:r>
      <w:r>
        <w:t xml:space="preserve"> </w:t>
      </w:r>
      <w:r>
        <w:t xml:space="preserve">0.6</w:t>
      </w:r>
      <w:r>
        <w:t xml:space="preserve"> </w:t>
      </w:r>
      <w:r>
        <w:t xml:space="preserve">4%</w:t>
      </w:r>
      <w:r>
        <w:t xml:space="preserve"> </w:t>
      </w:r>
      <w:r>
        <w:t xml:space="preserve">Est</w:t>
      </w:r>
      <w:r>
        <w:t xml:space="preserve"> </w:t>
      </w:r>
      <w:r>
        <w:t xml:space="preserve">Ireland</w:t>
      </w:r>
      <w:r>
        <w:t xml:space="preserve"> </w:t>
      </w:r>
      <w:r>
        <w:t xml:space="preserve">177 985</w:t>
      </w:r>
      <w:r>
        <w:t xml:space="preserve"> </w:t>
      </w:r>
      <w:r>
        <w:t xml:space="preserve">164 922</w:t>
      </w:r>
      <w:r>
        <w:t xml:space="preserve"> </w:t>
      </w:r>
      <w:r>
        <w:t xml:space="preserve">5.5</w:t>
      </w:r>
      <w:r>
        <w:t xml:space="preserve"> </w:t>
      </w:r>
      <w:r>
        <w:t xml:space="preserve">7%</w:t>
      </w:r>
      <w:r>
        <w:t xml:space="preserve"> </w:t>
      </w:r>
      <w:r>
        <w:t xml:space="preserve">2021</w:t>
      </w:r>
      <w:r>
        <w:t xml:space="preserve"> </w:t>
      </w:r>
      <w:r>
        <w:t xml:space="preserve">Greece</w:t>
      </w:r>
      <w:r>
        <w:t xml:space="preserve"> </w:t>
      </w:r>
      <w:r>
        <w:t xml:space="preserve">243 022</w:t>
      </w:r>
      <w:r>
        <w:t xml:space="preserve"> </w:t>
      </w:r>
      <w:r>
        <w:t xml:space="preserve">23 553</w:t>
      </w:r>
      <w:r>
        <w:t xml:space="preserve"> </w:t>
      </w:r>
      <w:r>
        <w:t xml:space="preserve">5.0</w:t>
      </w:r>
      <w:r>
        <w:t xml:space="preserve"> </w:t>
      </w:r>
      <w:r>
        <w:t xml:space="preserve">1%</w:t>
      </w:r>
      <w:r>
        <w:t xml:space="preserve"> </w:t>
      </w:r>
      <w:r>
        <w:t xml:space="preserve">2022</w:t>
      </w:r>
      <w:r>
        <w:t xml:space="preserve"> </w:t>
      </w:r>
      <w:r>
        <w:t xml:space="preserve">Spain</w:t>
      </w:r>
      <w:r>
        <w:t xml:space="preserve"> </w:t>
      </w:r>
      <w:r>
        <w:t xml:space="preserve">664 047</w:t>
      </w:r>
      <w:r>
        <w:t xml:space="preserve"> </w:t>
      </w:r>
      <w:r>
        <w:t xml:space="preserve">535 514</w:t>
      </w:r>
      <w:r>
        <w:t xml:space="preserve"> </w:t>
      </w:r>
      <w:r>
        <w:t xml:space="preserve">2.0</w:t>
      </w:r>
      <w:r>
        <w:t xml:space="preserve"> </w:t>
      </w:r>
      <w:r>
        <w:t xml:space="preserve">3%</w:t>
      </w:r>
      <w:r>
        <w:t xml:space="preserve"> </w:t>
      </w:r>
      <w:r>
        <w:t xml:space="preserve">2021</w:t>
      </w:r>
      <w:r>
        <w:t xml:space="preserve"> </w:t>
      </w:r>
      <w:r>
        <w:t xml:space="preserve">France</w:t>
      </w:r>
      <w:r>
        <w:t xml:space="preserve"> </w:t>
      </w:r>
      <w:r>
        <w:t xml:space="preserve">1 496 736</w:t>
      </w:r>
      <w:r>
        <w:t xml:space="preserve"> </w:t>
      </w:r>
      <w:r>
        <w:t xml:space="preserve">2 200 000</w:t>
      </w:r>
      <w:r>
        <w:t xml:space="preserve"> </w:t>
      </w:r>
      <w:r>
        <w:t xml:space="preserve">1.7</w:t>
      </w:r>
      <w:r>
        <w:t xml:space="preserve"> </w:t>
      </w:r>
      <w:r>
        <w:t xml:space="preserve">8%</w:t>
      </w:r>
      <w:r>
        <w:t xml:space="preserve"> </w:t>
      </w:r>
      <w:r>
        <w:t xml:space="preserve">2018</w:t>
      </w:r>
      <w:r>
        <w:t xml:space="preserve"> </w:t>
      </w:r>
      <w:r>
        <w:t xml:space="preserve">Croatia</w:t>
      </w:r>
      <w:r>
        <w:t xml:space="preserve"> </w:t>
      </w:r>
      <w:r>
        <w:t xml:space="preserve">70 512</w:t>
      </w:r>
      <w:r>
        <w:t xml:space="preserve"> </w:t>
      </w:r>
      <w:r>
        <w:t xml:space="preserve">17 961</w:t>
      </w:r>
      <w:r>
        <w:t xml:space="preserve"> </w:t>
      </w:r>
      <w:r>
        <w:t xml:space="preserve">0.3</w:t>
      </w:r>
      <w:r>
        <w:t xml:space="preserve"> </w:t>
      </w:r>
      <w:r>
        <w:t xml:space="preserve">1%</w:t>
      </w:r>
      <w:r>
        <w:t xml:space="preserve"> </w:t>
      </w:r>
      <w:r>
        <w:t xml:space="preserve">2019</w:t>
      </w:r>
      <w:r>
        <w:t xml:space="preserve"> </w:t>
      </w:r>
      <w:r>
        <w:t xml:space="preserve">Italy</w:t>
      </w:r>
      <w:r>
        <w:t xml:space="preserve"> </w:t>
      </w:r>
      <w:r>
        <w:t xml:space="preserve">836 581</w:t>
      </w:r>
      <w:r>
        <w:t xml:space="preserve"> </w:t>
      </w:r>
      <w:r>
        <w:t xml:space="preserve">170 129</w:t>
      </w:r>
      <w:r>
        <w:t xml:space="preserve"> </w:t>
      </w:r>
      <w:r>
        <w:t xml:space="preserve">0.5</w:t>
      </w:r>
      <w:r>
        <w:t xml:space="preserve"> </w:t>
      </w:r>
      <w:r>
        <w:t xml:space="preserve">1%</w:t>
      </w:r>
      <w:r>
        <w:t xml:space="preserve"> </w:t>
      </w:r>
      <w:r>
        <w:t xml:space="preserve">2020</w:t>
      </w:r>
      <w:r>
        <w:t xml:space="preserve"> </w:t>
      </w:r>
      <w:r>
        <w:t xml:space="preserve">Cyprus</w:t>
      </w:r>
      <w:r>
        <w:t xml:space="preserve"> </w:t>
      </w:r>
      <w:r>
        <w:t xml:space="preserve">22 885</w:t>
      </w:r>
      <w:r>
        <w:t xml:space="preserve"> </w:t>
      </w:r>
      <w:r>
        <w:t xml:space="preserve">28 000</w:t>
      </w:r>
      <w:r>
        <w:t xml:space="preserve"> </w:t>
      </w:r>
      <w:r>
        <w:t xml:space="preserve">9.2</w:t>
      </w:r>
      <w:r>
        <w:t xml:space="preserve"> </w:t>
      </w:r>
      <w:r>
        <w:t xml:space="preserve">7%</w:t>
      </w:r>
      <w:r>
        <w:t xml:space="preserve"> </w:t>
      </w:r>
      <w:r>
        <w:t xml:space="preserve">Est</w:t>
      </w:r>
      <w:r>
        <w:t xml:space="preserve"> </w:t>
      </w:r>
      <w:r>
        <w:t xml:space="preserve">Latvia</w:t>
      </w:r>
      <w:r>
        <w:t xml:space="preserve"> </w:t>
      </w:r>
      <w:r>
        <w:t xml:space="preserve">34 130</w:t>
      </w:r>
      <w:r>
        <w:t xml:space="preserve"> </w:t>
      </w:r>
      <w:r>
        <w:t xml:space="preserve">42 000</w:t>
      </w:r>
      <w:r>
        <w:t xml:space="preserve"> </w:t>
      </w:r>
      <w:r>
        <w:t xml:space="preserve">1.8</w:t>
      </w:r>
      <w:r>
        <w:t xml:space="preserve"> </w:t>
      </w:r>
      <w:r>
        <w:t xml:space="preserve">5%</w:t>
      </w:r>
      <w:r>
        <w:t xml:space="preserve"> </w:t>
      </w:r>
      <w:r>
        <w:t xml:space="preserve">Est</w:t>
      </w:r>
      <w:r>
        <w:t xml:space="preserve"> </w:t>
      </w:r>
      <w:r>
        <w:t xml:space="preserve">Lithuania</w:t>
      </w:r>
      <w:r>
        <w:t xml:space="preserve"> </w:t>
      </w:r>
      <w:r>
        <w:t xml:space="preserve">6 608</w:t>
      </w:r>
      <w:r>
        <w:t xml:space="preserve"> </w:t>
      </w:r>
      <w:r>
        <w:t xml:space="preserve">7 185</w:t>
      </w:r>
      <w:r>
        <w:t xml:space="preserve"> </w:t>
      </w:r>
      <w:r>
        <w:t xml:space="preserve">1.0</w:t>
      </w:r>
      <w:r>
        <w:t xml:space="preserve"> </w:t>
      </w:r>
      <w:r>
        <w:t xml:space="preserve">1%</w:t>
      </w:r>
      <w:r>
        <w:t xml:space="preserve"> </w:t>
      </w:r>
      <w:r>
        <w:t xml:space="preserve">2021</w:t>
      </w:r>
      <w:r>
        <w:t xml:space="preserve"> </w:t>
      </w:r>
      <w:r>
        <w:t xml:space="preserve">Luxembourg</w:t>
      </w:r>
      <w:r>
        <w:t xml:space="preserve"> </w:t>
      </w:r>
      <w:r>
        <w:t xml:space="preserve">22 483</w:t>
      </w:r>
      <w:r>
        <w:t xml:space="preserve"> </w:t>
      </w:r>
      <w:r>
        <w:t xml:space="preserve">17 851</w:t>
      </w:r>
      <w:r>
        <w:t xml:space="preserve"> </w:t>
      </w:r>
      <w:r>
        <w:t xml:space="preserve">2.1</w:t>
      </w:r>
      <w:r>
        <w:t xml:space="preserve"> </w:t>
      </w:r>
      <w:r>
        <w:t xml:space="preserve">6%</w:t>
      </w:r>
      <w:r>
        <w:t xml:space="preserve"> </w:t>
      </w:r>
      <w:r>
        <w:t xml:space="preserve">2017</w:t>
      </w:r>
      <w:r>
        <w:t xml:space="preserve"> </w:t>
      </w:r>
      <w:r>
        <w:t xml:space="preserve">Hungary</w:t>
      </w:r>
      <w:r>
        <w:t xml:space="preserve"> </w:t>
      </w:r>
      <w:r>
        <w:t xml:space="preserve">81 909</w:t>
      </w:r>
      <w:r>
        <w:t xml:space="preserve"> </w:t>
      </w:r>
      <w:r>
        <w:t xml:space="preserve">43 814</w:t>
      </w:r>
      <w:r>
        <w:t xml:space="preserve"> </w:t>
      </w:r>
      <w:r>
        <w:t xml:space="preserve">1.1</w:t>
      </w:r>
      <w:r>
        <w:t xml:space="preserve"> </w:t>
      </w:r>
      <w:r>
        <w:t xml:space="preserve">1%</w:t>
      </w:r>
      <w:r>
        <w:t xml:space="preserve"> </w:t>
      </w:r>
      <w:r>
        <w:t xml:space="preserve">2021</w:t>
      </w:r>
      <w:r>
        <w:t xml:space="preserve"> </w:t>
      </w:r>
      <w:r>
        <w:t xml:space="preserve">Malta</w:t>
      </w:r>
      <w:r>
        <w:t xml:space="preserve"> </w:t>
      </w:r>
      <w:r>
        <w:t xml:space="preserve">10 504</w:t>
      </w:r>
      <w:r>
        <w:t xml:space="preserve"> </w:t>
      </w:r>
      <w:r>
        <w:t xml:space="preserve">5 500</w:t>
      </w:r>
      <w:r>
        <w:t xml:space="preserve"> </w:t>
      </w:r>
      <w:r>
        <w:t xml:space="preserve">3.1</w:t>
      </w:r>
      <w:r>
        <w:t xml:space="preserve"> </w:t>
      </w:r>
      <w:r>
        <w:t xml:space="preserve">2%</w:t>
      </w:r>
      <w:r>
        <w:t xml:space="preserve"> </w:t>
      </w:r>
      <w:r>
        <w:t xml:space="preserve">2020</w:t>
      </w:r>
      <w:r>
        <w:t xml:space="preserve"> </w:t>
      </w:r>
      <w:r>
        <w:t xml:space="preserve">Netherlands</w:t>
      </w:r>
      <w:r>
        <w:t xml:space="preserve"> </w:t>
      </w:r>
      <w:r>
        <w:t xml:space="preserve">841 480</w:t>
      </w:r>
      <w:r>
        <w:t xml:space="preserve"> </w:t>
      </w:r>
      <w:r>
        <w:t xml:space="preserve">1 028 000</w:t>
      </w:r>
      <w:r>
        <w:t xml:space="preserve"> </w:t>
      </w:r>
      <w:r>
        <w:t xml:space="preserve">8.0</w:t>
      </w:r>
      <w:r>
        <w:t xml:space="preserve"> </w:t>
      </w:r>
      <w:r>
        <w:t xml:space="preserve">13%</w:t>
      </w:r>
      <w:r>
        <w:t xml:space="preserve"> </w:t>
      </w:r>
      <w:r>
        <w:t xml:space="preserve">Est</w:t>
      </w:r>
      <w:r>
        <w:t xml:space="preserve"> </w:t>
      </w:r>
      <w:r>
        <w:t xml:space="preserve">Austria</w:t>
      </w:r>
      <w:r>
        <w:t xml:space="preserve"> </w:t>
      </w:r>
      <w:r>
        <w:t xml:space="preserve">154 965</w:t>
      </w:r>
      <w:r>
        <w:t xml:space="preserve"> </w:t>
      </w:r>
      <w:r>
        <w:t xml:space="preserve">189 000</w:t>
      </w:r>
      <w:r>
        <w:t xml:space="preserve"> </w:t>
      </w:r>
      <w:r>
        <w:t xml:space="preserve">1.5</w:t>
      </w:r>
      <w:r>
        <w:t xml:space="preserve"> </w:t>
      </w:r>
      <w:r>
        <w:t xml:space="preserve">5%</w:t>
      </w:r>
      <w:r>
        <w:t xml:space="preserve"> </w:t>
      </w:r>
      <w:r>
        <w:t xml:space="preserve">Est</w:t>
      </w:r>
      <w:r>
        <w:t xml:space="preserve"> </w:t>
      </w:r>
      <w:r>
        <w:t xml:space="preserve">Poland</w:t>
      </w:r>
      <w:r>
        <w:t xml:space="preserve"> </w:t>
      </w:r>
      <w:r>
        <w:t xml:space="preserve">190 058</w:t>
      </w:r>
      <w:r>
        <w:t xml:space="preserve"> </w:t>
      </w:r>
      <w:r>
        <w:t xml:space="preserve">260 100</w:t>
      </w:r>
      <w:r>
        <w:t xml:space="preserve"> </w:t>
      </w:r>
      <w:r>
        <w:t xml:space="preserve">3.9</w:t>
      </w:r>
      <w:r>
        <w:t xml:space="preserve"> </w:t>
      </w:r>
      <w:r>
        <w:t xml:space="preserve">2%</w:t>
      </w:r>
      <w:r>
        <w:t xml:space="preserve"> </w:t>
      </w:r>
      <w:r>
        <w:t xml:space="preserve">2020</w:t>
      </w:r>
      <w:r>
        <w:t xml:space="preserve"> </w:t>
      </w:r>
      <w:r>
        <w:t xml:space="preserve">Portugal</w:t>
      </w:r>
      <w:r>
        <w:t xml:space="preserve"> </w:t>
      </w:r>
      <w:r>
        <w:t xml:space="preserve">170 467</w:t>
      </w:r>
      <w:r>
        <w:t xml:space="preserve"> </w:t>
      </w:r>
      <w:r>
        <w:t xml:space="preserve">151 779</w:t>
      </w:r>
      <w:r>
        <w:t xml:space="preserve"> </w:t>
      </w:r>
      <w:r>
        <w:t xml:space="preserve">2.3</w:t>
      </w:r>
      <w:r>
        <w:t xml:space="preserve"> </w:t>
      </w:r>
      <w:r>
        <w:t xml:space="preserve">4%</w:t>
      </w:r>
      <w:r>
        <w:t xml:space="preserve"> </w:t>
      </w:r>
      <w:r>
        <w:t xml:space="preserve">2016</w:t>
      </w:r>
      <w:r>
        <w:t xml:space="preserve"> </w:t>
      </w:r>
      <w:r>
        <w:t xml:space="preserve">Romania</w:t>
      </w:r>
      <w:r>
        <w:t xml:space="preserve"> </w:t>
      </w:r>
      <w:r>
        <w:t xml:space="preserve">25 013</w:t>
      </w:r>
      <w:r>
        <w:t xml:space="preserve"> </w:t>
      </w:r>
      <w:r>
        <w:t xml:space="preserve">31 000</w:t>
      </w:r>
      <w:r>
        <w:t xml:space="preserve"> </w:t>
      </w:r>
      <w:r>
        <w:t xml:space="preserve">0.7</w:t>
      </w:r>
      <w:r>
        <w:t xml:space="preserve"> </w:t>
      </w:r>
      <w:r>
        <w:t xml:space="preserve">0%</w:t>
      </w:r>
      <w:r>
        <w:t xml:space="preserve"> </w:t>
      </w:r>
      <w:r>
        <w:t xml:space="preserve">Est</w:t>
      </w:r>
      <w:r>
        <w:t xml:space="preserve"> </w:t>
      </w:r>
      <w:r>
        <w:t xml:space="preserve">Slovenia</w:t>
      </w:r>
      <w:r>
        <w:t xml:space="preserve"> </w:t>
      </w:r>
      <w:r>
        <w:t xml:space="preserve">42 663</w:t>
      </w:r>
      <w:r>
        <w:t xml:space="preserve"> </w:t>
      </w:r>
      <w:r>
        <w:t xml:space="preserve">5 178</w:t>
      </w:r>
      <w:r>
        <w:t xml:space="preserve"> </w:t>
      </w:r>
      <w:r>
        <w:t xml:space="preserve">0.2</w:t>
      </w:r>
      <w:r>
        <w:t xml:space="preserve"> </w:t>
      </w:r>
      <w:r>
        <w:t xml:space="preserve">1%</w:t>
      </w:r>
      <w:r>
        <w:t xml:space="preserve"> </w:t>
      </w:r>
      <w:r>
        <w:t xml:space="preserve">2021</w:t>
      </w:r>
      <w:r>
        <w:t xml:space="preserve"> </w:t>
      </w:r>
      <w:r>
        <w:t xml:space="preserve">Slovakia</w:t>
      </w:r>
      <w:r>
        <w:t xml:space="preserve"> </w:t>
      </w:r>
      <w:r>
        <w:t xml:space="preserve">17 595</w:t>
      </w:r>
      <w:r>
        <w:t xml:space="preserve"> </w:t>
      </w:r>
      <w:r>
        <w:t xml:space="preserve">10 331</w:t>
      </w:r>
      <w:r>
        <w:t xml:space="preserve"> </w:t>
      </w:r>
      <w:r>
        <w:t xml:space="preserve">0.2</w:t>
      </w:r>
      <w:r>
        <w:t xml:space="preserve"> </w:t>
      </w:r>
      <w:r>
        <w:t xml:space="preserve">0%</w:t>
      </w:r>
      <w:r>
        <w:t xml:space="preserve"> </w:t>
      </w:r>
      <w:r>
        <w:t xml:space="preserve">2020</w:t>
      </w:r>
      <w:r>
        <w:t xml:space="preserve"> </w:t>
      </w:r>
      <w:r>
        <w:t xml:space="preserve">Finland</w:t>
      </w:r>
      <w:r>
        <w:t xml:space="preserve"> </w:t>
      </w:r>
      <w:r>
        <w:t xml:space="preserve">64 549</w:t>
      </w:r>
      <w:r>
        <w:t xml:space="preserve"> </w:t>
      </w:r>
      <w:r>
        <w:t xml:space="preserve">79 000</w:t>
      </w:r>
      <w:r>
        <w:t xml:space="preserve"> </w:t>
      </w:r>
      <w:r>
        <w:t xml:space="preserve">0.7</w:t>
      </w:r>
      <w:r>
        <w:t xml:space="preserve"> </w:t>
      </w:r>
      <w:r>
        <w:t xml:space="preserve">3%</w:t>
      </w:r>
      <w:r>
        <w:t xml:space="preserve"> </w:t>
      </w:r>
      <w:r>
        <w:t xml:space="preserve">Est</w:t>
      </w:r>
      <w:r>
        <w:t xml:space="preserve"> </w:t>
      </w:r>
      <w:r>
        <w:t xml:space="preserve">Sweden</w:t>
      </w:r>
      <w:r>
        <w:t xml:space="preserve"> </w:t>
      </w:r>
      <w:r>
        <w:t xml:space="preserve">178 215</w:t>
      </w:r>
      <w:r>
        <w:t xml:space="preserve"> </w:t>
      </w:r>
      <w:r>
        <w:t xml:space="preserve">72 813</w:t>
      </w:r>
      <w:r>
        <w:t xml:space="preserve"> </w:t>
      </w:r>
      <w:r>
        <w:t xml:space="preserve">0.4</w:t>
      </w:r>
      <w:r>
        <w:t xml:space="preserve"> </w:t>
      </w:r>
      <w:r>
        <w:t xml:space="preserve">2%</w:t>
      </w:r>
      <w:r>
        <w:t xml:space="preserve"> </w:t>
      </w:r>
      <w:r>
        <w:t xml:space="preserve">2020</w:t>
      </w:r>
      <w:r>
        <w:t xml:space="preserve"> </w:t>
      </w:r>
      <w:r>
        <w:t xml:space="preserve">EU-27</w:t>
      </w:r>
      <w:r>
        <w:t xml:space="preserve"> </w:t>
      </w:r>
      <w:r>
        <w:t xml:space="preserve">8 390 000</w:t>
      </w:r>
      <w:r>
        <w:t xml:space="preserve"> </w:t>
      </w:r>
      <w:r>
        <w:t xml:space="preserve">8 810 000</w:t>
      </w:r>
      <w:r>
        <w:t xml:space="preserve"> </w:t>
      </w:r>
      <w:r>
        <w:t xml:space="preserve">2.3</w:t>
      </w:r>
      <w:r>
        <w:t xml:space="preserve"> </w:t>
      </w:r>
      <w:r>
        <w:t xml:space="preserve">5%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The table below provides a detailed overview of the data sources for the number of people</w:t>
      </w:r>
      <w:r>
        <w:t xml:space="preserve"> </w:t>
      </w:r>
      <w:r>
        <w:t xml:space="preserve">employed by associations identified via desk research for the different EU Member States.</w:t>
      </w:r>
      <w:r>
        <w:t xml:space="preserve"> </w:t>
      </w:r>
      <w:r>
        <w:t xml:space="preserve">Table 14: Number of employees for association, including the year and source for the data available.</w:t>
      </w:r>
    </w:p>
    <w:p>
      <w:pPr>
        <w:pStyle w:val="BodyText"/>
      </w:pP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people</w:t>
      </w:r>
      <w:r>
        <w:t xml:space="preserve"> </w:t>
      </w:r>
      <w:r>
        <w:t xml:space="preserve">employe</w:t>
      </w:r>
      <w:r>
        <w:t xml:space="preserve"> </w:t>
      </w:r>
      <w:r>
        <w:t xml:space="preserve">d</w:t>
      </w:r>
      <w:r>
        <w:t xml:space="preserve"> </w:t>
      </w:r>
      <w:r>
        <w:t xml:space="preserve">Yea</w:t>
      </w:r>
      <w:r>
        <w:t xml:space="preserve"> </w:t>
      </w:r>
      <w:r>
        <w:t xml:space="preserve">r</w:t>
      </w:r>
      <w:r>
        <w:t xml:space="preserve"> </w:t>
      </w:r>
      <w:r>
        <w:t xml:space="preserve">Source</w:t>
      </w:r>
      <w:r>
        <w:t xml:space="preserve"> </w:t>
      </w:r>
      <w:r>
        <w:t xml:space="preserve">BE</w:t>
      </w:r>
      <w:r>
        <w:t xml:space="preserve"> </w:t>
      </w:r>
      <w:r>
        <w:t xml:space="preserve">538 857</w:t>
      </w:r>
      <w:r>
        <w:t xml:space="preserve"> </w:t>
      </w:r>
      <w:r>
        <w:t xml:space="preserve">202</w:t>
      </w:r>
      <w:r>
        <w:t xml:space="preserve"> </w:t>
      </w:r>
      <w:r>
        <w:t xml:space="preserve">2</w:t>
      </w:r>
      <w:r>
        <w:t xml:space="preserve"> </w:t>
      </w:r>
      <w:r>
        <w:t xml:space="preserve">https://media.kbs-frb.be/fr/media/10179/zoom_barometre_associations_FR_2022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BG</w:t>
      </w:r>
      <w:r>
        <w:t xml:space="preserve"> </w:t>
      </w:r>
      <w:r>
        <w:t xml:space="preserve">46 451</w:t>
      </w:r>
      <w:r>
        <w:t xml:space="preserve"> </w:t>
      </w:r>
      <w:r>
        <w:t xml:space="preserve">202</w:t>
      </w:r>
      <w:r>
        <w:t xml:space="preserve"> </w:t>
      </w:r>
      <w:r>
        <w:t xml:space="preserve">0</w:t>
      </w:r>
      <w:r>
        <w:t xml:space="preserve"> </w:t>
      </w:r>
      <w:r>
        <w:t xml:space="preserve">https://op.europa.eu/en/publication-detail/-/publication/21adb612-42cb-11ed-92ed-</w:t>
      </w:r>
      <w:r>
        <w:t xml:space="preserve"> </w:t>
      </w:r>
      <w:r>
        <w:t xml:space="preserve">01aa75ed71a1</w:t>
      </w:r>
      <w:r>
        <w:t xml:space="preserve"> </w:t>
      </w:r>
      <w:r>
        <w:t xml:space="preserve">CZ</w:t>
      </w:r>
      <w:r>
        <w:t xml:space="preserve"> </w:t>
      </w:r>
      <w:r>
        <w:t xml:space="preserve">117 000</w:t>
      </w:r>
      <w:r>
        <w:t xml:space="preserve"> </w:t>
      </w:r>
      <w:r>
        <w:t xml:space="preserve">201</w:t>
      </w:r>
      <w:r>
        <w:t xml:space="preserve"> </w:t>
      </w:r>
      <w:r>
        <w:t xml:space="preserve">7</w:t>
      </w:r>
      <w:r>
        <w:t xml:space="preserve"> </w:t>
      </w:r>
      <w:r>
        <w:t xml:space="preserve">https://op.europa.eu/en/publication-detail/-/publication/21adb612-42cb-11ed-92ed-</w:t>
      </w:r>
      <w:r>
        <w:t xml:space="preserve"> </w:t>
      </w:r>
      <w:r>
        <w:t xml:space="preserve">01aa75ed71a1</w:t>
      </w:r>
      <w:r>
        <w:t xml:space="preserve"> </w:t>
      </w:r>
      <w:r>
        <w:t xml:space="preserve">IE</w:t>
      </w:r>
      <w:r>
        <w:t xml:space="preserve"> </w:t>
      </w:r>
      <w:r>
        <w:t xml:space="preserve">164 922</w:t>
      </w:r>
      <w:r>
        <w:t xml:space="preserve"> </w:t>
      </w:r>
      <w:r>
        <w:t xml:space="preserve">202</w:t>
      </w:r>
      <w:r>
        <w:t xml:space="preserve"> </w:t>
      </w:r>
      <w:r>
        <w:t xml:space="preserve">1</w:t>
      </w:r>
      <w:r>
        <w:t xml:space="preserve"> </w:t>
      </w:r>
      <w:r>
        <w:t xml:space="preserve">https://benefactslegacy.ie/wp-content/uploads/2022/03/benefacts-nonprofit-sector-</w:t>
      </w:r>
      <w:r>
        <w:t xml:space="preserve"> </w:t>
      </w:r>
      <w:r>
        <w:t xml:space="preserve">analysis-2021.pdf</w:t>
      </w:r>
      <w:r>
        <w:t xml:space="preserve"> </w:t>
      </w:r>
      <w:r>
        <w:t xml:space="preserve">EL</w:t>
      </w:r>
      <w:r>
        <w:t xml:space="preserve"> </w:t>
      </w:r>
      <w:r>
        <w:t xml:space="preserve">23 553</w:t>
      </w:r>
      <w:r>
        <w:t xml:space="preserve"> </w:t>
      </w:r>
      <w:r>
        <w:t xml:space="preserve">202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ES</w:t>
      </w:r>
      <w:r>
        <w:t xml:space="preserve"> </w:t>
      </w:r>
      <w:r>
        <w:t xml:space="preserve">535 514</w:t>
      </w:r>
      <w:r>
        <w:t xml:space="preserve"> </w:t>
      </w:r>
      <w:r>
        <w:t xml:space="preserve">202</w:t>
      </w:r>
      <w:r>
        <w:t xml:space="preserve"> </w:t>
      </w:r>
      <w:r>
        <w:t xml:space="preserve">1</w:t>
      </w:r>
      <w:r>
        <w:t xml:space="preserve"> </w:t>
      </w:r>
      <w:r>
        <w:t xml:space="preserve">http://www.plataformatercersector.es/sites/default/files/1643189654_estudio-2021-</w:t>
      </w:r>
      <w:r>
        <w:t xml:space="preserve"> </w:t>
      </w:r>
      <w:r>
        <w:t xml:space="preserve">resumen-ejecutivo.pdf</w:t>
      </w:r>
      <w:r>
        <w:t xml:space="preserve"> </w:t>
      </w:r>
      <w:r>
        <w:t xml:space="preserve">FR</w:t>
      </w:r>
      <w:r>
        <w:t xml:space="preserve"> </w:t>
      </w:r>
      <w:r>
        <w:t xml:space="preserve">2</w:t>
      </w:r>
      <w:r>
        <w:t xml:space="preserve"> </w:t>
      </w:r>
      <w:r>
        <w:t xml:space="preserve">200</w:t>
      </w:r>
      <w:r>
        <w:t xml:space="preserve"> </w:t>
      </w:r>
      <w:r>
        <w:t xml:space="preserve">000</w:t>
      </w:r>
      <w:r>
        <w:t xml:space="preserve"> </w:t>
      </w:r>
      <w:r>
        <w:t xml:space="preserve">201</w:t>
      </w:r>
      <w:r>
        <w:t xml:space="preserve"> </w:t>
      </w:r>
      <w:r>
        <w:t xml:space="preserve">8</w:t>
      </w:r>
      <w:r>
        <w:t xml:space="preserve"> </w:t>
      </w:r>
      <w:r>
        <w:t xml:space="preserve">https://www.insee.fr/fr/statistiques/5365639?sommaire=5371421</w:t>
      </w:r>
      <w:r>
        <w:t xml:space="preserve"> </w:t>
      </w:r>
      <w:r>
        <w:t xml:space="preserve">HR</w:t>
      </w:r>
      <w:r>
        <w:t xml:space="preserve"> </w:t>
      </w:r>
      <w:r>
        <w:t xml:space="preserve">17 961</w:t>
      </w:r>
      <w:r>
        <w:t xml:space="preserve"> </w:t>
      </w:r>
      <w:r>
        <w:t xml:space="preserve">201</w:t>
      </w:r>
      <w:r>
        <w:t xml:space="preserve"> </w:t>
      </w:r>
      <w:r>
        <w:t xml:space="preserve">9</w:t>
      </w:r>
      <w:r>
        <w:t xml:space="preserve"> </w:t>
      </w:r>
      <w:r>
        <w:t xml:space="preserve">https://udruge.gov.hr/UserDocsImages/dokumenti/udruge_u_RH_2020.pdf</w:t>
      </w:r>
      <w:r>
        <w:t xml:space="preserve"> </w:t>
      </w:r>
      <w:r>
        <w:t xml:space="preserve">IT</w:t>
      </w:r>
      <w:r>
        <w:t xml:space="preserve"> </w:t>
      </w:r>
      <w:r>
        <w:t xml:space="preserve">170 129</w:t>
      </w:r>
      <w:r>
        <w:t xml:space="preserve"> </w:t>
      </w:r>
      <w:r>
        <w:t xml:space="preserve">202</w:t>
      </w:r>
      <w:r>
        <w:t xml:space="preserve"> </w:t>
      </w:r>
      <w:r>
        <w:t xml:space="preserve">0</w:t>
      </w:r>
      <w:r>
        <w:t xml:space="preserve"> </w:t>
      </w:r>
      <w:r>
        <w:t xml:space="preserve">https://www.istat.it/it/files/2022/10/REPORT-NON-PROFIT-2022.pdf</w:t>
      </w:r>
      <w:r>
        <w:t xml:space="preserve"> </w:t>
      </w:r>
      <w:r>
        <w:t xml:space="preserve">LT</w:t>
      </w:r>
      <w:r>
        <w:t xml:space="preserve"> </w:t>
      </w:r>
      <w:r>
        <w:t xml:space="preserve">7 185</w:t>
      </w:r>
      <w:r>
        <w:t xml:space="preserve"> </w:t>
      </w:r>
      <w:r>
        <w:t xml:space="preserve">202</w:t>
      </w:r>
      <w:r>
        <w:t xml:space="preserve"> </w:t>
      </w:r>
      <w:r>
        <w:t xml:space="preserve">1</w:t>
      </w:r>
      <w:r>
        <w:t xml:space="preserve"> </w:t>
      </w:r>
      <w:r>
        <w:t xml:space="preserve">https://op.europa.eu/en/publication-detail/-/publication/21adb612-42cb-11ed-92ed-</w:t>
      </w:r>
      <w:r>
        <w:t xml:space="preserve"> </w:t>
      </w:r>
      <w:r>
        <w:t xml:space="preserve">01aa75ed71a1</w:t>
      </w:r>
      <w:r>
        <w:t xml:space="preserve"> </w:t>
      </w:r>
      <w:r>
        <w:t xml:space="preserve">LU</w:t>
      </w:r>
      <w:r>
        <w:t xml:space="preserve"> </w:t>
      </w:r>
      <w:r>
        <w:t xml:space="preserve">17 851</w:t>
      </w:r>
      <w:r>
        <w:t xml:space="preserve"> </w:t>
      </w:r>
      <w:r>
        <w:t xml:space="preserve">201</w:t>
      </w:r>
      <w:r>
        <w:t xml:space="preserve"> </w:t>
      </w:r>
      <w:r>
        <w:t xml:space="preserve">7</w:t>
      </w:r>
      <w:r>
        <w:t xml:space="preserve"> </w:t>
      </w:r>
      <w:r>
        <w:t xml:space="preserve">https://op.europa.eu/en/publication-detail/-/publication/21adb612-42cb-11ed-92ed-</w:t>
      </w:r>
      <w:r>
        <w:t xml:space="preserve"> </w:t>
      </w:r>
      <w:r>
        <w:t xml:space="preserve">01aa75ed71a1</w:t>
      </w:r>
      <w:r>
        <w:t xml:space="preserve"> </w:t>
      </w:r>
      <w:r>
        <w:t xml:space="preserve">HU</w:t>
      </w:r>
      <w:r>
        <w:t xml:space="preserve"> </w:t>
      </w:r>
      <w:r>
        <w:t xml:space="preserve">43 814</w:t>
      </w:r>
      <w:r>
        <w:t xml:space="preserve"> </w:t>
      </w:r>
      <w:r>
        <w:t xml:space="preserve">202</w:t>
      </w:r>
      <w:r>
        <w:t xml:space="preserve"> </w:t>
      </w:r>
      <w:r>
        <w:t xml:space="preserve">1</w:t>
      </w:r>
      <w:r>
        <w:t xml:space="preserve"> </w:t>
      </w:r>
      <w:r>
        <w:t xml:space="preserve">https://statinfo.ksh.hu/Statinfo/haViewer.jsp</w:t>
      </w:r>
      <w:r>
        <w:t xml:space="preserve"> </w:t>
      </w:r>
      <w:r>
        <w:t xml:space="preserve">M</w:t>
      </w:r>
      <w:r>
        <w:t xml:space="preserve"> </w:t>
      </w:r>
      <w:r>
        <w:t xml:space="preserve">T</w:t>
      </w:r>
      <w:r>
        <w:t xml:space="preserve"> </w:t>
      </w:r>
      <w:r>
        <w:t xml:space="preserve">5 500</w:t>
      </w:r>
      <w:r>
        <w:t xml:space="preserve"> </w:t>
      </w:r>
      <w:r>
        <w:t xml:space="preserve">202</w:t>
      </w:r>
      <w:r>
        <w:t xml:space="preserve"> </w:t>
      </w:r>
      <w:r>
        <w:t xml:space="preserve">0</w:t>
      </w:r>
      <w:r>
        <w:t xml:space="preserve"> </w:t>
      </w:r>
      <w:r>
        <w:t xml:space="preserve">https://maltacvs.org/wp-content/uploads/2022/02/Malta-Council-for-the-Voluntary-</w:t>
      </w:r>
      <w:r>
        <w:t xml:space="preserve"> </w:t>
      </w:r>
      <w:r>
        <w:t xml:space="preserve">Sector-Executive-Report-2020.pdf</w:t>
      </w:r>
      <w:r>
        <w:t xml:space="preserve"> </w:t>
      </w:r>
      <w:r>
        <w:t xml:space="preserve">PL</w:t>
      </w:r>
      <w:r>
        <w:t xml:space="preserve"> </w:t>
      </w:r>
      <w:r>
        <w:t xml:space="preserve">260 100</w:t>
      </w:r>
      <w:r>
        <w:t xml:space="preserve"> </w:t>
      </w:r>
      <w:r>
        <w:t xml:space="preserve">202</w:t>
      </w:r>
      <w:r>
        <w:t xml:space="preserve"> </w:t>
      </w:r>
      <w:r>
        <w:t xml:space="preserve">0</w:t>
      </w:r>
      <w:r>
        <w:t xml:space="preserve"> </w:t>
      </w:r>
      <w:r>
        <w:t xml:space="preserve">https://stat.gov.pl/obszary-tematyczne/gospodarka-spoleczna-</w:t>
      </w:r>
      <w:r>
        <w:t xml:space="preserve"> </w:t>
      </w:r>
      <w:r>
        <w:t xml:space="preserve">wolontariat/gospodarka-spoleczna-trzeci-sektor/dzialalnosc-stowarzyszen-i-</w:t>
      </w:r>
      <w:r>
        <w:t xml:space="preserve"> </w:t>
      </w:r>
      <w:r>
        <w:t xml:space="preserve">podobnych-organizacji-spolecznych-fundacji-spolecznych-podmiotow-</w:t>
      </w:r>
      <w:r>
        <w:t xml:space="preserve"> </w:t>
      </w:r>
      <w:r>
        <w:t xml:space="preserve">wyznaniowych-oraz-samorzadu-gospodarczego-i-zawodowego-w-2020-r-wyniki-</w:t>
      </w:r>
      <w:r>
        <w:t xml:space="preserve"> </w:t>
      </w:r>
      <w:r>
        <w:t xml:space="preserve">wstepne,3,9.html</w:t>
      </w:r>
      <w:r>
        <w:t xml:space="preserve"> </w:t>
      </w:r>
      <w:r>
        <w:t xml:space="preserve">PT</w:t>
      </w:r>
      <w:r>
        <w:t xml:space="preserve"> </w:t>
      </w:r>
      <w:r>
        <w:t xml:space="preserve">151 779</w:t>
      </w:r>
      <w:r>
        <w:t xml:space="preserve"> </w:t>
      </w:r>
      <w:r>
        <w:t xml:space="preserve">201</w:t>
      </w:r>
      <w:r>
        <w:t xml:space="preserve"> </w:t>
      </w:r>
      <w:r>
        <w:t xml:space="preserve">6</w:t>
      </w:r>
      <w:r>
        <w:t xml:space="preserve"> </w:t>
      </w:r>
      <w:r>
        <w:t xml:space="preserve">https://www.cases.pt/wp-</w:t>
      </w:r>
      <w:r>
        <w:t xml:space="preserve"> </w:t>
      </w:r>
      <w:r>
        <w:t xml:space="preserve">content/uploads/2019/07/19ContaSatEconSocial_2016ENG.pdf</w:t>
      </w:r>
      <w:r>
        <w:t xml:space="preserve"> </w:t>
      </w:r>
      <w:r>
        <w:t xml:space="preserve">SI</w:t>
      </w:r>
      <w:r>
        <w:t xml:space="preserve"> </w:t>
      </w:r>
      <w:r>
        <w:t xml:space="preserve">5 178</w:t>
      </w:r>
      <w:r>
        <w:t xml:space="preserve"> </w:t>
      </w:r>
      <w:r>
        <w:t xml:space="preserve">202</w:t>
      </w:r>
      <w:r>
        <w:t xml:space="preserve"> </w:t>
      </w:r>
      <w:r>
        <w:t xml:space="preserve">1</w:t>
      </w:r>
      <w:r>
        <w:t xml:space="preserve"> </w:t>
      </w:r>
      <w:r>
        <w:t xml:space="preserve">https://www.cnvos.si/en/ngo-sector-slovenia/number-people-employed-ngos/</w:t>
      </w:r>
      <w:r>
        <w:t xml:space="preserve"> </w:t>
      </w:r>
      <w:r>
        <w:t xml:space="preserve">SK</w:t>
      </w:r>
      <w:r>
        <w:t xml:space="preserve"> </w:t>
      </w:r>
      <w:r>
        <w:t xml:space="preserve">10 331</w:t>
      </w:r>
      <w:r>
        <w:t xml:space="preserve"> </w:t>
      </w:r>
      <w:r>
        <w:t xml:space="preserve">202</w:t>
      </w:r>
      <w:r>
        <w:t xml:space="preserve"> </w:t>
      </w:r>
      <w:r>
        <w:t xml:space="preserve">0</w:t>
      </w:r>
      <w:r>
        <w:t xml:space="preserve"> </w:t>
      </w:r>
      <w:r>
        <w:t xml:space="preserve">https://datacube.statistics.sk/#!/view/en/VBD_SLOVSTAT/ns2004rs/v_ns2004rs_0</w:t>
      </w:r>
      <w:r>
        <w:t xml:space="preserve"> </w:t>
      </w:r>
      <w:r>
        <w:t xml:space="preserve">0_00_00_en</w:t>
      </w:r>
      <w:r>
        <w:t xml:space="preserve"> </w:t>
      </w:r>
      <w:r>
        <w:t xml:space="preserve">SE</w:t>
      </w:r>
      <w:r>
        <w:t xml:space="preserve"> </w:t>
      </w:r>
      <w:r>
        <w:t xml:space="preserve">72 813</w:t>
      </w:r>
      <w:r>
        <w:t xml:space="preserve"> </w:t>
      </w:r>
      <w:r>
        <w:t xml:space="preserve">202</w:t>
      </w:r>
      <w:r>
        <w:t xml:space="preserve"> </w:t>
      </w:r>
      <w:r>
        <w:t xml:space="preserve">0</w:t>
      </w:r>
      <w:r>
        <w:t xml:space="preserve"> </w:t>
      </w:r>
      <w:r>
        <w:t xml:space="preserve">https://www.scb.se/en/finding-statistics/statistics-by-subject-area/business-</w:t>
      </w:r>
      <w:r>
        <w:t xml:space="preserve"> </w:t>
      </w:r>
      <w:r>
        <w:t xml:space="preserve">activities/structure-of-the-business-sector/the-civil-society/</w:t>
      </w:r>
    </w:p>
    <w:p>
      <w:pPr>
        <w:pStyle w:val="BodyText"/>
      </w:pPr>
      <w:r>
        <w:t xml:space="preserve">2.4. Sectors of activity</w:t>
      </w:r>
      <w:r>
        <w:t xml:space="preserve"> </w:t>
      </w:r>
      <w:r>
        <w:t xml:space="preserve">Associations are active in a wide range of sectors. Building on data from the Comparative legal analysis</w:t>
      </w:r>
      <w:r>
        <w:t xml:space="preserve"> </w:t>
      </w:r>
      <w:r>
        <w:t xml:space="preserve">of associations laws and regimes in the EU (European Commission, 2022),42 the table on the following</w:t>
      </w:r>
      <w:r>
        <w:t xml:space="preserve"> </w:t>
      </w:r>
      <w:r>
        <w:t xml:space="preserve">pages indicates the share of NPOs active in different sectors across EU Member States.</w:t>
      </w:r>
      <w:r>
        <w:br/>
      </w:r>
      <w:r>
        <w:t xml:space="preserve">Given that associations account for the largest share of NPOs in almost all countries (see above), the</w:t>
      </w:r>
      <w:r>
        <w:t xml:space="preserve"> </w:t>
      </w:r>
      <w:r>
        <w:t xml:space="preserve">values presented below are a good proxy for the actual shares among associations.</w:t>
      </w:r>
      <w:r>
        <w:br/>
      </w:r>
      <w:r>
        <w:t xml:space="preserve">A comparison across Member States appears to be difficult. Due to differences in reporting, it is not</w:t>
      </w:r>
      <w:r>
        <w:t xml:space="preserve"> </w:t>
      </w:r>
      <w:r>
        <w:t xml:space="preserve">easily possible to compare data by sector across countries. Already the different sectors specified</w:t>
      </w:r>
      <w:r>
        <w:t xml:space="preserve"> </w:t>
      </w:r>
      <w:r>
        <w:t xml:space="preserve">suggest that individual Member States interpret and define the scope of relevant sectors differently. In</w:t>
      </w:r>
      <w:r>
        <w:t xml:space="preserve"> </w:t>
      </w:r>
      <w:r>
        <w:t xml:space="preserve">addition, there might further be differences in the interpretation of the scope of the same sector across</w:t>
      </w:r>
      <w:r>
        <w:t xml:space="preserve"> </w:t>
      </w:r>
      <w:r>
        <w:t xml:space="preserve">countries. This appears to be particularly relevant for the social domain. While for some countries (e.g. </w:t>
      </w:r>
      <w:r>
        <w:t xml:space="preserve"> </w:t>
      </w:r>
      <w:r>
        <w:t xml:space="preserve">Czechia and Denmark) all social services appear to be captured by ‘health and social services’, the</w:t>
      </w:r>
      <w:r>
        <w:t xml:space="preserve"> </w:t>
      </w:r>
      <w:r>
        <w:t xml:space="preserve">statistics for Germany appear to be more granular.</w:t>
      </w:r>
    </w:p>
    <w:p>
      <w:pPr>
        <w:pStyle w:val="BodyText"/>
      </w:pPr>
      <w:r>
        <w:t xml:space="preserve">42 https://op.europa.eu/en/publication-detail/-/publication/21adb612-42cb-11ed-92ed-01aa75ed71a1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Yet, an attempt was made in the IA study to classify the activities reported by Member States to facilitate</w:t>
      </w:r>
      <w:r>
        <w:t xml:space="preserve"> </w:t>
      </w:r>
      <w:r>
        <w:t xml:space="preserve">the comparability of data. First, activities have been allocated by NACE code. Due to differences in the</w:t>
      </w:r>
      <w:r>
        <w:t xml:space="preserve"> </w:t>
      </w:r>
      <w:r>
        <w:t xml:space="preserve">level of aggregation of the reported data, shares can only be reported at the highest NACE code level.</w:t>
      </w:r>
      <w:r>
        <w:t xml:space="preserve"> </w:t>
      </w:r>
      <w:r>
        <w:t xml:space="preserve">The table suggests that generally, most NPOs (and thus most likely associations) are active in the social</w:t>
      </w:r>
      <w:r>
        <w:t xml:space="preserve"> </w:t>
      </w:r>
      <w:r>
        <w:t xml:space="preserve">and health related, as well as the cultural, recreational and communication sectors. Across countries and</w:t>
      </w:r>
      <w:r>
        <w:t xml:space="preserve"> </w:t>
      </w:r>
      <w:r>
        <w:t xml:space="preserve">average of about a fourth of all entities are active in the social and human health realm, while close to</w:t>
      </w:r>
      <w:r>
        <w:t xml:space="preserve"> </w:t>
      </w:r>
      <w:r>
        <w:t xml:space="preserve">40% are active in communication, information, arts, entertainment, and recreation.</w:t>
      </w:r>
      <w:r>
        <w:br/>
      </w:r>
      <w:r>
        <w:t xml:space="preserve">Table 13: Activities of NPOs by sector, using the NACE classification.</w:t>
      </w:r>
      <w:r>
        <w:t xml:space="preserve"> </w:t>
      </w:r>
      <w:r>
        <w:t xml:space="preserve">Country</w:t>
      </w:r>
      <w:r>
        <w:t xml:space="preserve"> </w:t>
      </w:r>
      <w:r>
        <w:t xml:space="preserve">M and P -</w:t>
      </w:r>
      <w:r>
        <w:t xml:space="preserve"> </w:t>
      </w:r>
      <w:r>
        <w:t xml:space="preserve">Research and</w:t>
      </w:r>
      <w:r>
        <w:t xml:space="preserve"> </w:t>
      </w:r>
      <w:r>
        <w:t xml:space="preserve">education</w:t>
      </w:r>
      <w:r>
        <w:t xml:space="preserve"> </w:t>
      </w:r>
      <w:r>
        <w:t xml:space="preserve">Q - Human</w:t>
      </w:r>
      <w:r>
        <w:t xml:space="preserve"> </w:t>
      </w:r>
      <w:r>
        <w:t xml:space="preserve">health and</w:t>
      </w:r>
      <w:r>
        <w:t xml:space="preserve"> </w:t>
      </w:r>
      <w:r>
        <w:t xml:space="preserve">social work</w:t>
      </w:r>
      <w:r>
        <w:t xml:space="preserve"> </w:t>
      </w:r>
      <w:r>
        <w:t xml:space="preserve">activities</w:t>
      </w:r>
      <w:r>
        <w:br/>
      </w:r>
      <w:r>
        <w:t xml:space="preserve">J and R - Information,</w:t>
      </w:r>
      <w:r>
        <w:t xml:space="preserve"> </w:t>
      </w:r>
      <w:r>
        <w:t xml:space="preserve">communication and arts,</w:t>
      </w:r>
      <w:r>
        <w:t xml:space="preserve"> </w:t>
      </w:r>
      <w:r>
        <w:t xml:space="preserve">entertainment and</w:t>
      </w:r>
      <w:r>
        <w:t xml:space="preserve"> </w:t>
      </w:r>
      <w:r>
        <w:t xml:space="preserve">recreation</w:t>
      </w:r>
      <w:r>
        <w:t xml:space="preserve"> </w:t>
      </w:r>
      <w:r>
        <w:t xml:space="preserve">S - Other</w:t>
      </w:r>
      <w:r>
        <w:t xml:space="preserve"> </w:t>
      </w:r>
      <w:r>
        <w:t xml:space="preserve">services</w:t>
      </w:r>
      <w:r>
        <w:t xml:space="preserve"> </w:t>
      </w:r>
      <w:r>
        <w:t xml:space="preserve">activities</w:t>
      </w:r>
      <w:r>
        <w:br/>
      </w:r>
      <w:r>
        <w:t xml:space="preserve">Other/</w:t>
      </w:r>
      <w:r>
        <w:t xml:space="preserve"> </w:t>
      </w:r>
      <w:r>
        <w:t xml:space="preserve">unclear</w:t>
      </w:r>
      <w:r>
        <w:t xml:space="preserve"> </w:t>
      </w:r>
      <w:r>
        <w:t xml:space="preserve">BE</w:t>
      </w:r>
    </w:p>
    <w:p>
      <w:pPr>
        <w:pStyle w:val="BodyText"/>
      </w:pPr>
      <w:r>
        <w:t xml:space="preserve">23%</w:t>
      </w:r>
      <w:r>
        <w:t xml:space="preserve"> </w:t>
      </w:r>
      <w:r>
        <w:t xml:space="preserve">16%</w:t>
      </w:r>
    </w:p>
    <w:p>
      <w:pPr>
        <w:pStyle w:val="BodyText"/>
      </w:pPr>
      <w:r>
        <w:t xml:space="preserve">61%</w:t>
      </w:r>
      <w:r>
        <w:t xml:space="preserve"> </w:t>
      </w:r>
      <w:r>
        <w:t xml:space="preserve">BG</w:t>
      </w:r>
      <w:r>
        <w:t xml:space="preserve"> </w:t>
      </w:r>
      <w:r>
        <w:t xml:space="preserve">34%</w:t>
      </w:r>
      <w:r>
        <w:t xml:space="preserve"> </w:t>
      </w:r>
      <w:r>
        <w:t xml:space="preserve">45%</w:t>
      </w:r>
    </w:p>
    <w:p>
      <w:pPr>
        <w:pStyle w:val="BodyText"/>
      </w:pPr>
      <w:r>
        <w:t xml:space="preserve">21%</w:t>
      </w:r>
      <w:r>
        <w:t xml:space="preserve"> </w:t>
      </w:r>
      <w:r>
        <w:t xml:space="preserve">CZ</w:t>
      </w:r>
      <w:r>
        <w:t xml:space="preserve"> </w:t>
      </w:r>
      <w:r>
        <w:t xml:space="preserve">29%</w:t>
      </w:r>
      <w:r>
        <w:t xml:space="preserve"> </w:t>
      </w:r>
      <w:r>
        <w:t xml:space="preserve">23%</w:t>
      </w:r>
      <w:r>
        <w:t xml:space="preserve"> </w:t>
      </w:r>
      <w:r>
        <w:t xml:space="preserve">33%</w:t>
      </w:r>
    </w:p>
    <w:p>
      <w:pPr>
        <w:pStyle w:val="BodyText"/>
      </w:pPr>
      <w:r>
        <w:t xml:space="preserve">16%</w:t>
      </w:r>
      <w:r>
        <w:t xml:space="preserve"> </w:t>
      </w:r>
      <w:r>
        <w:t xml:space="preserve">DK</w:t>
      </w:r>
      <w:r>
        <w:t xml:space="preserve"> </w:t>
      </w:r>
      <w:r>
        <w:t xml:space="preserve">11%</w:t>
      </w:r>
      <w:r>
        <w:t xml:space="preserve"> </w:t>
      </w:r>
      <w:r>
        <w:t xml:space="preserve">40%</w:t>
      </w:r>
      <w:r>
        <w:t xml:space="preserve"> </w:t>
      </w:r>
      <w:r>
        <w:t xml:space="preserve">3%</w:t>
      </w:r>
    </w:p>
    <w:p>
      <w:pPr>
        <w:pStyle w:val="BodyText"/>
      </w:pPr>
      <w:r>
        <w:t xml:space="preserve">47%</w:t>
      </w:r>
      <w:r>
        <w:t xml:space="preserve"> </w:t>
      </w:r>
      <w:r>
        <w:t xml:space="preserve">DE</w:t>
      </w:r>
      <w:r>
        <w:t xml:space="preserve"> </w:t>
      </w:r>
      <w:r>
        <w:t xml:space="preserve">21%</w:t>
      </w:r>
      <w:r>
        <w:t xml:space="preserve"> </w:t>
      </w:r>
      <w:r>
        <w:t xml:space="preserve">11%</w:t>
      </w:r>
      <w:r>
        <w:t xml:space="preserve"> </w:t>
      </w:r>
      <w:r>
        <w:t xml:space="preserve">47%</w:t>
      </w:r>
      <w:r>
        <w:t xml:space="preserve"> </w:t>
      </w:r>
      <w:r>
        <w:t xml:space="preserve">18%</w:t>
      </w:r>
      <w:r>
        <w:t xml:space="preserve"> </w:t>
      </w:r>
      <w:r>
        <w:t xml:space="preserve">4%</w:t>
      </w:r>
      <w:r>
        <w:t xml:space="preserve"> </w:t>
      </w:r>
      <w:r>
        <w:t xml:space="preserve">IE</w:t>
      </w:r>
      <w:r>
        <w:t xml:space="preserve"> </w:t>
      </w:r>
      <w:r>
        <w:t xml:space="preserve">33%</w:t>
      </w:r>
      <w:r>
        <w:t xml:space="preserve"> </w:t>
      </w:r>
      <w:r>
        <w:t xml:space="preserve">8%</w:t>
      </w:r>
    </w:p>
    <w:p>
      <w:pPr>
        <w:pStyle w:val="BodyText"/>
      </w:pPr>
      <w:r>
        <w:t xml:space="preserve">7%</w:t>
      </w:r>
      <w:r>
        <w:t xml:space="preserve"> </w:t>
      </w:r>
      <w:r>
        <w:t xml:space="preserve">54%</w:t>
      </w:r>
      <w:r>
        <w:t xml:space="preserve"> </w:t>
      </w:r>
      <w:r>
        <w:t xml:space="preserve">EL</w:t>
      </w:r>
    </w:p>
    <w:p>
      <w:pPr>
        <w:pStyle w:val="BodyText"/>
      </w:pPr>
      <w:r>
        <w:t xml:space="preserve">30%</w:t>
      </w:r>
      <w:r>
        <w:t xml:space="preserve"> </w:t>
      </w:r>
      <w:r>
        <w:t xml:space="preserve">37%</w:t>
      </w:r>
      <w:r>
        <w:t xml:space="preserve"> </w:t>
      </w:r>
      <w:r>
        <w:t xml:space="preserve">12%</w:t>
      </w:r>
      <w:r>
        <w:t xml:space="preserve"> </w:t>
      </w:r>
      <w:r>
        <w:t xml:space="preserve">21%</w:t>
      </w:r>
      <w:r>
        <w:t xml:space="preserve"> </w:t>
      </w:r>
      <w:r>
        <w:t xml:space="preserve">ES</w:t>
      </w:r>
    </w:p>
    <w:p>
      <w:pPr>
        <w:pStyle w:val="BodyText"/>
      </w:pPr>
      <w:r>
        <w:t xml:space="preserve">33%</w:t>
      </w:r>
      <w:r>
        <w:t xml:space="preserve"> </w:t>
      </w:r>
      <w:r>
        <w:t xml:space="preserve">10%</w:t>
      </w:r>
      <w:r>
        <w:t xml:space="preserve"> </w:t>
      </w:r>
      <w:r>
        <w:t xml:space="preserve">18%</w:t>
      </w:r>
      <w:r>
        <w:t xml:space="preserve"> </w:t>
      </w:r>
      <w:r>
        <w:t xml:space="preserve">40%</w:t>
      </w:r>
      <w:r>
        <w:t xml:space="preserve"> </w:t>
      </w:r>
      <w:r>
        <w:t xml:space="preserve">FR</w:t>
      </w:r>
      <w:r>
        <w:t xml:space="preserve"> </w:t>
      </w:r>
      <w:r>
        <w:t xml:space="preserve">7%</w:t>
      </w:r>
      <w:r>
        <w:t xml:space="preserve"> </w:t>
      </w:r>
      <w:r>
        <w:t xml:space="preserve">11%</w:t>
      </w:r>
      <w:r>
        <w:t xml:space="preserve"> </w:t>
      </w:r>
      <w:r>
        <w:t xml:space="preserve">63%</w:t>
      </w:r>
      <w:r>
        <w:t xml:space="preserve"> </w:t>
      </w:r>
      <w:r>
        <w:t xml:space="preserve">15%</w:t>
      </w:r>
      <w:r>
        <w:t xml:space="preserve"> </w:t>
      </w:r>
      <w:r>
        <w:t xml:space="preserve">4%</w:t>
      </w:r>
      <w:r>
        <w:t xml:space="preserve"> </w:t>
      </w:r>
      <w:r>
        <w:t xml:space="preserve">HR</w:t>
      </w:r>
      <w:r>
        <w:t xml:space="preserve"> </w:t>
      </w:r>
      <w:r>
        <w:t xml:space="preserve">9%</w:t>
      </w:r>
      <w:r>
        <w:t xml:space="preserve"> </w:t>
      </w:r>
      <w:r>
        <w:t xml:space="preserve">13%</w:t>
      </w:r>
      <w:r>
        <w:t xml:space="preserve"> </w:t>
      </w:r>
      <w:r>
        <w:t xml:space="preserve">45%</w:t>
      </w:r>
      <w:r>
        <w:t xml:space="preserve"> </w:t>
      </w:r>
      <w:r>
        <w:t xml:space="preserve">27%</w:t>
      </w:r>
      <w:r>
        <w:t xml:space="preserve"> </w:t>
      </w:r>
      <w:r>
        <w:t xml:space="preserve">7%</w:t>
      </w:r>
      <w:r>
        <w:t xml:space="preserve"> </w:t>
      </w:r>
      <w:r>
        <w:t xml:space="preserve">IT</w:t>
      </w:r>
      <w:r>
        <w:t xml:space="preserve"> </w:t>
      </w:r>
      <w:r>
        <w:t xml:space="preserve">4%</w:t>
      </w:r>
      <w:r>
        <w:t xml:space="preserve"> </w:t>
      </w:r>
      <w:r>
        <w:t xml:space="preserve">10%</w:t>
      </w:r>
      <w:r>
        <w:t xml:space="preserve"> </w:t>
      </w:r>
      <w:r>
        <w:t xml:space="preserve">70%</w:t>
      </w:r>
      <w:r>
        <w:t xml:space="preserve"> </w:t>
      </w:r>
      <w:r>
        <w:t xml:space="preserve">11%</w:t>
      </w:r>
      <w:r>
        <w:t xml:space="preserve"> </w:t>
      </w:r>
      <w:r>
        <w:t xml:space="preserve">6%</w:t>
      </w:r>
      <w:r>
        <w:t xml:space="preserve"> </w:t>
      </w:r>
      <w:r>
        <w:t xml:space="preserve">LT</w:t>
      </w:r>
    </w:p>
    <w:p>
      <w:pPr>
        <w:pStyle w:val="BodyText"/>
      </w:pPr>
      <w:r>
        <w:t xml:space="preserve">56%</w:t>
      </w:r>
    </w:p>
    <w:p>
      <w:pPr>
        <w:pStyle w:val="BodyText"/>
      </w:pPr>
      <w:r>
        <w:t xml:space="preserve">44%</w:t>
      </w:r>
      <w:r>
        <w:t xml:space="preserve"> </w:t>
      </w:r>
      <w:r>
        <w:t xml:space="preserve">LU</w:t>
      </w:r>
    </w:p>
    <w:p>
      <w:pPr>
        <w:pStyle w:val="BodyText"/>
      </w:pPr>
      <w:r>
        <w:t xml:space="preserve">80%</w:t>
      </w:r>
    </w:p>
    <w:p>
      <w:pPr>
        <w:pStyle w:val="BodyText"/>
      </w:pPr>
      <w:r>
        <w:t xml:space="preserve">20%</w:t>
      </w:r>
      <w:r>
        <w:t xml:space="preserve"> </w:t>
      </w:r>
      <w:r>
        <w:t xml:space="preserve">HU</w:t>
      </w:r>
    </w:p>
    <w:p>
      <w:pPr>
        <w:pStyle w:val="BodyText"/>
      </w:pPr>
      <w:r>
        <w:t xml:space="preserve">61%</w:t>
      </w:r>
    </w:p>
    <w:p>
      <w:pPr>
        <w:pStyle w:val="BodyText"/>
      </w:pPr>
      <w:r>
        <w:t xml:space="preserve">39%</w:t>
      </w:r>
      <w:r>
        <w:t xml:space="preserve"> </w:t>
      </w:r>
      <w:r>
        <w:t xml:space="preserve">AT</w:t>
      </w:r>
    </w:p>
    <w:p>
      <w:pPr>
        <w:pStyle w:val="BodyText"/>
      </w:pPr>
      <w:r>
        <w:t xml:space="preserve">21%</w:t>
      </w:r>
      <w:r>
        <w:t xml:space="preserve"> </w:t>
      </w:r>
      <w:r>
        <w:t xml:space="preserve">27%</w:t>
      </w:r>
      <w:r>
        <w:t xml:space="preserve"> </w:t>
      </w:r>
      <w:r>
        <w:t xml:space="preserve">15%</w:t>
      </w:r>
      <w:r>
        <w:t xml:space="preserve"> </w:t>
      </w:r>
      <w:r>
        <w:t xml:space="preserve">38%</w:t>
      </w:r>
      <w:r>
        <w:t xml:space="preserve"> </w:t>
      </w:r>
      <w:r>
        <w:t xml:space="preserve">PL</w:t>
      </w:r>
      <w:r>
        <w:t xml:space="preserve"> </w:t>
      </w:r>
      <w:r>
        <w:t xml:space="preserve">11%</w:t>
      </w:r>
      <w:r>
        <w:t xml:space="preserve"> </w:t>
      </w:r>
      <w:r>
        <w:t xml:space="preserve">24%</w:t>
      </w:r>
      <w:r>
        <w:t xml:space="preserve"> </w:t>
      </w:r>
      <w:r>
        <w:t xml:space="preserve">39%</w:t>
      </w:r>
    </w:p>
    <w:p>
      <w:pPr>
        <w:pStyle w:val="BodyText"/>
      </w:pPr>
      <w:r>
        <w:t xml:space="preserve">27%</w:t>
      </w:r>
      <w:r>
        <w:t xml:space="preserve"> </w:t>
      </w:r>
      <w:r>
        <w:t xml:space="preserve">PT</w:t>
      </w:r>
      <w:r>
        <w:t xml:space="preserve"> </w:t>
      </w:r>
      <w:r>
        <w:t xml:space="preserve">4%</w:t>
      </w:r>
      <w:r>
        <w:t xml:space="preserve"> </w:t>
      </w:r>
      <w:r>
        <w:t xml:space="preserve">16%</w:t>
      </w:r>
      <w:r>
        <w:t xml:space="preserve"> </w:t>
      </w:r>
      <w:r>
        <w:t xml:space="preserve">47%</w:t>
      </w:r>
      <w:r>
        <w:t xml:space="preserve"> </w:t>
      </w:r>
      <w:r>
        <w:t xml:space="preserve">27%</w:t>
      </w:r>
      <w:r>
        <w:t xml:space="preserve"> </w:t>
      </w:r>
      <w:r>
        <w:t xml:space="preserve">7%</w:t>
      </w:r>
      <w:r>
        <w:t xml:space="preserve"> </w:t>
      </w:r>
      <w:r>
        <w:t xml:space="preserve">SI</w:t>
      </w:r>
      <w:r>
        <w:t xml:space="preserve"> </w:t>
      </w:r>
      <w:r>
        <w:t xml:space="preserve">9%</w:t>
      </w:r>
      <w:r>
        <w:t xml:space="preserve"> </w:t>
      </w:r>
      <w:r>
        <w:t xml:space="preserve">19%</w:t>
      </w:r>
      <w:r>
        <w:t xml:space="preserve"> </w:t>
      </w:r>
      <w:r>
        <w:t xml:space="preserve">52%</w:t>
      </w:r>
      <w:r>
        <w:t xml:space="preserve"> </w:t>
      </w:r>
      <w:r>
        <w:t xml:space="preserve">11%</w:t>
      </w:r>
      <w:r>
        <w:t xml:space="preserve"> </w:t>
      </w:r>
      <w:r>
        <w:t xml:space="preserve">9%</w:t>
      </w:r>
      <w:r>
        <w:t xml:space="preserve"> </w:t>
      </w:r>
      <w:r>
        <w:t xml:space="preserve">FI</w:t>
      </w:r>
    </w:p>
    <w:p>
      <w:pPr>
        <w:pStyle w:val="BodyText"/>
      </w:pPr>
      <w:r>
        <w:t xml:space="preserve">6%</w:t>
      </w:r>
      <w:r>
        <w:t xml:space="preserve"> </w:t>
      </w:r>
      <w:r>
        <w:t xml:space="preserve">35%</w:t>
      </w:r>
      <w:r>
        <w:t xml:space="preserve"> </w:t>
      </w:r>
      <w:r>
        <w:t xml:space="preserve">16%</w:t>
      </w:r>
      <w:r>
        <w:t xml:space="preserve"> </w:t>
      </w:r>
      <w:r>
        <w:t xml:space="preserve">43%</w:t>
      </w:r>
      <w:r>
        <w:t xml:space="preserve"> </w:t>
      </w:r>
      <w:r>
        <w:t xml:space="preserve">SE</w:t>
      </w:r>
      <w:r>
        <w:t xml:space="preserve"> </w:t>
      </w:r>
      <w:r>
        <w:t xml:space="preserve">16%</w:t>
      </w:r>
      <w:r>
        <w:t xml:space="preserve"> </w:t>
      </w:r>
      <w:r>
        <w:t xml:space="preserve">20%</w:t>
      </w:r>
      <w:r>
        <w:t xml:space="preserve"> </w:t>
      </w:r>
      <w:r>
        <w:t xml:space="preserve">27%</w:t>
      </w:r>
      <w:r>
        <w:t xml:space="preserve"> </w:t>
      </w:r>
      <w:r>
        <w:t xml:space="preserve">19%</w:t>
      </w:r>
      <w:r>
        <w:t xml:space="preserve"> </w:t>
      </w:r>
      <w:r>
        <w:t xml:space="preserve">18%</w:t>
      </w:r>
    </w:p>
    <w:p>
      <w:pPr>
        <w:pStyle w:val="BodyText"/>
      </w:pPr>
      <w:r>
        <w:t xml:space="preserve">Note that data for Malta exceeded 100% significantly. Thus, data for this country were excluded from</w:t>
      </w:r>
      <w:r>
        <w:t xml:space="preserve"> </w:t>
      </w:r>
      <w:r>
        <w:t xml:space="preserve">the overview. For Spain, it was not possible to allocate a considerable share of relevant activities</w:t>
      </w:r>
      <w:r>
        <w:t xml:space="preserve"> </w:t>
      </w:r>
      <w:r>
        <w:t xml:space="preserve">(related to Ideology, culture, education and communication (38.1%)).</w:t>
      </w:r>
      <w:r>
        <w:br/>
      </w:r>
      <w:r>
        <w:t xml:space="preserve">Another, more promising approach for clustering the activities for NPOs reported by Member States is</w:t>
      </w:r>
      <w:r>
        <w:t xml:space="preserve"> </w:t>
      </w:r>
      <w:r>
        <w:t xml:space="preserve">to use the International Classification of Non-Profit Organizations43. This classification differentiates</w:t>
      </w:r>
      <w:r>
        <w:t xml:space="preserve"> </w:t>
      </w:r>
      <w:r>
        <w:t xml:space="preserve">12 groups of activities for NPOs. Comparing these groups or categories with the categories of activities</w:t>
      </w:r>
      <w:r>
        <w:t xml:space="preserve"> </w:t>
      </w:r>
      <w:r>
        <w:t xml:space="preserve">of Member States, this classification appears to be more fit for purpose and allows for a more nuanced</w:t>
      </w:r>
      <w:r>
        <w:t xml:space="preserve"> </w:t>
      </w:r>
      <w:r>
        <w:t xml:space="preserve">and disaggregated comparison of the activities of NPOs and associations across sectors. The results of</w:t>
      </w:r>
      <w:r>
        <w:t xml:space="preserve"> </w:t>
      </w:r>
      <w:r>
        <w:t xml:space="preserve">the clustering are reported in the table below. Note that again, due to the reporting style of Member</w:t>
      </w:r>
      <w:r>
        <w:t xml:space="preserve"> </w:t>
      </w:r>
      <w:r>
        <w:t xml:space="preserve">States, some categories had to be merged.</w:t>
      </w:r>
    </w:p>
    <w:p>
      <w:pPr>
        <w:pStyle w:val="BodyText"/>
      </w:pPr>
      <w:r>
        <w:t xml:space="preserve">43https://unstats.un.org/unsd/classifications/Family/Detail/2008.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There are seven countries where more than half of all NPOs are active in just one (or two) sectors. In</w:t>
      </w:r>
      <w:r>
        <w:t xml:space="preserve"> </w:t>
      </w:r>
      <w:r>
        <w:t xml:space="preserve">France, Italy, and Hungary, and Slovenia, more than 50% of the entities are active in the cultural,</w:t>
      </w:r>
      <w:r>
        <w:t xml:space="preserve"> </w:t>
      </w:r>
      <w:r>
        <w:t xml:space="preserve">communication and recreational sector. Also for the other countries, this sector appears to be</w:t>
      </w:r>
      <w:r>
        <w:t xml:space="preserve"> </w:t>
      </w:r>
      <w:r>
        <w:t xml:space="preserve">particularly relevant, with a third of NPOs active in it.</w:t>
      </w:r>
      <w:r>
        <w:br/>
      </w:r>
      <w:r>
        <w:t xml:space="preserve">The second most important sectors (with regards to the number of entities active) are human health and</w:t>
      </w:r>
      <w:r>
        <w:t xml:space="preserve"> </w:t>
      </w:r>
      <w:r>
        <w:t xml:space="preserve">social services. In Luxembourg, entities in this sector account for 80% of NPOs overall, and the share</w:t>
      </w:r>
      <w:r>
        <w:t xml:space="preserve"> </w:t>
      </w:r>
      <w:r>
        <w:t xml:space="preserve">of entities further exceeds 50% in Lithuania. Among the other countries for which data are available,</w:t>
      </w:r>
      <w:r>
        <w:t xml:space="preserve"> </w:t>
      </w:r>
      <w:r>
        <w:t xml:space="preserve">these sectors comprise on average a fifth of the entities in the given country.</w:t>
      </w:r>
      <w:r>
        <w:br/>
      </w:r>
      <w:r>
        <w:t xml:space="preserve">In addition, also education, professional and research services and activities are pursued by relatively</w:t>
      </w:r>
      <w:r>
        <w:t xml:space="preserve"> </w:t>
      </w:r>
      <w:r>
        <w:t xml:space="preserve">large shares of NPOs across Member States. In Bulgaria and Ireland, about every third NPO are active</w:t>
      </w:r>
      <w:r>
        <w:t xml:space="preserve"> </w:t>
      </w:r>
      <w:r>
        <w:t xml:space="preserve">in these sectors, while the share of entities exceeds 10% in the Czech Republic, Denmark, Germany,</w:t>
      </w:r>
      <w:r>
        <w:t xml:space="preserve"> </w:t>
      </w:r>
      <w:r>
        <w:t xml:space="preserve">and Poland.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Table 14: Activities of NPOs by sector, using the International Classification of Non-Profit Organizations44</w:t>
      </w:r>
      <w:r>
        <w:t xml:space="preserve"> </w:t>
      </w:r>
      <w:r>
        <w:t xml:space="preserve">Category</w:t>
      </w:r>
      <w:r>
        <w:t xml:space="preserve"> </w:t>
      </w:r>
      <w:r>
        <w:t xml:space="preserve">A</w:t>
      </w:r>
      <w:r>
        <w:t xml:space="preserve"> </w:t>
      </w:r>
      <w:r>
        <w:t xml:space="preserve">B and K</w:t>
      </w:r>
      <w:r>
        <w:t xml:space="preserve"> </w:t>
      </w:r>
      <w:r>
        <w:t xml:space="preserve">C and D</w:t>
      </w:r>
      <w:r>
        <w:t xml:space="preserve"> </w:t>
      </w:r>
      <w:r>
        <w:t xml:space="preserve">E</w:t>
      </w:r>
      <w:r>
        <w:t xml:space="preserve"> </w:t>
      </w:r>
      <w:r>
        <w:t xml:space="preserve">F</w:t>
      </w:r>
      <w:r>
        <w:t xml:space="preserve"> </w:t>
      </w:r>
      <w:r>
        <w:t xml:space="preserve">G</w:t>
      </w:r>
      <w:r>
        <w:t xml:space="preserve"> </w:t>
      </w:r>
      <w:r>
        <w:t xml:space="preserve">H</w:t>
      </w:r>
      <w:r>
        <w:t xml:space="preserve"> </w:t>
      </w:r>
      <w:r>
        <w:t xml:space="preserve">I</w:t>
      </w:r>
      <w:r>
        <w:t xml:space="preserve"> </w:t>
      </w:r>
      <w:r>
        <w:t xml:space="preserve">J</w:t>
      </w:r>
      <w:r>
        <w:t xml:space="preserve"> </w:t>
      </w:r>
      <w:r>
        <w:t xml:space="preserve">L</w:t>
      </w:r>
      <w:r>
        <w:t xml:space="preserve"> </w:t>
      </w:r>
      <w:r>
        <w:t xml:space="preserve">BE</w:t>
      </w:r>
      <w:r>
        <w:t xml:space="preserve"> </w:t>
      </w:r>
      <w:r>
        <w:t xml:space="preserve">16%</w:t>
      </w:r>
      <w:r>
        <w:t xml:space="preserve"> </w:t>
      </w:r>
      <w:r>
        <w:t xml:space="preserve">23%</w:t>
      </w:r>
      <w:r>
        <w:t xml:space="preserve"> </w:t>
      </w:r>
      <w:r>
        <w:t xml:space="preserve">12%</w:t>
      </w:r>
      <w:r>
        <w:t xml:space="preserve"> </w:t>
      </w:r>
      <w:r>
        <w:t xml:space="preserve">BG</w:t>
      </w:r>
      <w:r>
        <w:t xml:space="preserve"> </w:t>
      </w:r>
      <w:r>
        <w:t xml:space="preserve">34%</w:t>
      </w:r>
      <w:r>
        <w:t xml:space="preserve"> </w:t>
      </w:r>
      <w:r>
        <w:t xml:space="preserve">45%</w:t>
      </w:r>
      <w:r>
        <w:t xml:space="preserve"> </w:t>
      </w:r>
      <w:r>
        <w:t xml:space="preserve">24%</w:t>
      </w:r>
      <w:r>
        <w:t xml:space="preserve"> </w:t>
      </w:r>
      <w:r>
        <w:t xml:space="preserve">CZ</w:t>
      </w:r>
      <w:r>
        <w:t xml:space="preserve"> </w:t>
      </w:r>
      <w:r>
        <w:t xml:space="preserve">33%</w:t>
      </w:r>
      <w:r>
        <w:t xml:space="preserve"> </w:t>
      </w:r>
      <w:r>
        <w:t xml:space="preserve">29%</w:t>
      </w:r>
      <w:r>
        <w:t xml:space="preserve"> </w:t>
      </w:r>
      <w:r>
        <w:t xml:space="preserve">23%</w:t>
      </w:r>
      <w:r>
        <w:t xml:space="preserve"> </w:t>
      </w:r>
      <w:r>
        <w:t xml:space="preserve">DK</w:t>
      </w:r>
      <w:r>
        <w:t xml:space="preserve"> </w:t>
      </w:r>
      <w:r>
        <w:t xml:space="preserve">3%</w:t>
      </w:r>
      <w:r>
        <w:t xml:space="preserve"> </w:t>
      </w:r>
      <w:r>
        <w:t xml:space="preserve">11%</w:t>
      </w:r>
      <w:r>
        <w:t xml:space="preserve"> </w:t>
      </w:r>
      <w:r>
        <w:t xml:space="preserve">40%</w:t>
      </w:r>
      <w:r>
        <w:t xml:space="preserve"> </w:t>
      </w:r>
      <w:r>
        <w:t xml:space="preserve">5%</w:t>
      </w:r>
      <w:r>
        <w:t xml:space="preserve"> </w:t>
      </w:r>
      <w:r>
        <w:t xml:space="preserve">DE</w:t>
      </w:r>
      <w:r>
        <w:t xml:space="preserve"> </w:t>
      </w:r>
      <w:r>
        <w:t xml:space="preserve">47%</w:t>
      </w:r>
      <w:r>
        <w:t xml:space="preserve"> </w:t>
      </w:r>
      <w:r>
        <w:t xml:space="preserve">21%</w:t>
      </w:r>
      <w:r>
        <w:t xml:space="preserve"> </w:t>
      </w:r>
      <w:r>
        <w:t xml:space="preserve">11%</w:t>
      </w:r>
      <w:r>
        <w:t xml:space="preserve"> </w:t>
      </w:r>
      <w:r>
        <w:t xml:space="preserve">3%</w:t>
      </w:r>
      <w:r>
        <w:t xml:space="preserve"> </w:t>
      </w:r>
      <w:r>
        <w:t xml:space="preserve">9%</w:t>
      </w:r>
      <w:r>
        <w:t xml:space="preserve"> </w:t>
      </w:r>
      <w:r>
        <w:t xml:space="preserve">1%</w:t>
      </w:r>
      <w:r>
        <w:t xml:space="preserve"> </w:t>
      </w:r>
      <w:r>
        <w:t xml:space="preserve">4%</w:t>
      </w:r>
      <w:r>
        <w:t xml:space="preserve"> </w:t>
      </w:r>
      <w:r>
        <w:t xml:space="preserve">2%</w:t>
      </w:r>
      <w:r>
        <w:t xml:space="preserve"> </w:t>
      </w:r>
      <w:r>
        <w:t xml:space="preserve">4%</w:t>
      </w:r>
      <w:r>
        <w:t xml:space="preserve"> </w:t>
      </w:r>
      <w:r>
        <w:t xml:space="preserve">IE</w:t>
      </w:r>
      <w:r>
        <w:t xml:space="preserve"> </w:t>
      </w:r>
      <w:r>
        <w:t xml:space="preserve">15%</w:t>
      </w:r>
      <w:r>
        <w:t xml:space="preserve"> </w:t>
      </w:r>
      <w:r>
        <w:t xml:space="preserve">7%</w:t>
      </w:r>
      <w:r>
        <w:t xml:space="preserve"> </w:t>
      </w:r>
      <w:r>
        <w:t xml:space="preserve">23%</w:t>
      </w:r>
      <w:r>
        <w:t xml:space="preserve"> </w:t>
      </w:r>
      <w:r>
        <w:t xml:space="preserve">6%</w:t>
      </w:r>
      <w:r>
        <w:t xml:space="preserve"> </w:t>
      </w:r>
      <w:r>
        <w:t xml:space="preserve">27%</w:t>
      </w:r>
      <w:r>
        <w:t xml:space="preserve"> </w:t>
      </w:r>
      <w:r>
        <w:t xml:space="preserve">7%</w:t>
      </w:r>
      <w:r>
        <w:t xml:space="preserve"> </w:t>
      </w:r>
      <w:r>
        <w:t xml:space="preserve">3%</w:t>
      </w:r>
      <w:r>
        <w:t xml:space="preserve"> </w:t>
      </w:r>
      <w:r>
        <w:t xml:space="preserve">5%</w:t>
      </w:r>
      <w:r>
        <w:t xml:space="preserve"> </w:t>
      </w:r>
      <w:r>
        <w:t xml:space="preserve">7%</w:t>
      </w:r>
      <w:r>
        <w:t xml:space="preserve"> </w:t>
      </w:r>
      <w:r>
        <w:t xml:space="preserve">EL</w:t>
      </w:r>
      <w:r>
        <w:t xml:space="preserve"> </w:t>
      </w:r>
      <w:r>
        <w:t xml:space="preserve">37%</w:t>
      </w:r>
      <w:r>
        <w:t xml:space="preserve"> </w:t>
      </w:r>
      <w:r>
        <w:t xml:space="preserve">30%</w:t>
      </w:r>
      <w:r>
        <w:t xml:space="preserve"> </w:t>
      </w:r>
      <w:r>
        <w:t xml:space="preserve">12%</w:t>
      </w:r>
      <w:r>
        <w:t xml:space="preserve"> </w:t>
      </w:r>
      <w:r>
        <w:t xml:space="preserve">ES</w:t>
      </w:r>
      <w:r>
        <w:t xml:space="preserve"> </w:t>
      </w:r>
      <w:r>
        <w:t xml:space="preserve">FR</w:t>
      </w:r>
      <w:r>
        <w:t xml:space="preserve"> </w:t>
      </w:r>
      <w:r>
        <w:t xml:space="preserve">63%</w:t>
      </w:r>
      <w:r>
        <w:t xml:space="preserve"> </w:t>
      </w:r>
      <w:r>
        <w:t xml:space="preserve">7%</w:t>
      </w:r>
      <w:r>
        <w:t xml:space="preserve"> </w:t>
      </w:r>
      <w:r>
        <w:t xml:space="preserve">11%</w:t>
      </w:r>
      <w:r>
        <w:t xml:space="preserve"> </w:t>
      </w:r>
      <w:r>
        <w:t xml:space="preserve">3%</w:t>
      </w:r>
      <w:r>
        <w:t xml:space="preserve"> </w:t>
      </w:r>
      <w:r>
        <w:t xml:space="preserve">15%</w:t>
      </w:r>
      <w:r>
        <w:t xml:space="preserve"> </w:t>
      </w:r>
      <w:r>
        <w:t xml:space="preserve">HR</w:t>
      </w:r>
      <w:r>
        <w:t xml:space="preserve"> </w:t>
      </w:r>
      <w:r>
        <w:t xml:space="preserve">44%</w:t>
      </w:r>
      <w:r>
        <w:t xml:space="preserve"> </w:t>
      </w:r>
      <w:r>
        <w:t xml:space="preserve">9%</w:t>
      </w:r>
      <w:r>
        <w:t xml:space="preserve"> </w:t>
      </w:r>
      <w:r>
        <w:t xml:space="preserve">13%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17%</w:t>
      </w:r>
      <w:r>
        <w:t xml:space="preserve"> </w:t>
      </w:r>
      <w:r>
        <w:t xml:space="preserve">2%</w:t>
      </w:r>
      <w:r>
        <w:t xml:space="preserve"> </w:t>
      </w:r>
      <w:r>
        <w:t xml:space="preserve">IT</w:t>
      </w:r>
      <w:r>
        <w:t xml:space="preserve"> </w:t>
      </w:r>
      <w:r>
        <w:t xml:space="preserve">70%</w:t>
      </w:r>
      <w:r>
        <w:t xml:space="preserve"> </w:t>
      </w:r>
      <w:r>
        <w:t xml:space="preserve">4%</w:t>
      </w:r>
      <w:r>
        <w:t xml:space="preserve"> </w:t>
      </w:r>
      <w:r>
        <w:t xml:space="preserve">10%</w:t>
      </w:r>
      <w:r>
        <w:t xml:space="preserve"> </w:t>
      </w:r>
      <w:r>
        <w:t xml:space="preserve">2%</w:t>
      </w:r>
      <w:r>
        <w:t xml:space="preserve"> </w:t>
      </w:r>
      <w:r>
        <w:t xml:space="preserve">8%</w:t>
      </w:r>
      <w:r>
        <w:t xml:space="preserve"> </w:t>
      </w:r>
      <w:r>
        <w:t xml:space="preserve">6%</w:t>
      </w:r>
      <w:r>
        <w:t xml:space="preserve"> </w:t>
      </w:r>
      <w:r>
        <w:t xml:space="preserve">LT</w:t>
      </w:r>
      <w:r>
        <w:t xml:space="preserve"> </w:t>
      </w:r>
      <w:r>
        <w:t xml:space="preserve">58%</w:t>
      </w:r>
      <w:r>
        <w:t xml:space="preserve"> </w:t>
      </w:r>
      <w:r>
        <w:t xml:space="preserve">LU</w:t>
      </w:r>
      <w:r>
        <w:t xml:space="preserve"> </w:t>
      </w:r>
      <w:r>
        <w:t xml:space="preserve">80%</w:t>
      </w:r>
      <w:r>
        <w:t xml:space="preserve"> </w:t>
      </w:r>
      <w:r>
        <w:t xml:space="preserve">less</w:t>
      </w:r>
      <w:r>
        <w:t xml:space="preserve"> </w:t>
      </w:r>
      <w:r>
        <w:t xml:space="preserve">than 5%</w:t>
      </w:r>
      <w:r>
        <w:t xml:space="preserve"> </w:t>
      </w:r>
      <w:r>
        <w:t xml:space="preserve">HU</w:t>
      </w:r>
      <w:r>
        <w:t xml:space="preserve"> </w:t>
      </w:r>
      <w:r>
        <w:t xml:space="preserve">61%</w:t>
      </w:r>
      <w:r>
        <w:t xml:space="preserve"> </w:t>
      </w:r>
      <w:r>
        <w:t xml:space="preserve">MT</w:t>
      </w:r>
      <w:r>
        <w:t xml:space="preserve"> </w:t>
      </w:r>
      <w:r>
        <w:t xml:space="preserve">AT</w:t>
      </w:r>
      <w:r>
        <w:t xml:space="preserve"> </w:t>
      </w:r>
      <w:r>
        <w:t xml:space="preserve">27%</w:t>
      </w:r>
      <w:r>
        <w:t xml:space="preserve"> </w:t>
      </w:r>
      <w:r>
        <w:t xml:space="preserve">12%</w:t>
      </w:r>
      <w:r>
        <w:t xml:space="preserve"> </w:t>
      </w:r>
      <w:r>
        <w:t xml:space="preserve">18%</w:t>
      </w:r>
      <w:r>
        <w:t xml:space="preserve"> </w:t>
      </w:r>
      <w:r>
        <w:t xml:space="preserve">8%</w:t>
      </w:r>
      <w:r>
        <w:t xml:space="preserve"> </w:t>
      </w:r>
      <w:r>
        <w:t xml:space="preserve">1%</w:t>
      </w:r>
      <w:r>
        <w:t xml:space="preserve"> </w:t>
      </w:r>
      <w:r>
        <w:t xml:space="preserve">7%</w:t>
      </w:r>
      <w:r>
        <w:t xml:space="preserve"> </w:t>
      </w:r>
      <w:r>
        <w:t xml:space="preserve">28%</w:t>
      </w:r>
      <w:r>
        <w:t xml:space="preserve"> </w:t>
      </w:r>
      <w:r>
        <w:t xml:space="preserve">PL</w:t>
      </w:r>
      <w:r>
        <w:t xml:space="preserve"> </w:t>
      </w:r>
      <w:r>
        <w:t xml:space="preserve">39%</w:t>
      </w:r>
      <w:r>
        <w:t xml:space="preserve"> </w:t>
      </w:r>
      <w:r>
        <w:t xml:space="preserve">11%</w:t>
      </w:r>
      <w:r>
        <w:t xml:space="preserve"> </w:t>
      </w:r>
      <w:r>
        <w:t xml:space="preserve">24%</w:t>
      </w:r>
      <w:r>
        <w:t xml:space="preserve"> </w:t>
      </w:r>
      <w:r>
        <w:t xml:space="preserve">PT</w:t>
      </w:r>
      <w:r>
        <w:t xml:space="preserve"> </w:t>
      </w:r>
      <w:r>
        <w:t xml:space="preserve">47%</w:t>
      </w:r>
      <w:r>
        <w:t xml:space="preserve"> </w:t>
      </w:r>
      <w:r>
        <w:t xml:space="preserve">7%</w:t>
      </w:r>
      <w:r>
        <w:t xml:space="preserve"> </w:t>
      </w:r>
      <w:r>
        <w:t xml:space="preserve">13%</w:t>
      </w:r>
      <w:r>
        <w:t xml:space="preserve"> </w:t>
      </w:r>
      <w:r>
        <w:t xml:space="preserve">1%</w:t>
      </w:r>
      <w:r>
        <w:t xml:space="preserve"> </w:t>
      </w:r>
      <w:r>
        <w:t xml:space="preserve">3%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12%</w:t>
      </w:r>
      <w:r>
        <w:t xml:space="preserve"> </w:t>
      </w:r>
      <w:r>
        <w:t xml:space="preserve">5%</w:t>
      </w:r>
      <w:r>
        <w:t xml:space="preserve"> </w:t>
      </w:r>
      <w:r>
        <w:t xml:space="preserve">3%</w:t>
      </w:r>
      <w:r>
        <w:t xml:space="preserve"> </w:t>
      </w:r>
      <w:r>
        <w:t xml:space="preserve">SI</w:t>
      </w:r>
      <w:r>
        <w:t xml:space="preserve"> </w:t>
      </w:r>
      <w:r>
        <w:t xml:space="preserve">52%</w:t>
      </w:r>
      <w:r>
        <w:t xml:space="preserve"> </w:t>
      </w:r>
      <w:r>
        <w:t xml:space="preserve">9%</w:t>
      </w:r>
      <w:r>
        <w:t xml:space="preserve"> </w:t>
      </w:r>
      <w:r>
        <w:t xml:space="preserve">13%</w:t>
      </w:r>
      <w:r>
        <w:t xml:space="preserve"> </w:t>
      </w:r>
      <w:r>
        <w:t xml:space="preserve">7%</w:t>
      </w:r>
      <w:r>
        <w:t xml:space="preserve"> </w:t>
      </w:r>
      <w:r>
        <w:t xml:space="preserve">12%</w:t>
      </w:r>
      <w:r>
        <w:t xml:space="preserve"> </w:t>
      </w:r>
      <w:r>
        <w:t xml:space="preserve">1%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FI</w:t>
      </w:r>
      <w:r>
        <w:t xml:space="preserve"> </w:t>
      </w:r>
      <w:r>
        <w:t xml:space="preserve">41%</w:t>
      </w:r>
      <w:r>
        <w:t xml:space="preserve"> </w:t>
      </w:r>
      <w:r>
        <w:t xml:space="preserve">6%</w:t>
      </w:r>
      <w:r>
        <w:t xml:space="preserve"> </w:t>
      </w:r>
      <w:r>
        <w:t xml:space="preserve">4%</w:t>
      </w:r>
      <w:r>
        <w:t xml:space="preserve"> </w:t>
      </w:r>
      <w:r>
        <w:t xml:space="preserve">1%</w:t>
      </w:r>
      <w:r>
        <w:t xml:space="preserve"> </w:t>
      </w:r>
      <w:r>
        <w:t xml:space="preserve">10%</w:t>
      </w:r>
      <w:r>
        <w:t xml:space="preserve"> </w:t>
      </w:r>
      <w:r>
        <w:t xml:space="preserve">37%</w:t>
      </w:r>
      <w:r>
        <w:t xml:space="preserve"> </w:t>
      </w:r>
      <w:r>
        <w:t xml:space="preserve">SE</w:t>
      </w:r>
      <w:r>
        <w:t xml:space="preserve"> </w:t>
      </w:r>
      <w:r>
        <w:t xml:space="preserve">25%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1%</w:t>
      </w:r>
      <w:r>
        <w:t xml:space="preserve"> </w:t>
      </w:r>
      <w:r>
        <w:t xml:space="preserve">30%</w:t>
      </w:r>
      <w:r>
        <w:t xml:space="preserve"> </w:t>
      </w:r>
      <w:r>
        <w:t xml:space="preserve">9%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21%</w:t>
      </w:r>
      <w:r>
        <w:t xml:space="preserve"> </w:t>
      </w:r>
      <w:r>
        <w:t xml:space="preserve">A = Culture, communication, and recreation activities, B and K = Education services and Professional, scientific, and administrative services, C and D = Human health</w:t>
      </w:r>
      <w:r>
        <w:t xml:space="preserve"> </w:t>
      </w:r>
      <w:r>
        <w:t xml:space="preserve">services and Social services, E = Environmental protection and animal welfare activities, F = Community and economic development, and housing activities, G = Civic,</w:t>
      </w:r>
    </w:p>
    <w:p>
      <w:pPr>
        <w:pStyle w:val="BodyText"/>
      </w:pPr>
      <w:r>
        <w:t xml:space="preserve">44 Source: https://op.europa.eu/en/publication-detail/-/publication/21adb612-42cb-11ed-92ed-01aa75ed71a1.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advocacy, political and international activities, H = Philanthropic Intermediaries and voluntarism promotion, I = Religious congregations and associations, J = Business,</w:t>
      </w:r>
      <w:r>
        <w:t xml:space="preserve"> </w:t>
      </w:r>
      <w:r>
        <w:t xml:space="preserve">professional, and labour organizations, L = Other Activities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Employment across sectors</w:t>
      </w:r>
      <w:r>
        <w:t xml:space="preserve"> </w:t>
      </w:r>
      <w:r>
        <w:t xml:space="preserve">Data suggests that employment is more concentrated in some of the sectors NPOs are active in. The</w:t>
      </w:r>
      <w:r>
        <w:t xml:space="preserve"> </w:t>
      </w:r>
      <w:r>
        <w:t xml:space="preserve">table below reports the share of associations in France and Germany that have employees by sector. As</w:t>
      </w:r>
      <w:r>
        <w:t xml:space="preserve"> </w:t>
      </w:r>
      <w:r>
        <w:t xml:space="preserve">the data suggests, 52% of all associations providing health and social services in Germany have</w:t>
      </w:r>
      <w:r>
        <w:t xml:space="preserve"> </w:t>
      </w:r>
      <w:r>
        <w:t xml:space="preserve">employees, compared to only 16% of associations active in the country in the realm of philanthropy</w:t>
      </w:r>
      <w:r>
        <w:t xml:space="preserve"> </w:t>
      </w:r>
      <w:r>
        <w:t xml:space="preserve">and voluntarism promotion. Data for France is a bit more scattered, but it suggests that the share of</w:t>
      </w:r>
      <w:r>
        <w:t xml:space="preserve"> </w:t>
      </w:r>
      <w:r>
        <w:t xml:space="preserve">associations with employees is the highest in the educational and research sector – for this sector, the</w:t>
      </w:r>
      <w:r>
        <w:t xml:space="preserve"> </w:t>
      </w:r>
      <w:r>
        <w:t xml:space="preserve">share of associations employing people is second-highest in Germany.</w:t>
      </w:r>
      <w:r>
        <w:br/>
      </w:r>
      <w:r>
        <w:t xml:space="preserve">Table 15: Share of associations with employees among all associations, by sector.</w:t>
      </w:r>
      <w:r>
        <w:t xml:space="preserve"> </w:t>
      </w:r>
      <w:r>
        <w:t xml:space="preserve">Categorie</w:t>
      </w:r>
      <w:r>
        <w:t xml:space="preserve"> </w:t>
      </w:r>
      <w:r>
        <w:t xml:space="preserve">s</w:t>
      </w:r>
      <w:r>
        <w:t xml:space="preserve"> </w:t>
      </w:r>
      <w:r>
        <w:t xml:space="preserve">Share of associations with employment</w:t>
      </w:r>
      <w:r>
        <w:t xml:space="preserve"> </w:t>
      </w:r>
      <w:r>
        <w:t xml:space="preserve">France</w:t>
      </w:r>
      <w:r>
        <w:t xml:space="preserve"> </w:t>
      </w:r>
      <w:r>
        <w:t xml:space="preserve">Germany</w:t>
      </w:r>
      <w:r>
        <w:t xml:space="preserve"> </w:t>
      </w:r>
      <w:r>
        <w:t xml:space="preserve">A</w:t>
      </w:r>
      <w:r>
        <w:t xml:space="preserve"> </w:t>
      </w:r>
      <w:r>
        <w:t xml:space="preserve">Culture, communication, and recreation activities</w:t>
      </w:r>
      <w:r>
        <w:t xml:space="preserve"> </w:t>
      </w:r>
      <w:r>
        <w:t xml:space="preserve">9%</w:t>
      </w:r>
      <w:r>
        <w:t xml:space="preserve"> </w:t>
      </w:r>
      <w:r>
        <w:t xml:space="preserve">17%</w:t>
      </w:r>
      <w:r>
        <w:t xml:space="preserve"> </w:t>
      </w:r>
      <w:r>
        <w:t xml:space="preserve">B and K</w:t>
      </w:r>
      <w:r>
        <w:t xml:space="preserve"> </w:t>
      </w:r>
      <w:r>
        <w:t xml:space="preserve">Education services and Professional, scientific, and administrative</w:t>
      </w:r>
      <w:r>
        <w:t xml:space="preserve"> </w:t>
      </w:r>
      <w:r>
        <w:t xml:space="preserve">services</w:t>
      </w:r>
      <w:r>
        <w:br/>
      </w:r>
      <w:r>
        <w:t xml:space="preserve">24%</w:t>
      </w:r>
      <w:r>
        <w:t xml:space="preserve"> </w:t>
      </w:r>
      <w:r>
        <w:t xml:space="preserve">39%</w:t>
      </w:r>
      <w:r>
        <w:t xml:space="preserve"> </w:t>
      </w:r>
      <w:r>
        <w:t xml:space="preserve">C and D</w:t>
      </w:r>
      <w:r>
        <w:t xml:space="preserve"> </w:t>
      </w:r>
      <w:r>
        <w:t xml:space="preserve">Human health services and Social services</w:t>
      </w:r>
      <w:r>
        <w:t xml:space="preserve"> </w:t>
      </w:r>
      <w:r>
        <w:t xml:space="preserve">17%</w:t>
      </w:r>
      <w:r>
        <w:t xml:space="preserve"> </w:t>
      </w:r>
      <w:r>
        <w:t xml:space="preserve">52%</w:t>
      </w:r>
      <w:r>
        <w:t xml:space="preserve"> </w:t>
      </w:r>
      <w:r>
        <w:t xml:space="preserve">E</w:t>
      </w:r>
      <w:r>
        <w:t xml:space="preserve"> </w:t>
      </w:r>
      <w:r>
        <w:t xml:space="preserve">Environmental protection and animal welfare activities</w:t>
      </w:r>
      <w:r>
        <w:br/>
      </w:r>
      <w:r>
        <w:t xml:space="preserve">N/A</w:t>
      </w:r>
      <w:r>
        <w:t xml:space="preserve"> </w:t>
      </w:r>
      <w:r>
        <w:t xml:space="preserve">17%</w:t>
      </w:r>
      <w:r>
        <w:t xml:space="preserve"> </w:t>
      </w:r>
      <w:r>
        <w:t xml:space="preserve">F</w:t>
      </w:r>
      <w:r>
        <w:t xml:space="preserve"> </w:t>
      </w:r>
      <w:r>
        <w:t xml:space="preserve">Community and economic development, and housing activities</w:t>
      </w:r>
      <w:r>
        <w:br/>
      </w:r>
      <w:r>
        <w:t xml:space="preserve">18%</w:t>
      </w:r>
      <w:r>
        <w:t xml:space="preserve"> </w:t>
      </w:r>
      <w:r>
        <w:t xml:space="preserve">22%</w:t>
      </w:r>
      <w:r>
        <w:t xml:space="preserve"> </w:t>
      </w:r>
      <w:r>
        <w:t xml:space="preserve">G</w:t>
      </w:r>
      <w:r>
        <w:t xml:space="preserve"> </w:t>
      </w:r>
      <w:r>
        <w:t xml:space="preserve">Civic, advocacy, political and international activities</w:t>
      </w:r>
      <w:r>
        <w:br/>
      </w:r>
      <w:r>
        <w:t xml:space="preserve">5%</w:t>
      </w:r>
      <w:r>
        <w:t xml:space="preserve"> </w:t>
      </w:r>
      <w:r>
        <w:t xml:space="preserve">24%</w:t>
      </w:r>
      <w:r>
        <w:t xml:space="preserve"> </w:t>
      </w:r>
      <w:r>
        <w:t xml:space="preserve">H</w:t>
      </w:r>
      <w:r>
        <w:t xml:space="preserve"> </w:t>
      </w:r>
      <w:r>
        <w:t xml:space="preserve">Philanthropic Intermediaries and voluntarism promotion</w:t>
      </w:r>
      <w:r>
        <w:br/>
      </w:r>
      <w:r>
        <w:t xml:space="preserve">N/A</w:t>
      </w:r>
      <w:r>
        <w:t xml:space="preserve"> </w:t>
      </w:r>
      <w:r>
        <w:t xml:space="preserve">16%</w:t>
      </w:r>
      <w:r>
        <w:t xml:space="preserve"> </w:t>
      </w:r>
      <w:r>
        <w:t xml:space="preserve">I</w:t>
      </w:r>
      <w:r>
        <w:t xml:space="preserve"> </w:t>
      </w:r>
      <w:r>
        <w:t xml:space="preserve">Religious congregations and associations</w:t>
      </w:r>
      <w:r>
        <w:br/>
      </w:r>
      <w:r>
        <w:t xml:space="preserve">N/A</w:t>
      </w:r>
      <w:r>
        <w:t xml:space="preserve"> </w:t>
      </w:r>
      <w:r>
        <w:t xml:space="preserve">28%</w:t>
      </w:r>
      <w:r>
        <w:t xml:space="preserve"> </w:t>
      </w:r>
      <w:r>
        <w:t xml:space="preserve">J</w:t>
      </w:r>
      <w:r>
        <w:t xml:space="preserve"> </w:t>
      </w:r>
      <w:r>
        <w:t xml:space="preserve">Business, professional, and labour organizations</w:t>
      </w:r>
      <w:r>
        <w:br/>
      </w:r>
      <w:r>
        <w:t xml:space="preserve">N/A</w:t>
      </w:r>
      <w:r>
        <w:t xml:space="preserve"> </w:t>
      </w:r>
      <w:r>
        <w:t xml:space="preserve">32%</w:t>
      </w:r>
      <w:r>
        <w:t xml:space="preserve"> </w:t>
      </w:r>
      <w:r>
        <w:t xml:space="preserve">L</w:t>
      </w:r>
      <w:r>
        <w:t xml:space="preserve"> </w:t>
      </w:r>
      <w:r>
        <w:t xml:space="preserve">Other Activities</w:t>
      </w:r>
      <w:r>
        <w:br/>
      </w:r>
      <w:r>
        <w:t xml:space="preserve">N/A</w:t>
      </w:r>
      <w:r>
        <w:t xml:space="preserve"> </w:t>
      </w:r>
      <w:r>
        <w:t xml:space="preserve">22%</w:t>
      </w:r>
    </w:p>
    <w:p>
      <w:pPr>
        <w:pStyle w:val="BodyText"/>
      </w:pPr>
      <w:r>
        <w:t xml:space="preserve">Year</w:t>
      </w:r>
      <w:r>
        <w:t xml:space="preserve"> </w:t>
      </w:r>
      <w:r>
        <w:t xml:space="preserve">201945</w:t>
      </w:r>
      <w:r>
        <w:t xml:space="preserve"> </w:t>
      </w:r>
      <w:r>
        <w:t xml:space="preserve">201746</w:t>
      </w:r>
    </w:p>
    <w:p>
      <w:pPr>
        <w:pStyle w:val="BodyText"/>
      </w:pPr>
      <w:r>
        <w:t xml:space="preserve">Looking at the share of employees across sectors, it becomes clear that most of them are employed in</w:t>
      </w:r>
      <w:r>
        <w:t xml:space="preserve"> </w:t>
      </w:r>
      <w:r>
        <w:t xml:space="preserve">the human health and social services sectors. Almost two thirds of all people employed by NPOs work</w:t>
      </w:r>
      <w:r>
        <w:t xml:space="preserve"> </w:t>
      </w:r>
      <w:r>
        <w:t xml:space="preserve">in these sectors in France and Portugal, and almost half in Ireland. The second most important sectors</w:t>
      </w:r>
      <w:r>
        <w:t xml:space="preserve"> </w:t>
      </w:r>
      <w:r>
        <w:t xml:space="preserve">are education and research in Ireland and Portugal, and the cultural, sports and recreational sector in</w:t>
      </w:r>
      <w:r>
        <w:t xml:space="preserve"> </w:t>
      </w:r>
      <w:r>
        <w:t xml:space="preserve">France.</w:t>
      </w:r>
      <w:r>
        <w:br/>
      </w:r>
      <w:r>
        <w:t xml:space="preserve">The difference between the share of organisations with employees compared to the high number of</w:t>
      </w:r>
      <w:r>
        <w:t xml:space="preserve"> </w:t>
      </w:r>
      <w:r>
        <w:t xml:space="preserve">employees working for association in the social sectors in France could suggest that there is a small</w:t>
      </w:r>
      <w:r>
        <w:t xml:space="preserve"> </w:t>
      </w:r>
      <w:r>
        <w:t xml:space="preserve">number of large entities active in this sector, which is further supported by the fact that only 11% of all</w:t>
      </w:r>
      <w:r>
        <w:t xml:space="preserve"> </w:t>
      </w:r>
      <w:r>
        <w:t xml:space="preserve">associations in France have paid staff.47</w:t>
      </w:r>
      <w:r>
        <w:br/>
      </w:r>
      <w:r>
        <w:t xml:space="preserve">Table 16: Share of employees by sector.</w:t>
      </w:r>
      <w:r>
        <w:br/>
      </w:r>
      <w:r>
        <w:t xml:space="preserve">Categories</w:t>
      </w:r>
      <w:r>
        <w:t xml:space="preserve"> </w:t>
      </w:r>
      <w:r>
        <w:t xml:space="preserve">Share of employees employed by NPOs</w:t>
      </w:r>
      <w:r>
        <w:t xml:space="preserve"> </w:t>
      </w:r>
      <w:r>
        <w:t xml:space="preserve">FR</w:t>
      </w:r>
      <w:r>
        <w:t xml:space="preserve"> </w:t>
      </w:r>
      <w:r>
        <w:t xml:space="preserve">IE</w:t>
      </w:r>
      <w:r>
        <w:t xml:space="preserve"> </w:t>
      </w:r>
      <w:r>
        <w:t xml:space="preserve">PT</w:t>
      </w:r>
      <w:r>
        <w:t xml:space="preserve"> </w:t>
      </w:r>
      <w:r>
        <w:t xml:space="preserve">IT</w:t>
      </w:r>
      <w:r>
        <w:t xml:space="preserve"> </w:t>
      </w:r>
      <w:r>
        <w:t xml:space="preserve">HU</w:t>
      </w:r>
      <w:r>
        <w:t xml:space="preserve"> </w:t>
      </w:r>
      <w:r>
        <w:t xml:space="preserve">A</w:t>
      </w:r>
      <w:r>
        <w:t xml:space="preserve"> </w:t>
      </w:r>
      <w:r>
        <w:t xml:space="preserve">Culture,</w:t>
      </w:r>
      <w:r>
        <w:t xml:space="preserve"> </w:t>
      </w:r>
      <w:r>
        <w:t xml:space="preserve">communication,</w:t>
      </w:r>
      <w:r>
        <w:t xml:space="preserve"> </w:t>
      </w:r>
      <w:r>
        <w:t xml:space="preserve">and</w:t>
      </w:r>
      <w:r>
        <w:t xml:space="preserve"> </w:t>
      </w:r>
      <w:r>
        <w:t xml:space="preserve">recreation</w:t>
      </w:r>
      <w:r>
        <w:t xml:space="preserve"> </w:t>
      </w:r>
      <w:r>
        <w:t xml:space="preserve">activities</w:t>
      </w:r>
      <w:r>
        <w:t xml:space="preserve"> </w:t>
      </w:r>
      <w:r>
        <w:t xml:space="preserve">15%</w:t>
      </w:r>
      <w:r>
        <w:t xml:space="preserve"> </w:t>
      </w:r>
      <w:r>
        <w:t xml:space="preserve">4%</w:t>
      </w:r>
      <w:r>
        <w:t xml:space="preserve"> </w:t>
      </w:r>
      <w:r>
        <w:t xml:space="preserve">5%</w:t>
      </w:r>
      <w:r>
        <w:t xml:space="preserve"> </w:t>
      </w:r>
      <w:r>
        <w:t xml:space="preserve">16%</w:t>
      </w:r>
      <w:r>
        <w:t xml:space="preserve"> </w:t>
      </w:r>
      <w:r>
        <w:t xml:space="preserve">53%</w:t>
      </w:r>
      <w:r>
        <w:t xml:space="preserve"> </w:t>
      </w:r>
      <w:r>
        <w:t xml:space="preserve">B and K</w:t>
      </w:r>
      <w:r>
        <w:t xml:space="preserve"> </w:t>
      </w:r>
      <w:r>
        <w:t xml:space="preserve">Education services and Professional, scientific,</w:t>
      </w:r>
      <w:r>
        <w:t xml:space="preserve"> </w:t>
      </w:r>
      <w:r>
        <w:t xml:space="preserve">and administrative services</w:t>
      </w:r>
      <w:r>
        <w:br/>
      </w:r>
      <w:r>
        <w:t xml:space="preserve">19%</w:t>
      </w:r>
      <w:r>
        <w:t xml:space="preserve"> </w:t>
      </w:r>
      <w:r>
        <w:t xml:space="preserve">23%</w:t>
      </w:r>
      <w:r>
        <w:t xml:space="preserve"> </w:t>
      </w:r>
      <w:r>
        <w:t xml:space="preserve">15%</w:t>
      </w:r>
      <w:r>
        <w:t xml:space="preserve"> </w:t>
      </w:r>
      <w:r>
        <w:t xml:space="preserve">16%</w:t>
      </w:r>
      <w:r>
        <w:t xml:space="preserve"> </w:t>
      </w:r>
      <w:r>
        <w:t xml:space="preserve">4%</w:t>
      </w:r>
      <w:r>
        <w:t xml:space="preserve"> </w:t>
      </w:r>
      <w:r>
        <w:t xml:space="preserve">C and D</w:t>
      </w:r>
      <w:r>
        <w:t xml:space="preserve"> </w:t>
      </w:r>
      <w:r>
        <w:t xml:space="preserve">Human health services and Social services</w:t>
      </w:r>
      <w:r>
        <w:t xml:space="preserve"> </w:t>
      </w:r>
      <w:r>
        <w:t xml:space="preserve">55%</w:t>
      </w:r>
      <w:r>
        <w:t xml:space="preserve"> </w:t>
      </w:r>
      <w:r>
        <w:t xml:space="preserve">48%</w:t>
      </w:r>
      <w:r>
        <w:t xml:space="preserve"> </w:t>
      </w:r>
      <w:r>
        <w:t xml:space="preserve">62%</w:t>
      </w:r>
      <w:r>
        <w:t xml:space="preserve"> </w:t>
      </w:r>
      <w:r>
        <w:t xml:space="preserve">36%</w:t>
      </w:r>
      <w:r>
        <w:t xml:space="preserve"> </w:t>
      </w:r>
      <w:r>
        <w:t xml:space="preserve">30%</w:t>
      </w:r>
    </w:p>
    <w:p>
      <w:pPr>
        <w:pStyle w:val="BodyText"/>
      </w:pPr>
      <w:r>
        <w:t xml:space="preserve">45 https://injep.fr/wp-content/uploads/2019/07/Chiffres-cles-Vie-associative-2019.pdf</w:t>
      </w:r>
      <w:r>
        <w:t xml:space="preserve"> </w:t>
      </w:r>
      <w:r>
        <w:t xml:space="preserve">46 https://www.ziviz.de/download/file/fid/529</w:t>
      </w:r>
      <w:r>
        <w:t xml:space="preserve"> </w:t>
      </w:r>
      <w:r>
        <w:t xml:space="preserve">47 https://injep.fr/wp-content/uploads/2019/07/Chiffres-cles-Vie-associative-2019.pdf.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Categories</w:t>
      </w:r>
      <w:r>
        <w:t xml:space="preserve"> </w:t>
      </w:r>
      <w:r>
        <w:t xml:space="preserve">Share of employees employed by NPOs</w:t>
      </w:r>
      <w:r>
        <w:t xml:space="preserve"> </w:t>
      </w:r>
      <w:r>
        <w:t xml:space="preserve">FR</w:t>
      </w:r>
      <w:r>
        <w:t xml:space="preserve"> </w:t>
      </w:r>
      <w:r>
        <w:t xml:space="preserve">IE</w:t>
      </w:r>
      <w:r>
        <w:t xml:space="preserve"> </w:t>
      </w:r>
      <w:r>
        <w:t xml:space="preserve">PT</w:t>
      </w:r>
      <w:r>
        <w:t xml:space="preserve"> </w:t>
      </w:r>
      <w:r>
        <w:t xml:space="preserve">IT</w:t>
      </w:r>
      <w:r>
        <w:t xml:space="preserve"> </w:t>
      </w:r>
      <w:r>
        <w:t xml:space="preserve">HU</w:t>
      </w:r>
      <w:r>
        <w:t xml:space="preserve"> </w:t>
      </w:r>
      <w:r>
        <w:t xml:space="preserve">E</w:t>
      </w:r>
      <w:r>
        <w:t xml:space="preserve"> </w:t>
      </w:r>
      <w:r>
        <w:t xml:space="preserve">Environmental protection and animal welfare</w:t>
      </w:r>
      <w:r>
        <w:t xml:space="preserve"> </w:t>
      </w:r>
      <w:r>
        <w:t xml:space="preserve">activities</w:t>
      </w:r>
      <w:r>
        <w:br/>
      </w:r>
      <w:r>
        <w:t xml:space="preserve">N/A</w:t>
      </w:r>
      <w:r>
        <w:t xml:space="preserve"> </w:t>
      </w:r>
      <w:r>
        <w:t xml:space="preserve">1%</w:t>
      </w:r>
      <w:r>
        <w:t xml:space="preserve"> </w:t>
      </w:r>
      <w:r>
        <w:t xml:space="preserve">0.3%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F</w:t>
      </w:r>
      <w:r>
        <w:t xml:space="preserve"> </w:t>
      </w:r>
      <w:r>
        <w:t xml:space="preserve">Community and economic development, and</w:t>
      </w:r>
      <w:r>
        <w:t xml:space="preserve"> </w:t>
      </w:r>
      <w:r>
        <w:t xml:space="preserve">housing activities</w:t>
      </w:r>
      <w:r>
        <w:br/>
      </w:r>
      <w:r>
        <w:t xml:space="preserve">6%</w:t>
      </w:r>
      <w:r>
        <w:t xml:space="preserve"> </w:t>
      </w:r>
      <w:r>
        <w:t xml:space="preserve">17%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6%</w:t>
      </w:r>
      <w:r>
        <w:t xml:space="preserve"> </w:t>
      </w:r>
      <w:r>
        <w:t xml:space="preserve">G</w:t>
      </w:r>
      <w:r>
        <w:t xml:space="preserve"> </w:t>
      </w:r>
      <w:r>
        <w:t xml:space="preserve">Civic, advocacy, political and international</w:t>
      </w:r>
      <w:r>
        <w:t xml:space="preserve"> </w:t>
      </w:r>
      <w:r>
        <w:t xml:space="preserve">activities</w:t>
      </w:r>
      <w:r>
        <w:br/>
      </w:r>
      <w:r>
        <w:t xml:space="preserve">5%</w:t>
      </w:r>
      <w:r>
        <w:t xml:space="preserve"> </w:t>
      </w:r>
      <w:r>
        <w:t xml:space="preserve">2%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H</w:t>
      </w:r>
      <w:r>
        <w:t xml:space="preserve"> </w:t>
      </w:r>
      <w:r>
        <w:t xml:space="preserve">Philanthropic Intermediaries and voluntarism</w:t>
      </w:r>
      <w:r>
        <w:t xml:space="preserve"> </w:t>
      </w:r>
      <w:r>
        <w:t xml:space="preserve">promotion</w:t>
      </w:r>
      <w:r>
        <w:br/>
      </w:r>
      <w:r>
        <w:t xml:space="preserve">N/A</w:t>
      </w:r>
      <w:r>
        <w:t xml:space="preserve"> </w:t>
      </w:r>
      <w:r>
        <w:t xml:space="preserve">0.4%</w:t>
      </w:r>
      <w:r>
        <w:t xml:space="preserve"> </w:t>
      </w:r>
      <w:r>
        <w:t xml:space="preserve">0.1%</w:t>
      </w:r>
      <w:r>
        <w:t xml:space="preserve"> </w:t>
      </w:r>
      <w:r>
        <w:t xml:space="preserve">2%</w:t>
      </w:r>
      <w:r>
        <w:t xml:space="preserve"> </w:t>
      </w:r>
      <w:r>
        <w:t xml:space="preserve">1%</w:t>
      </w:r>
      <w:r>
        <w:t xml:space="preserve"> </w:t>
      </w:r>
      <w:r>
        <w:t xml:space="preserve">I</w:t>
      </w:r>
      <w:r>
        <w:t xml:space="preserve"> </w:t>
      </w:r>
      <w:r>
        <w:t xml:space="preserve">Religious congregations and associations</w:t>
      </w:r>
      <w:r>
        <w:br/>
      </w:r>
      <w:r>
        <w:t xml:space="preserve">N/A</w:t>
      </w:r>
      <w:r>
        <w:t xml:space="preserve"> </w:t>
      </w:r>
      <w:r>
        <w:t xml:space="preserve">1%</w:t>
      </w:r>
      <w:r>
        <w:t xml:space="preserve"> </w:t>
      </w:r>
      <w:r>
        <w:t xml:space="preserve">4%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J</w:t>
      </w:r>
      <w:r>
        <w:t xml:space="preserve"> </w:t>
      </w:r>
      <w:r>
        <w:t xml:space="preserve">Business,</w:t>
      </w:r>
      <w:r>
        <w:t xml:space="preserve"> </w:t>
      </w:r>
      <w:r>
        <w:t xml:space="preserve">professional,</w:t>
      </w:r>
      <w:r>
        <w:t xml:space="preserve"> </w:t>
      </w:r>
      <w:r>
        <w:t xml:space="preserve">and</w:t>
      </w:r>
      <w:r>
        <w:t xml:space="preserve"> </w:t>
      </w:r>
      <w:r>
        <w:t xml:space="preserve">labour</w:t>
      </w:r>
      <w:r>
        <w:t xml:space="preserve"> </w:t>
      </w:r>
      <w:r>
        <w:t xml:space="preserve">organizations</w:t>
      </w:r>
      <w:r>
        <w:br/>
      </w:r>
      <w:r>
        <w:t xml:space="preserve">N/A</w:t>
      </w:r>
      <w:r>
        <w:t xml:space="preserve"> </w:t>
      </w:r>
      <w:r>
        <w:t xml:space="preserve">2%</w:t>
      </w:r>
      <w:r>
        <w:t xml:space="preserve"> </w:t>
      </w:r>
      <w:r>
        <w:t xml:space="preserve">4%</w:t>
      </w:r>
      <w:r>
        <w:t xml:space="preserve"> </w:t>
      </w:r>
      <w:r>
        <w:t xml:space="preserve">23%</w:t>
      </w:r>
      <w:r>
        <w:t xml:space="preserve"> </w:t>
      </w:r>
      <w:r>
        <w:t xml:space="preserve">N/A</w:t>
      </w:r>
      <w:r>
        <w:t xml:space="preserve"> </w:t>
      </w:r>
      <w:r>
        <w:t xml:space="preserve">L</w:t>
      </w:r>
      <w:r>
        <w:t xml:space="preserve"> </w:t>
      </w:r>
      <w:r>
        <w:t xml:space="preserve">Other Activities</w:t>
      </w:r>
      <w:r>
        <w:br/>
      </w:r>
      <w:r>
        <w:t xml:space="preserve">N/A</w:t>
      </w:r>
      <w:r>
        <w:t xml:space="preserve"> </w:t>
      </w:r>
      <w:r>
        <w:t xml:space="preserve">2%</w:t>
      </w:r>
      <w:r>
        <w:t xml:space="preserve"> </w:t>
      </w:r>
      <w:r>
        <w:t xml:space="preserve">8%</w:t>
      </w:r>
      <w:r>
        <w:t xml:space="preserve"> </w:t>
      </w:r>
      <w:r>
        <w:t xml:space="preserve">1%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Year</w:t>
      </w:r>
      <w:r>
        <w:t xml:space="preserve"> </w:t>
      </w:r>
      <w:r>
        <w:t xml:space="preserve">201948</w:t>
      </w:r>
      <w:r>
        <w:t xml:space="preserve"> </w:t>
      </w:r>
      <w:r>
        <w:t xml:space="preserve">202049</w:t>
      </w:r>
      <w:r>
        <w:t xml:space="preserve"> </w:t>
      </w:r>
      <w:r>
        <w:t xml:space="preserve">201650</w:t>
      </w:r>
      <w:r>
        <w:t xml:space="preserve"> </w:t>
      </w:r>
      <w:r>
        <w:t xml:space="preserve">202251</w:t>
      </w:r>
      <w:r>
        <w:t xml:space="preserve"> </w:t>
      </w:r>
      <w:r>
        <w:t xml:space="preserve">202152</w:t>
      </w:r>
    </w:p>
    <w:p>
      <w:pPr>
        <w:pStyle w:val="BodyText"/>
      </w:pPr>
      <w:r>
        <w:t xml:space="preserve">Table 19: Activities covered by associations/ NPO’s by Member state</w:t>
      </w:r>
    </w:p>
    <w:p>
      <w:pPr>
        <w:pStyle w:val="BodyText"/>
      </w:pPr>
      <w:r>
        <w:t xml:space="preserve">48 INJEP (2019) Les chiffres clés de la vie associative. Last accessed on 17/03/2023 and available at :</w:t>
      </w:r>
      <w:r>
        <w:t xml:space="preserve"> </w:t>
      </w:r>
      <w:r>
        <w:t xml:space="preserve">https://injep.fr/wp-content/uploads/2019/07/Chiffres-cles-Vie-associative-2019.pdf</w:t>
      </w:r>
      <w:r>
        <w:br/>
      </w:r>
      <w:r>
        <w:t xml:space="preserve">49</w:t>
      </w:r>
      <w:r>
        <w:t xml:space="preserve"> </w:t>
      </w:r>
      <w:r>
        <w:t xml:space="preserve">Benefacts</w:t>
      </w:r>
      <w:r>
        <w:t xml:space="preserve"> </w:t>
      </w:r>
      <w:r>
        <w:t xml:space="preserve">(2021)</w:t>
      </w:r>
      <w:r>
        <w:t xml:space="preserve"> </w:t>
      </w:r>
      <w:r>
        <w:t xml:space="preserve">Nonprofit</w:t>
      </w:r>
      <w:r>
        <w:t xml:space="preserve"> </w:t>
      </w:r>
      <w:r>
        <w:t xml:space="preserve">Sector</w:t>
      </w:r>
      <w:r>
        <w:t xml:space="preserve"> </w:t>
      </w:r>
      <w:r>
        <w:t xml:space="preserve">Analysis.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https://benefactslegacy.ie/wp-</w:t>
      </w:r>
      <w:r>
        <w:t xml:space="preserve"> </w:t>
      </w:r>
      <w:r>
        <w:t xml:space="preserve">content/uploads/2022/03/benefacts-nonprofit-sector-analysis-2021.pdf.</w:t>
      </w:r>
      <w:r>
        <w:t xml:space="preserve"> </w:t>
      </w:r>
      <w:r>
        <w:t xml:space="preserve">50Instituto Nacional De Estatistica (2016) Social Economy Satellite Account. Available at:</w:t>
      </w:r>
      <w:r>
        <w:t xml:space="preserve"> </w:t>
      </w:r>
      <w:r>
        <w:t xml:space="preserve">https://www.cases.pt/wp-content/uploads/2019/07/19ContaSatEconSocial_2016ENG.pdf.</w:t>
      </w:r>
      <w:r>
        <w:br/>
      </w:r>
      <w:r>
        <w:t xml:space="preserve">51Istituzioni Non Profit (2022) Social Economy Satellite Account – Annon 2020. Available at:</w:t>
      </w:r>
      <w:r>
        <w:br/>
      </w:r>
      <w:r>
        <w:t xml:space="preserve">https://www.istat.it/it/files//2022/10/REPORT-NON-PROFIT-2022.pdf.</w:t>
      </w:r>
      <w:r>
        <w:br/>
      </w:r>
      <w:r>
        <w:t xml:space="preserve">52 https://statinfo.ksh.hu/Statinfo/haViewer.jsp.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Country</w:t>
      </w:r>
      <w:r>
        <w:br/>
      </w:r>
      <w:r>
        <w:t xml:space="preserve">Activities covered by associations/ NPOs</w:t>
      </w:r>
      <w:r>
        <w:t xml:space="preserve"> </w:t>
      </w:r>
      <w:r>
        <w:t xml:space="preserve">BE</w:t>
      </w:r>
      <w:r>
        <w:t xml:space="preserve"> </w:t>
      </w:r>
      <w:r>
        <w:t xml:space="preserve">-</w:t>
      </w:r>
      <w:r>
        <w:t xml:space="preserve"> </w:t>
      </w:r>
      <w:r>
        <w:t xml:space="preserve">social and medical actions (23%)</w:t>
      </w:r>
      <w:r>
        <w:br/>
      </w:r>
      <w:r>
        <w:t xml:space="preserve">-</w:t>
      </w:r>
      <w:r>
        <w:t xml:space="preserve"> </w:t>
      </w:r>
      <w:r>
        <w:t xml:space="preserve">arts (16%)</w:t>
      </w:r>
      <w:r>
        <w:br/>
      </w:r>
      <w:r>
        <w:t xml:space="preserve">-</w:t>
      </w:r>
      <w:r>
        <w:t xml:space="preserve"> </w:t>
      </w:r>
      <w:r>
        <w:t xml:space="preserve">services (12%)</w:t>
      </w:r>
      <w:r>
        <w:t xml:space="preserve"> </w:t>
      </w:r>
      <w:r>
        <w:t xml:space="preserve">BG</w:t>
      </w:r>
      <w:r>
        <w:t xml:space="preserve"> </w:t>
      </w:r>
      <w:r>
        <w:t xml:space="preserve">-</w:t>
      </w:r>
      <w:r>
        <w:t xml:space="preserve"> </w:t>
      </w:r>
      <w:r>
        <w:t xml:space="preserve">education (34%)</w:t>
      </w:r>
      <w:r>
        <w:br/>
      </w:r>
      <w:r>
        <w:t xml:space="preserve">-</w:t>
      </w:r>
      <w:r>
        <w:t xml:space="preserve"> </w:t>
      </w:r>
      <w:r>
        <w:t xml:space="preserve">social services (29%)</w:t>
      </w:r>
      <w:r>
        <w:br/>
      </w:r>
      <w:r>
        <w:t xml:space="preserve">-</w:t>
      </w:r>
      <w:r>
        <w:t xml:space="preserve"> </w:t>
      </w:r>
      <w:r>
        <w:t xml:space="preserve">regional development (24%)</w:t>
      </w:r>
      <w:r>
        <w:br/>
      </w:r>
      <w:r>
        <w:t xml:space="preserve">-</w:t>
      </w:r>
      <w:r>
        <w:t xml:space="preserve"> </w:t>
      </w:r>
      <w:r>
        <w:t xml:space="preserve">youth (16%)</w:t>
      </w:r>
      <w:r>
        <w:br/>
      </w:r>
      <w:r>
        <w:t xml:space="preserve">CZ</w:t>
      </w:r>
      <w:r>
        <w:t xml:space="preserve"> </w:t>
      </w:r>
      <w:r>
        <w:t xml:space="preserve">-</w:t>
      </w:r>
      <w:r>
        <w:t xml:space="preserve"> </w:t>
      </w:r>
      <w:r>
        <w:t xml:space="preserve">culture, advertisement, recreation (32.6%)</w:t>
      </w:r>
      <w:r>
        <w:br/>
      </w:r>
      <w:r>
        <w:t xml:space="preserve">-</w:t>
      </w:r>
      <w:r>
        <w:t xml:space="preserve"> </w:t>
      </w:r>
      <w:r>
        <w:t xml:space="preserve">education (28.7%)</w:t>
      </w:r>
      <w:r>
        <w:br/>
      </w:r>
      <w:r>
        <w:t xml:space="preserve">-</w:t>
      </w:r>
      <w:r>
        <w:t xml:space="preserve"> </w:t>
      </w:r>
      <w:r>
        <w:t xml:space="preserve">health and social services (23.0%)</w:t>
      </w:r>
      <w:r>
        <w:t xml:space="preserve"> </w:t>
      </w:r>
      <w:r>
        <w:t xml:space="preserve">DK</w:t>
      </w:r>
      <w:r>
        <w:t xml:space="preserve"> </w:t>
      </w:r>
      <w:r>
        <w:t xml:space="preserve">-</w:t>
      </w:r>
      <w:r>
        <w:t xml:space="preserve"> </w:t>
      </w:r>
      <w:r>
        <w:t xml:space="preserve">health and social services (40%)</w:t>
      </w:r>
      <w:r>
        <w:br/>
      </w:r>
      <w:r>
        <w:t xml:space="preserve">-</w:t>
      </w:r>
      <w:r>
        <w:t xml:space="preserve"> </w:t>
      </w:r>
      <w:r>
        <w:t xml:space="preserve">research (6%)</w:t>
      </w:r>
      <w:r>
        <w:br/>
      </w:r>
      <w:r>
        <w:t xml:space="preserve">-</w:t>
      </w:r>
      <w:r>
        <w:t xml:space="preserve"> </w:t>
      </w:r>
      <w:r>
        <w:t xml:space="preserve">education (5%)</w:t>
      </w:r>
      <w:r>
        <w:br/>
      </w:r>
      <w:r>
        <w:t xml:space="preserve">-</w:t>
      </w:r>
      <w:r>
        <w:t xml:space="preserve"> </w:t>
      </w:r>
      <w:r>
        <w:t xml:space="preserve">retail (4.6%)</w:t>
      </w:r>
      <w:r>
        <w:br/>
      </w:r>
      <w:r>
        <w:t xml:space="preserve">-</w:t>
      </w:r>
      <w:r>
        <w:t xml:space="preserve"> </w:t>
      </w:r>
      <w:r>
        <w:t xml:space="preserve">culture (2.8%)</w:t>
      </w:r>
      <w:r>
        <w:br/>
      </w:r>
      <w:r>
        <w:t xml:space="preserve">DE53</w:t>
      </w:r>
      <w:r>
        <w:t xml:space="preserve"> </w:t>
      </w:r>
      <w:r>
        <w:t xml:space="preserve">-</w:t>
      </w:r>
      <w:r>
        <w:t xml:space="preserve"> </w:t>
      </w:r>
      <w:r>
        <w:t xml:space="preserve">sports (22.6%)</w:t>
      </w:r>
      <w:r>
        <w:t xml:space="preserve"> </w:t>
      </w:r>
      <w:r>
        <w:t xml:space="preserve">-</w:t>
      </w:r>
      <w:r>
        <w:t xml:space="preserve"> </w:t>
      </w:r>
      <w:r>
        <w:t xml:space="preserve">education (18.3%)</w:t>
      </w:r>
      <w:r>
        <w:t xml:space="preserve"> </w:t>
      </w:r>
      <w:r>
        <w:t xml:space="preserve">-</w:t>
      </w:r>
      <w:r>
        <w:t xml:space="preserve"> </w:t>
      </w:r>
      <w:r>
        <w:t xml:space="preserve">culture and media (16.1%)</w:t>
      </w:r>
      <w:r>
        <w:t xml:space="preserve"> </w:t>
      </w:r>
      <w:r>
        <w:t xml:space="preserve">-</w:t>
      </w:r>
      <w:r>
        <w:t xml:space="preserve"> </w:t>
      </w:r>
      <w:r>
        <w:t xml:space="preserve">leisure, social life (7.9%)</w:t>
      </w:r>
      <w:r>
        <w:t xml:space="preserve"> </w:t>
      </w:r>
      <w:r>
        <w:t xml:space="preserve">-</w:t>
      </w:r>
      <w:r>
        <w:t xml:space="preserve"> </w:t>
      </w:r>
      <w:r>
        <w:t xml:space="preserve">social services (7.1%)</w:t>
      </w:r>
      <w:r>
        <w:t xml:space="preserve"> </w:t>
      </w:r>
      <w:r>
        <w:t xml:space="preserve">-</w:t>
      </w:r>
      <w:r>
        <w:t xml:space="preserve"> </w:t>
      </w:r>
      <w:r>
        <w:t xml:space="preserve">other (4.3%)</w:t>
      </w:r>
      <w:r>
        <w:t xml:space="preserve"> </w:t>
      </w:r>
      <w:r>
        <w:t xml:space="preserve">-</w:t>
      </w:r>
      <w:r>
        <w:t xml:space="preserve"> </w:t>
      </w:r>
      <w:r>
        <w:t xml:space="preserve">religion (4.0%)</w:t>
      </w:r>
      <w:r>
        <w:t xml:space="preserve"> </w:t>
      </w:r>
      <w:r>
        <w:t xml:space="preserve">-</w:t>
      </w:r>
      <w:r>
        <w:t xml:space="preserve"> </w:t>
      </w:r>
      <w:r>
        <w:t xml:space="preserve">health (3.5%)</w:t>
      </w:r>
      <w:r>
        <w:t xml:space="preserve"> </w:t>
      </w:r>
      <w:r>
        <w:t xml:space="preserve">-</w:t>
      </w:r>
      <w:r>
        <w:t xml:space="preserve"> </w:t>
      </w:r>
      <w:r>
        <w:t xml:space="preserve">environment and environmental protection (3.1%)</w:t>
      </w:r>
      <w:r>
        <w:t xml:space="preserve"> </w:t>
      </w:r>
      <w:r>
        <w:t xml:space="preserve">-</w:t>
      </w:r>
      <w:r>
        <w:t xml:space="preserve"> </w:t>
      </w:r>
      <w:r>
        <w:t xml:space="preserve">civil protection (3.1%)</w:t>
      </w:r>
      <w:r>
        <w:t xml:space="preserve"> </w:t>
      </w:r>
      <w:r>
        <w:t xml:space="preserve">-</w:t>
      </w:r>
      <w:r>
        <w:t xml:space="preserve"> </w:t>
      </w:r>
      <w:r>
        <w:t xml:space="preserve">international solidarity (3.1%)</w:t>
      </w:r>
      <w:r>
        <w:t xml:space="preserve"> </w:t>
      </w:r>
      <w:r>
        <w:t xml:space="preserve">-</w:t>
      </w:r>
      <w:r>
        <w:t xml:space="preserve"> </w:t>
      </w:r>
      <w:r>
        <w:t xml:space="preserve">consumer protection (2.7%)</w:t>
      </w:r>
      <w:r>
        <w:t xml:space="preserve"> </w:t>
      </w:r>
      <w:r>
        <w:t xml:space="preserve">-</w:t>
      </w:r>
      <w:r>
        <w:t xml:space="preserve"> </w:t>
      </w:r>
      <w:r>
        <w:t xml:space="preserve">research (2.3%)</w:t>
      </w:r>
      <w:r>
        <w:t xml:space="preserve"> </w:t>
      </w:r>
      <w:r>
        <w:t xml:space="preserve">-</w:t>
      </w:r>
      <w:r>
        <w:t xml:space="preserve"> </w:t>
      </w:r>
      <w:r>
        <w:t xml:space="preserve">business and professional associations (1.6%)</w:t>
      </w:r>
      <w:r>
        <w:t xml:space="preserve"> </w:t>
      </w:r>
      <w:r>
        <w:t xml:space="preserve">-</w:t>
      </w:r>
      <w:r>
        <w:t xml:space="preserve"> </w:t>
      </w:r>
      <w:r>
        <w:t xml:space="preserve">community services (0.7%)</w:t>
      </w:r>
      <w:r>
        <w:t xml:space="preserve"> </w:t>
      </w:r>
      <w:r>
        <w:t xml:space="preserve">IE</w:t>
      </w:r>
      <w:r>
        <w:t xml:space="preserve"> </w:t>
      </w:r>
      <w:r>
        <w:t xml:space="preserve">-</w:t>
      </w:r>
      <w:r>
        <w:t xml:space="preserve"> </w:t>
      </w:r>
      <w:r>
        <w:t xml:space="preserve">education (33%)</w:t>
      </w:r>
      <w:r>
        <w:br/>
      </w:r>
      <w:r>
        <w:t xml:space="preserve">-</w:t>
      </w:r>
      <w:r>
        <w:t xml:space="preserve"> </w:t>
      </w:r>
      <w:r>
        <w:t xml:space="preserve">alleviation of poverty or economic hardship (7,5%)</w:t>
      </w:r>
      <w:r>
        <w:br/>
      </w:r>
      <w:r>
        <w:t xml:space="preserve">-</w:t>
      </w:r>
      <w:r>
        <w:t xml:space="preserve"> </w:t>
      </w:r>
      <w:r>
        <w:t xml:space="preserve">religion (6,6%)</w:t>
      </w:r>
      <w:r>
        <w:br/>
      </w:r>
      <w:r>
        <w:t xml:space="preserve">-</w:t>
      </w:r>
      <w:r>
        <w:t xml:space="preserve"> </w:t>
      </w:r>
      <w:r>
        <w:t xml:space="preserve">any other purposes that benefit the community (53,9%)</w:t>
      </w:r>
      <w:r>
        <w:br/>
      </w:r>
      <w:r>
        <w:t xml:space="preserve">EL</w:t>
      </w:r>
      <w:r>
        <w:t xml:space="preserve"> </w:t>
      </w:r>
      <w:r>
        <w:t xml:space="preserve">-</w:t>
      </w:r>
      <w:r>
        <w:t xml:space="preserve"> </w:t>
      </w:r>
      <w:r>
        <w:t xml:space="preserve">culture (37%)</w:t>
      </w:r>
      <w:r>
        <w:br/>
      </w:r>
      <w:r>
        <w:t xml:space="preserve">-</w:t>
      </w:r>
      <w:r>
        <w:t xml:space="preserve"> </w:t>
      </w:r>
      <w:r>
        <w:t xml:space="preserve">social solidarity (18%)</w:t>
      </w:r>
      <w:r>
        <w:br/>
      </w:r>
      <w:r>
        <w:t xml:space="preserve">-</w:t>
      </w:r>
      <w:r>
        <w:t xml:space="preserve"> </w:t>
      </w:r>
      <w:r>
        <w:t xml:space="preserve">health and social protection (12%)</w:t>
      </w:r>
      <w:r>
        <w:br/>
      </w:r>
      <w:r>
        <w:t xml:space="preserve">-</w:t>
      </w:r>
      <w:r>
        <w:t xml:space="preserve"> </w:t>
      </w:r>
      <w:r>
        <w:t xml:space="preserve">environment (12%)</w:t>
      </w:r>
      <w:r>
        <w:br/>
      </w:r>
      <w:r>
        <w:t xml:space="preserve">-</w:t>
      </w:r>
      <w:r>
        <w:t xml:space="preserve"> </w:t>
      </w:r>
      <w:r>
        <w:t xml:space="preserve">child protection</w:t>
      </w:r>
      <w:r>
        <w:br/>
      </w:r>
      <w:r>
        <w:t xml:space="preserve">ES</w:t>
      </w:r>
      <w:r>
        <w:t xml:space="preserve"> </w:t>
      </w:r>
      <w:r>
        <w:t xml:space="preserve">-</w:t>
      </w:r>
      <w:r>
        <w:t xml:space="preserve"> </w:t>
      </w:r>
      <w:r>
        <w:t xml:space="preserve">ideology, culture, education and communication (38,10%)</w:t>
      </w:r>
      <w:r>
        <w:br/>
      </w:r>
      <w:r>
        <w:t xml:space="preserve">-</w:t>
      </w:r>
      <w:r>
        <w:t xml:space="preserve"> </w:t>
      </w:r>
      <w:r>
        <w:t xml:space="preserve">women, equal treatment and non-discrimination (1,70%)</w:t>
      </w:r>
      <w:r>
        <w:br/>
      </w:r>
      <w:r>
        <w:t xml:space="preserve">-</w:t>
      </w:r>
      <w:r>
        <w:t xml:space="preserve"> </w:t>
      </w:r>
      <w:r>
        <w:t xml:space="preserve">children, youth, seniors, family and well-being (3,50%)</w:t>
      </w:r>
    </w:p>
    <w:p>
      <w:pPr>
        <w:pStyle w:val="BodyText"/>
      </w:pPr>
      <w:r>
        <w:t xml:space="preserve">53 Based on https://www.ziviz.de/download/file/fid/529.</w:t>
      </w:r>
      <w:r>
        <w:br/>
      </w:r>
      <w:r>
        <w:t xml:space="preserve">Country</w:t>
      </w:r>
      <w:r>
        <w:br/>
      </w:r>
      <w:r>
        <w:t xml:space="preserve">Activities covered by associations/ NPOs</w:t>
      </w:r>
      <w:r>
        <w:t xml:space="preserve"> </w:t>
      </w:r>
      <w:r>
        <w:t xml:space="preserve">-</w:t>
      </w:r>
      <w:r>
        <w:t xml:space="preserve"> </w:t>
      </w:r>
      <w:r>
        <w:t xml:space="preserve">environment and health (9,80%)</w:t>
      </w:r>
      <w:r>
        <w:br/>
      </w:r>
      <w:r>
        <w:t xml:space="preserve">-</w:t>
      </w:r>
      <w:r>
        <w:t xml:space="preserve"> </w:t>
      </w:r>
      <w:r>
        <w:t xml:space="preserve">disability and dependency (2,20%)</w:t>
      </w:r>
      <w:r>
        <w:br/>
      </w:r>
      <w:r>
        <w:t xml:space="preserve">-</w:t>
      </w:r>
      <w:r>
        <w:t xml:space="preserve"> </w:t>
      </w:r>
      <w:r>
        <w:t xml:space="preserve">victims, affected and injured parties (1,70%)</w:t>
      </w:r>
      <w:r>
        <w:br/>
      </w:r>
      <w:r>
        <w:t xml:space="preserve">-</w:t>
      </w:r>
      <w:r>
        <w:t xml:space="preserve"> </w:t>
      </w:r>
      <w:r>
        <w:t xml:space="preserve">solidarity (10,70%)</w:t>
      </w:r>
      <w:r>
        <w:br/>
      </w:r>
      <w:r>
        <w:t xml:space="preserve">-</w:t>
      </w:r>
      <w:r>
        <w:t xml:space="preserve"> </w:t>
      </w:r>
      <w:r>
        <w:t xml:space="preserve">economy, technology, profession and interest representation (18,10%)</w:t>
      </w:r>
      <w:r>
        <w:br/>
      </w:r>
      <w:r>
        <w:t xml:space="preserve">-</w:t>
      </w:r>
      <w:r>
        <w:t xml:space="preserve"> </w:t>
      </w:r>
      <w:r>
        <w:t xml:space="preserve">sport and recreation (9,70%)</w:t>
      </w:r>
      <w:r>
        <w:br/>
      </w:r>
      <w:r>
        <w:t xml:space="preserve">-</w:t>
      </w:r>
      <w:r>
        <w:t xml:space="preserve"> </w:t>
      </w:r>
      <w:r>
        <w:t xml:space="preserve">other (4,60%)</w:t>
      </w:r>
      <w:r>
        <w:br/>
      </w:r>
      <w:r>
        <w:t xml:space="preserve">FR</w:t>
      </w:r>
      <w:r>
        <w:t xml:space="preserve"> </w:t>
      </w:r>
      <w:r>
        <w:t xml:space="preserve">-</w:t>
      </w:r>
      <w:r>
        <w:t xml:space="preserve"> </w:t>
      </w:r>
      <w:r>
        <w:t xml:space="preserve">sports (24%)</w:t>
      </w:r>
      <w:r>
        <w:br/>
      </w:r>
      <w:r>
        <w:t xml:space="preserve">-</w:t>
      </w:r>
      <w:r>
        <w:t xml:space="preserve"> </w:t>
      </w:r>
      <w:r>
        <w:t xml:space="preserve">leisure, entertainment, social life (19%)</w:t>
      </w:r>
      <w:r>
        <w:br/>
      </w:r>
      <w:r>
        <w:t xml:space="preserve">-</w:t>
      </w:r>
      <w:r>
        <w:t xml:space="preserve"> </w:t>
      </w:r>
      <w:r>
        <w:t xml:space="preserve">rights and interest representation (15%)</w:t>
      </w:r>
      <w:r>
        <w:br/>
      </w:r>
      <w:r>
        <w:t xml:space="preserve">-</w:t>
      </w:r>
      <w:r>
        <w:t xml:space="preserve"> </w:t>
      </w:r>
      <w:r>
        <w:t xml:space="preserve">art (14%)</w:t>
      </w:r>
      <w:r>
        <w:br/>
      </w:r>
      <w:r>
        <w:t xml:space="preserve">-</w:t>
      </w:r>
      <w:r>
        <w:t xml:space="preserve"> </w:t>
      </w:r>
      <w:r>
        <w:t xml:space="preserve">education, training and research (7%)</w:t>
      </w:r>
      <w:r>
        <w:br/>
      </w:r>
      <w:r>
        <w:t xml:space="preserve">-</w:t>
      </w:r>
      <w:r>
        <w:t xml:space="preserve"> </w:t>
      </w:r>
      <w:r>
        <w:t xml:space="preserve">social assistance, humanitarian aid, charity (excluding accommodation)</w:t>
      </w:r>
      <w:r>
        <w:br/>
      </w:r>
      <w:r>
        <w:t xml:space="preserve">-</w:t>
      </w:r>
      <w:r>
        <w:t xml:space="preserve"> </w:t>
      </w:r>
      <w:r>
        <w:t xml:space="preserve">(7%)</w:t>
      </w:r>
      <w:r>
        <w:br/>
      </w:r>
      <w:r>
        <w:t xml:space="preserve">-</w:t>
      </w:r>
      <w:r>
        <w:t xml:space="preserve"> </w:t>
      </w:r>
      <w:r>
        <w:t xml:space="preserve">culture (excluding show, protection and promotion of heritage) (6%)</w:t>
      </w:r>
      <w:r>
        <w:br/>
      </w:r>
      <w:r>
        <w:t xml:space="preserve">-</w:t>
      </w:r>
      <w:r>
        <w:t xml:space="preserve"> </w:t>
      </w:r>
      <w:r>
        <w:t xml:space="preserve">health (3%)</w:t>
      </w:r>
      <w:r>
        <w:br/>
      </w:r>
      <w:r>
        <w:t xml:space="preserve">-</w:t>
      </w:r>
      <w:r>
        <w:t xml:space="preserve"> </w:t>
      </w:r>
      <w:r>
        <w:t xml:space="preserve">management of business services and local development (3%)</w:t>
      </w:r>
      <w:r>
        <w:br/>
      </w:r>
      <w:r>
        <w:t xml:space="preserve">-</w:t>
      </w:r>
      <w:r>
        <w:t xml:space="preserve"> </w:t>
      </w:r>
      <w:r>
        <w:t xml:space="preserve">social or medical accommodation (1%)</w:t>
      </w:r>
      <w:r>
        <w:t xml:space="preserve"> </w:t>
      </w:r>
      <w:r>
        <w:t xml:space="preserve">HR</w:t>
      </w:r>
      <w:r>
        <w:t xml:space="preserve"> </w:t>
      </w:r>
      <w:r>
        <w:t xml:space="preserve">-</w:t>
      </w:r>
      <w:r>
        <w:t xml:space="preserve"> </w:t>
      </w:r>
      <w:r>
        <w:t xml:space="preserve">sport (17,7%)</w:t>
      </w:r>
      <w:r>
        <w:br/>
      </w:r>
      <w:r>
        <w:t xml:space="preserve">-</w:t>
      </w:r>
      <w:r>
        <w:t xml:space="preserve"> </w:t>
      </w:r>
      <w:r>
        <w:t xml:space="preserve">culture and art (12,9%)</w:t>
      </w:r>
      <w:r>
        <w:br/>
      </w:r>
      <w:r>
        <w:t xml:space="preserve">-</w:t>
      </w:r>
      <w:r>
        <w:t xml:space="preserve"> </w:t>
      </w:r>
      <w:r>
        <w:t xml:space="preserve">sports (12,8%)</w:t>
      </w:r>
      <w:r>
        <w:br/>
      </w:r>
      <w:r>
        <w:t xml:space="preserve">-</w:t>
      </w:r>
      <w:r>
        <w:t xml:space="preserve"> </w:t>
      </w:r>
      <w:r>
        <w:t xml:space="preserve">education, science and research (8,5%)</w:t>
      </w:r>
      <w:r>
        <w:br/>
      </w:r>
      <w:r>
        <w:t xml:space="preserve">-</w:t>
      </w:r>
      <w:r>
        <w:t xml:space="preserve"> </w:t>
      </w:r>
      <w:r>
        <w:t xml:space="preserve">social activity (7,4%)</w:t>
      </w:r>
      <w:r>
        <w:br/>
      </w:r>
      <w:r>
        <w:t xml:space="preserve">-</w:t>
      </w:r>
      <w:r>
        <w:t xml:space="preserve"> </w:t>
      </w:r>
      <w:r>
        <w:t xml:space="preserve">economy (6,4%)</w:t>
      </w:r>
      <w:r>
        <w:br/>
      </w:r>
      <w:r>
        <w:t xml:space="preserve">-</w:t>
      </w:r>
      <w:r>
        <w:t xml:space="preserve"> </w:t>
      </w:r>
      <w:r>
        <w:t xml:space="preserve">human rights (5,7%)</w:t>
      </w:r>
      <w:r>
        <w:br/>
      </w:r>
      <w:r>
        <w:t xml:space="preserve">-</w:t>
      </w:r>
      <w:r>
        <w:t xml:space="preserve"> </w:t>
      </w:r>
      <w:r>
        <w:t xml:space="preserve">international cooperation (5,6%)</w:t>
      </w:r>
      <w:r>
        <w:br/>
      </w:r>
      <w:r>
        <w:t xml:space="preserve">-</w:t>
      </w:r>
      <w:r>
        <w:t xml:space="preserve"> </w:t>
      </w:r>
      <w:r>
        <w:t xml:space="preserve">democratic political culture (5,5%)</w:t>
      </w:r>
      <w:r>
        <w:br/>
      </w:r>
      <w:r>
        <w:t xml:space="preserve">-</w:t>
      </w:r>
      <w:r>
        <w:t xml:space="preserve"> </w:t>
      </w:r>
      <w:r>
        <w:t xml:space="preserve">environmental protection (5,2%)</w:t>
      </w:r>
      <w:r>
        <w:br/>
      </w:r>
      <w:r>
        <w:t xml:space="preserve">-</w:t>
      </w:r>
      <w:r>
        <w:t xml:space="preserve"> </w:t>
      </w:r>
      <w:r>
        <w:t xml:space="preserve">health care (3,7%)</w:t>
      </w:r>
      <w:r>
        <w:br/>
      </w:r>
      <w:r>
        <w:t xml:space="preserve">-</w:t>
      </w:r>
      <w:r>
        <w:t xml:space="preserve"> </w:t>
      </w:r>
      <w:r>
        <w:t xml:space="preserve">sustainable development (3,2%)</w:t>
      </w:r>
      <w:r>
        <w:br/>
      </w:r>
      <w:r>
        <w:t xml:space="preserve">-</w:t>
      </w:r>
      <w:r>
        <w:t xml:space="preserve"> </w:t>
      </w:r>
      <w:r>
        <w:t xml:space="preserve">defenders and victims (2,1%)</w:t>
      </w:r>
      <w:r>
        <w:br/>
      </w:r>
      <w:r>
        <w:t xml:space="preserve">-</w:t>
      </w:r>
      <w:r>
        <w:t xml:space="preserve"> </w:t>
      </w:r>
      <w:r>
        <w:t xml:space="preserve">spirituality (1,5%)</w:t>
      </w:r>
      <w:r>
        <w:br/>
      </w:r>
      <w:r>
        <w:t xml:space="preserve">-</w:t>
      </w:r>
      <w:r>
        <w:t xml:space="preserve"> </w:t>
      </w:r>
      <w:r>
        <w:t xml:space="preserve">hobby (1,2%)</w:t>
      </w:r>
      <w:r>
        <w:br/>
      </w:r>
      <w:r>
        <w:t xml:space="preserve">-</w:t>
      </w:r>
      <w:r>
        <w:t xml:space="preserve"> </w:t>
      </w:r>
      <w:r>
        <w:t xml:space="preserve">other (0,7%)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Country</w:t>
      </w:r>
      <w:r>
        <w:br/>
      </w:r>
      <w:r>
        <w:t xml:space="preserve">Activities covered by associations/ NPOs</w:t>
      </w:r>
      <w:r>
        <w:t xml:space="preserve"> </w:t>
      </w:r>
      <w:r>
        <w:t xml:space="preserve">IT</w:t>
      </w:r>
      <w:r>
        <w:t xml:space="preserve"> </w:t>
      </w:r>
      <w:r>
        <w:t xml:space="preserve">-</w:t>
      </w:r>
      <w:r>
        <w:t xml:space="preserve"> </w:t>
      </w:r>
      <w:r>
        <w:t xml:space="preserve">culture, sport and recreation (70%)</w:t>
      </w:r>
      <w:r>
        <w:br/>
      </w:r>
      <w:r>
        <w:t xml:space="preserve">-</w:t>
      </w:r>
      <w:r>
        <w:t xml:space="preserve"> </w:t>
      </w:r>
      <w:r>
        <w:t xml:space="preserve">social assistance and civil protection (6,6%)</w:t>
      </w:r>
      <w:r>
        <w:br/>
      </w:r>
      <w:r>
        <w:t xml:space="preserve">-</w:t>
      </w:r>
      <w:r>
        <w:t xml:space="preserve"> </w:t>
      </w:r>
      <w:r>
        <w:t xml:space="preserve">trade union relations and interest representation (6%)</w:t>
      </w:r>
      <w:r>
        <w:br/>
      </w:r>
      <w:r>
        <w:t xml:space="preserve">-</w:t>
      </w:r>
      <w:r>
        <w:t xml:space="preserve"> </w:t>
      </w:r>
      <w:r>
        <w:t xml:space="preserve">education and research (3,8%)</w:t>
      </w:r>
      <w:r>
        <w:br/>
      </w:r>
      <w:r>
        <w:t xml:space="preserve">-</w:t>
      </w:r>
      <w:r>
        <w:t xml:space="preserve"> </w:t>
      </w:r>
      <w:r>
        <w:t xml:space="preserve">healthcare (3,3%)</w:t>
      </w:r>
      <w:r>
        <w:br/>
      </w:r>
      <w:r>
        <w:t xml:space="preserve">-</w:t>
      </w:r>
      <w:r>
        <w:t xml:space="preserve"> </w:t>
      </w:r>
      <w:r>
        <w:t xml:space="preserve">protection of rights and political activity (2,4%)</w:t>
      </w:r>
      <w:r>
        <w:br/>
      </w:r>
      <w:r>
        <w:t xml:space="preserve">-</w:t>
      </w:r>
      <w:r>
        <w:t xml:space="preserve"> </w:t>
      </w:r>
      <w:r>
        <w:t xml:space="preserve">environment (2,1%)</w:t>
      </w:r>
      <w:r>
        <w:br/>
      </w:r>
      <w:r>
        <w:t xml:space="preserve">-</w:t>
      </w:r>
      <w:r>
        <w:t xml:space="preserve"> </w:t>
      </w:r>
      <w:r>
        <w:t xml:space="preserve">other (philanthropy, religion, economic development) (5,8%)</w:t>
      </w:r>
      <w:r>
        <w:br/>
      </w:r>
      <w:r>
        <w:t xml:space="preserve">LT</w:t>
      </w:r>
      <w:r>
        <w:t xml:space="preserve"> </w:t>
      </w:r>
      <w:r>
        <w:t xml:space="preserve">-</w:t>
      </w:r>
      <w:r>
        <w:t xml:space="preserve"> </w:t>
      </w:r>
      <w:r>
        <w:t xml:space="preserve">childcare and youth (32,2%)</w:t>
      </w:r>
      <w:r>
        <w:br/>
      </w:r>
      <w:r>
        <w:t xml:space="preserve">-</w:t>
      </w:r>
      <w:r>
        <w:t xml:space="preserve"> </w:t>
      </w:r>
      <w:r>
        <w:t xml:space="preserve">social problems and health (25,4%)</w:t>
      </w:r>
      <w:r>
        <w:br/>
      </w:r>
      <w:r>
        <w:t xml:space="preserve">LU</w:t>
      </w:r>
      <w:r>
        <w:t xml:space="preserve"> </w:t>
      </w:r>
      <w:r>
        <w:t xml:space="preserve">-</w:t>
      </w:r>
      <w:r>
        <w:t xml:space="preserve"> </w:t>
      </w:r>
      <w:r>
        <w:t xml:space="preserve">collective social and personal services (60%)</w:t>
      </w:r>
      <w:r>
        <w:br/>
      </w:r>
      <w:r>
        <w:t xml:space="preserve">-</w:t>
      </w:r>
      <w:r>
        <w:t xml:space="preserve"> </w:t>
      </w:r>
      <w:r>
        <w:t xml:space="preserve">health and social work (around 20%)</w:t>
      </w:r>
      <w:r>
        <w:br/>
      </w:r>
      <w:r>
        <w:t xml:space="preserve">-</w:t>
      </w:r>
      <w:r>
        <w:t xml:space="preserve"> </w:t>
      </w:r>
      <w:r>
        <w:t xml:space="preserve">education, agriculture, manufacturing, electricity, gas and water, retail</w:t>
      </w:r>
      <w:r>
        <w:br/>
      </w:r>
      <w:r>
        <w:t xml:space="preserve">-</w:t>
      </w:r>
      <w:r>
        <w:t xml:space="preserve"> </w:t>
      </w:r>
      <w:r>
        <w:t xml:space="preserve">(less than 5%)</w:t>
      </w:r>
      <w:r>
        <w:t xml:space="preserve"> </w:t>
      </w:r>
      <w:r>
        <w:t xml:space="preserve">HU</w:t>
      </w:r>
      <w:r>
        <w:t xml:space="preserve"> </w:t>
      </w:r>
      <w:r>
        <w:t xml:space="preserve">-</w:t>
      </w:r>
      <w:r>
        <w:t xml:space="preserve"> </w:t>
      </w:r>
      <w:r>
        <w:t xml:space="preserve">leisure (22%)</w:t>
      </w:r>
      <w:r>
        <w:br/>
      </w:r>
      <w:r>
        <w:t xml:space="preserve">-</w:t>
      </w:r>
      <w:r>
        <w:t xml:space="preserve"> </w:t>
      </w:r>
      <w:r>
        <w:t xml:space="preserve">sports (22%)</w:t>
      </w:r>
      <w:r>
        <w:br/>
      </w:r>
      <w:r>
        <w:t xml:space="preserve">-</w:t>
      </w:r>
      <w:r>
        <w:t xml:space="preserve"> </w:t>
      </w:r>
      <w:r>
        <w:t xml:space="preserve">culture (17%)</w:t>
      </w:r>
      <w:r>
        <w:br/>
      </w:r>
      <w:r>
        <w:t xml:space="preserve">MT</w:t>
      </w:r>
      <w:r>
        <w:t xml:space="preserve"> </w:t>
      </w:r>
      <w:r>
        <w:t xml:space="preserve">-</w:t>
      </w:r>
      <w:r>
        <w:t xml:space="preserve"> </w:t>
      </w:r>
      <w:r>
        <w:t xml:space="preserve">philanthropy (17,8%)</w:t>
      </w:r>
      <w:r>
        <w:br/>
      </w:r>
      <w:r>
        <w:t xml:space="preserve">-</w:t>
      </w:r>
      <w:r>
        <w:t xml:space="preserve"> </w:t>
      </w:r>
      <w:r>
        <w:t xml:space="preserve">education and sport (41,2%)</w:t>
      </w:r>
      <w:r>
        <w:br/>
      </w:r>
      <w:r>
        <w:t xml:space="preserve">-</w:t>
      </w:r>
      <w:r>
        <w:t xml:space="preserve"> </w:t>
      </w:r>
      <w:r>
        <w:t xml:space="preserve">religion (5%)</w:t>
      </w:r>
      <w:r>
        <w:br/>
      </w:r>
      <w:r>
        <w:t xml:space="preserve">-</w:t>
      </w:r>
      <w:r>
        <w:t xml:space="preserve"> </w:t>
      </w:r>
      <w:r>
        <w:t xml:space="preserve">health (14%)</w:t>
      </w:r>
      <w:r>
        <w:br/>
      </w:r>
      <w:r>
        <w:t xml:space="preserve">-</w:t>
      </w:r>
      <w:r>
        <w:t xml:space="preserve"> </w:t>
      </w:r>
      <w:r>
        <w:t xml:space="preserve">social and community (45,6%)</w:t>
      </w:r>
      <w:r>
        <w:br/>
      </w:r>
      <w:r>
        <w:t xml:space="preserve">-</w:t>
      </w:r>
      <w:r>
        <w:t xml:space="preserve"> </w:t>
      </w:r>
      <w:r>
        <w:t xml:space="preserve">culture, arts and national heritage (38,6%)</w:t>
      </w:r>
      <w:r>
        <w:br/>
      </w:r>
      <w:r>
        <w:t xml:space="preserve">-</w:t>
      </w:r>
      <w:r>
        <w:t xml:space="preserve"> </w:t>
      </w:r>
      <w:r>
        <w:t xml:space="preserve">environment and animal welfare (10,6)</w:t>
      </w:r>
      <w:r>
        <w:br/>
      </w:r>
      <w:r>
        <w:t xml:space="preserve">-</w:t>
      </w:r>
      <w:r>
        <w:t xml:space="preserve"> </w:t>
      </w:r>
      <w:r>
        <w:t xml:space="preserve">promotion of human rights (9,9%)</w:t>
      </w:r>
      <w:r>
        <w:br/>
      </w:r>
      <w:r>
        <w:t xml:space="preserve">AT54</w:t>
      </w:r>
      <w:r>
        <w:t xml:space="preserve"> </w:t>
      </w:r>
      <w:r>
        <w:t xml:space="preserve">-</w:t>
      </w:r>
      <w:r>
        <w:t xml:space="preserve"> </w:t>
      </w:r>
      <w:r>
        <w:t xml:space="preserve">sports (26.6%)</w:t>
      </w:r>
      <w:r>
        <w:t xml:space="preserve"> </w:t>
      </w:r>
      <w:r>
        <w:t xml:space="preserve">-</w:t>
      </w:r>
      <w:r>
        <w:t xml:space="preserve"> </w:t>
      </w:r>
      <w:r>
        <w:t xml:space="preserve">saving clubs (17.5%)</w:t>
      </w:r>
      <w:r>
        <w:t xml:space="preserve"> </w:t>
      </w:r>
      <w:r>
        <w:t xml:space="preserve">-</w:t>
      </w:r>
      <w:r>
        <w:t xml:space="preserve"> </w:t>
      </w:r>
      <w:r>
        <w:t xml:space="preserve">charity (7.3%)</w:t>
      </w:r>
      <w:r>
        <w:t xml:space="preserve"> </w:t>
      </w:r>
      <w:r>
        <w:t xml:space="preserve">-</w:t>
      </w:r>
      <w:r>
        <w:t xml:space="preserve"> </w:t>
      </w:r>
      <w:r>
        <w:t xml:space="preserve">profession (6.4%)</w:t>
      </w:r>
      <w:r>
        <w:t xml:space="preserve"> </w:t>
      </w:r>
      <w:r>
        <w:t xml:space="preserve">-</w:t>
      </w:r>
      <w:r>
        <w:t xml:space="preserve"> </w:t>
      </w:r>
      <w:r>
        <w:t xml:space="preserve">gardening and animal protection (5.9%)</w:t>
      </w:r>
      <w:r>
        <w:t xml:space="preserve"> </w:t>
      </w:r>
      <w:r>
        <w:t xml:space="preserve">-</w:t>
      </w:r>
      <w:r>
        <w:t xml:space="preserve"> </w:t>
      </w:r>
      <w:r>
        <w:t xml:space="preserve">conviviality (6.2%)</w:t>
      </w:r>
      <w:r>
        <w:t xml:space="preserve"> </w:t>
      </w:r>
      <w:r>
        <w:t xml:space="preserve">-</w:t>
      </w:r>
      <w:r>
        <w:t xml:space="preserve"> </w:t>
      </w:r>
      <w:r>
        <w:t xml:space="preserve">parents (4.4%)</w:t>
      </w:r>
      <w:r>
        <w:t xml:space="preserve"> </w:t>
      </w:r>
      <w:r>
        <w:t xml:space="preserve">-</w:t>
      </w:r>
      <w:r>
        <w:t xml:space="preserve"> </w:t>
      </w:r>
      <w:r>
        <w:t xml:space="preserve">formal military staff (2.1%)</w:t>
      </w:r>
      <w:r>
        <w:t xml:space="preserve"> </w:t>
      </w:r>
      <w:r>
        <w:t xml:space="preserve">-</w:t>
      </w:r>
      <w:r>
        <w:t xml:space="preserve"> </w:t>
      </w:r>
      <w:r>
        <w:t xml:space="preserve">student affairs (1.4%)</w:t>
      </w:r>
      <w:r>
        <w:t xml:space="preserve"> </w:t>
      </w:r>
      <w:r>
        <w:t xml:space="preserve">-</w:t>
      </w:r>
      <w:r>
        <w:t xml:space="preserve"> </w:t>
      </w:r>
      <w:r>
        <w:t xml:space="preserve">religion (1.2%)</w:t>
      </w:r>
      <w:r>
        <w:t xml:space="preserve"> </w:t>
      </w:r>
      <w:r>
        <w:t xml:space="preserve">-</w:t>
      </w:r>
      <w:r>
        <w:t xml:space="preserve"> </w:t>
      </w:r>
      <w:r>
        <w:t xml:space="preserve">colleague (0.5%)</w:t>
      </w:r>
      <w:r>
        <w:t xml:space="preserve"> </w:t>
      </w:r>
      <w:r>
        <w:t xml:space="preserve">-</w:t>
      </w:r>
      <w:r>
        <w:t xml:space="preserve"> </w:t>
      </w:r>
      <w:r>
        <w:t xml:space="preserve">rotary clubs, Lions Club, Schlaraffia (0.5%)</w:t>
      </w:r>
      <w:r>
        <w:t xml:space="preserve"> </w:t>
      </w:r>
      <w:r>
        <w:t xml:space="preserve">-</w:t>
      </w:r>
      <w:r>
        <w:t xml:space="preserve"> </w:t>
      </w:r>
      <w:r>
        <w:t xml:space="preserve">other (20.0%)</w:t>
      </w:r>
      <w:r>
        <w:t xml:space="preserve"> </w:t>
      </w:r>
      <w:r>
        <w:t xml:space="preserve">PL</w:t>
      </w:r>
      <w:r>
        <w:t xml:space="preserve"> </w:t>
      </w:r>
      <w:r>
        <w:t xml:space="preserve">-</w:t>
      </w:r>
      <w:r>
        <w:t xml:space="preserve"> </w:t>
      </w:r>
      <w:r>
        <w:t xml:space="preserve">sport, tourism, recreation, hobby (26,9%)</w:t>
      </w:r>
    </w:p>
    <w:p>
      <w:pPr>
        <w:pStyle w:val="BodyText"/>
      </w:pPr>
      <w:r>
        <w:t xml:space="preserve">54 Translated into shares.</w:t>
      </w:r>
      <w:r>
        <w:t xml:space="preserve"> </w:t>
      </w:r>
      <w:r>
        <w:t xml:space="preserve">Country</w:t>
      </w:r>
      <w:r>
        <w:br/>
      </w:r>
      <w:r>
        <w:t xml:space="preserve">Activities covered by associations/ NPOs</w:t>
      </w:r>
      <w:r>
        <w:t xml:space="preserve"> </w:t>
      </w:r>
      <w:r>
        <w:t xml:space="preserve">-</w:t>
      </w:r>
      <w:r>
        <w:t xml:space="preserve"> </w:t>
      </w:r>
      <w:r>
        <w:t xml:space="preserve">rescue services (15,3%)</w:t>
      </w:r>
      <w:r>
        <w:br/>
      </w:r>
      <w:r>
        <w:t xml:space="preserve">-</w:t>
      </w:r>
      <w:r>
        <w:t xml:space="preserve"> </w:t>
      </w:r>
      <w:r>
        <w:t xml:space="preserve">culture and arts (12,4%)</w:t>
      </w:r>
      <w:r>
        <w:br/>
      </w:r>
      <w:r>
        <w:t xml:space="preserve">-</w:t>
      </w:r>
      <w:r>
        <w:t xml:space="preserve"> </w:t>
      </w:r>
      <w:r>
        <w:t xml:space="preserve">education and upbringing, scientific research (10,5%)</w:t>
      </w:r>
      <w:r>
        <w:br/>
      </w:r>
      <w:r>
        <w:t xml:space="preserve">-</w:t>
      </w:r>
      <w:r>
        <w:t xml:space="preserve"> </w:t>
      </w:r>
      <w:r>
        <w:t xml:space="preserve">social and humanitarian aid (8,3%)</w:t>
      </w:r>
      <w:r>
        <w:br/>
      </w:r>
      <w:r>
        <w:t xml:space="preserve">PT55</w:t>
      </w:r>
      <w:r>
        <w:t xml:space="preserve"> </w:t>
      </w:r>
      <w:r>
        <w:t xml:space="preserve">-</w:t>
      </w:r>
      <w:r>
        <w:t xml:space="preserve"> </w:t>
      </w:r>
      <w:r>
        <w:t xml:space="preserve">Culture, communication, and recreation activities (46.9%)</w:t>
      </w:r>
      <w:r>
        <w:t xml:space="preserve"> </w:t>
      </w:r>
      <w:r>
        <w:t xml:space="preserve">-</w:t>
      </w:r>
      <w:r>
        <w:t xml:space="preserve"> </w:t>
      </w:r>
      <w:r>
        <w:t xml:space="preserve">Education services (3.6%)</w:t>
      </w:r>
      <w:r>
        <w:t xml:space="preserve"> </w:t>
      </w:r>
      <w:r>
        <w:t xml:space="preserve">-</w:t>
      </w:r>
      <w:r>
        <w:t xml:space="preserve"> </w:t>
      </w:r>
      <w:r>
        <w:t xml:space="preserve">Human health services (3.3%)</w:t>
      </w:r>
      <w:r>
        <w:t xml:space="preserve"> </w:t>
      </w:r>
      <w:r>
        <w:t xml:space="preserve">-</w:t>
      </w:r>
      <w:r>
        <w:t xml:space="preserve"> </w:t>
      </w:r>
      <w:r>
        <w:t xml:space="preserve">Social services (9.7%)</w:t>
      </w:r>
      <w:r>
        <w:t xml:space="preserve"> </w:t>
      </w:r>
      <w:r>
        <w:t xml:space="preserve">-</w:t>
      </w:r>
      <w:r>
        <w:t xml:space="preserve"> </w:t>
      </w:r>
      <w:r>
        <w:t xml:space="preserve">Environmental protection and animal welfare activities (1.0%)</w:t>
      </w:r>
      <w:r>
        <w:t xml:space="preserve"> </w:t>
      </w:r>
      <w:r>
        <w:t xml:space="preserve">-</w:t>
      </w:r>
      <w:r>
        <w:t xml:space="preserve"> </w:t>
      </w:r>
      <w:r>
        <w:t xml:space="preserve">Community and economic development, and housing activities (2.9%)</w:t>
      </w:r>
      <w:r>
        <w:t xml:space="preserve"> </w:t>
      </w:r>
      <w:r>
        <w:t xml:space="preserve">-</w:t>
      </w:r>
      <w:r>
        <w:t xml:space="preserve"> </w:t>
      </w:r>
      <w:r>
        <w:t xml:space="preserve">Civic, advocacy, political and international activities (8.2%)</w:t>
      </w:r>
      <w:r>
        <w:t xml:space="preserve"> </w:t>
      </w:r>
      <w:r>
        <w:t xml:space="preserve">-</w:t>
      </w:r>
      <w:r>
        <w:t xml:space="preserve"> </w:t>
      </w:r>
      <w:r>
        <w:t xml:space="preserve">Philanthropic Intermediaries and voluntarism promotion (0.4%)</w:t>
      </w:r>
      <w:r>
        <w:t xml:space="preserve"> </w:t>
      </w:r>
      <w:r>
        <w:t xml:space="preserve">-</w:t>
      </w:r>
      <w:r>
        <w:t xml:space="preserve"> </w:t>
      </w:r>
      <w:r>
        <w:t xml:space="preserve">Religious congregations and associations (11.9%)</w:t>
      </w:r>
      <w:r>
        <w:t xml:space="preserve"> </w:t>
      </w:r>
      <w:r>
        <w:t xml:space="preserve">-</w:t>
      </w:r>
      <w:r>
        <w:t xml:space="preserve"> </w:t>
      </w:r>
      <w:r>
        <w:t xml:space="preserve">Business, professional, and labour organizations (5.3%)</w:t>
      </w:r>
      <w:r>
        <w:t xml:space="preserve"> </w:t>
      </w:r>
      <w:r>
        <w:t xml:space="preserve">-</w:t>
      </w:r>
      <w:r>
        <w:t xml:space="preserve"> </w:t>
      </w:r>
      <w:r>
        <w:t xml:space="preserve">Professional, scientific, and administrative services (3.5%)</w:t>
      </w:r>
      <w:r>
        <w:t xml:space="preserve"> </w:t>
      </w:r>
      <w:r>
        <w:t xml:space="preserve">-</w:t>
      </w:r>
      <w:r>
        <w:t xml:space="preserve"> </w:t>
      </w:r>
      <w:r>
        <w:t xml:space="preserve">Other Activities (3.1%)</w:t>
      </w:r>
      <w:r>
        <w:t xml:space="preserve"> </w:t>
      </w:r>
      <w:r>
        <w:t xml:space="preserve">SI</w:t>
      </w:r>
      <w:r>
        <w:t xml:space="preserve"> </w:t>
      </w:r>
      <w:r>
        <w:t xml:space="preserve">-</w:t>
      </w:r>
      <w:r>
        <w:t xml:space="preserve"> </w:t>
      </w:r>
      <w:r>
        <w:t xml:space="preserve">sports and recreation (35,3%)</w:t>
      </w:r>
      <w:r>
        <w:br/>
      </w:r>
      <w:r>
        <w:t xml:space="preserve">-</w:t>
      </w:r>
      <w:r>
        <w:t xml:space="preserve"> </w:t>
      </w:r>
      <w:r>
        <w:t xml:space="preserve">helping people in need (13,0%)</w:t>
      </w:r>
      <w:r>
        <w:br/>
      </w:r>
      <w:r>
        <w:t xml:space="preserve">-</w:t>
      </w:r>
      <w:r>
        <w:t xml:space="preserve"> </w:t>
      </w:r>
      <w:r>
        <w:t xml:space="preserve">culture and art (17,0%)</w:t>
      </w:r>
      <w:r>
        <w:br/>
      </w:r>
      <w:r>
        <w:t xml:space="preserve">-</w:t>
      </w:r>
      <w:r>
        <w:t xml:space="preserve"> </w:t>
      </w:r>
      <w:r>
        <w:t xml:space="preserve">scientific research, education (9,3%)</w:t>
      </w:r>
      <w:r>
        <w:br/>
      </w:r>
      <w:r>
        <w:t xml:space="preserve">-</w:t>
      </w:r>
      <w:r>
        <w:t xml:space="preserve"> </w:t>
      </w:r>
      <w:r>
        <w:t xml:space="preserve">environmental protection, animal and plant breeding (7,1%)</w:t>
      </w:r>
      <w:r>
        <w:br/>
      </w:r>
      <w:r>
        <w:t xml:space="preserve">-</w:t>
      </w:r>
      <w:r>
        <w:t xml:space="preserve"> </w:t>
      </w:r>
      <w:r>
        <w:t xml:space="preserve">housing (5,9%)</w:t>
      </w:r>
      <w:r>
        <w:br/>
      </w:r>
      <w:r>
        <w:t xml:space="preserve">-</w:t>
      </w:r>
      <w:r>
        <w:t xml:space="preserve"> </w:t>
      </w:r>
      <w:r>
        <w:t xml:space="preserve">local development (6,4%)</w:t>
      </w:r>
      <w:r>
        <w:br/>
      </w:r>
      <w:r>
        <w:t xml:space="preserve">-</w:t>
      </w:r>
      <w:r>
        <w:t xml:space="preserve"> </w:t>
      </w:r>
      <w:r>
        <w:t xml:space="preserve">politics (1,2%)</w:t>
      </w:r>
      <w:r>
        <w:br/>
      </w:r>
      <w:r>
        <w:t xml:space="preserve">-</w:t>
      </w:r>
      <w:r>
        <w:t xml:space="preserve"> </w:t>
      </w:r>
      <w:r>
        <w:t xml:space="preserve">spiritual life (2,6%)</w:t>
      </w:r>
      <w:r>
        <w:br/>
      </w:r>
      <w:r>
        <w:t xml:space="preserve">-</w:t>
      </w:r>
      <w:r>
        <w:t xml:space="preserve"> </w:t>
      </w:r>
      <w:r>
        <w:t xml:space="preserve">other (2,1%)</w:t>
      </w:r>
      <w:r>
        <w:br/>
      </w:r>
      <w:r>
        <w:t xml:space="preserve">FI</w:t>
      </w:r>
      <w:r>
        <w:t xml:space="preserve"> </w:t>
      </w:r>
      <w:r>
        <w:t xml:space="preserve">-</w:t>
      </w:r>
      <w:r>
        <w:t xml:space="preserve"> </w:t>
      </w:r>
      <w:r>
        <w:t xml:space="preserve">not classified (29,2%)</w:t>
      </w:r>
      <w:r>
        <w:br/>
      </w:r>
      <w:r>
        <w:t xml:space="preserve">-</w:t>
      </w:r>
      <w:r>
        <w:t xml:space="preserve"> </w:t>
      </w:r>
      <w:r>
        <w:t xml:space="preserve">culture (17,8%)</w:t>
      </w:r>
      <w:r>
        <w:br/>
      </w:r>
      <w:r>
        <w:t xml:space="preserve">-</w:t>
      </w:r>
      <w:r>
        <w:t xml:space="preserve"> </w:t>
      </w:r>
      <w:r>
        <w:t xml:space="preserve">sports and exercise (13,6%)</w:t>
      </w:r>
      <w:r>
        <w:br/>
      </w:r>
      <w:r>
        <w:t xml:space="preserve">-</w:t>
      </w:r>
      <w:r>
        <w:t xml:space="preserve"> </w:t>
      </w:r>
      <w:r>
        <w:t xml:space="preserve">profession and trade (10,1%)</w:t>
      </w:r>
      <w:r>
        <w:br/>
      </w:r>
      <w:r>
        <w:t xml:space="preserve">-</w:t>
      </w:r>
      <w:r>
        <w:t xml:space="preserve"> </w:t>
      </w:r>
      <w:r>
        <w:t xml:space="preserve">leisure (9,6%)</w:t>
      </w:r>
      <w:r>
        <w:br/>
      </w:r>
      <w:r>
        <w:t xml:space="preserve">-</w:t>
      </w:r>
      <w:r>
        <w:t xml:space="preserve"> </w:t>
      </w:r>
      <w:r>
        <w:t xml:space="preserve">social and health (6,2%)</w:t>
      </w:r>
      <w:r>
        <w:br/>
      </w:r>
      <w:r>
        <w:t xml:space="preserve">-</w:t>
      </w:r>
      <w:r>
        <w:t xml:space="preserve"> </w:t>
      </w:r>
      <w:r>
        <w:t xml:space="preserve">other (6,0%)</w:t>
      </w:r>
      <w:r>
        <w:br/>
      </w:r>
      <w:r>
        <w:t xml:space="preserve">-</w:t>
      </w:r>
      <w:r>
        <w:t xml:space="preserve"> </w:t>
      </w:r>
      <w:r>
        <w:t xml:space="preserve">political (4,3%)</w:t>
      </w:r>
      <w:r>
        <w:br/>
      </w:r>
      <w:r>
        <w:t xml:space="preserve">-</w:t>
      </w:r>
      <w:r>
        <w:t xml:space="preserve"> </w:t>
      </w:r>
      <w:r>
        <w:t xml:space="preserve">national defence (1,9%)</w:t>
      </w:r>
      <w:r>
        <w:br/>
      </w:r>
      <w:r>
        <w:t xml:space="preserve">-</w:t>
      </w:r>
      <w:r>
        <w:t xml:space="preserve"> </w:t>
      </w:r>
      <w:r>
        <w:t xml:space="preserve">religion (1,3%)</w:t>
      </w:r>
      <w:r>
        <w:t xml:space="preserve"> </w:t>
      </w:r>
      <w:r>
        <w:t xml:space="preserve">SE</w:t>
      </w:r>
      <w:r>
        <w:t xml:space="preserve"> </w:t>
      </w:r>
      <w:r>
        <w:t xml:space="preserve">culture and recreation (27%)</w:t>
      </w:r>
      <w:r>
        <w:br/>
      </w:r>
      <w:r>
        <w:t xml:space="preserve">social welfare (20%)</w:t>
      </w:r>
      <w:r>
        <w:br/>
      </w:r>
      <w:r>
        <w:t xml:space="preserve">education and research (16% )</w:t>
      </w:r>
      <w:r>
        <w:br/>
      </w:r>
      <w:r>
        <w:t xml:space="preserve">religion (14%)</w:t>
      </w:r>
      <w:r>
        <w:br/>
      </w:r>
      <w:r>
        <w:t xml:space="preserve">employment (8%)</w:t>
      </w:r>
      <w:r>
        <w:br/>
      </w:r>
      <w:r>
        <w:t xml:space="preserve">55 Amended by https://www.cases.pt/wp-</w:t>
      </w:r>
      <w:r>
        <w:t xml:space="preserve"> </w:t>
      </w:r>
      <w:r>
        <w:t xml:space="preserve">content/uploads/2019/07/19ContaSatEconSocial_2016ENG.pdf.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Country</w:t>
      </w:r>
      <w:r>
        <w:br/>
      </w:r>
      <w:r>
        <w:t xml:space="preserve">Activities covered by associations/ NPOs</w:t>
      </w:r>
      <w:r>
        <w:t xml:space="preserve"> </w:t>
      </w:r>
      <w:r>
        <w:t xml:space="preserve">politics, identity and interest representation (5%)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2.5. Number of cross border associations</w:t>
      </w:r>
      <w:r>
        <w:t xml:space="preserve"> </w:t>
      </w:r>
      <w:r>
        <w:t xml:space="preserve">Data on the share of associations operating across borders within the EU are very scarce. The table</w:t>
      </w:r>
      <w:r>
        <w:t xml:space="preserve"> </w:t>
      </w:r>
      <w:r>
        <w:t xml:space="preserve">below reports the few data points available.</w:t>
      </w:r>
      <w:r>
        <w:br/>
      </w:r>
      <w:r>
        <w:t xml:space="preserve">Table 20: Available estimates for cross-border activities.</w:t>
      </w:r>
      <w:r>
        <w:t xml:space="preserve"> </w:t>
      </w:r>
      <w:r>
        <w:t xml:space="preserve">Country</w:t>
      </w:r>
      <w:r>
        <w:t xml:space="preserve"> </w:t>
      </w:r>
      <w:r>
        <w:t xml:space="preserve">Share of associations</w:t>
      </w:r>
      <w:r>
        <w:t xml:space="preserve"> </w:t>
      </w:r>
      <w:r>
        <w:t xml:space="preserve">active across borders</w:t>
      </w:r>
      <w:r>
        <w:t xml:space="preserve"> </w:t>
      </w:r>
      <w:r>
        <w:t xml:space="preserve">Year</w:t>
      </w:r>
      <w:r>
        <w:t xml:space="preserve"> </w:t>
      </w:r>
      <w:r>
        <w:t xml:space="preserve">Source</w:t>
      </w:r>
      <w:r>
        <w:t xml:space="preserve"> </w:t>
      </w:r>
      <w:r>
        <w:t xml:space="preserve">Germany</w:t>
      </w:r>
      <w:r>
        <w:t xml:space="preserve"> </w:t>
      </w:r>
      <w:r>
        <w:t xml:space="preserve">8%</w:t>
      </w:r>
      <w:r>
        <w:t xml:space="preserve"> </w:t>
      </w:r>
      <w:r>
        <w:t xml:space="preserve">2017</w:t>
      </w:r>
      <w:r>
        <w:t xml:space="preserve"> </w:t>
      </w:r>
      <w:r>
        <w:t xml:space="preserve">ZiviZ-Survey 2012/2017</w:t>
      </w:r>
      <w:r>
        <w:br/>
      </w:r>
      <w:r>
        <w:t xml:space="preserve">Estonia</w:t>
      </w:r>
      <w:r>
        <w:t xml:space="preserve"> </w:t>
      </w:r>
      <w:r>
        <w:t xml:space="preserve">36%</w:t>
      </w:r>
      <w:r>
        <w:t xml:space="preserve"> </w:t>
      </w:r>
      <w:r>
        <w:t xml:space="preserve">2019</w:t>
      </w:r>
      <w:r>
        <w:t xml:space="preserve"> </w:t>
      </w:r>
      <w:r>
        <w:t xml:space="preserve">https://www.siseministeerium.ee/media/331/download</w:t>
      </w:r>
      <w:r>
        <w:t xml:space="preserve"> </w:t>
      </w:r>
      <w:r>
        <w:t xml:space="preserve">Italy</w:t>
      </w:r>
      <w:r>
        <w:t xml:space="preserve"> </w:t>
      </w:r>
      <w:r>
        <w:t xml:space="preserve">1.40%</w:t>
      </w:r>
      <w:r>
        <w:t xml:space="preserve"> </w:t>
      </w:r>
      <w:r>
        <w:t xml:space="preserve">2020</w:t>
      </w:r>
      <w:r>
        <w:t xml:space="preserve"> </w:t>
      </w:r>
      <w:r>
        <w:t xml:space="preserve">https://www.istat.it/it/files//2022/10/REPORT-NON-</w:t>
      </w:r>
      <w:r>
        <w:t xml:space="preserve"> </w:t>
      </w:r>
      <w:r>
        <w:t xml:space="preserve">PROFIT-2022.pdf</w:t>
      </w:r>
      <w:r>
        <w:t xml:space="preserve"> </w:t>
      </w:r>
      <w:r>
        <w:t xml:space="preserve">Austria</w:t>
      </w:r>
      <w:r>
        <w:t xml:space="preserve"> </w:t>
      </w:r>
      <w:r>
        <w:t xml:space="preserve">8.50%</w:t>
      </w:r>
      <w:r>
        <w:t xml:space="preserve"> </w:t>
      </w:r>
      <w:r>
        <w:t xml:space="preserve">2014</w:t>
      </w:r>
      <w:r>
        <w:t xml:space="preserve"> </w:t>
      </w:r>
      <w:r>
        <w:t xml:space="preserve">https://research.wu.ac.at/ws/files/19851385/FB_01_201</w:t>
      </w:r>
      <w:r>
        <w:t xml:space="preserve"> </w:t>
      </w:r>
      <w:r>
        <w:t xml:space="preserve">5_gesamt.pdf</w:t>
      </w:r>
    </w:p>
    <w:p>
      <w:pPr>
        <w:pStyle w:val="BodyText"/>
      </w:pPr>
      <w:r>
        <w:t xml:space="preserve">The values for Estonia and Italy have to be treated with care. For Estonia, the 36% refer to the total</w:t>
      </w:r>
      <w:r>
        <w:t xml:space="preserve"> </w:t>
      </w:r>
      <w:r>
        <w:t xml:space="preserve">number of NPOs active internationally, including third countries. Also given Estonia’s proximity to a</w:t>
      </w:r>
      <w:r>
        <w:t xml:space="preserve"> </w:t>
      </w:r>
      <w:r>
        <w:t xml:space="preserve">third country (Russia), this share is clearly an overestimation of the actual share of associations</w:t>
      </w:r>
      <w:r>
        <w:t xml:space="preserve"> </w:t>
      </w:r>
      <w:r>
        <w:t xml:space="preserve">operating across borders but within the EU. The value for Italy represents the share of associations that</w:t>
      </w:r>
      <w:r>
        <w:t xml:space="preserve"> </w:t>
      </w:r>
      <w:r>
        <w:t xml:space="preserve">indicate to be active in the field of humanitarian/ international solidarity. This value therefore also</w:t>
      </w:r>
      <w:r>
        <w:t xml:space="preserve"> </w:t>
      </w:r>
      <w:r>
        <w:t xml:space="preserve">captures associations active in third countries but omits any association active in another field across</w:t>
      </w:r>
      <w:r>
        <w:t xml:space="preserve"> </w:t>
      </w:r>
      <w:r>
        <w:t xml:space="preserve">borders. It can therefore be considered to be an underestimation of the true share.</w:t>
      </w:r>
      <w:r>
        <w:br/>
      </w:r>
      <w:r>
        <w:t xml:space="preserve">The shares for Germany and Austria stem from representative surveys among associations in the</w:t>
      </w:r>
      <w:r>
        <w:t xml:space="preserve"> </w:t>
      </w:r>
      <w:r>
        <w:t xml:space="preserve">respective countries. These values can therefore be considered robust and representative for the two</w:t>
      </w:r>
      <w:r>
        <w:t xml:space="preserve"> </w:t>
      </w:r>
      <w:r>
        <w:t xml:space="preserve">countries. The similarity of the shares of cross-border associations in the two countries might be</w:t>
      </w:r>
      <w:r>
        <w:t xml:space="preserve"> </w:t>
      </w:r>
      <w:r>
        <w:t xml:space="preserve">explained by their socio-economic, social, cultural, and linguistic similarities. Given their historically</w:t>
      </w:r>
      <w:r>
        <w:t xml:space="preserve"> </w:t>
      </w:r>
      <w:r>
        <w:t xml:space="preserve">strong third sectors and vibrant, organised civil societies, as well as their level of economic prosperity,</w:t>
      </w:r>
      <w:r>
        <w:t xml:space="preserve"> </w:t>
      </w:r>
      <w:r>
        <w:t xml:space="preserve">the share of associations active across the EU might be overall smaller than the shares reported for</w:t>
      </w:r>
      <w:r>
        <w:t xml:space="preserve"> </w:t>
      </w:r>
      <w:r>
        <w:t xml:space="preserve">Germany and Austria. However, data for these countries appears reliable. Therefore, this study uses the</w:t>
      </w:r>
      <w:r>
        <w:t xml:space="preserve"> </w:t>
      </w:r>
      <w:r>
        <w:t xml:space="preserve">minimum value of 8% identified for Germany as a starting point for its estimations. The table below</w:t>
      </w:r>
      <w:r>
        <w:t xml:space="preserve"> </w:t>
      </w:r>
      <w:r>
        <w:t xml:space="preserve">further specifies the number of cross-border associations for slightly smaller shares (5% and 6%) that</w:t>
      </w:r>
      <w:r>
        <w:t xml:space="preserve"> </w:t>
      </w:r>
      <w:r>
        <w:t xml:space="preserve">are, however, not backed by hard evidence.</w:t>
      </w:r>
      <w:r>
        <w:br/>
      </w:r>
      <w:r>
        <w:t xml:space="preserve">Table 21: Estimated number of cross-border associations.</w:t>
      </w:r>
      <w:r>
        <w:t xml:space="preserve"> </w:t>
      </w:r>
      <w:r>
        <w:t xml:space="preserve">Estimate</w:t>
      </w:r>
      <w:r>
        <w:t xml:space="preserve"> </w:t>
      </w:r>
      <w:r>
        <w:t xml:space="preserve">Total</w:t>
      </w:r>
      <w:r>
        <w:t xml:space="preserve"> </w:t>
      </w:r>
      <w:r>
        <w:t xml:space="preserve">number of</w:t>
      </w:r>
      <w:r>
        <w:t xml:space="preserve"> </w:t>
      </w:r>
      <w:r>
        <w:t xml:space="preserve">associations</w:t>
      </w:r>
      <w:r>
        <w:t xml:space="preserve"> </w:t>
      </w:r>
      <w:r>
        <w:t xml:space="preserve">Number of cross-border associations</w:t>
      </w:r>
    </w:p>
    <w:p>
      <w:pPr>
        <w:pStyle w:val="BodyText"/>
      </w:pPr>
      <w:r>
        <w:t xml:space="preserve">5%</w:t>
      </w:r>
      <w:r>
        <w:t xml:space="preserve"> </w:t>
      </w:r>
      <w:r>
        <w:t xml:space="preserve">6%</w:t>
      </w:r>
      <w:r>
        <w:t xml:space="preserve"> </w:t>
      </w:r>
      <w:r>
        <w:t xml:space="preserve">8%</w:t>
      </w:r>
      <w:r>
        <w:t xml:space="preserve"> </w:t>
      </w:r>
      <w:r>
        <w:t xml:space="preserve">Lower bound</w:t>
      </w:r>
      <w:r>
        <w:t xml:space="preserve"> </w:t>
      </w:r>
      <w:r>
        <w:t xml:space="preserve">3 800 000</w:t>
      </w:r>
      <w:r>
        <w:t xml:space="preserve"> </w:t>
      </w:r>
      <w:r>
        <w:t xml:space="preserve">190 000</w:t>
      </w:r>
      <w:r>
        <w:t xml:space="preserve"> </w:t>
      </w:r>
      <w:r>
        <w:t xml:space="preserve">228 000</w:t>
      </w:r>
      <w:r>
        <w:t xml:space="preserve"> </w:t>
      </w:r>
      <w:r>
        <w:t xml:space="preserve">304 000</w:t>
      </w:r>
      <w:r>
        <w:t xml:space="preserve"> </w:t>
      </w:r>
      <w:r>
        <w:t xml:space="preserve">Central</w:t>
      </w:r>
      <w:r>
        <w:t xml:space="preserve"> </w:t>
      </w:r>
      <w:r>
        <w:t xml:space="preserve">estimate</w:t>
      </w:r>
      <w:r>
        <w:t xml:space="preserve"> </w:t>
      </w:r>
      <w:r>
        <w:t xml:space="preserve">3 870 000</w:t>
      </w:r>
      <w:r>
        <w:t xml:space="preserve"> </w:t>
      </w:r>
      <w:r>
        <w:t xml:space="preserve">194 000</w:t>
      </w:r>
      <w:r>
        <w:t xml:space="preserve"> </w:t>
      </w:r>
      <w:r>
        <w:t xml:space="preserve">232 000</w:t>
      </w:r>
      <w:r>
        <w:t xml:space="preserve"> </w:t>
      </w:r>
      <w:r>
        <w:t xml:space="preserve">310 000</w:t>
      </w:r>
      <w:r>
        <w:t xml:space="preserve"> </w:t>
      </w:r>
      <w:r>
        <w:t xml:space="preserve">Upper bound</w:t>
      </w:r>
      <w:r>
        <w:t xml:space="preserve"> </w:t>
      </w:r>
      <w:r>
        <w:t xml:space="preserve">4 000 000</w:t>
      </w:r>
      <w:r>
        <w:t xml:space="preserve"> </w:t>
      </w:r>
      <w:r>
        <w:t xml:space="preserve">200 000</w:t>
      </w:r>
      <w:r>
        <w:t xml:space="preserve"> </w:t>
      </w:r>
      <w:r>
        <w:t xml:space="preserve">240 000</w:t>
      </w:r>
      <w:r>
        <w:t xml:space="preserve"> </w:t>
      </w:r>
      <w:r>
        <w:t xml:space="preserve">320 000</w:t>
      </w:r>
    </w:p>
    <w:p>
      <w:pPr>
        <w:pStyle w:val="BodyText"/>
      </w:pPr>
      <w:r>
        <w:t xml:space="preserve">Making use of the share of FTEs working on cross-border activities reported by the study for the</w:t>
      </w:r>
      <w:r>
        <w:t xml:space="preserve"> </w:t>
      </w:r>
      <w:r>
        <w:t xml:space="preserve">European Parliament56 is another approach to estimate the share and number of cross-border</w:t>
      </w:r>
    </w:p>
    <w:p>
      <w:pPr>
        <w:pStyle w:val="BodyText"/>
      </w:pPr>
      <w:r>
        <w:t xml:space="preserve">56 https://www.europarl.europa.eu/meetdocs/2014_2019/plmrep/COMMITTEES/JURI/DV/2021/05-</w:t>
      </w:r>
      <w:r>
        <w:t xml:space="preserve"> </w:t>
      </w:r>
      <w:r>
        <w:t xml:space="preserve">11/Study_StatuteforEuropeancross-borderassociationsandnon-profitorganisations_EN.pdf.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associations. The study reports on the shares of FTEs employed by NPOs that pursue activities</w:t>
      </w:r>
      <w:r>
        <w:t xml:space="preserve"> </w:t>
      </w:r>
      <w:r>
        <w:t xml:space="preserve">internationally. These shares for NPOs can be used as proxies for associations, too.</w:t>
      </w:r>
      <w:r>
        <w:br/>
      </w:r>
      <w:r>
        <w:t xml:space="preserve">Assuming that the share of FTEs employed by associations active across borders is similar to the share</w:t>
      </w:r>
      <w:r>
        <w:t xml:space="preserve"> </w:t>
      </w:r>
      <w:r>
        <w:t xml:space="preserve">of associations active across borders, these shares can be employed to gain estimates of the number of</w:t>
      </w:r>
      <w:r>
        <w:t xml:space="preserve"> </w:t>
      </w:r>
      <w:r>
        <w:t xml:space="preserve">cross-border associations per Member State.</w:t>
      </w:r>
      <w:r>
        <w:br/>
      </w:r>
      <w:r>
        <w:t xml:space="preserve">Data are available for 14 of the EU-27, albeit it is not made transparent which year these data refer to</w:t>
      </w:r>
      <w:r>
        <w:t xml:space="preserve"> </w:t>
      </w:r>
      <w:r>
        <w:t xml:space="preserve">(the study suggest that the estimates stem from various years). The arithmetic average share (1.19%) is</w:t>
      </w:r>
      <w:r>
        <w:t xml:space="preserve"> </w:t>
      </w:r>
      <w:r>
        <w:t xml:space="preserve">used for countries for which no estimate is available. The table below reports the results of this</w:t>
      </w:r>
      <w:r>
        <w:t xml:space="preserve"> </w:t>
      </w:r>
      <w:r>
        <w:t xml:space="preserve">estimation.</w:t>
      </w:r>
      <w:r>
        <w:br/>
      </w:r>
      <w:r>
        <w:t xml:space="preserve">Table 22: Alternative approach towards the estimation of cross-border associations, by country.</w:t>
      </w:r>
      <w:r>
        <w:t xml:space="preserve"> </w:t>
      </w:r>
      <w:r>
        <w:t xml:space="preserve">Country</w:t>
      </w:r>
      <w:r>
        <w:t xml:space="preserve"> </w:t>
      </w:r>
      <w:r>
        <w:t xml:space="preserve">Share of FTEs active</w:t>
      </w:r>
      <w:r>
        <w:t xml:space="preserve"> </w:t>
      </w:r>
      <w:r>
        <w:t xml:space="preserve">internationally</w:t>
      </w:r>
      <w:r>
        <w:t xml:space="preserve"> </w:t>
      </w:r>
      <w:r>
        <w:t xml:space="preserve">Total number of</w:t>
      </w:r>
      <w:r>
        <w:t xml:space="preserve"> </w:t>
      </w:r>
      <w:r>
        <w:t xml:space="preserve">associations</w:t>
      </w:r>
      <w:r>
        <w:t xml:space="preserve"> </w:t>
      </w:r>
      <w:r>
        <w:t xml:space="preserve">Number of cross-border associations</w:t>
      </w:r>
      <w:r>
        <w:t xml:space="preserve"> </w:t>
      </w:r>
      <w:r>
        <w:t xml:space="preserve">Belgium</w:t>
      </w:r>
      <w:r>
        <w:t xml:space="preserve"> </w:t>
      </w:r>
      <w:r>
        <w:t xml:space="preserve">0.4%</w:t>
      </w:r>
      <w:r>
        <w:t xml:space="preserve"> </w:t>
      </w:r>
      <w:r>
        <w:t xml:space="preserve">140 188</w:t>
      </w:r>
      <w:r>
        <w:t xml:space="preserve"> </w:t>
      </w:r>
      <w:r>
        <w:t xml:space="preserve">600</w:t>
      </w:r>
      <w:r>
        <w:t xml:space="preserve"> </w:t>
      </w:r>
      <w:r>
        <w:t xml:space="preserve">Bulgaria</w:t>
      </w:r>
      <w:r>
        <w:t xml:space="preserve"> </w:t>
      </w:r>
      <w:r>
        <w:t xml:space="preserve">1.2%</w:t>
      </w:r>
      <w:r>
        <w:t xml:space="preserve"> </w:t>
      </w:r>
      <w:r>
        <w:t xml:space="preserve">18 305</w:t>
      </w:r>
      <w:r>
        <w:t xml:space="preserve"> </w:t>
      </w:r>
      <w:r>
        <w:t xml:space="preserve">200</w:t>
      </w:r>
      <w:r>
        <w:t xml:space="preserve"> </w:t>
      </w:r>
      <w:r>
        <w:t xml:space="preserve">Czechia</w:t>
      </w:r>
      <w:r>
        <w:t xml:space="preserve"> </w:t>
      </w:r>
      <w:r>
        <w:t xml:space="preserve">1.4%</w:t>
      </w:r>
      <w:r>
        <w:t xml:space="preserve"> </w:t>
      </w:r>
      <w:r>
        <w:t xml:space="preserve">126 661</w:t>
      </w:r>
      <w:r>
        <w:t xml:space="preserve"> </w:t>
      </w:r>
      <w:r>
        <w:t xml:space="preserve">1 800</w:t>
      </w:r>
      <w:r>
        <w:t xml:space="preserve"> </w:t>
      </w:r>
      <w:r>
        <w:t xml:space="preserve">Denmark</w:t>
      </w:r>
      <w:r>
        <w:t xml:space="preserve"> </w:t>
      </w:r>
      <w:r>
        <w:t xml:space="preserve">1.2%</w:t>
      </w:r>
      <w:r>
        <w:t xml:space="preserve"> </w:t>
      </w:r>
      <w:r>
        <w:t xml:space="preserve">100 000</w:t>
      </w:r>
      <w:r>
        <w:t xml:space="preserve"> </w:t>
      </w:r>
      <w:r>
        <w:t xml:space="preserve">1 200</w:t>
      </w:r>
      <w:r>
        <w:t xml:space="preserve"> </w:t>
      </w:r>
      <w:r>
        <w:t xml:space="preserve">Germany</w:t>
      </w:r>
      <w:r>
        <w:t xml:space="preserve"> </w:t>
      </w:r>
      <w:r>
        <w:t xml:space="preserve">1.6%</w:t>
      </w:r>
      <w:r>
        <w:t xml:space="preserve"> </w:t>
      </w:r>
      <w:r>
        <w:t xml:space="preserve">615 759</w:t>
      </w:r>
      <w:r>
        <w:t xml:space="preserve"> </w:t>
      </w:r>
      <w:r>
        <w:t xml:space="preserve">9 900</w:t>
      </w:r>
      <w:r>
        <w:t xml:space="preserve"> </w:t>
      </w:r>
      <w:r>
        <w:t xml:space="preserve">Estonia</w:t>
      </w:r>
      <w:r>
        <w:t xml:space="preserve"> </w:t>
      </w:r>
      <w:r>
        <w:t xml:space="preserve">1.2%</w:t>
      </w:r>
      <w:r>
        <w:t xml:space="preserve"> </w:t>
      </w:r>
      <w:r>
        <w:t xml:space="preserve">43 149</w:t>
      </w:r>
      <w:r>
        <w:t xml:space="preserve"> </w:t>
      </w:r>
      <w:r>
        <w:t xml:space="preserve">500</w:t>
      </w:r>
      <w:r>
        <w:t xml:space="preserve"> </w:t>
      </w:r>
      <w:r>
        <w:t xml:space="preserve">Ireland</w:t>
      </w:r>
      <w:r>
        <w:t xml:space="preserve"> </w:t>
      </w:r>
      <w:r>
        <w:t xml:space="preserve">0.4%</w:t>
      </w:r>
      <w:r>
        <w:t xml:space="preserve"> </w:t>
      </w:r>
      <w:r>
        <w:t xml:space="preserve">29 801</w:t>
      </w:r>
      <w:r>
        <w:t xml:space="preserve"> </w:t>
      </w:r>
      <w:r>
        <w:t xml:space="preserve">100</w:t>
      </w:r>
      <w:r>
        <w:t xml:space="preserve"> </w:t>
      </w:r>
      <w:r>
        <w:t xml:space="preserve">Greece</w:t>
      </w:r>
      <w:r>
        <w:t xml:space="preserve"> </w:t>
      </w:r>
      <w:r>
        <w:t xml:space="preserve">1.2%</w:t>
      </w:r>
      <w:r>
        <w:t xml:space="preserve"> </w:t>
      </w:r>
      <w:r>
        <w:t xml:space="preserve">4 671</w:t>
      </w:r>
      <w:r>
        <w:t xml:space="preserve"> </w:t>
      </w:r>
      <w:r>
        <w:t xml:space="preserve">100</w:t>
      </w:r>
      <w:r>
        <w:t xml:space="preserve"> </w:t>
      </w:r>
      <w:r>
        <w:t xml:space="preserve">Spain</w:t>
      </w:r>
      <w:r>
        <w:t xml:space="preserve"> </w:t>
      </w:r>
      <w:r>
        <w:t xml:space="preserve">2.6%</w:t>
      </w:r>
      <w:r>
        <w:t xml:space="preserve"> </w:t>
      </w:r>
      <w:r>
        <w:t xml:space="preserve">264 851</w:t>
      </w:r>
      <w:r>
        <w:t xml:space="preserve"> </w:t>
      </w:r>
      <w:r>
        <w:t xml:space="preserve">6 900</w:t>
      </w:r>
      <w:r>
        <w:t xml:space="preserve"> </w:t>
      </w:r>
      <w:r>
        <w:t xml:space="preserve">France</w:t>
      </w:r>
      <w:r>
        <w:t xml:space="preserve"> </w:t>
      </w:r>
      <w:r>
        <w:t xml:space="preserve">2.4%</w:t>
      </w:r>
      <w:r>
        <w:t xml:space="preserve"> </w:t>
      </w:r>
      <w:r>
        <w:t xml:space="preserve">1 300 000</w:t>
      </w:r>
      <w:r>
        <w:t xml:space="preserve"> </w:t>
      </w:r>
      <w:r>
        <w:t xml:space="preserve">31 200</w:t>
      </w:r>
      <w:r>
        <w:t xml:space="preserve"> </w:t>
      </w:r>
      <w:r>
        <w:t xml:space="preserve">Croatia</w:t>
      </w:r>
      <w:r>
        <w:t xml:space="preserve"> </w:t>
      </w:r>
      <w:r>
        <w:t xml:space="preserve">1.2%</w:t>
      </w:r>
      <w:r>
        <w:t xml:space="preserve"> </w:t>
      </w:r>
      <w:r>
        <w:t xml:space="preserve">52 731</w:t>
      </w:r>
      <w:r>
        <w:t xml:space="preserve"> </w:t>
      </w:r>
      <w:r>
        <w:t xml:space="preserve">600</w:t>
      </w:r>
      <w:r>
        <w:t xml:space="preserve"> </w:t>
      </w:r>
      <w:r>
        <w:t xml:space="preserve">Italy</w:t>
      </w:r>
      <w:r>
        <w:t xml:space="preserve"> </w:t>
      </w:r>
      <w:r>
        <w:t xml:space="preserve">0.6%</w:t>
      </w:r>
      <w:r>
        <w:t xml:space="preserve"> </w:t>
      </w:r>
      <w:r>
        <w:t xml:space="preserve">309 723</w:t>
      </w:r>
      <w:r>
        <w:t xml:space="preserve"> </w:t>
      </w:r>
      <w:r>
        <w:t xml:space="preserve">1 900</w:t>
      </w:r>
      <w:r>
        <w:t xml:space="preserve"> </w:t>
      </w:r>
      <w:r>
        <w:t xml:space="preserve">Cyprus</w:t>
      </w:r>
      <w:r>
        <w:t xml:space="preserve"> </w:t>
      </w:r>
      <w:r>
        <w:t xml:space="preserve">1.2%</w:t>
      </w:r>
      <w:r>
        <w:t xml:space="preserve"> </w:t>
      </w:r>
      <w:r>
        <w:t xml:space="preserve">3 046</w:t>
      </w:r>
      <w:r>
        <w:t xml:space="preserve"> </w:t>
      </w:r>
      <w:r>
        <w:t xml:space="preserve">40</w:t>
      </w:r>
      <w:r>
        <w:t xml:space="preserve"> </w:t>
      </w:r>
      <w:r>
        <w:t xml:space="preserve">Latvia</w:t>
      </w:r>
      <w:r>
        <w:t xml:space="preserve"> </w:t>
      </w:r>
      <w:r>
        <w:t xml:space="preserve">1.2%</w:t>
      </w:r>
      <w:r>
        <w:t xml:space="preserve"> </w:t>
      </w:r>
      <w:r>
        <w:t xml:space="preserve">22 834</w:t>
      </w:r>
      <w:r>
        <w:t xml:space="preserve"> </w:t>
      </w:r>
      <w:r>
        <w:t xml:space="preserve">300</w:t>
      </w:r>
      <w:r>
        <w:t xml:space="preserve"> </w:t>
      </w:r>
      <w:r>
        <w:t xml:space="preserve">Lithuania</w:t>
      </w:r>
      <w:r>
        <w:t xml:space="preserve"> </w:t>
      </w:r>
      <w:r>
        <w:t xml:space="preserve">1.2%</w:t>
      </w:r>
      <w:r>
        <w:t xml:space="preserve"> </w:t>
      </w:r>
      <w:r>
        <w:t xml:space="preserve">7 087</w:t>
      </w:r>
      <w:r>
        <w:t xml:space="preserve"> </w:t>
      </w:r>
      <w:r>
        <w:t xml:space="preserve">100</w:t>
      </w:r>
      <w:r>
        <w:t xml:space="preserve"> </w:t>
      </w:r>
      <w:r>
        <w:t xml:space="preserve">Luxembourg</w:t>
      </w:r>
      <w:r>
        <w:t xml:space="preserve"> </w:t>
      </w:r>
      <w:r>
        <w:t xml:space="preserve">1.2%</w:t>
      </w:r>
      <w:r>
        <w:t xml:space="preserve"> </w:t>
      </w:r>
      <w:r>
        <w:t xml:space="preserve">8 377</w:t>
      </w:r>
      <w:r>
        <w:t xml:space="preserve"> </w:t>
      </w:r>
      <w:r>
        <w:t xml:space="preserve">100</w:t>
      </w:r>
      <w:r>
        <w:t xml:space="preserve"> </w:t>
      </w:r>
      <w:r>
        <w:t xml:space="preserve">Hungary</w:t>
      </w:r>
      <w:r>
        <w:t xml:space="preserve"> </w:t>
      </w:r>
      <w:r>
        <w:t xml:space="preserve">1.0%</w:t>
      </w:r>
      <w:r>
        <w:t xml:space="preserve"> </w:t>
      </w:r>
      <w:r>
        <w:t xml:space="preserve">38 412</w:t>
      </w:r>
      <w:r>
        <w:t xml:space="preserve"> </w:t>
      </w:r>
      <w:r>
        <w:t xml:space="preserve">400</w:t>
      </w:r>
      <w:r>
        <w:t xml:space="preserve"> </w:t>
      </w:r>
      <w:r>
        <w:t xml:space="preserve">Malta</w:t>
      </w:r>
      <w:r>
        <w:t xml:space="preserve"> </w:t>
      </w:r>
      <w:r>
        <w:t xml:space="preserve">1.2%</w:t>
      </w:r>
      <w:r>
        <w:t xml:space="preserve"> </w:t>
      </w:r>
      <w:r>
        <w:t xml:space="preserve">1 780</w:t>
      </w:r>
      <w:r>
        <w:t xml:space="preserve"> </w:t>
      </w:r>
      <w:r>
        <w:t xml:space="preserve">20</w:t>
      </w:r>
      <w:r>
        <w:t xml:space="preserve"> </w:t>
      </w:r>
      <w:r>
        <w:t xml:space="preserve">Netherlands</w:t>
      </w:r>
      <w:r>
        <w:t xml:space="preserve"> </w:t>
      </w:r>
      <w:r>
        <w:t xml:space="preserve">1.2%</w:t>
      </w:r>
      <w:r>
        <w:t xml:space="preserve"> </w:t>
      </w:r>
      <w:r>
        <w:t xml:space="preserve">128 553</w:t>
      </w:r>
      <w:r>
        <w:t xml:space="preserve"> </w:t>
      </w:r>
      <w:r>
        <w:t xml:space="preserve">1 500</w:t>
      </w:r>
      <w:r>
        <w:t xml:space="preserve"> </w:t>
      </w:r>
      <w:r>
        <w:t xml:space="preserve">Austria</w:t>
      </w:r>
      <w:r>
        <w:t xml:space="preserve"> </w:t>
      </w:r>
      <w:r>
        <w:t xml:space="preserve">0.4%</w:t>
      </w:r>
      <w:r>
        <w:t xml:space="preserve"> </w:t>
      </w:r>
      <w:r>
        <w:t xml:space="preserve">130 162</w:t>
      </w:r>
      <w:r>
        <w:t xml:space="preserve"> </w:t>
      </w:r>
      <w:r>
        <w:t xml:space="preserve">500</w:t>
      </w:r>
      <w:r>
        <w:t xml:space="preserve"> </w:t>
      </w:r>
      <w:r>
        <w:t xml:space="preserve">Poland</w:t>
      </w:r>
      <w:r>
        <w:t xml:space="preserve"> </w:t>
      </w:r>
      <w:r>
        <w:t xml:space="preserve">1.0%</w:t>
      </w:r>
      <w:r>
        <w:t xml:space="preserve"> </w:t>
      </w:r>
      <w:r>
        <w:t xml:space="preserve">66 800</w:t>
      </w:r>
      <w:r>
        <w:t xml:space="preserve"> </w:t>
      </w:r>
      <w:r>
        <w:t xml:space="preserve">700</w:t>
      </w:r>
      <w:r>
        <w:t xml:space="preserve"> </w:t>
      </w:r>
      <w:r>
        <w:t xml:space="preserve">Portugal</w:t>
      </w:r>
      <w:r>
        <w:t xml:space="preserve"> </w:t>
      </w:r>
      <w:r>
        <w:t xml:space="preserve">1.2%</w:t>
      </w:r>
      <w:r>
        <w:t xml:space="preserve"> </w:t>
      </w:r>
      <w:r>
        <w:t xml:space="preserve">66 761</w:t>
      </w:r>
      <w:r>
        <w:t xml:space="preserve"> </w:t>
      </w:r>
      <w:r>
        <w:t xml:space="preserve">800</w:t>
      </w:r>
      <w:r>
        <w:t xml:space="preserve"> </w:t>
      </w:r>
      <w:r>
        <w:t xml:space="preserve">Romania</w:t>
      </w:r>
      <w:r>
        <w:t xml:space="preserve"> </w:t>
      </w:r>
      <w:r>
        <w:t xml:space="preserve">1.2%</w:t>
      </w:r>
      <w:r>
        <w:t xml:space="preserve"> </w:t>
      </w:r>
      <w:r>
        <w:t xml:space="preserve">46 430</w:t>
      </w:r>
      <w:r>
        <w:t xml:space="preserve"> </w:t>
      </w:r>
      <w:r>
        <w:t xml:space="preserve">600</w:t>
      </w:r>
      <w:r>
        <w:t xml:space="preserve"> </w:t>
      </w:r>
      <w:r>
        <w:t xml:space="preserve">Slovenia</w:t>
      </w:r>
      <w:r>
        <w:t xml:space="preserve"> </w:t>
      </w:r>
      <w:r>
        <w:t xml:space="preserve">1.2%</w:t>
      </w:r>
      <w:r>
        <w:t xml:space="preserve"> </w:t>
      </w:r>
      <w:r>
        <w:t xml:space="preserve">24 375</w:t>
      </w:r>
      <w:r>
        <w:t xml:space="preserve"> </w:t>
      </w:r>
      <w:r>
        <w:t xml:space="preserve">300</w:t>
      </w:r>
      <w:r>
        <w:t xml:space="preserve"> </w:t>
      </w:r>
      <w:r>
        <w:t xml:space="preserve">Slovakia</w:t>
      </w:r>
      <w:r>
        <w:t xml:space="preserve"> </w:t>
      </w:r>
      <w:r>
        <w:t xml:space="preserve">0.9%</w:t>
      </w:r>
      <w:r>
        <w:t xml:space="preserve"> </w:t>
      </w:r>
      <w:r>
        <w:t xml:space="preserve">50 575</w:t>
      </w:r>
      <w:r>
        <w:t xml:space="preserve"> </w:t>
      </w:r>
      <w:r>
        <w:t xml:space="preserve">500</w:t>
      </w:r>
      <w:r>
        <w:t xml:space="preserve"> </w:t>
      </w:r>
      <w:r>
        <w:t xml:space="preserve">Finland</w:t>
      </w:r>
      <w:r>
        <w:t xml:space="preserve"> </w:t>
      </w:r>
      <w:r>
        <w:t xml:space="preserve">0.4%</w:t>
      </w:r>
      <w:r>
        <w:t xml:space="preserve"> </w:t>
      </w:r>
      <w:r>
        <w:t xml:space="preserve">108 032</w:t>
      </w:r>
      <w:r>
        <w:t xml:space="preserve"> </w:t>
      </w:r>
      <w:r>
        <w:t xml:space="preserve">400</w:t>
      </w:r>
      <w:r>
        <w:t xml:space="preserve"> </w:t>
      </w:r>
      <w:r>
        <w:t xml:space="preserve">Sweden</w:t>
      </w:r>
      <w:r>
        <w:t xml:space="preserve"> </w:t>
      </w:r>
      <w:r>
        <w:t xml:space="preserve">2.3%</w:t>
      </w:r>
      <w:r>
        <w:t xml:space="preserve"> </w:t>
      </w:r>
      <w:r>
        <w:t xml:space="preserve">161 843</w:t>
      </w:r>
      <w:r>
        <w:t xml:space="preserve"> </w:t>
      </w:r>
      <w:r>
        <w:t xml:space="preserve">3 700</w:t>
      </w:r>
      <w:r>
        <w:t xml:space="preserve"> </w:t>
      </w:r>
      <w:r>
        <w:t xml:space="preserve">EU-27</w:t>
      </w:r>
      <w:r>
        <w:t xml:space="preserve"> </w:t>
      </w:r>
      <w:r>
        <w:t xml:space="preserve">—</w:t>
      </w:r>
      <w:r>
        <w:t xml:space="preserve"> </w:t>
      </w:r>
      <w:r>
        <w:t xml:space="preserve">3 870 000</w:t>
      </w:r>
      <w:r>
        <w:t xml:space="preserve"> </w:t>
      </w:r>
      <w:r>
        <w:t xml:space="preserve">65 000</w:t>
      </w:r>
    </w:p>
    <w:p>
      <w:pPr>
        <w:pStyle w:val="BodyText"/>
      </w:pPr>
      <w:r>
        <w:t xml:space="preserve">However, as already the study that the study for the European Parliament argues that the shares above</w:t>
      </w:r>
      <w:r>
        <w:t xml:space="preserve"> </w:t>
      </w:r>
      <w:r>
        <w:t xml:space="preserve">severely underestimate the true dimension of cross-border activities, suggesting that these estimates</w:t>
      </w:r>
      <w:r>
        <w:t xml:space="preserve"> </w:t>
      </w:r>
      <w:r>
        <w:t xml:space="preserve">present the lower bound estimate of associations active across borders.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2.6. Number of FTEs on cross-border activities</w:t>
      </w:r>
      <w:r>
        <w:t xml:space="preserve"> </w:t>
      </w:r>
      <w:r>
        <w:t xml:space="preserve">Using the same FTE data and combining it with the data on the total number of FTEs employed by</w:t>
      </w:r>
      <w:r>
        <w:t xml:space="preserve"> </w:t>
      </w:r>
      <w:r>
        <w:t xml:space="preserve">associations by the EESC yields estimates for the number of FTEs working on cross-border activities</w:t>
      </w:r>
      <w:r>
        <w:t xml:space="preserve"> </w:t>
      </w:r>
      <w:r>
        <w:t xml:space="preserve">by country. The arithmetic average is used for countries with missing data. Note that as for the number</w:t>
      </w:r>
      <w:r>
        <w:t xml:space="preserve"> </w:t>
      </w:r>
      <w:r>
        <w:t xml:space="preserve">of cross-border associations, the same limitation apply. The values presented below as central estimate</w:t>
      </w:r>
      <w:r>
        <w:t xml:space="preserve"> </w:t>
      </w:r>
      <w:r>
        <w:t xml:space="preserve">are therefore most likely underestimating the true number of FTEs active across borders and should be</w:t>
      </w:r>
      <w:r>
        <w:t xml:space="preserve"> </w:t>
      </w:r>
      <w:r>
        <w:t xml:space="preserve">interpreted with care. Because of these uncertainties, an error margin of 10% has been employed.</w:t>
      </w:r>
      <w:r>
        <w:br/>
      </w:r>
      <w:r>
        <w:t xml:space="preserve">Table 23: Number of FTEs working on cross-border activities, by country.</w:t>
      </w:r>
      <w:r>
        <w:t xml:space="preserve"> </w:t>
      </w:r>
      <w:r>
        <w:t xml:space="preserve">Country</w:t>
      </w:r>
      <w:r>
        <w:br/>
      </w:r>
      <w:r>
        <w:t xml:space="preserve">FTEs in 2014</w:t>
      </w:r>
      <w:r>
        <w:br/>
      </w:r>
      <w:r>
        <w:t xml:space="preserve">Lower</w:t>
      </w:r>
      <w:r>
        <w:t xml:space="preserve"> </w:t>
      </w:r>
      <w:r>
        <w:t xml:space="preserve">bound</w:t>
      </w:r>
      <w:r>
        <w:t xml:space="preserve"> </w:t>
      </w:r>
      <w:r>
        <w:t xml:space="preserve">estimate (-</w:t>
      </w:r>
      <w:r>
        <w:t xml:space="preserve"> </w:t>
      </w:r>
      <w:r>
        <w:t xml:space="preserve">10%)</w:t>
      </w:r>
      <w:r>
        <w:br/>
      </w:r>
      <w:r>
        <w:t xml:space="preserve">FTEs cross</w:t>
      </w:r>
      <w:r>
        <w:t xml:space="preserve"> </w:t>
      </w:r>
      <w:r>
        <w:t xml:space="preserve">border</w:t>
      </w:r>
      <w:r>
        <w:br/>
      </w:r>
      <w:r>
        <w:t xml:space="preserve">Central</w:t>
      </w:r>
      <w:r>
        <w:t xml:space="preserve"> </w:t>
      </w:r>
      <w:r>
        <w:t xml:space="preserve">estimate</w:t>
      </w:r>
      <w:r>
        <w:br/>
      </w:r>
      <w:r>
        <w:t xml:space="preserve">Upper</w:t>
      </w:r>
      <w:r>
        <w:t xml:space="preserve"> </w:t>
      </w:r>
      <w:r>
        <w:t xml:space="preserve">bound</w:t>
      </w:r>
      <w:r>
        <w:t xml:space="preserve"> </w:t>
      </w:r>
      <w:r>
        <w:t xml:space="preserve">estimate</w:t>
      </w:r>
      <w:r>
        <w:t xml:space="preserve"> </w:t>
      </w:r>
      <w:r>
        <w:t xml:space="preserve">(+10%)</w:t>
      </w:r>
      <w:r>
        <w:br/>
      </w:r>
      <w:r>
        <w:t xml:space="preserve">Belgium</w:t>
      </w:r>
      <w:r>
        <w:br/>
      </w:r>
      <w:r>
        <w:t xml:space="preserve">451 000</w:t>
      </w:r>
      <w:r>
        <w:t xml:space="preserve"> </w:t>
      </w:r>
      <w:r>
        <w:t xml:space="preserve">1 600</w:t>
      </w:r>
      <w:r>
        <w:t xml:space="preserve"> </w:t>
      </w:r>
      <w:r>
        <w:t xml:space="preserve">1 800</w:t>
      </w:r>
      <w:r>
        <w:t xml:space="preserve"> </w:t>
      </w:r>
      <w:r>
        <w:t xml:space="preserve">2 000</w:t>
      </w:r>
      <w:r>
        <w:t xml:space="preserve"> </w:t>
      </w:r>
      <w:r>
        <w:t xml:space="preserve">Bulgaria</w:t>
      </w:r>
      <w:r>
        <w:br/>
      </w:r>
      <w:r>
        <w:t xml:space="preserve">15 000</w:t>
      </w:r>
      <w:r>
        <w:t xml:space="preserve"> </w:t>
      </w:r>
      <w:r>
        <w:t xml:space="preserve">200</w:t>
      </w:r>
      <w:r>
        <w:t xml:space="preserve"> </w:t>
      </w:r>
      <w:r>
        <w:t xml:space="preserve">200</w:t>
      </w:r>
      <w:r>
        <w:t xml:space="preserve"> </w:t>
      </w:r>
      <w:r>
        <w:t xml:space="preserve">200</w:t>
      </w:r>
      <w:r>
        <w:t xml:space="preserve"> </w:t>
      </w:r>
      <w:r>
        <w:t xml:space="preserve">Czechia</w:t>
      </w:r>
      <w:r>
        <w:br/>
      </w:r>
      <w:r>
        <w:t xml:space="preserve">97 000</w:t>
      </w:r>
      <w:r>
        <w:t xml:space="preserve"> </w:t>
      </w:r>
      <w:r>
        <w:t xml:space="preserve">1 200</w:t>
      </w:r>
      <w:r>
        <w:t xml:space="preserve"> </w:t>
      </w:r>
      <w:r>
        <w:t xml:space="preserve">1 400</w:t>
      </w:r>
      <w:r>
        <w:t xml:space="preserve"> </w:t>
      </w:r>
      <w:r>
        <w:t xml:space="preserve">1 500</w:t>
      </w:r>
      <w:r>
        <w:t xml:space="preserve"> </w:t>
      </w:r>
      <w:r>
        <w:t xml:space="preserve">Denmark</w:t>
      </w:r>
      <w:r>
        <w:br/>
      </w:r>
      <w:r>
        <w:t xml:space="preserve">131 000</w:t>
      </w:r>
      <w:r>
        <w:t xml:space="preserve"> </w:t>
      </w:r>
      <w:r>
        <w:t xml:space="preserve">1 400</w:t>
      </w:r>
      <w:r>
        <w:t xml:space="preserve"> </w:t>
      </w:r>
      <w:r>
        <w:t xml:space="preserve">1 600</w:t>
      </w:r>
      <w:r>
        <w:t xml:space="preserve"> </w:t>
      </w:r>
      <w:r>
        <w:t xml:space="preserve">1 700</w:t>
      </w:r>
      <w:r>
        <w:t xml:space="preserve"> </w:t>
      </w:r>
      <w:r>
        <w:t xml:space="preserve">Germany</w:t>
      </w:r>
      <w:r>
        <w:br/>
      </w:r>
      <w:r>
        <w:t xml:space="preserve">2 323 000</w:t>
      </w:r>
      <w:r>
        <w:t xml:space="preserve"> </w:t>
      </w:r>
      <w:r>
        <w:t xml:space="preserve">33 400</w:t>
      </w:r>
      <w:r>
        <w:t xml:space="preserve"> </w:t>
      </w:r>
      <w:r>
        <w:t xml:space="preserve">37 200</w:t>
      </w:r>
      <w:r>
        <w:t xml:space="preserve"> </w:t>
      </w:r>
      <w:r>
        <w:t xml:space="preserve">40 900</w:t>
      </w:r>
      <w:r>
        <w:t xml:space="preserve"> </w:t>
      </w:r>
      <w:r>
        <w:t xml:space="preserve">Estonia</w:t>
      </w:r>
      <w:r>
        <w:br/>
      </w:r>
      <w:r>
        <w:t xml:space="preserve">20 000</w:t>
      </w:r>
      <w:r>
        <w:t xml:space="preserve"> </w:t>
      </w:r>
      <w:r>
        <w:t xml:space="preserve">200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Ireland</w:t>
      </w:r>
      <w:r>
        <w:br/>
      </w:r>
      <w:r>
        <w:t xml:space="preserve">178 000</w:t>
      </w:r>
      <w:r>
        <w:t xml:space="preserve"> </w:t>
      </w:r>
      <w:r>
        <w:t xml:space="preserve">600</w:t>
      </w:r>
      <w:r>
        <w:t xml:space="preserve"> </w:t>
      </w:r>
      <w:r>
        <w:t xml:space="preserve">700</w:t>
      </w:r>
      <w:r>
        <w:t xml:space="preserve"> </w:t>
      </w:r>
      <w:r>
        <w:t xml:space="preserve">800</w:t>
      </w:r>
      <w:r>
        <w:t xml:space="preserve"> </w:t>
      </w:r>
      <w:r>
        <w:t xml:space="preserve">Greece</w:t>
      </w:r>
      <w:r>
        <w:br/>
      </w:r>
      <w:r>
        <w:t xml:space="preserve">243 000</w:t>
      </w:r>
      <w:r>
        <w:t xml:space="preserve"> </w:t>
      </w:r>
      <w:r>
        <w:t xml:space="preserve">2 600</w:t>
      </w:r>
      <w:r>
        <w:t xml:space="preserve"> </w:t>
      </w:r>
      <w:r>
        <w:t xml:space="preserve">2 900</w:t>
      </w:r>
      <w:r>
        <w:t xml:space="preserve"> </w:t>
      </w:r>
      <w:r>
        <w:t xml:space="preserve">3 200</w:t>
      </w:r>
      <w:r>
        <w:t xml:space="preserve"> </w:t>
      </w:r>
      <w:r>
        <w:t xml:space="preserve">Spain</w:t>
      </w:r>
      <w:r>
        <w:br/>
      </w:r>
      <w:r>
        <w:t xml:space="preserve">664 000</w:t>
      </w:r>
      <w:r>
        <w:t xml:space="preserve"> </w:t>
      </w:r>
      <w:r>
        <w:t xml:space="preserve">15 500</w:t>
      </w:r>
      <w:r>
        <w:t xml:space="preserve"> </w:t>
      </w:r>
      <w:r>
        <w:t xml:space="preserve">17 300</w:t>
      </w:r>
      <w:r>
        <w:t xml:space="preserve"> </w:t>
      </w:r>
      <w:r>
        <w:t xml:space="preserve">19 000</w:t>
      </w:r>
      <w:r>
        <w:t xml:space="preserve"> </w:t>
      </w:r>
      <w:r>
        <w:t xml:space="preserve">France</w:t>
      </w:r>
      <w:r>
        <w:br/>
      </w:r>
      <w:r>
        <w:t xml:space="preserve">1 497 000</w:t>
      </w:r>
      <w:r>
        <w:t xml:space="preserve"> </w:t>
      </w:r>
      <w:r>
        <w:t xml:space="preserve">32 300</w:t>
      </w:r>
      <w:r>
        <w:t xml:space="preserve"> </w:t>
      </w:r>
      <w:r>
        <w:t xml:space="preserve">35 900</w:t>
      </w:r>
      <w:r>
        <w:t xml:space="preserve"> </w:t>
      </w:r>
      <w:r>
        <w:t xml:space="preserve">39 500</w:t>
      </w:r>
      <w:r>
        <w:t xml:space="preserve"> </w:t>
      </w:r>
      <w:r>
        <w:t xml:space="preserve">Croatia</w:t>
      </w:r>
      <w:r>
        <w:br/>
      </w:r>
      <w:r>
        <w:t xml:space="preserve">71 000</w:t>
      </w:r>
      <w:r>
        <w:t xml:space="preserve"> </w:t>
      </w:r>
      <w:r>
        <w:t xml:space="preserve">800</w:t>
      </w:r>
      <w:r>
        <w:t xml:space="preserve"> </w:t>
      </w:r>
      <w:r>
        <w:t xml:space="preserve">800</w:t>
      </w:r>
      <w:r>
        <w:t xml:space="preserve"> </w:t>
      </w:r>
      <w:r>
        <w:t xml:space="preserve">900</w:t>
      </w:r>
      <w:r>
        <w:t xml:space="preserve"> </w:t>
      </w:r>
      <w:r>
        <w:t xml:space="preserve">Italy</w:t>
      </w:r>
      <w:r>
        <w:br/>
      </w:r>
      <w:r>
        <w:t xml:space="preserve">837 000</w:t>
      </w:r>
      <w:r>
        <w:t xml:space="preserve"> </w:t>
      </w:r>
      <w:r>
        <w:t xml:space="preserve">4 500</w:t>
      </w:r>
      <w:r>
        <w:t xml:space="preserve"> </w:t>
      </w:r>
      <w:r>
        <w:t xml:space="preserve">5 000</w:t>
      </w:r>
      <w:r>
        <w:t xml:space="preserve"> </w:t>
      </w:r>
      <w:r>
        <w:t xml:space="preserve">5 500</w:t>
      </w:r>
      <w:r>
        <w:t xml:space="preserve"> </w:t>
      </w:r>
      <w:r>
        <w:t xml:space="preserve">Cyprus</w:t>
      </w:r>
      <w:r>
        <w:br/>
      </w:r>
      <w:r>
        <w:t xml:space="preserve">23 000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300</w:t>
      </w:r>
      <w:r>
        <w:t xml:space="preserve"> </w:t>
      </w:r>
      <w:r>
        <w:t xml:space="preserve">Latvia</w:t>
      </w:r>
      <w:r>
        <w:br/>
      </w:r>
      <w:r>
        <w:t xml:space="preserve">34 000</w:t>
      </w:r>
      <w:r>
        <w:t xml:space="preserve"> </w:t>
      </w:r>
      <w:r>
        <w:t xml:space="preserve">400</w:t>
      </w:r>
      <w:r>
        <w:t xml:space="preserve"> </w:t>
      </w:r>
      <w:r>
        <w:t xml:space="preserve">400</w:t>
      </w:r>
      <w:r>
        <w:t xml:space="preserve"> </w:t>
      </w:r>
      <w:r>
        <w:t xml:space="preserve">400</w:t>
      </w:r>
      <w:r>
        <w:t xml:space="preserve"> </w:t>
      </w:r>
      <w:r>
        <w:t xml:space="preserve">Lithuania</w:t>
      </w:r>
      <w:r>
        <w:br/>
      </w:r>
      <w:r>
        <w:t xml:space="preserve">7 000</w:t>
      </w:r>
      <w:r>
        <w:t xml:space="preserve"> </w:t>
      </w:r>
      <w:r>
        <w:t xml:space="preserve">100</w:t>
      </w:r>
      <w:r>
        <w:t xml:space="preserve"> </w:t>
      </w:r>
      <w:r>
        <w:t xml:space="preserve">100</w:t>
      </w:r>
      <w:r>
        <w:t xml:space="preserve"> </w:t>
      </w:r>
      <w:r>
        <w:t xml:space="preserve">100</w:t>
      </w:r>
      <w:r>
        <w:t xml:space="preserve"> </w:t>
      </w:r>
      <w:r>
        <w:t xml:space="preserve">Luxembourg</w:t>
      </w:r>
      <w:r>
        <w:br/>
      </w:r>
      <w:r>
        <w:t xml:space="preserve">22 000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300</w:t>
      </w:r>
      <w:r>
        <w:t xml:space="preserve"> </w:t>
      </w:r>
      <w:r>
        <w:t xml:space="preserve">Hungary</w:t>
      </w:r>
      <w:r>
        <w:br/>
      </w:r>
      <w:r>
        <w:t xml:space="preserve">82 000</w:t>
      </w:r>
      <w:r>
        <w:t xml:space="preserve"> </w:t>
      </w:r>
      <w:r>
        <w:t xml:space="preserve">700</w:t>
      </w:r>
      <w:r>
        <w:t xml:space="preserve"> </w:t>
      </w:r>
      <w:r>
        <w:t xml:space="preserve">800</w:t>
      </w:r>
      <w:r>
        <w:t xml:space="preserve"> </w:t>
      </w:r>
      <w:r>
        <w:t xml:space="preserve">900</w:t>
      </w:r>
      <w:r>
        <w:t xml:space="preserve"> </w:t>
      </w:r>
      <w:r>
        <w:t xml:space="preserve">Malta</w:t>
      </w:r>
      <w:r>
        <w:br/>
      </w:r>
      <w:r>
        <w:t xml:space="preserve">11 000</w:t>
      </w:r>
      <w:r>
        <w:t xml:space="preserve"> </w:t>
      </w:r>
      <w:r>
        <w:t xml:space="preserve">100</w:t>
      </w:r>
      <w:r>
        <w:t xml:space="preserve"> </w:t>
      </w:r>
      <w:r>
        <w:t xml:space="preserve">100</w:t>
      </w:r>
      <w:r>
        <w:t xml:space="preserve"> </w:t>
      </w:r>
      <w:r>
        <w:t xml:space="preserve">140</w:t>
      </w:r>
      <w:r>
        <w:t xml:space="preserve"> </w:t>
      </w:r>
      <w:r>
        <w:t xml:space="preserve">Netherlands</w:t>
      </w:r>
      <w:r>
        <w:br/>
      </w:r>
      <w:r>
        <w:t xml:space="preserve">841 000</w:t>
      </w:r>
      <w:r>
        <w:t xml:space="preserve"> </w:t>
      </w:r>
      <w:r>
        <w:t xml:space="preserve">9 100</w:t>
      </w:r>
      <w:r>
        <w:t xml:space="preserve"> </w:t>
      </w:r>
      <w:r>
        <w:t xml:space="preserve">10 100</w:t>
      </w:r>
      <w:r>
        <w:t xml:space="preserve"> </w:t>
      </w:r>
      <w:r>
        <w:t xml:space="preserve">11 100</w:t>
      </w:r>
      <w:r>
        <w:t xml:space="preserve"> </w:t>
      </w:r>
      <w:r>
        <w:t xml:space="preserve">Austria</w:t>
      </w:r>
      <w:r>
        <w:br/>
      </w:r>
      <w:r>
        <w:t xml:space="preserve">155 000</w:t>
      </w:r>
      <w:r>
        <w:t xml:space="preserve"> </w:t>
      </w:r>
      <w:r>
        <w:t xml:space="preserve">600</w:t>
      </w:r>
      <w:r>
        <w:t xml:space="preserve"> </w:t>
      </w:r>
      <w:r>
        <w:t xml:space="preserve">600</w:t>
      </w:r>
      <w:r>
        <w:t xml:space="preserve"> </w:t>
      </w:r>
      <w:r>
        <w:t xml:space="preserve">700</w:t>
      </w:r>
      <w:r>
        <w:t xml:space="preserve"> </w:t>
      </w:r>
      <w:r>
        <w:t xml:space="preserve">Poland</w:t>
      </w:r>
      <w:r>
        <w:br/>
      </w:r>
      <w:r>
        <w:t xml:space="preserve">190 000</w:t>
      </w:r>
      <w:r>
        <w:t xml:space="preserve"> </w:t>
      </w:r>
      <w:r>
        <w:t xml:space="preserve">1 700</w:t>
      </w:r>
      <w:r>
        <w:t xml:space="preserve"> </w:t>
      </w:r>
      <w:r>
        <w:t xml:space="preserve">1 900</w:t>
      </w:r>
      <w:r>
        <w:t xml:space="preserve"> </w:t>
      </w:r>
      <w:r>
        <w:t xml:space="preserve">2 100</w:t>
      </w:r>
      <w:r>
        <w:t xml:space="preserve"> </w:t>
      </w:r>
      <w:r>
        <w:t xml:space="preserve">Portugal</w:t>
      </w:r>
      <w:r>
        <w:br/>
      </w:r>
      <w:r>
        <w:t xml:space="preserve">170 000</w:t>
      </w:r>
      <w:r>
        <w:t xml:space="preserve"> </w:t>
      </w:r>
      <w:r>
        <w:t xml:space="preserve">1 800</w:t>
      </w:r>
      <w:r>
        <w:t xml:space="preserve"> </w:t>
      </w:r>
      <w:r>
        <w:t xml:space="preserve">2 000</w:t>
      </w:r>
      <w:r>
        <w:t xml:space="preserve"> </w:t>
      </w:r>
      <w:r>
        <w:t xml:space="preserve">2 200</w:t>
      </w:r>
      <w:r>
        <w:t xml:space="preserve"> </w:t>
      </w:r>
      <w:r>
        <w:t xml:space="preserve">Romania</w:t>
      </w:r>
      <w:r>
        <w:br/>
      </w:r>
      <w:r>
        <w:t xml:space="preserve">25 000</w:t>
      </w:r>
      <w:r>
        <w:t xml:space="preserve"> </w:t>
      </w:r>
      <w:r>
        <w:t xml:space="preserve">300</w:t>
      </w:r>
      <w:r>
        <w:t xml:space="preserve"> </w:t>
      </w:r>
      <w:r>
        <w:t xml:space="preserve">300</w:t>
      </w:r>
      <w:r>
        <w:t xml:space="preserve"> </w:t>
      </w:r>
      <w:r>
        <w:t xml:space="preserve">300</w:t>
      </w:r>
      <w:r>
        <w:t xml:space="preserve"> </w:t>
      </w:r>
      <w:r>
        <w:t xml:space="preserve">Slovenia</w:t>
      </w:r>
      <w:r>
        <w:br/>
      </w:r>
      <w:r>
        <w:t xml:space="preserve">43 000</w:t>
      </w:r>
      <w:r>
        <w:t xml:space="preserve"> </w:t>
      </w:r>
      <w:r>
        <w:t xml:space="preserve">500</w:t>
      </w:r>
      <w:r>
        <w:t xml:space="preserve"> </w:t>
      </w:r>
      <w:r>
        <w:t xml:space="preserve">500</w:t>
      </w:r>
      <w:r>
        <w:t xml:space="preserve"> </w:t>
      </w:r>
      <w:r>
        <w:t xml:space="preserve">600</w:t>
      </w:r>
      <w:r>
        <w:t xml:space="preserve"> </w:t>
      </w:r>
      <w:r>
        <w:t xml:space="preserve">Slovakia</w:t>
      </w:r>
      <w:r>
        <w:br/>
      </w:r>
      <w:r>
        <w:t xml:space="preserve">18 000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200</w:t>
      </w:r>
      <w:r>
        <w:t xml:space="preserve"> </w:t>
      </w:r>
      <w:r>
        <w:t xml:space="preserve">Finland</w:t>
      </w:r>
      <w:r>
        <w:br/>
      </w:r>
      <w:r>
        <w:t xml:space="preserve">65 000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300</w:t>
      </w:r>
      <w:r>
        <w:t xml:space="preserve"> </w:t>
      </w:r>
      <w:r>
        <w:t xml:space="preserve">Sweden</w:t>
      </w:r>
      <w:r>
        <w:br/>
      </w:r>
      <w:r>
        <w:t xml:space="preserve">178 000</w:t>
      </w:r>
      <w:r>
        <w:t xml:space="preserve"> </w:t>
      </w:r>
      <w:r>
        <w:t xml:space="preserve">3 700</w:t>
      </w:r>
      <w:r>
        <w:t xml:space="preserve"> </w:t>
      </w:r>
      <w:r>
        <w:t xml:space="preserve">4 100</w:t>
      </w:r>
      <w:r>
        <w:t xml:space="preserve"> </w:t>
      </w:r>
      <w:r>
        <w:t xml:space="preserve">4 500</w:t>
      </w:r>
      <w:r>
        <w:t xml:space="preserve"> </w:t>
      </w:r>
      <w:r>
        <w:t xml:space="preserve">EU-27</w:t>
      </w:r>
      <w:r>
        <w:br/>
      </w:r>
      <w:r>
        <w:t xml:space="preserve">8 389 000</w:t>
      </w:r>
      <w:r>
        <w:t xml:space="preserve"> </w:t>
      </w:r>
      <w:r>
        <w:t xml:space="preserve">114 200</w:t>
      </w:r>
      <w:r>
        <w:t xml:space="preserve"> </w:t>
      </w:r>
      <w:r>
        <w:t xml:space="preserve">126 800</w:t>
      </w:r>
      <w:r>
        <w:t xml:space="preserve"> </w:t>
      </w:r>
      <w:r>
        <w:t xml:space="preserve">139 500</w:t>
      </w:r>
    </w:p>
    <w:p>
      <w:pPr>
        <w:pStyle w:val="BodyText"/>
      </w:pPr>
      <w:r>
        <w:t xml:space="preserve">2.7. GDP generated by cross-border activities</w:t>
      </w:r>
    </w:p>
    <w:p>
      <w:pPr>
        <w:pStyle w:val="BodyText"/>
      </w:pPr>
      <w:r>
        <w:t xml:space="preserve">Combining the results of the previous estimations, it is further possible to calculate the GDP generated</w:t>
      </w:r>
      <w:r>
        <w:t xml:space="preserve"> </w:t>
      </w:r>
      <w:r>
        <w:t xml:space="preserve">by cross-border activities. For this, the GDP generated by FTE working for associations is calculated.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This information is then used to extrapolate the cross-border GDP added, using the estimated number</w:t>
      </w:r>
      <w:r>
        <w:t xml:space="preserve"> </w:t>
      </w:r>
      <w:r>
        <w:t xml:space="preserve">of FTEs active across borders calculated above. For GDP, both the lower and upper bound estimates</w:t>
      </w:r>
      <w:r>
        <w:t xml:space="preserve"> </w:t>
      </w:r>
      <w:r>
        <w:t xml:space="preserve">have been used for these calculations. Since the total number of FTEs working cross-border derived is</w:t>
      </w:r>
      <w:r>
        <w:t xml:space="preserve"> </w:t>
      </w:r>
      <w:r>
        <w:t xml:space="preserve">most likely underestimating the true value, the upper bound estimate should be considered as the most</w:t>
      </w:r>
      <w:r>
        <w:t xml:space="preserve"> </w:t>
      </w:r>
      <w:r>
        <w:t xml:space="preserve">reliable.</w:t>
      </w:r>
      <w:r>
        <w:t xml:space="preserve"> </w:t>
      </w:r>
      <w:r>
        <w:t xml:space="preserve">The table below reports on the estimations per country. Given the assumptions and estimations made to</w:t>
      </w:r>
      <w:r>
        <w:t xml:space="preserve"> </w:t>
      </w:r>
      <w:r>
        <w:t xml:space="preserve">derive the individual components for this calculation, the estimates should be treated with care,</w:t>
      </w:r>
      <w:r>
        <w:t xml:space="preserve"> </w:t>
      </w:r>
      <w:r>
        <w:t xml:space="preserve">especially at Member State level. Nevertheless, the estimates derived at EU level (highlighted in blue</w:t>
      </w:r>
      <w:r>
        <w:t xml:space="preserve"> </w:t>
      </w:r>
      <w:r>
        <w:t xml:space="preserve">at the bottom of the table) suggest that the total GDP generated by cross-border activities of associations</w:t>
      </w:r>
      <w:r>
        <w:t xml:space="preserve"> </w:t>
      </w:r>
      <w:r>
        <w:t xml:space="preserve">is considerable.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Table 24: GDP linked to cross-border activities of associations, by country.</w:t>
      </w:r>
      <w:r>
        <w:t xml:space="preserve"> </w:t>
      </w:r>
      <w:r>
        <w:t xml:space="preserve">Country</w:t>
      </w:r>
      <w:r>
        <w:t xml:space="preserve"> </w:t>
      </w:r>
      <w:r>
        <w:t xml:space="preserve">FTEs (total)</w:t>
      </w:r>
      <w:r>
        <w:t xml:space="preserve"> </w:t>
      </w:r>
      <w:r>
        <w:t xml:space="preserve">GDP</w:t>
      </w:r>
      <w:r>
        <w:t xml:space="preserve"> </w:t>
      </w:r>
      <w:r>
        <w:t xml:space="preserve">associations</w:t>
      </w:r>
      <w:r>
        <w:t xml:space="preserve"> </w:t>
      </w:r>
      <w:r>
        <w:t xml:space="preserve">(EUR m)</w:t>
      </w:r>
      <w:r>
        <w:t xml:space="preserve"> </w:t>
      </w:r>
      <w:r>
        <w:t xml:space="preserve">GDP associations per FTE</w:t>
      </w:r>
      <w:r>
        <w:t xml:space="preserve"> </w:t>
      </w:r>
      <w:r>
        <w:t xml:space="preserve">(EUR)</w:t>
      </w:r>
      <w:r>
        <w:t xml:space="preserve"> </w:t>
      </w:r>
      <w:r>
        <w:t xml:space="preserve">FTEs cross-border</w:t>
      </w:r>
      <w:r>
        <w:t xml:space="preserve"> </w:t>
      </w:r>
      <w:r>
        <w:t xml:space="preserve">(lower bound)</w:t>
      </w:r>
      <w:r>
        <w:t xml:space="preserve"> </w:t>
      </w:r>
      <w:r>
        <w:t xml:space="preserve">FTEs cross-border</w:t>
      </w:r>
      <w:r>
        <w:t xml:space="preserve"> </w:t>
      </w:r>
      <w:r>
        <w:t xml:space="preserve">(upper bound)</w:t>
      </w:r>
      <w:r>
        <w:t xml:space="preserve"> </w:t>
      </w:r>
      <w:r>
        <w:t xml:space="preserve">GDP cross-</w:t>
      </w:r>
      <w:r>
        <w:t xml:space="preserve"> </w:t>
      </w:r>
      <w:r>
        <w:t xml:space="preserve">border lower</w:t>
      </w:r>
      <w:r>
        <w:t xml:space="preserve"> </w:t>
      </w:r>
      <w:r>
        <w:t xml:space="preserve">bound (EUR m)</w:t>
      </w:r>
      <w:r>
        <w:t xml:space="preserve"> </w:t>
      </w:r>
      <w:r>
        <w:t xml:space="preserve">GDP cross-</w:t>
      </w:r>
      <w:r>
        <w:t xml:space="preserve"> </w:t>
      </w:r>
      <w:r>
        <w:t xml:space="preserve">border upper</w:t>
      </w:r>
      <w:r>
        <w:t xml:space="preserve"> </w:t>
      </w:r>
      <w:r>
        <w:t xml:space="preserve">bound (EUR m)</w:t>
      </w:r>
      <w:r>
        <w:t xml:space="preserve"> </w:t>
      </w:r>
      <w:r>
        <w:t xml:space="preserve">Belgium</w:t>
      </w:r>
      <w:r>
        <w:t xml:space="preserve"> </w:t>
      </w:r>
      <w:r>
        <w:t xml:space="preserve">450 732</w:t>
      </w:r>
      <w:r>
        <w:t xml:space="preserve"> </w:t>
      </w:r>
      <w:r>
        <w:t xml:space="preserve">24 600</w:t>
      </w:r>
      <w:r>
        <w:t xml:space="preserve"> </w:t>
      </w:r>
      <w:r>
        <w:t xml:space="preserve">55 000</w:t>
      </w:r>
      <w:r>
        <w:t xml:space="preserve"> </w:t>
      </w:r>
      <w:r>
        <w:t xml:space="preserve">1 600</w:t>
      </w:r>
      <w:r>
        <w:t xml:space="preserve"> </w:t>
      </w:r>
      <w:r>
        <w:t xml:space="preserve">2 000</w:t>
      </w:r>
      <w:r>
        <w:t xml:space="preserve"> </w:t>
      </w:r>
      <w:r>
        <w:t xml:space="preserve">88.0</w:t>
      </w:r>
      <w:r>
        <w:t xml:space="preserve"> </w:t>
      </w:r>
      <w:r>
        <w:t xml:space="preserve">110.0</w:t>
      </w:r>
      <w:r>
        <w:t xml:space="preserve"> </w:t>
      </w:r>
      <w:r>
        <w:t xml:space="preserve">Bulgaria</w:t>
      </w:r>
      <w:r>
        <w:t xml:space="preserve"> </w:t>
      </w:r>
      <w:r>
        <w:t xml:space="preserve">15 243</w:t>
      </w:r>
      <w:r>
        <w:t xml:space="preserve"> </w:t>
      </w:r>
      <w:r>
        <w:t xml:space="preserve">300</w:t>
      </w:r>
      <w:r>
        <w:t xml:space="preserve"> </w:t>
      </w:r>
      <w:r>
        <w:t xml:space="preserve">20 000</w:t>
      </w:r>
      <w:r>
        <w:t xml:space="preserve"> </w:t>
      </w:r>
      <w:r>
        <w:t xml:space="preserve">200</w:t>
      </w:r>
      <w:r>
        <w:t xml:space="preserve"> </w:t>
      </w:r>
      <w:r>
        <w:t xml:space="preserve">200</w:t>
      </w:r>
      <w:r>
        <w:t xml:space="preserve"> </w:t>
      </w:r>
      <w:r>
        <w:t xml:space="preserve">4.0</w:t>
      </w:r>
      <w:r>
        <w:t xml:space="preserve"> </w:t>
      </w:r>
      <w:r>
        <w:t xml:space="preserve">4.0</w:t>
      </w:r>
      <w:r>
        <w:t xml:space="preserve"> </w:t>
      </w:r>
      <w:r>
        <w:t xml:space="preserve">Czechia</w:t>
      </w:r>
      <w:r>
        <w:t xml:space="preserve"> </w:t>
      </w:r>
      <w:r>
        <w:t xml:space="preserve">96 665</w:t>
      </w:r>
      <w:r>
        <w:t xml:space="preserve"> </w:t>
      </w:r>
      <w:r>
        <w:t xml:space="preserve">3 800</w:t>
      </w:r>
      <w:r>
        <w:t xml:space="preserve"> </w:t>
      </w:r>
      <w:r>
        <w:t xml:space="preserve">39 000</w:t>
      </w:r>
      <w:r>
        <w:t xml:space="preserve"> </w:t>
      </w:r>
      <w:r>
        <w:t xml:space="preserve">1 200</w:t>
      </w:r>
      <w:r>
        <w:t xml:space="preserve"> </w:t>
      </w:r>
      <w:r>
        <w:t xml:space="preserve">1 500</w:t>
      </w:r>
      <w:r>
        <w:t xml:space="preserve"> </w:t>
      </w:r>
      <w:r>
        <w:t xml:space="preserve">46.8</w:t>
      </w:r>
      <w:r>
        <w:t xml:space="preserve"> </w:t>
      </w:r>
      <w:r>
        <w:t xml:space="preserve">58.5</w:t>
      </w:r>
      <w:r>
        <w:t xml:space="preserve"> </w:t>
      </w:r>
      <w:r>
        <w:t xml:space="preserve">Denmark</w:t>
      </w:r>
      <w:r>
        <w:t xml:space="preserve"> </w:t>
      </w:r>
      <w:r>
        <w:t xml:space="preserve">130 990</w:t>
      </w:r>
      <w:r>
        <w:t xml:space="preserve"> </w:t>
      </w:r>
      <w:r>
        <w:t xml:space="preserve">400</w:t>
      </w:r>
      <w:r>
        <w:t xml:space="preserve"> </w:t>
      </w:r>
      <w:r>
        <w:t xml:space="preserve">3 000</w:t>
      </w:r>
      <w:r>
        <w:t xml:space="preserve"> </w:t>
      </w:r>
      <w:r>
        <w:t xml:space="preserve">1 400</w:t>
      </w:r>
      <w:r>
        <w:t xml:space="preserve"> </w:t>
      </w:r>
      <w:r>
        <w:t xml:space="preserve">1 700</w:t>
      </w:r>
      <w:r>
        <w:t xml:space="preserve"> </w:t>
      </w:r>
      <w:r>
        <w:t xml:space="preserve">4.2</w:t>
      </w:r>
      <w:r>
        <w:t xml:space="preserve"> </w:t>
      </w:r>
      <w:r>
        <w:t xml:space="preserve">5.1</w:t>
      </w:r>
      <w:r>
        <w:t xml:space="preserve"> </w:t>
      </w:r>
      <w:r>
        <w:t xml:space="preserve">Germany</w:t>
      </w:r>
      <w:r>
        <w:t xml:space="preserve"> </w:t>
      </w:r>
      <w:r>
        <w:t xml:space="preserve">2 322 895</w:t>
      </w:r>
      <w:r>
        <w:t xml:space="preserve"> </w:t>
      </w:r>
      <w:r>
        <w:t xml:space="preserve">134 800</w:t>
      </w:r>
      <w:r>
        <w:t xml:space="preserve"> </w:t>
      </w:r>
      <w:r>
        <w:t xml:space="preserve">58 000</w:t>
      </w:r>
      <w:r>
        <w:t xml:space="preserve"> </w:t>
      </w:r>
      <w:r>
        <w:t xml:space="preserve">33 400</w:t>
      </w:r>
      <w:r>
        <w:t xml:space="preserve"> </w:t>
      </w:r>
      <w:r>
        <w:t xml:space="preserve">40 900</w:t>
      </w:r>
      <w:r>
        <w:t xml:space="preserve"> </w:t>
      </w:r>
      <w:r>
        <w:t xml:space="preserve">1 937.2</w:t>
      </w:r>
      <w:r>
        <w:t xml:space="preserve"> </w:t>
      </w:r>
      <w:r>
        <w:t xml:space="preserve">2 372.2</w:t>
      </w:r>
      <w:r>
        <w:t xml:space="preserve"> </w:t>
      </w:r>
      <w:r>
        <w:t xml:space="preserve">Estonia</w:t>
      </w:r>
      <w:r>
        <w:t xml:space="preserve"> </w:t>
      </w:r>
      <w:r>
        <w:t xml:space="preserve">19 765</w:t>
      </w:r>
      <w:r>
        <w:t xml:space="preserve"> </w:t>
      </w:r>
      <w:r>
        <w:t xml:space="preserve">200</w:t>
      </w:r>
      <w:r>
        <w:t xml:space="preserve"> </w:t>
      </w:r>
      <w:r>
        <w:t xml:space="preserve">10 000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2.0</w:t>
      </w:r>
      <w:r>
        <w:t xml:space="preserve"> </w:t>
      </w:r>
      <w:r>
        <w:t xml:space="preserve">3.0</w:t>
      </w:r>
      <w:r>
        <w:t xml:space="preserve"> </w:t>
      </w:r>
      <w:r>
        <w:t xml:space="preserve">Ireland</w:t>
      </w:r>
      <w:r>
        <w:t xml:space="preserve"> </w:t>
      </w:r>
      <w:r>
        <w:t xml:space="preserve">177 985</w:t>
      </w:r>
      <w:r>
        <w:t xml:space="preserve"> </w:t>
      </w:r>
      <w:r>
        <w:t xml:space="preserve">11 100</w:t>
      </w:r>
      <w:r>
        <w:t xml:space="preserve"> </w:t>
      </w:r>
      <w:r>
        <w:t xml:space="preserve">62 000</w:t>
      </w:r>
      <w:r>
        <w:t xml:space="preserve"> </w:t>
      </w:r>
      <w:r>
        <w:t xml:space="preserve">600</w:t>
      </w:r>
      <w:r>
        <w:t xml:space="preserve"> </w:t>
      </w:r>
      <w:r>
        <w:t xml:space="preserve">800</w:t>
      </w:r>
      <w:r>
        <w:t xml:space="preserve"> </w:t>
      </w:r>
      <w:r>
        <w:t xml:space="preserve">37.2</w:t>
      </w:r>
      <w:r>
        <w:t xml:space="preserve"> </w:t>
      </w:r>
      <w:r>
        <w:t xml:space="preserve">49.6</w:t>
      </w:r>
      <w:r>
        <w:t xml:space="preserve"> </w:t>
      </w:r>
      <w:r>
        <w:t xml:space="preserve">Greece</w:t>
      </w:r>
      <w:r>
        <w:t xml:space="preserve"> </w:t>
      </w:r>
      <w:r>
        <w:t xml:space="preserve">243 022</w:t>
      </w:r>
      <w:r>
        <w:t xml:space="preserve"> </w:t>
      </w:r>
      <w:r>
        <w:t xml:space="preserve">1 600</w:t>
      </w:r>
      <w:r>
        <w:t xml:space="preserve"> </w:t>
      </w:r>
      <w:r>
        <w:t xml:space="preserve">7 000</w:t>
      </w:r>
      <w:r>
        <w:t xml:space="preserve"> </w:t>
      </w:r>
      <w:r>
        <w:t xml:space="preserve">2600</w:t>
      </w:r>
      <w:r>
        <w:t xml:space="preserve"> </w:t>
      </w:r>
      <w:r>
        <w:t xml:space="preserve">3 200</w:t>
      </w:r>
      <w:r>
        <w:t xml:space="preserve"> </w:t>
      </w:r>
      <w:r>
        <w:t xml:space="preserve">18.2</w:t>
      </w:r>
      <w:r>
        <w:t xml:space="preserve"> </w:t>
      </w:r>
      <w:r>
        <w:t xml:space="preserve">22.4</w:t>
      </w:r>
      <w:r>
        <w:t xml:space="preserve"> </w:t>
      </w:r>
      <w:r>
        <w:t xml:space="preserve">Spain</w:t>
      </w:r>
      <w:r>
        <w:t xml:space="preserve"> </w:t>
      </w:r>
      <w:r>
        <w:t xml:space="preserve">664 047</w:t>
      </w:r>
      <w:r>
        <w:t xml:space="preserve"> </w:t>
      </w:r>
      <w:r>
        <w:t xml:space="preserve">16 500</w:t>
      </w:r>
      <w:r>
        <w:t xml:space="preserve"> </w:t>
      </w:r>
      <w:r>
        <w:t xml:space="preserve">25 000</w:t>
      </w:r>
      <w:r>
        <w:t xml:space="preserve"> </w:t>
      </w:r>
      <w:r>
        <w:t xml:space="preserve">15 500</w:t>
      </w:r>
      <w:r>
        <w:t xml:space="preserve"> </w:t>
      </w:r>
      <w:r>
        <w:t xml:space="preserve">19 000</w:t>
      </w:r>
      <w:r>
        <w:t xml:space="preserve"> </w:t>
      </w:r>
      <w:r>
        <w:t xml:space="preserve">387.5</w:t>
      </w:r>
      <w:r>
        <w:t xml:space="preserve"> </w:t>
      </w:r>
      <w:r>
        <w:t xml:space="preserve">475.0</w:t>
      </w:r>
      <w:r>
        <w:t xml:space="preserve"> </w:t>
      </w:r>
      <w:r>
        <w:t xml:space="preserve">France</w:t>
      </w:r>
      <w:r>
        <w:t xml:space="preserve"> </w:t>
      </w:r>
      <w:r>
        <w:t xml:space="preserve">1 496 736</w:t>
      </w:r>
      <w:r>
        <w:t xml:space="preserve"> </w:t>
      </w:r>
      <w:r>
        <w:t xml:space="preserve">130 000</w:t>
      </w:r>
      <w:r>
        <w:t xml:space="preserve"> </w:t>
      </w:r>
      <w:r>
        <w:t xml:space="preserve">87 000</w:t>
      </w:r>
      <w:r>
        <w:t xml:space="preserve"> </w:t>
      </w:r>
      <w:r>
        <w:t xml:space="preserve">32 300</w:t>
      </w:r>
      <w:r>
        <w:t xml:space="preserve"> </w:t>
      </w:r>
      <w:r>
        <w:t xml:space="preserve">39 500</w:t>
      </w:r>
      <w:r>
        <w:t xml:space="preserve"> </w:t>
      </w:r>
      <w:r>
        <w:t xml:space="preserve">2 810.1</w:t>
      </w:r>
      <w:r>
        <w:t xml:space="preserve"> </w:t>
      </w:r>
      <w:r>
        <w:t xml:space="preserve">3 436.5</w:t>
      </w:r>
      <w:r>
        <w:t xml:space="preserve"> </w:t>
      </w:r>
      <w:r>
        <w:t xml:space="preserve">Croatia</w:t>
      </w:r>
      <w:r>
        <w:t xml:space="preserve"> </w:t>
      </w:r>
      <w:r>
        <w:t xml:space="preserve">70 512</w:t>
      </w:r>
      <w:r>
        <w:t xml:space="preserve"> </w:t>
      </w:r>
      <w:r>
        <w:t xml:space="preserve">1 000</w:t>
      </w:r>
      <w:r>
        <w:t xml:space="preserve"> </w:t>
      </w:r>
      <w:r>
        <w:t xml:space="preserve">14 000</w:t>
      </w:r>
      <w:r>
        <w:t xml:space="preserve"> </w:t>
      </w:r>
      <w:r>
        <w:t xml:space="preserve">800</w:t>
      </w:r>
      <w:r>
        <w:t xml:space="preserve"> </w:t>
      </w:r>
      <w:r>
        <w:t xml:space="preserve">900</w:t>
      </w:r>
      <w:r>
        <w:t xml:space="preserve"> </w:t>
      </w:r>
      <w:r>
        <w:t xml:space="preserve">11.2</w:t>
      </w:r>
      <w:r>
        <w:t xml:space="preserve"> </w:t>
      </w:r>
      <w:r>
        <w:t xml:space="preserve">12.6</w:t>
      </w:r>
      <w:r>
        <w:t xml:space="preserve"> </w:t>
      </w:r>
      <w:r>
        <w:t xml:space="preserve">Italy</w:t>
      </w:r>
      <w:r>
        <w:t xml:space="preserve"> </w:t>
      </w:r>
      <w:r>
        <w:t xml:space="preserve">836 581</w:t>
      </w:r>
      <w:r>
        <w:t xml:space="preserve"> </w:t>
      </w:r>
      <w:r>
        <w:t xml:space="preserve">7 600</w:t>
      </w:r>
      <w:r>
        <w:t xml:space="preserve"> </w:t>
      </w:r>
      <w:r>
        <w:t xml:space="preserve">9 000</w:t>
      </w:r>
      <w:r>
        <w:t xml:space="preserve"> </w:t>
      </w:r>
      <w:r>
        <w:t xml:space="preserve">4,500</w:t>
      </w:r>
      <w:r>
        <w:t xml:space="preserve"> </w:t>
      </w:r>
      <w:r>
        <w:t xml:space="preserve">5 500</w:t>
      </w:r>
      <w:r>
        <w:t xml:space="preserve"> </w:t>
      </w:r>
      <w:r>
        <w:t xml:space="preserve">40.5</w:t>
      </w:r>
      <w:r>
        <w:t xml:space="preserve"> </w:t>
      </w:r>
      <w:r>
        <w:t xml:space="preserve">49.5</w:t>
      </w:r>
      <w:r>
        <w:t xml:space="preserve"> </w:t>
      </w:r>
      <w:r>
        <w:t xml:space="preserve">Cyprus</w:t>
      </w:r>
      <w:r>
        <w:t xml:space="preserve"> </w:t>
      </w:r>
      <w:r>
        <w:t xml:space="preserve">22 885</w:t>
      </w:r>
      <w:r>
        <w:t xml:space="preserve"> </w:t>
      </w:r>
      <w:r>
        <w:t xml:space="preserve">300</w:t>
      </w:r>
      <w:r>
        <w:t xml:space="preserve"> </w:t>
      </w:r>
      <w:r>
        <w:t xml:space="preserve">13 000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2.6</w:t>
      </w:r>
      <w:r>
        <w:t xml:space="preserve"> </w:t>
      </w:r>
      <w:r>
        <w:t xml:space="preserve">3.9</w:t>
      </w:r>
      <w:r>
        <w:t xml:space="preserve"> </w:t>
      </w:r>
      <w:r>
        <w:t xml:space="preserve">Latvia</w:t>
      </w:r>
      <w:r>
        <w:t xml:space="preserve"> </w:t>
      </w:r>
      <w:r>
        <w:t xml:space="preserve">34 130</w:t>
      </w:r>
      <w:r>
        <w:t xml:space="preserve"> </w:t>
      </w:r>
      <w:r>
        <w:t xml:space="preserve">500</w:t>
      </w:r>
      <w:r>
        <w:t xml:space="preserve"> </w:t>
      </w:r>
      <w:r>
        <w:t xml:space="preserve">15 000</w:t>
      </w:r>
      <w:r>
        <w:t xml:space="preserve"> </w:t>
      </w:r>
      <w:r>
        <w:t xml:space="preserve">400</w:t>
      </w:r>
      <w:r>
        <w:t xml:space="preserve"> </w:t>
      </w:r>
      <w:r>
        <w:t xml:space="preserve">400</w:t>
      </w:r>
      <w:r>
        <w:t xml:space="preserve"> </w:t>
      </w:r>
      <w:r>
        <w:t xml:space="preserve">6.0</w:t>
      </w:r>
      <w:r>
        <w:t xml:space="preserve"> </w:t>
      </w:r>
      <w:r>
        <w:t xml:space="preserve">6.0</w:t>
      </w:r>
      <w:r>
        <w:t xml:space="preserve"> </w:t>
      </w:r>
      <w:r>
        <w:t xml:space="preserve">Luxembourg</w:t>
      </w:r>
      <w:r>
        <w:t xml:space="preserve"> </w:t>
      </w:r>
      <w:r>
        <w:t xml:space="preserve">22 483</w:t>
      </w:r>
      <w:r>
        <w:t xml:space="preserve"> </w:t>
      </w:r>
      <w:r>
        <w:t xml:space="preserve">1 200</w:t>
      </w:r>
      <w:r>
        <w:t xml:space="preserve"> </w:t>
      </w:r>
      <w:r>
        <w:t xml:space="preserve">53 000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10.6</w:t>
      </w:r>
      <w:r>
        <w:t xml:space="preserve"> </w:t>
      </w:r>
      <w:r>
        <w:t xml:space="preserve">15.9</w:t>
      </w:r>
      <w:r>
        <w:t xml:space="preserve"> </w:t>
      </w:r>
      <w:r>
        <w:t xml:space="preserve">Lithuania</w:t>
      </w:r>
      <w:r>
        <w:t xml:space="preserve"> </w:t>
      </w:r>
      <w:r>
        <w:t xml:space="preserve">6 608</w:t>
      </w:r>
      <w:r>
        <w:t xml:space="preserve"> </w:t>
      </w:r>
      <w:r>
        <w:t xml:space="preserve">40</w:t>
      </w:r>
      <w:r>
        <w:t xml:space="preserve"> </w:t>
      </w:r>
      <w:r>
        <w:t xml:space="preserve">6 000</w:t>
      </w:r>
      <w:r>
        <w:t xml:space="preserve"> </w:t>
      </w:r>
      <w:r>
        <w:t xml:space="preserve">100</w:t>
      </w:r>
      <w:r>
        <w:t xml:space="preserve"> </w:t>
      </w:r>
      <w:r>
        <w:t xml:space="preserve">100</w:t>
      </w:r>
      <w:r>
        <w:t xml:space="preserve"> </w:t>
      </w:r>
      <w:r>
        <w:t xml:space="preserve">0.6</w:t>
      </w:r>
      <w:r>
        <w:t xml:space="preserve"> </w:t>
      </w:r>
      <w:r>
        <w:t xml:space="preserve">0.6</w:t>
      </w:r>
      <w:r>
        <w:t xml:space="preserve"> </w:t>
      </w:r>
      <w:r>
        <w:t xml:space="preserve">Hungary</w:t>
      </w:r>
      <w:r>
        <w:t xml:space="preserve"> </w:t>
      </w:r>
      <w:r>
        <w:t xml:space="preserve">81 909</w:t>
      </w:r>
      <w:r>
        <w:t xml:space="preserve"> </w:t>
      </w:r>
      <w:r>
        <w:t xml:space="preserve">3 600</w:t>
      </w:r>
      <w:r>
        <w:t xml:space="preserve"> </w:t>
      </w:r>
      <w:r>
        <w:t xml:space="preserve">44 000</w:t>
      </w:r>
      <w:r>
        <w:t xml:space="preserve"> </w:t>
      </w:r>
      <w:r>
        <w:t xml:space="preserve">700</w:t>
      </w:r>
      <w:r>
        <w:t xml:space="preserve"> </w:t>
      </w:r>
      <w:r>
        <w:t xml:space="preserve">900</w:t>
      </w:r>
      <w:r>
        <w:t xml:space="preserve"> </w:t>
      </w:r>
      <w:r>
        <w:t xml:space="preserve">30.8</w:t>
      </w:r>
      <w:r>
        <w:t xml:space="preserve"> </w:t>
      </w:r>
      <w:r>
        <w:t xml:space="preserve">39.6</w:t>
      </w:r>
      <w:r>
        <w:t xml:space="preserve"> </w:t>
      </w:r>
      <w:r>
        <w:t xml:space="preserve">Malta</w:t>
      </w:r>
      <w:r>
        <w:t xml:space="preserve"> </w:t>
      </w:r>
      <w:r>
        <w:t xml:space="preserve">10 504</w:t>
      </w:r>
      <w:r>
        <w:t xml:space="preserve"> </w:t>
      </w:r>
      <w:r>
        <w:t xml:space="preserve">23</w:t>
      </w:r>
      <w:r>
        <w:t xml:space="preserve"> </w:t>
      </w:r>
      <w:r>
        <w:t xml:space="preserve">2 000</w:t>
      </w:r>
      <w:r>
        <w:t xml:space="preserve"> </w:t>
      </w:r>
      <w:r>
        <w:t xml:space="preserve">100</w:t>
      </w:r>
      <w:r>
        <w:t xml:space="preserve"> </w:t>
      </w:r>
      <w:r>
        <w:t xml:space="preserve">140</w:t>
      </w:r>
      <w:r>
        <w:t xml:space="preserve"> </w:t>
      </w:r>
      <w:r>
        <w:t xml:space="preserve">0.2</w:t>
      </w:r>
      <w:r>
        <w:t xml:space="preserve"> </w:t>
      </w:r>
      <w:r>
        <w:t xml:space="preserve">0.3</w:t>
      </w:r>
      <w:r>
        <w:t xml:space="preserve"> </w:t>
      </w:r>
      <w:r>
        <w:t xml:space="preserve">Netherlands</w:t>
      </w:r>
      <w:r>
        <w:t xml:space="preserve"> </w:t>
      </w:r>
      <w:r>
        <w:t xml:space="preserve">841 480</w:t>
      </w:r>
      <w:r>
        <w:t xml:space="preserve"> </w:t>
      </w:r>
      <w:r>
        <w:t xml:space="preserve">13 000</w:t>
      </w:r>
      <w:r>
        <w:t xml:space="preserve"> </w:t>
      </w:r>
      <w:r>
        <w:t xml:space="preserve">15 000</w:t>
      </w:r>
      <w:r>
        <w:t xml:space="preserve"> </w:t>
      </w:r>
      <w:r>
        <w:t xml:space="preserve">9 100</w:t>
      </w:r>
      <w:r>
        <w:t xml:space="preserve"> </w:t>
      </w:r>
      <w:r>
        <w:t xml:space="preserve">11 100</w:t>
      </w:r>
      <w:r>
        <w:t xml:space="preserve"> </w:t>
      </w:r>
      <w:r>
        <w:t xml:space="preserve">136.5</w:t>
      </w:r>
      <w:r>
        <w:t xml:space="preserve"> </w:t>
      </w:r>
      <w:r>
        <w:t xml:space="preserve">166.5</w:t>
      </w:r>
      <w:r>
        <w:t xml:space="preserve"> </w:t>
      </w:r>
      <w:r>
        <w:t xml:space="preserve">Austria</w:t>
      </w:r>
      <w:r>
        <w:t xml:space="preserve"> </w:t>
      </w:r>
      <w:r>
        <w:t xml:space="preserve">154 965</w:t>
      </w:r>
      <w:r>
        <w:t xml:space="preserve"> </w:t>
      </w:r>
      <w:r>
        <w:t xml:space="preserve">28 200</w:t>
      </w:r>
      <w:r>
        <w:t xml:space="preserve"> </w:t>
      </w:r>
      <w:r>
        <w:t xml:space="preserve">182 000</w:t>
      </w:r>
      <w:r>
        <w:t xml:space="preserve"> </w:t>
      </w:r>
      <w:r>
        <w:t xml:space="preserve">600</w:t>
      </w:r>
      <w:r>
        <w:t xml:space="preserve"> </w:t>
      </w:r>
      <w:r>
        <w:t xml:space="preserve">700</w:t>
      </w:r>
      <w:r>
        <w:t xml:space="preserve"> </w:t>
      </w:r>
      <w:r>
        <w:t xml:space="preserve">109.2</w:t>
      </w:r>
      <w:r>
        <w:t xml:space="preserve"> </w:t>
      </w:r>
      <w:r>
        <w:t xml:space="preserve">127.4</w:t>
      </w:r>
      <w:r>
        <w:t xml:space="preserve"> </w:t>
      </w:r>
      <w:r>
        <w:t xml:space="preserve">Poland</w:t>
      </w:r>
      <w:r>
        <w:t xml:space="preserve"> </w:t>
      </w:r>
      <w:r>
        <w:t xml:space="preserve">190 058</w:t>
      </w:r>
      <w:r>
        <w:t xml:space="preserve"> </w:t>
      </w:r>
      <w:r>
        <w:t xml:space="preserve">4 500</w:t>
      </w:r>
      <w:r>
        <w:t xml:space="preserve"> </w:t>
      </w:r>
      <w:r>
        <w:t xml:space="preserve">24 000</w:t>
      </w:r>
      <w:r>
        <w:t xml:space="preserve"> </w:t>
      </w:r>
      <w:r>
        <w:t xml:space="preserve">1 700</w:t>
      </w:r>
      <w:r>
        <w:t xml:space="preserve"> </w:t>
      </w:r>
      <w:r>
        <w:t xml:space="preserve">2 100</w:t>
      </w:r>
      <w:r>
        <w:t xml:space="preserve"> </w:t>
      </w:r>
      <w:r>
        <w:t xml:space="preserve">40.8</w:t>
      </w:r>
      <w:r>
        <w:t xml:space="preserve"> </w:t>
      </w:r>
      <w:r>
        <w:t xml:space="preserve">50.4</w:t>
      </w:r>
      <w:r>
        <w:t xml:space="preserve"> </w:t>
      </w:r>
      <w:r>
        <w:t xml:space="preserve">Portugal</w:t>
      </w:r>
      <w:r>
        <w:t xml:space="preserve"> </w:t>
      </w:r>
      <w:r>
        <w:t xml:space="preserve">170 467</w:t>
      </w:r>
      <w:r>
        <w:t xml:space="preserve"> </w:t>
      </w:r>
      <w:r>
        <w:t xml:space="preserve">5 900</w:t>
      </w:r>
      <w:r>
        <w:t xml:space="preserve"> </w:t>
      </w:r>
      <w:r>
        <w:t xml:space="preserve">35 000</w:t>
      </w:r>
      <w:r>
        <w:t xml:space="preserve"> </w:t>
      </w:r>
      <w:r>
        <w:t xml:space="preserve">1 800</w:t>
      </w:r>
      <w:r>
        <w:t xml:space="preserve"> </w:t>
      </w:r>
      <w:r>
        <w:t xml:space="preserve">2 200</w:t>
      </w:r>
      <w:r>
        <w:t xml:space="preserve"> </w:t>
      </w:r>
      <w:r>
        <w:t xml:space="preserve">63.0</w:t>
      </w:r>
      <w:r>
        <w:t xml:space="preserve"> </w:t>
      </w:r>
      <w:r>
        <w:t xml:space="preserve">77.0</w:t>
      </w:r>
      <w:r>
        <w:t xml:space="preserve"> </w:t>
      </w:r>
      <w:r>
        <w:t xml:space="preserve">Romania</w:t>
      </w:r>
      <w:r>
        <w:t xml:space="preserve"> </w:t>
      </w:r>
      <w:r>
        <w:t xml:space="preserve">25 013</w:t>
      </w:r>
      <w:r>
        <w:t xml:space="preserve"> </w:t>
      </w:r>
      <w:r>
        <w:t xml:space="preserve">1 200</w:t>
      </w:r>
      <w:r>
        <w:t xml:space="preserve"> </w:t>
      </w:r>
      <w:r>
        <w:t xml:space="preserve">48 000</w:t>
      </w:r>
      <w:r>
        <w:t xml:space="preserve"> </w:t>
      </w:r>
      <w:r>
        <w:t xml:space="preserve">300</w:t>
      </w:r>
      <w:r>
        <w:t xml:space="preserve"> </w:t>
      </w:r>
      <w:r>
        <w:t xml:space="preserve">300</w:t>
      </w:r>
      <w:r>
        <w:t xml:space="preserve"> </w:t>
      </w:r>
      <w:r>
        <w:t xml:space="preserve">14.4</w:t>
      </w:r>
      <w:r>
        <w:t xml:space="preserve"> </w:t>
      </w:r>
      <w:r>
        <w:t xml:space="preserve">14.4</w:t>
      </w:r>
      <w:r>
        <w:t xml:space="preserve"> </w:t>
      </w:r>
      <w:r>
        <w:t xml:space="preserve">Slovenia</w:t>
      </w:r>
      <w:r>
        <w:t xml:space="preserve"> </w:t>
      </w:r>
      <w:r>
        <w:t xml:space="preserve">42 663</w:t>
      </w:r>
      <w:r>
        <w:t xml:space="preserve"> </w:t>
      </w:r>
      <w:r>
        <w:t xml:space="preserve">900</w:t>
      </w:r>
      <w:r>
        <w:t xml:space="preserve"> </w:t>
      </w:r>
      <w:r>
        <w:t xml:space="preserve">21 000</w:t>
      </w:r>
      <w:r>
        <w:t xml:space="preserve"> </w:t>
      </w:r>
      <w:r>
        <w:t xml:space="preserve">500</w:t>
      </w:r>
      <w:r>
        <w:t xml:space="preserve"> </w:t>
      </w:r>
      <w:r>
        <w:t xml:space="preserve">600</w:t>
      </w:r>
      <w:r>
        <w:t xml:space="preserve"> </w:t>
      </w:r>
      <w:r>
        <w:t xml:space="preserve">10.5</w:t>
      </w:r>
      <w:r>
        <w:t xml:space="preserve"> </w:t>
      </w:r>
      <w:r>
        <w:t xml:space="preserve">12.6</w:t>
      </w:r>
      <w:r>
        <w:t xml:space="preserve"> </w:t>
      </w:r>
      <w:r>
        <w:t xml:space="preserve">Slovakia</w:t>
      </w:r>
      <w:r>
        <w:t xml:space="preserve"> </w:t>
      </w:r>
      <w:r>
        <w:t xml:space="preserve">17 595</w:t>
      </w:r>
      <w:r>
        <w:t xml:space="preserve"> </w:t>
      </w:r>
      <w:r>
        <w:t xml:space="preserve">100</w:t>
      </w:r>
      <w:r>
        <w:t xml:space="preserve"> </w:t>
      </w:r>
      <w:r>
        <w:t xml:space="preserve">6 000</w:t>
      </w:r>
      <w:r>
        <w:t xml:space="preserve"> </w:t>
      </w:r>
      <w:r>
        <w:t xml:space="preserve">100</w:t>
      </w:r>
      <w:r>
        <w:t xml:space="preserve"> </w:t>
      </w:r>
      <w:r>
        <w:t xml:space="preserve">200</w:t>
      </w:r>
      <w:r>
        <w:t xml:space="preserve"> </w:t>
      </w:r>
      <w:r>
        <w:t xml:space="preserve">0.6</w:t>
      </w:r>
      <w:r>
        <w:t xml:space="preserve"> </w:t>
      </w:r>
      <w:r>
        <w:t xml:space="preserve">1.2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Finland</w:t>
      </w:r>
      <w:r>
        <w:t xml:space="preserve"> </w:t>
      </w:r>
      <w:r>
        <w:t xml:space="preserve">64 549</w:t>
      </w:r>
      <w:r>
        <w:t xml:space="preserve"> </w:t>
      </w:r>
      <w:r>
        <w:t xml:space="preserve">14 700</w:t>
      </w:r>
      <w:r>
        <w:t xml:space="preserve"> </w:t>
      </w:r>
      <w:r>
        <w:t xml:space="preserve">228 000</w:t>
      </w:r>
      <w:r>
        <w:t xml:space="preserve"> </w:t>
      </w:r>
      <w:r>
        <w:t xml:space="preserve">200</w:t>
      </w:r>
      <w:r>
        <w:t xml:space="preserve"> </w:t>
      </w:r>
      <w:r>
        <w:t xml:space="preserve">300</w:t>
      </w:r>
      <w:r>
        <w:t xml:space="preserve"> </w:t>
      </w:r>
      <w:r>
        <w:t xml:space="preserve">45.6</w:t>
      </w:r>
      <w:r>
        <w:t xml:space="preserve"> </w:t>
      </w:r>
      <w:r>
        <w:t xml:space="preserve">68.4</w:t>
      </w:r>
      <w:r>
        <w:t xml:space="preserve"> </w:t>
      </w:r>
      <w:r>
        <w:t xml:space="preserve">Sweden</w:t>
      </w:r>
      <w:r>
        <w:t xml:space="preserve"> </w:t>
      </w:r>
      <w:r>
        <w:t xml:space="preserve">178 215</w:t>
      </w:r>
      <w:r>
        <w:t xml:space="preserve"> </w:t>
      </w:r>
      <w:r>
        <w:t xml:space="preserve">13 000</w:t>
      </w:r>
      <w:r>
        <w:t xml:space="preserve"> </w:t>
      </w:r>
      <w:r>
        <w:t xml:space="preserve">73 000</w:t>
      </w:r>
      <w:r>
        <w:t xml:space="preserve"> </w:t>
      </w:r>
      <w:r>
        <w:t xml:space="preserve">3 700</w:t>
      </w:r>
      <w:r>
        <w:t xml:space="preserve"> </w:t>
      </w:r>
      <w:r>
        <w:t xml:space="preserve">4 500</w:t>
      </w:r>
      <w:r>
        <w:t xml:space="preserve"> </w:t>
      </w:r>
      <w:r>
        <w:t xml:space="preserve">270.1</w:t>
      </w:r>
      <w:r>
        <w:t xml:space="preserve"> </w:t>
      </w:r>
      <w:r>
        <w:t xml:space="preserve">328.5</w:t>
      </w:r>
      <w:r>
        <w:t xml:space="preserve"> </w:t>
      </w:r>
      <w:r>
        <w:t xml:space="preserve">EU-27</w:t>
      </w:r>
      <w:r>
        <w:t xml:space="preserve"> </w:t>
      </w:r>
      <w:r>
        <w:t xml:space="preserve">8 388 697</w:t>
      </w:r>
      <w:r>
        <w:t xml:space="preserve"> </w:t>
      </w:r>
      <w:r>
        <w:t xml:space="preserve">420 000</w:t>
      </w:r>
      <w:r>
        <w:t xml:space="preserve"> </w:t>
      </w:r>
      <w:r>
        <w:t xml:space="preserve">50 000</w:t>
      </w:r>
      <w:r>
        <w:t xml:space="preserve"> </w:t>
      </w:r>
      <w:r>
        <w:t xml:space="preserve">114 200</w:t>
      </w:r>
      <w:r>
        <w:t xml:space="preserve"> </w:t>
      </w:r>
      <w:r>
        <w:t xml:space="preserve">139 500</w:t>
      </w:r>
      <w:r>
        <w:t xml:space="preserve"> </w:t>
      </w:r>
      <w:r>
        <w:t xml:space="preserve">5 710</w:t>
      </w:r>
      <w:r>
        <w:t xml:space="preserve"> </w:t>
      </w:r>
      <w:r>
        <w:t xml:space="preserve">7 000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2.8. Size of NPOs and associations (SMEs and large associations)</w:t>
      </w:r>
      <w:r>
        <w:t xml:space="preserve"> </w:t>
      </w:r>
      <w:r>
        <w:t xml:space="preserve">To understand the structure of the size of associations, the number of employees is one important metric</w:t>
      </w:r>
      <w:r>
        <w:t xml:space="preserve"> </w:t>
      </w:r>
      <w:r>
        <w:t xml:space="preserve">that also allows comparisons to other forms of (economic) organisations.</w:t>
      </w:r>
      <w:r>
        <w:br/>
      </w:r>
      <w:r>
        <w:t xml:space="preserve">In Italy, 91% of all associations do not have any employees, but only rely on volunteers. In contrast,</w:t>
      </w:r>
      <w:r>
        <w:t xml:space="preserve"> </w:t>
      </w:r>
      <w:r>
        <w:t xml:space="preserve">the share of associations that employ more than 10 people is at just 1% (see table below). Patterns are</w:t>
      </w:r>
      <w:r>
        <w:t xml:space="preserve"> </w:t>
      </w:r>
      <w:r>
        <w:t xml:space="preserve">similar in other countries. In France, 88.2% of the associations do not have any employees,57 while this</w:t>
      </w:r>
      <w:r>
        <w:t xml:space="preserve"> </w:t>
      </w:r>
      <w:r>
        <w:t xml:space="preserve">share is lower in Germany, where about one in four associations employs one person, and 7% of the</w:t>
      </w:r>
      <w:r>
        <w:t xml:space="preserve"> </w:t>
      </w:r>
      <w:r>
        <w:t xml:space="preserve">associations employ at least 50 people.58 In Lithuania, 96% of all associations have fewer than 5</w:t>
      </w:r>
      <w:r>
        <w:t xml:space="preserve"> </w:t>
      </w:r>
      <w:r>
        <w:t xml:space="preserve">employees, and for Malta, a study suggests that 95% of all associations qualify as micro or small</w:t>
      </w:r>
      <w:r>
        <w:t xml:space="preserve"> </w:t>
      </w:r>
      <w:r>
        <w:t xml:space="preserve">enterprises. In Flanders (Belgium), 95% of all associations have less than 50 employees.59</w:t>
      </w:r>
      <w:r>
        <w:br/>
      </w:r>
      <w:r>
        <w:t xml:space="preserve">Table 25: Different sizes of associations, based on the number of employees, by country.</w:t>
      </w:r>
      <w:r>
        <w:t xml:space="preserve"> </w:t>
      </w:r>
      <w:r>
        <w:t xml:space="preserve">Country</w:t>
      </w:r>
      <w:r>
        <w:t xml:space="preserve"> </w:t>
      </w:r>
      <w:r>
        <w:t xml:space="preserve">No employees</w:t>
      </w:r>
      <w:r>
        <w:t xml:space="preserve"> </w:t>
      </w:r>
      <w:r>
        <w:t xml:space="preserve">Employees</w:t>
      </w:r>
      <w:r>
        <w:t xml:space="preserve"> </w:t>
      </w:r>
      <w:r>
        <w:t xml:space="preserve">1 employee</w:t>
      </w:r>
      <w:r>
        <w:t xml:space="preserve"> </w:t>
      </w:r>
      <w:r>
        <w:t xml:space="preserve">1 or 2</w:t>
      </w:r>
      <w:r>
        <w:t xml:space="preserve"> </w:t>
      </w:r>
      <w:r>
        <w:t xml:space="preserve">employees</w:t>
      </w:r>
      <w:r>
        <w:t xml:space="preserve"> </w:t>
      </w:r>
      <w:r>
        <w:t xml:space="preserve">3 to 9</w:t>
      </w:r>
      <w:r>
        <w:t xml:space="preserve"> </w:t>
      </w:r>
      <w:r>
        <w:t xml:space="preserve">employees</w:t>
      </w:r>
      <w:r>
        <w:t xml:space="preserve"> </w:t>
      </w:r>
      <w:r>
        <w:t xml:space="preserve">10 or more</w:t>
      </w:r>
      <w:r>
        <w:t xml:space="preserve"> </w:t>
      </w:r>
      <w:r>
        <w:t xml:space="preserve">employees</w:t>
      </w:r>
      <w:r>
        <w:t xml:space="preserve"> </w:t>
      </w:r>
      <w:r>
        <w:t xml:space="preserve">50 or more</w:t>
      </w:r>
    </w:p>
    <w:p>
      <w:pPr>
        <w:pStyle w:val="BodyText"/>
      </w:pPr>
      <w:r>
        <w:t xml:space="preserve">Share of total</w:t>
      </w:r>
      <w:r>
        <w:t xml:space="preserve"> </w:t>
      </w:r>
      <w:r>
        <w:t xml:space="preserve">Of which</w:t>
      </w:r>
      <w:r>
        <w:t xml:space="preserve"> </w:t>
      </w:r>
      <w:r>
        <w:t xml:space="preserve">Belgium</w:t>
      </w:r>
    </w:p>
    <w:p>
      <w:pPr>
        <w:pStyle w:val="BodyText"/>
      </w:pPr>
      <w:r>
        <w:t xml:space="preserve">Bulgaria</w:t>
      </w:r>
    </w:p>
    <w:p>
      <w:pPr>
        <w:pStyle w:val="BodyText"/>
      </w:pPr>
      <w:r>
        <w:t xml:space="preserve">Czechia</w:t>
      </w:r>
    </w:p>
    <w:p>
      <w:pPr>
        <w:pStyle w:val="BodyText"/>
      </w:pPr>
      <w:r>
        <w:t xml:space="preserve">Denmark</w:t>
      </w:r>
    </w:p>
    <w:p>
      <w:pPr>
        <w:pStyle w:val="BodyText"/>
      </w:pPr>
      <w:r>
        <w:t xml:space="preserve">Germany</w:t>
      </w:r>
      <w:r>
        <w:t xml:space="preserve"> </w:t>
      </w:r>
      <w:r>
        <w:t xml:space="preserve">72%</w:t>
      </w:r>
      <w:r>
        <w:t xml:space="preserve"> </w:t>
      </w:r>
      <w:r>
        <w:t xml:space="preserve">28%</w:t>
      </w:r>
      <w:r>
        <w:t xml:space="preserve"> </w:t>
      </w:r>
      <w:r>
        <w:t xml:space="preserve">24%</w:t>
      </w:r>
      <w:r>
        <w:t xml:space="preserve"> </w:t>
      </w:r>
      <w:r>
        <w:t xml:space="preserve">7%</w:t>
      </w:r>
      <w:r>
        <w:t xml:space="preserve"> </w:t>
      </w:r>
      <w:r>
        <w:t xml:space="preserve">Estonia</w:t>
      </w:r>
    </w:p>
    <w:p>
      <w:pPr>
        <w:pStyle w:val="BodyText"/>
      </w:pPr>
      <w:r>
        <w:t xml:space="preserve">Ireland</w:t>
      </w:r>
    </w:p>
    <w:p>
      <w:pPr>
        <w:pStyle w:val="BodyText"/>
      </w:pPr>
      <w:r>
        <w:t xml:space="preserve">Greece</w:t>
      </w:r>
    </w:p>
    <w:p>
      <w:pPr>
        <w:pStyle w:val="BodyText"/>
      </w:pPr>
      <w:r>
        <w:t xml:space="preserve">Spain</w:t>
      </w:r>
    </w:p>
    <w:p>
      <w:pPr>
        <w:pStyle w:val="BodyText"/>
      </w:pPr>
      <w:r>
        <w:t xml:space="preserve">France</w:t>
      </w:r>
      <w:r>
        <w:t xml:space="preserve"> </w:t>
      </w:r>
      <w:r>
        <w:t xml:space="preserve">88.2%</w:t>
      </w:r>
      <w:r>
        <w:t xml:space="preserve"> </w:t>
      </w:r>
      <w:r>
        <w:t xml:space="preserve">12%</w:t>
      </w:r>
      <w:r>
        <w:t xml:space="preserve"> </w:t>
      </w:r>
      <w:r>
        <w:t xml:space="preserve">6.40%</w:t>
      </w:r>
      <w:r>
        <w:t xml:space="preserve"> </w:t>
      </w:r>
      <w:r>
        <w:t xml:space="preserve">Croatia</w:t>
      </w:r>
    </w:p>
    <w:p>
      <w:pPr>
        <w:pStyle w:val="BodyText"/>
      </w:pPr>
      <w:r>
        <w:t xml:space="preserve">Italy</w:t>
      </w:r>
      <w:r>
        <w:t xml:space="preserve"> </w:t>
      </w:r>
      <w:r>
        <w:t xml:space="preserve">91%</w:t>
      </w:r>
      <w:r>
        <w:t xml:space="preserve"> </w:t>
      </w:r>
      <w:r>
        <w:t xml:space="preserve">9%</w:t>
      </w:r>
      <w:r>
        <w:t xml:space="preserve"> </w:t>
      </w:r>
      <w:r>
        <w:t xml:space="preserve">N/A</w:t>
      </w:r>
      <w:r>
        <w:t xml:space="preserve"> </w:t>
      </w:r>
      <w:r>
        <w:t xml:space="preserve">4.8%</w:t>
      </w:r>
      <w:r>
        <w:t xml:space="preserve"> </w:t>
      </w:r>
      <w:r>
        <w:t xml:space="preserve">2.7%</w:t>
      </w:r>
      <w:r>
        <w:t xml:space="preserve"> </w:t>
      </w:r>
      <w:r>
        <w:t xml:space="preserve">1.2%</w:t>
      </w:r>
      <w:r>
        <w:t xml:space="preserve"> </w:t>
      </w:r>
      <w:r>
        <w:t xml:space="preserve">N/A</w:t>
      </w:r>
      <w:r>
        <w:t xml:space="preserve"> </w:t>
      </w:r>
      <w:r>
        <w:t xml:space="preserve">Cyprus</w:t>
      </w:r>
    </w:p>
    <w:p>
      <w:pPr>
        <w:pStyle w:val="BodyText"/>
      </w:pPr>
      <w:r>
        <w:t xml:space="preserve">Latvia</w:t>
      </w:r>
    </w:p>
    <w:p>
      <w:pPr>
        <w:pStyle w:val="BodyText"/>
      </w:pPr>
      <w:r>
        <w:t xml:space="preserve">Lithuania</w:t>
      </w:r>
    </w:p>
    <w:p>
      <w:pPr>
        <w:pStyle w:val="BodyText"/>
      </w:pPr>
      <w:r>
        <w:t xml:space="preserve">Luxembourg</w:t>
      </w:r>
    </w:p>
    <w:p>
      <w:pPr>
        <w:pStyle w:val="BodyText"/>
      </w:pPr>
      <w:r>
        <w:t xml:space="preserve">Hungary</w:t>
      </w:r>
    </w:p>
    <w:p>
      <w:pPr>
        <w:pStyle w:val="BodyText"/>
      </w:pPr>
      <w:r>
        <w:t xml:space="preserve">Malta</w:t>
      </w:r>
    </w:p>
    <w:p>
      <w:pPr>
        <w:pStyle w:val="BodyText"/>
      </w:pPr>
      <w:r>
        <w:t xml:space="preserve">Netherlands</w:t>
      </w:r>
    </w:p>
    <w:p>
      <w:pPr>
        <w:pStyle w:val="BodyText"/>
      </w:pPr>
      <w:r>
        <w:t xml:space="preserve">Austria</w:t>
      </w:r>
    </w:p>
    <w:p>
      <w:pPr>
        <w:pStyle w:val="BodyText"/>
      </w:pPr>
      <w:r>
        <w:t xml:space="preserve">Poland</w:t>
      </w:r>
      <w:r>
        <w:t xml:space="preserve"> </w:t>
      </w:r>
      <w:r>
        <w:t xml:space="preserve">63.40%</w:t>
      </w:r>
      <w:r>
        <w:t xml:space="preserve"> </w:t>
      </w:r>
      <w:r>
        <w:t xml:space="preserve">37%</w:t>
      </w:r>
      <w:r>
        <w:t xml:space="preserve"> </w:t>
      </w:r>
      <w:r>
        <w:t xml:space="preserve">Portugal</w:t>
      </w:r>
    </w:p>
    <w:p>
      <w:pPr>
        <w:pStyle w:val="BodyText"/>
      </w:pPr>
      <w:r>
        <w:t xml:space="preserve">Romania</w:t>
      </w:r>
    </w:p>
    <w:p>
      <w:pPr>
        <w:pStyle w:val="BodyText"/>
      </w:pPr>
      <w:r>
        <w:t xml:space="preserve">Slovenia</w:t>
      </w:r>
      <w:r>
        <w:t xml:space="preserve"> </w:t>
      </w:r>
      <w:r>
        <w:t xml:space="preserve">96%</w:t>
      </w:r>
      <w:r>
        <w:t xml:space="preserve"> </w:t>
      </w:r>
      <w:r>
        <w:t xml:space="preserve">5%</w:t>
      </w:r>
      <w:r>
        <w:t xml:space="preserve"> </w:t>
      </w:r>
      <w:r>
        <w:t xml:space="preserve">2.4%</w:t>
      </w:r>
      <w:r>
        <w:t xml:space="preserve"> </w:t>
      </w:r>
      <w:r>
        <w:t xml:space="preserve">3.3%</w:t>
      </w:r>
      <w:r>
        <w:t xml:space="preserve"> </w:t>
      </w:r>
      <w:r>
        <w:t xml:space="preserve">1.2%</w:t>
      </w:r>
      <w:r>
        <w:t xml:space="preserve"> </w:t>
      </w:r>
      <w:r>
        <w:t xml:space="preserve">0.4%</w:t>
      </w:r>
      <w:r>
        <w:t xml:space="preserve"> </w:t>
      </w:r>
      <w:r>
        <w:t xml:space="preserve">0.1%</w:t>
      </w:r>
      <w:r>
        <w:t xml:space="preserve"> </w:t>
      </w:r>
      <w:r>
        <w:t xml:space="preserve">Slovakia</w:t>
      </w:r>
    </w:p>
    <w:p>
      <w:pPr>
        <w:pStyle w:val="BodyText"/>
      </w:pPr>
      <w:r>
        <w:t xml:space="preserve">57 https://www.associations.gouv.fr/l-association-employeur-de-salaries.html</w:t>
      </w:r>
      <w:r>
        <w:t xml:space="preserve"> </w:t>
      </w:r>
      <w:r>
        <w:t xml:space="preserve">58 https://www.ziviz.de/download/file/fid/529.</w:t>
      </w:r>
      <w:r>
        <w:br/>
      </w:r>
      <w:r>
        <w:t xml:space="preserve">59 https://verso-net.be/cijfers/vestigingen/vestigingen.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Finland</w:t>
      </w:r>
    </w:p>
    <w:p>
      <w:pPr>
        <w:pStyle w:val="BodyText"/>
      </w:pPr>
      <w:r>
        <w:t xml:space="preserve">Sweden</w:t>
      </w:r>
    </w:p>
    <w:p>
      <w:pPr>
        <w:pStyle w:val="BodyText"/>
      </w:pPr>
      <w:r>
        <w:t xml:space="preserve">147</w:t>
      </w:r>
    </w:p>
    <w:p>
      <w:pPr>
        <w:pStyle w:val="Compact"/>
        <w:numPr>
          <w:ilvl w:val="0"/>
          <w:numId w:val="1026"/>
        </w:numPr>
      </w:pPr>
      <w:r>
        <w:t xml:space="preserve">Methodology to assess the baseline scenario</w:t>
      </w:r>
      <w:r>
        <w:t xml:space="preserve"> </w:t>
      </w:r>
      <w:r>
        <w:t xml:space="preserve">3.1. Dynamic baseline</w:t>
      </w:r>
    </w:p>
    <w:p>
      <w:pPr>
        <w:pStyle w:val="FirstParagraph"/>
      </w:pPr>
      <w:r>
        <w:t xml:space="preserve">Assessing hypothetical scenarios requires to formulate different assumptions and collect various</w:t>
      </w:r>
      <w:r>
        <w:t xml:space="preserve"> </w:t>
      </w:r>
      <w:r>
        <w:t xml:space="preserve">reference data from previous experiences to be used for extrapolation, as by definition there are no data</w:t>
      </w:r>
      <w:r>
        <w:t xml:space="preserve"> </w:t>
      </w:r>
      <w:r>
        <w:t xml:space="preserve">available that can be used for such assessment. The methodology of the IA study to assess the impacts</w:t>
      </w:r>
      <w:r>
        <w:t xml:space="preserve"> </w:t>
      </w:r>
      <w:r>
        <w:t xml:space="preserve">of the different policy options builds on findings from the economic dimension of associations across</w:t>
      </w:r>
      <w:r>
        <w:t xml:space="preserve"> </w:t>
      </w:r>
      <w:r>
        <w:t xml:space="preserve">the EU, as described in the previous Sections, and therefore bears the same caveats. Data ranges and</w:t>
      </w:r>
      <w:r>
        <w:t xml:space="preserve"> </w:t>
      </w:r>
      <w:r>
        <w:t xml:space="preserve">best estimates presented and developed here help to draw an approximate picture of the potential</w:t>
      </w:r>
      <w:r>
        <w:t xml:space="preserve"> </w:t>
      </w:r>
      <w:r>
        <w:t xml:space="preserve">impacts on associations across the EU of the different policy options, particularly related to the</w:t>
      </w:r>
      <w:r>
        <w:t xml:space="preserve"> </w:t>
      </w:r>
      <w:r>
        <w:t xml:space="preserve">following dimensions:</w:t>
      </w:r>
      <w:r>
        <w:t xml:space="preserve"> </w:t>
      </w:r>
      <w:r>
        <w:t xml:space="preserve">-</w:t>
      </w:r>
      <w:r>
        <w:t xml:space="preserve"> </w:t>
      </w:r>
      <w:r>
        <w:t xml:space="preserve">Estimation of the number of associations and the share of those currently operating cross-</w:t>
      </w:r>
      <w:r>
        <w:t xml:space="preserve"> </w:t>
      </w:r>
      <w:r>
        <w:t xml:space="preserve">border (presented in previous Sections)</w:t>
      </w:r>
      <w:r>
        <w:t xml:space="preserve"> </w:t>
      </w:r>
      <w:r>
        <w:t xml:space="preserve">-</w:t>
      </w:r>
      <w:r>
        <w:t xml:space="preserve"> </w:t>
      </w:r>
      <w:r>
        <w:t xml:space="preserve">Estimation of the number of potential cross-border associations and the share potentially</w:t>
      </w:r>
      <w:r>
        <w:t xml:space="preserve"> </w:t>
      </w:r>
      <w:r>
        <w:t xml:space="preserve">unlocked by policy intervention</w:t>
      </w:r>
      <w:r>
        <w:t xml:space="preserve"> </w:t>
      </w:r>
      <w:r>
        <w:t xml:space="preserve">-</w:t>
      </w:r>
      <w:r>
        <w:t xml:space="preserve"> </w:t>
      </w:r>
      <w:r>
        <w:t xml:space="preserve">Estimation of the proportionate GDP and employment of potential cross-border</w:t>
      </w:r>
      <w:r>
        <w:t xml:space="preserve"> </w:t>
      </w:r>
      <w:r>
        <w:t xml:space="preserve">association</w:t>
      </w:r>
      <w:r>
        <w:br/>
      </w:r>
      <w:r>
        <w:t xml:space="preserve">-</w:t>
      </w:r>
      <w:r>
        <w:t xml:space="preserve"> </w:t>
      </w:r>
      <w:r>
        <w:t xml:space="preserve">Estimation of costs for launching and operating cross border</w:t>
      </w:r>
      <w:r>
        <w:br/>
      </w:r>
      <w:r>
        <w:t xml:space="preserve">-</w:t>
      </w:r>
      <w:r>
        <w:t xml:space="preserve"> </w:t>
      </w:r>
      <w:r>
        <w:t xml:space="preserve">Identification and selection of potential impacts of policy options</w:t>
      </w:r>
      <w:r>
        <w:t xml:space="preserve"> </w:t>
      </w:r>
      <w:r>
        <w:t xml:space="preserve">-</w:t>
      </w:r>
      <w:r>
        <w:t xml:space="preserve"> </w:t>
      </w:r>
      <w:r>
        <w:t xml:space="preserve">Qualitative assessment of impacts intensity</w:t>
      </w:r>
      <w:r>
        <w:t xml:space="preserve"> </w:t>
      </w:r>
      <w:r>
        <w:t xml:space="preserve">-</w:t>
      </w:r>
      <w:r>
        <w:t xml:space="preserve"> </w:t>
      </w:r>
      <w:r>
        <w:t xml:space="preserve">Translation of qualitative impact intensity into quantitative percentages</w:t>
      </w:r>
    </w:p>
    <w:p>
      <w:pPr>
        <w:pStyle w:val="BodyText"/>
      </w:pPr>
      <w:r>
        <w:t xml:space="preserve">As regards the size of associations, survey and interviews show that small associations are equally</w:t>
      </w:r>
      <w:r>
        <w:t xml:space="preserve"> </w:t>
      </w:r>
      <w:r>
        <w:t xml:space="preserve">interested in going-cross border. Notably, as regarding potential/new cross-border associations, major</w:t>
      </w:r>
      <w:r>
        <w:t xml:space="preserve"> </w:t>
      </w:r>
      <w:r>
        <w:t xml:space="preserve">impacts are expected on small associations. Policy intervention could help to simplify the process of</w:t>
      </w:r>
      <w:r>
        <w:t xml:space="preserve"> </w:t>
      </w:r>
      <w:r>
        <w:t xml:space="preserve">establishing and operating an association in different Member States, making it easier for small</w:t>
      </w:r>
      <w:r>
        <w:t xml:space="preserve"> </w:t>
      </w:r>
      <w:r>
        <w:t xml:space="preserve">associations to expand their activities across borders.</w:t>
      </w:r>
      <w:r>
        <w:br/>
      </w:r>
      <w:r>
        <w:t xml:space="preserve">Larger associations have lower fix costs, so existing barriers are arguably lower. Large associations</w:t>
      </w:r>
      <w:r>
        <w:t xml:space="preserve"> </w:t>
      </w:r>
      <w:r>
        <w:t xml:space="preserve">generally have the resources to navigate different legal requirements in different jurisdictions, but they</w:t>
      </w:r>
      <w:r>
        <w:t xml:space="preserve"> </w:t>
      </w:r>
      <w:r>
        <w:t xml:space="preserve">may still face challenges related to complying with different rules and regulations. Policy intervention</w:t>
      </w:r>
      <w:r>
        <w:t xml:space="preserve"> </w:t>
      </w:r>
      <w:r>
        <w:t xml:space="preserve">could help large associations by reducing uncertainty and facilitating cross-border activities, so they</w:t>
      </w:r>
      <w:r>
        <w:t xml:space="preserve"> </w:t>
      </w:r>
      <w:r>
        <w:t xml:space="preserve">will be impacted mostly through cost reduction, rather than on the decision to go cross-border. Estimates</w:t>
      </w:r>
      <w:r>
        <w:t xml:space="preserve"> </w:t>
      </w:r>
      <w:r>
        <w:t xml:space="preserve">on costs reduction are expected to differ only in relative terms and not being dependent on the size of</w:t>
      </w:r>
      <w:r>
        <w:t xml:space="preserve"> </w:t>
      </w:r>
      <w:r>
        <w:t xml:space="preserve">associations. What can be expected to change is the relative importance of these reductions in the cost</w:t>
      </w:r>
      <w:r>
        <w:t xml:space="preserve"> </w:t>
      </w:r>
      <w:r>
        <w:t xml:space="preserve">structure.</w:t>
      </w:r>
      <w:r>
        <w:t xml:space="preserve"> </w:t>
      </w:r>
      <w:r>
        <w:t xml:space="preserve">For this assessment, various sources of information were used. In particular the IA study used estimates</w:t>
      </w:r>
      <w:r>
        <w:t xml:space="preserve"> </w:t>
      </w:r>
      <w:r>
        <w:t xml:space="preserve">of associations, employment and GDP, as described in previous Sections, and combined them with data</w:t>
      </w:r>
      <w:r>
        <w:t xml:space="preserve"> </w:t>
      </w:r>
      <w:r>
        <w:t xml:space="preserve">collected through the stakeholder consultations (targeted survey and in-depth interviews), other reports</w:t>
      </w:r>
      <w:r>
        <w:t xml:space="preserve"> </w:t>
      </w:r>
      <w:r>
        <w:t xml:space="preserve">(e.g. Single Market report60) and qualitative assessment of options. However, important limitations</w:t>
      </w:r>
      <w:r>
        <w:t xml:space="preserve"> </w:t>
      </w:r>
      <w:r>
        <w:t xml:space="preserve">come from the nature of the assessment, which needs to take into account various uncertainty elements.</w:t>
      </w:r>
      <w:r>
        <w:t xml:space="preserve"> </w:t>
      </w:r>
      <w:r>
        <w:t xml:space="preserve">For instance, the impacts of any policy options lowering barriers to entry will still depend on personal</w:t>
      </w:r>
      <w:r>
        <w:t xml:space="preserve"> </w:t>
      </w:r>
      <w:r>
        <w:t xml:space="preserve">decisions of individual associations to expand cross-border, bearing important uncertainties.</w:t>
      </w:r>
      <w:r>
        <w:t xml:space="preserve"> </w:t>
      </w:r>
      <w:r>
        <w:t xml:space="preserve">Therefore, the estimates presented hereafter should be interpreted with the necessary care. Estimates</w:t>
      </w:r>
      <w:r>
        <w:t xml:space="preserve"> </w:t>
      </w:r>
      <w:r>
        <w:t xml:space="preserve">should be regarded as supporting the understanding of the overall magnitude of costs which the policy</w:t>
      </w:r>
    </w:p>
    <w:p>
      <w:pPr>
        <w:pStyle w:val="BodyText"/>
      </w:pPr>
      <w:r>
        <w:t xml:space="preserve">60 https://single-market-economy.ec.europa.eu/news/commission-presents-2022-single-market-report-and-</w:t>
      </w:r>
      <w:r>
        <w:t xml:space="preserve"> </w:t>
      </w:r>
      <w:r>
        <w:t xml:space="preserve">updated-depth-review-europes-strategic-2022-02-23_en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options aim to reduce, based on the best estimate techniques using a combination of publicly available</w:t>
      </w:r>
      <w:r>
        <w:t xml:space="preserve"> </w:t>
      </w:r>
      <w:r>
        <w:t xml:space="preserve">statistics, survey/interviews responses and extrapolation techniques. In the following Sections,</w:t>
      </w:r>
      <w:r>
        <w:t xml:space="preserve"> </w:t>
      </w:r>
      <w:r>
        <w:t xml:space="preserve">methodological steps taken will be present more in detail to assess the potential impacts of the different</w:t>
      </w:r>
      <w:r>
        <w:t xml:space="preserve"> </w:t>
      </w:r>
      <w:r>
        <w:t xml:space="preserve">policy options.</w:t>
      </w:r>
      <w:r>
        <w:t xml:space="preserve"> </w:t>
      </w:r>
      <w:r>
        <w:t xml:space="preserve">3.2. Potential cross-border associations and their unlocked potential</w:t>
      </w:r>
      <w:r>
        <w:t xml:space="preserve"> </w:t>
      </w:r>
      <w:r>
        <w:t xml:space="preserve">According to the Better regulation’ guidelines61, the design of possible policy options should always</w:t>
      </w:r>
      <w:r>
        <w:t xml:space="preserve"> </w:t>
      </w:r>
      <w:r>
        <w:t xml:space="preserve">consider the option of changing nothing (baseline scenario) and use this as the benchmark against which</w:t>
      </w:r>
      <w:r>
        <w:t xml:space="preserve"> </w:t>
      </w:r>
      <w:r>
        <w:t xml:space="preserve">each policy option should be compared. In order to use the baseline scenario as benchmark, its</w:t>
      </w:r>
      <w:r>
        <w:t xml:space="preserve"> </w:t>
      </w:r>
      <w:r>
        <w:t xml:space="preserve">opportunity costs were assessed and measured. Here opportunity costs are to be intended as:</w:t>
      </w:r>
      <w:r>
        <w:t xml:space="preserve"> </w:t>
      </w:r>
      <w:r>
        <w:t xml:space="preserve">-</w:t>
      </w:r>
      <w:r>
        <w:t xml:space="preserve"> </w:t>
      </w:r>
      <w:r>
        <w:t xml:space="preserve">the potential GDP contribution and additional employment related to associations’</w:t>
      </w:r>
      <w:r>
        <w:t xml:space="preserve"> </w:t>
      </w:r>
      <w:r>
        <w:t xml:space="preserve">foregone international activities, due to the existing barriers and no policy change;</w:t>
      </w:r>
      <w:r>
        <w:t xml:space="preserve"> </w:t>
      </w:r>
      <w:r>
        <w:t xml:space="preserve">-</w:t>
      </w:r>
      <w:r>
        <w:t xml:space="preserve"> </w:t>
      </w:r>
      <w:r>
        <w:t xml:space="preserve">the maximum estimated GDP contribution and additional employment that could be</w:t>
      </w:r>
      <w:r>
        <w:t xml:space="preserve"> </w:t>
      </w:r>
      <w:r>
        <w:t xml:space="preserve">generated, if any policy options induced all potential associations interested in going cross-</w:t>
      </w:r>
      <w:r>
        <w:t xml:space="preserve"> </w:t>
      </w:r>
      <w:r>
        <w:t xml:space="preserve">border to expand their operations beyond one Member State.</w:t>
      </w:r>
      <w:r>
        <w:t xml:space="preserve"> </w:t>
      </w:r>
      <w:r>
        <w:t xml:space="preserve">In order to estimate the number of potential associations willing to go cross-border, various sources</w:t>
      </w:r>
      <w:r>
        <w:t xml:space="preserve"> </w:t>
      </w:r>
      <w:r>
        <w:t xml:space="preserve">were employed, including Eurobarometer62 and Eurochambers63 surveys which explored the interest to</w:t>
      </w:r>
      <w:r>
        <w:t xml:space="preserve"> </w:t>
      </w:r>
      <w:r>
        <w:t xml:space="preserve">go cross-border for companies not yet active. A further breakdown by size of organisations was used.</w:t>
      </w:r>
      <w:r>
        <w:t xml:space="preserve"> </w:t>
      </w:r>
      <w:r>
        <w:t xml:space="preserve">Data on micro-enterprises were used as proxy for associations, as associations can be conceptualised to</w:t>
      </w:r>
      <w:r>
        <w:t xml:space="preserve"> </w:t>
      </w:r>
      <w:r>
        <w:t xml:space="preserve">be most similar to micro-enterprises, given their resources available and number of employees</w:t>
      </w:r>
      <w:r>
        <w:t xml:space="preserve"> </w:t>
      </w:r>
      <w:r>
        <w:t xml:space="preserve">(presented in previous Sections).</w:t>
      </w:r>
      <w:r>
        <w:t xml:space="preserve"> </w:t>
      </w:r>
      <w:r>
        <w:t xml:space="preserve">These sources pointed to the same estimate of 9% share of all companies that are willing to go cross-</w:t>
      </w:r>
      <w:r>
        <w:t xml:space="preserve"> </w:t>
      </w:r>
      <w:r>
        <w:t xml:space="preserve">border. This figure was triangulated with information collected via the stakeholder survey specifically</w:t>
      </w:r>
      <w:r>
        <w:t xml:space="preserve"> </w:t>
      </w:r>
      <w:r>
        <w:t xml:space="preserve">targeted at associations, which showed comparable results. Notably, the survey pointed towards a</w:t>
      </w:r>
      <w:r>
        <w:t xml:space="preserve"> </w:t>
      </w:r>
      <w:r>
        <w:t xml:space="preserve">slightly higher share of associations willing to go cross-border (~17%). In terms of size, over 90% of</w:t>
      </w:r>
      <w:r>
        <w:t xml:space="preserve"> </w:t>
      </w:r>
      <w:r>
        <w:t xml:space="preserve">associations responding to the survey were small or micro-organisations, reflecting the typical (micro)</w:t>
      </w:r>
      <w:r>
        <w:t xml:space="preserve"> </w:t>
      </w:r>
      <w:r>
        <w:t xml:space="preserve">structure of associations. However, due to the topic of the survey and the stakeholders reached out to,</w:t>
      </w:r>
      <w:r>
        <w:t xml:space="preserve"> </w:t>
      </w:r>
      <w:r>
        <w:t xml:space="preserve">there was likely to be a certain selection bias towards respondents from organisations that are interested</w:t>
      </w:r>
      <w:r>
        <w:t xml:space="preserve"> </w:t>
      </w:r>
      <w:r>
        <w:t xml:space="preserve">in the topic of cross-borders activities, leading to a slightly overestimated figure.</w:t>
      </w:r>
      <w:r>
        <w:br/>
      </w:r>
      <w:r>
        <w:t xml:space="preserve">By taking this potential bias into account, the more conservative estimate was taken into account (i.e. </w:t>
      </w:r>
      <w:r>
        <w:t xml:space="preserve"> </w:t>
      </w:r>
      <w:r>
        <w:t xml:space="preserve">9%). This share was applied to the number of existing associations in order to estimate the</w:t>
      </w:r>
      <w:r>
        <w:t xml:space="preserve"> </w:t>
      </w:r>
      <w:r>
        <w:t xml:space="preserve">approximate magnitude of associations that are willing to go cross-border.</w:t>
      </w:r>
      <w:r>
        <w:t xml:space="preserve"> </w:t>
      </w:r>
      <w:r>
        <w:t xml:space="preserve">Table 26: Estimated number of potential cross-border associations.</w:t>
      </w:r>
      <w:r>
        <w:t xml:space="preserve"> </w:t>
      </w:r>
      <w:r>
        <w:t xml:space="preserve">Number of potential (new) cross-border</w:t>
      </w:r>
      <w:r>
        <w:t xml:space="preserve"> </w:t>
      </w:r>
      <w:r>
        <w:t xml:space="preserve">associations64</w:t>
      </w:r>
      <w:r>
        <w:t xml:space="preserve"> </w:t>
      </w:r>
      <w:r>
        <w:t xml:space="preserve">Lower bound estimate (3.8 m * 9%)</w:t>
      </w:r>
      <w:r>
        <w:t xml:space="preserve"> </w:t>
      </w:r>
      <w:r>
        <w:t xml:space="preserve">340 000</w:t>
      </w:r>
      <w:r>
        <w:t xml:space="preserve"> </w:t>
      </w:r>
      <w:r>
        <w:t xml:space="preserve">Best estimate (3.87 m * 9%)</w:t>
      </w:r>
      <w:r>
        <w:t xml:space="preserve"> </w:t>
      </w:r>
      <w:r>
        <w:t xml:space="preserve">350 000</w:t>
      </w:r>
    </w:p>
    <w:p>
      <w:pPr>
        <w:pStyle w:val="BodyText"/>
      </w:pPr>
      <w:r>
        <w:t xml:space="preserve">61 https://commission.europa.eu/law/law-making-process/planning-and-proposing-law/better-regulation/better-</w:t>
      </w:r>
      <w:r>
        <w:t xml:space="preserve"> </w:t>
      </w:r>
      <w:r>
        <w:t xml:space="preserve">regulation-guidelines-and-toolbox_en</w:t>
      </w:r>
      <w:r>
        <w:t xml:space="preserve"> </w:t>
      </w:r>
      <w:r>
        <w:t xml:space="preserve">62 https://europa.eu/eurobarometer/api/deliverable/download/file?deliverableId=51209.</w:t>
      </w:r>
      <w:r>
        <w:br/>
      </w:r>
      <w:r>
        <w:t xml:space="preserve">63 https://www.eurochambres.eu/wp-content/uploads/2020/08/Business-Survey-The-state-of-the-Single-Market-</w:t>
      </w:r>
      <w:r>
        <w:t xml:space="preserve"> </w:t>
      </w:r>
      <w:r>
        <w:t xml:space="preserve">Barriers-and-Solutions-DECEMBER-2019.pdf.</w:t>
      </w:r>
      <w:r>
        <w:br/>
      </w:r>
      <w:r>
        <w:t xml:space="preserve">64 These figures refer to associations that are currently operating in one single Member States but potentially</w:t>
      </w:r>
      <w:r>
        <w:t xml:space="preserve"> </w:t>
      </w:r>
      <w:r>
        <w:t xml:space="preserve">interested in going cross-border.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Upper bound estimate (4 m * 9%)</w:t>
      </w:r>
      <w:r>
        <w:t xml:space="preserve"> </w:t>
      </w:r>
      <w:r>
        <w:t xml:space="preserve">360 000</w:t>
      </w:r>
    </w:p>
    <w:p>
      <w:pPr>
        <w:pStyle w:val="BodyText"/>
      </w:pPr>
      <w:r>
        <w:t xml:space="preserve">However, it was not realistic to assume that any policy option could solve all existing barriers, being</w:t>
      </w:r>
      <w:r>
        <w:t xml:space="preserve"> </w:t>
      </w:r>
      <w:r>
        <w:t xml:space="preserve">some of these outside the scope of intervention. Assessing a hypothetical counterfactual scenario, it is</w:t>
      </w:r>
      <w:r>
        <w:t xml:space="preserve"> </w:t>
      </w:r>
      <w:r>
        <w:t xml:space="preserve">important to collect reference points from previous experiences. Thus, in order to estimate the number</w:t>
      </w:r>
      <w:r>
        <w:t xml:space="preserve"> </w:t>
      </w:r>
      <w:r>
        <w:t xml:space="preserve">of potential cross-border associations that could be affected by policy intervention, the “30 years of</w:t>
      </w:r>
      <w:r>
        <w:t xml:space="preserve"> </w:t>
      </w:r>
      <w:r>
        <w:t xml:space="preserve">Single Market” report65 was identified and used as the most suitable benchmark. The report estimated</w:t>
      </w:r>
      <w:r>
        <w:t xml:space="preserve"> </w:t>
      </w:r>
      <w:r>
        <w:t xml:space="preserve">that companies’ trade in services within the Single Market increased from 5% to 8% (as a share of</w:t>
      </w:r>
      <w:r>
        <w:t xml:space="preserve"> </w:t>
      </w:r>
      <w:r>
        <w:t xml:space="preserve">the GDP) within 2004-2019 in the EU, representing an increase of 60% of trade in services within the</w:t>
      </w:r>
      <w:r>
        <w:t xml:space="preserve"> </w:t>
      </w:r>
      <w:r>
        <w:t xml:space="preserve">Single Market, while substantial reduction of barriers has been observed. A potential policy change</w:t>
      </w:r>
      <w:r>
        <w:t xml:space="preserve"> </w:t>
      </w:r>
      <w:r>
        <w:t xml:space="preserve">lifting barriers for cross border operations of associations can be assumed to also be a progressing</w:t>
      </w:r>
      <w:r>
        <w:t xml:space="preserve"> </w:t>
      </w:r>
      <w:r>
        <w:t xml:space="preserve">development over a period of similar duration, i.e. ~15 years. Data on companies’ trade in services were</w:t>
      </w:r>
      <w:r>
        <w:t xml:space="preserve"> </w:t>
      </w:r>
      <w:r>
        <w:t xml:space="preserve">used as proxy for associations, as associations mostly provide services, as indicated by stakeholders</w:t>
      </w:r>
      <w:r>
        <w:t xml:space="preserve"> </w:t>
      </w:r>
      <w:r>
        <w:t xml:space="preserve">consulted. This is also confirmed by available literature, pointing towards a large share of associations</w:t>
      </w:r>
      <w:r>
        <w:t xml:space="preserve"> </w:t>
      </w:r>
      <w:r>
        <w:t xml:space="preserve">engaged in service provision66. Therefore, this value was used as a proxy to estimate the impact on</w:t>
      </w:r>
      <w:r>
        <w:t xml:space="preserve"> </w:t>
      </w:r>
      <w:r>
        <w:t xml:space="preserve">associations from further integration of the Single Market, if some of the barriers were lifted through</w:t>
      </w:r>
      <w:r>
        <w:t xml:space="preserve"> </w:t>
      </w:r>
      <w:r>
        <w:t xml:space="preserve">policy intervention, assuming they are likely to experience a similar impact over a similar timespan</w:t>
      </w:r>
      <w:r>
        <w:t xml:space="preserve"> </w:t>
      </w:r>
      <w:r>
        <w:t xml:space="preserve">of 15 years.</w:t>
      </w:r>
      <w:r>
        <w:br/>
      </w:r>
      <w:r>
        <w:t xml:space="preserve">By applying the same 60% increase to the number of associations estimated to be already active cross-</w:t>
      </w:r>
      <w:r>
        <w:t xml:space="preserve"> </w:t>
      </w:r>
      <w:r>
        <w:t xml:space="preserve">border, an estimate is made of a total potential cross border associations of ~ 185 000 that are</w:t>
      </w:r>
      <w:r>
        <w:t xml:space="preserve"> </w:t>
      </w:r>
      <w:r>
        <w:t xml:space="preserve">realistically within the scope of reach to go cross-border in the event of sufficient policy</w:t>
      </w:r>
      <w:r>
        <w:t xml:space="preserve"> </w:t>
      </w:r>
      <w:r>
        <w:t xml:space="preserve">intervention. These are the associations that could be incentivised to go cross-border in a timeframe of</w:t>
      </w:r>
      <w:r>
        <w:t xml:space="preserve"> </w:t>
      </w:r>
      <w:r>
        <w:t xml:space="preserve">15 years in the event of sufficient policy intervention, similar to what was observed for companies in</w:t>
      </w:r>
      <w:r>
        <w:t xml:space="preserve"> </w:t>
      </w:r>
      <w:r>
        <w:t xml:space="preserve">recent decades as outlined in the Single Market report. These represent ~53% of the estimated total</w:t>
      </w:r>
      <w:r>
        <w:t xml:space="preserve"> </w:t>
      </w:r>
      <w:r>
        <w:t xml:space="preserve">theoretical maximum number of associations interested in going cross-border (i.e. 350 000 associations</w:t>
      </w:r>
      <w:r>
        <w:t xml:space="preserve"> </w:t>
      </w:r>
      <w:r>
        <w:t xml:space="preserve">see table above).</w:t>
      </w:r>
      <w:r>
        <w:br/>
      </w:r>
      <w:r>
        <w:t xml:space="preserve">GDP and employment of potential cross-border associations</w:t>
      </w:r>
      <w:r>
        <w:t xml:space="preserve"> </w:t>
      </w:r>
      <w:r>
        <w:t xml:space="preserve">The employment and GDP contribution of potential cross-border associations were calculated based on</w:t>
      </w:r>
      <w:r>
        <w:t xml:space="preserve"> </w:t>
      </w:r>
      <w:r>
        <w:t xml:space="preserve">figures available for associations already active cross-borders (see previous Sections on steps for</w:t>
      </w:r>
      <w:r>
        <w:t xml:space="preserve"> </w:t>
      </w:r>
      <w:r>
        <w:t xml:space="preserve">calculations). In particular, it was assumed that potential cross-border associations would generate</w:t>
      </w:r>
      <w:r>
        <w:t xml:space="preserve"> </w:t>
      </w:r>
      <w:r>
        <w:t xml:space="preserve">proportionally equivalent values of employment and GDP contribution, therefore in the IA study</w:t>
      </w:r>
      <w:r>
        <w:t xml:space="preserve"> </w:t>
      </w:r>
      <w:r>
        <w:t xml:space="preserve">constant estimates for associations currently operating cross border were applied to the number of</w:t>
      </w:r>
      <w:r>
        <w:t xml:space="preserve"> </w:t>
      </w:r>
      <w:r>
        <w:t xml:space="preserve">potential newly unlocked cross-border associations, according to the formulas below:</w:t>
      </w:r>
      <w:r>
        <w:t xml:space="preserve"> </w:t>
      </w:r>
      <w:r>
        <w:t xml:space="preserve">𝐶𝐵 𝑎𝑠𝑠𝑜𝑐𝑖𝑎𝑡𝑖𝑜𝑛𝑠 (310 000): 𝑖𝑛𝑡𝑒𝑟𝑛𝑎𝑡𝑖𝑜𝑛𝑎𝑙 𝐹𝑇𝐸𝑠(126 800) =</w:t>
      </w:r>
      <w:r>
        <w:t xml:space="preserve"> </w:t>
      </w:r>
      <w:r>
        <w:t xml:space="preserve">𝑝𝑜𝑡𝑒𝑛𝑡𝑖𝑎𝑙 𝐶𝐵 𝑎𝑠𝑠𝑜𝑐𝑖𝑎𝑡𝑖𝑜𝑛𝑠(350 000) ∶ 𝑝𝑜𝑡𝑒𝑛𝑡𝑖𝑎𝑙 𝑖𝑛𝑡𝑒𝑟𝑛𝑎𝑡𝑖𝑜𝑛𝑎𝑙 𝐹𝑇𝐸𝑠 (142 500)</w:t>
      </w:r>
      <w:r>
        <w:br/>
      </w:r>
      <w:r>
        <w:t xml:space="preserve">The variables used are as follows:</w:t>
      </w:r>
      <w:r>
        <w:t xml:space="preserve"> </w:t>
      </w:r>
      <w:r>
        <w:t xml:space="preserve">-</w:t>
      </w:r>
      <w:r>
        <w:t xml:space="preserve"> </w:t>
      </w:r>
      <w:r>
        <w:t xml:space="preserve">CB associations is the number of associations already active cross-border, estimated as</w:t>
      </w:r>
      <w:r>
        <w:t xml:space="preserve"> </w:t>
      </w:r>
      <w:r>
        <w:t xml:space="preserve">described in previous Sections</w:t>
      </w:r>
      <w:r>
        <w:t xml:space="preserve"> </w:t>
      </w:r>
      <w:r>
        <w:t xml:space="preserve">-</w:t>
      </w:r>
      <w:r>
        <w:t xml:space="preserve"> </w:t>
      </w:r>
      <w:r>
        <w:t xml:space="preserve">International FTEs are associations’ employees dealing with cross-border operations, estimated</w:t>
      </w:r>
      <w:r>
        <w:t xml:space="preserve"> </w:t>
      </w:r>
      <w:r>
        <w:t xml:space="preserve">as described in previous Sections</w:t>
      </w:r>
    </w:p>
    <w:p>
      <w:pPr>
        <w:pStyle w:val="BodyText"/>
      </w:pPr>
      <w:r>
        <w:t xml:space="preserve">65 https://single-market-economy.ec.europa.eu/publications/30-years-single-market-taking-stock-and-looking-</w:t>
      </w:r>
      <w:r>
        <w:t xml:space="preserve"> </w:t>
      </w:r>
      <w:r>
        <w:t xml:space="preserve">ahead_en</w:t>
      </w:r>
      <w:r>
        <w:t xml:space="preserve"> </w:t>
      </w:r>
      <w:r>
        <w:t xml:space="preserve">66https://link.springer.com/chapter/10.1007/978-3-319-71473-8_3</w:t>
      </w:r>
    </w:p>
    <w:p>
      <w:pPr>
        <w:pStyle w:val="BodyText"/>
      </w:pPr>
      <w:r>
        <w:t xml:space="preserve">150</w:t>
      </w:r>
    </w:p>
    <w:p>
      <w:pPr>
        <w:pStyle w:val="Compact"/>
        <w:numPr>
          <w:ilvl w:val="0"/>
          <w:numId w:val="1027"/>
        </w:numPr>
      </w:pPr>
      <w:r>
        <w:t xml:space="preserve">Potential CB associations is the number of potential associations willing to expand cross-</w:t>
      </w:r>
      <w:r>
        <w:t xml:space="preserve"> </w:t>
      </w:r>
      <w:r>
        <w:t xml:space="preserve">border, estimated as describe above</w:t>
      </w:r>
    </w:p>
    <w:p>
      <w:pPr>
        <w:pStyle w:val="Compact"/>
        <w:numPr>
          <w:ilvl w:val="0"/>
          <w:numId w:val="1027"/>
        </w:numPr>
      </w:pPr>
      <w:r>
        <w:t xml:space="preserve">Potential international FTEs are the additional (potential) associations’ employees that would</w:t>
      </w:r>
      <w:r>
        <w:t xml:space="preserve"> </w:t>
      </w:r>
      <w:r>
        <w:t xml:space="preserve">deal with cross-border operations (if potential CB associations were to expand cross-border),</w:t>
      </w:r>
      <w:r>
        <w:t xml:space="preserve"> </w:t>
      </w:r>
      <w:r>
        <w:t xml:space="preserve">estimated by applying the above formula</w:t>
      </w:r>
    </w:p>
    <w:p>
      <w:pPr>
        <w:pStyle w:val="FirstParagraph"/>
      </w:pPr>
      <w:r>
        <w:t xml:space="preserve">𝐶𝐵 𝑎𝑠𝑠𝑜𝑐𝑖𝑎𝑡𝑖𝑜𝑛𝑠 (310𝑘): 𝐺𝐷𝑃 𝑐𝑜𝑛𝑡𝑟𝑖𝑏𝑢𝑡𝑖𝑜𝑛 (7𝑏𝑛) = 𝑝𝑜𝑡𝑒𝑛𝑡𝑖𝑎𝑙 𝐶𝐵 𝑎𝑠𝑠𝑜𝑐𝑖𝑎𝑡𝑖𝑜𝑛(350𝑘)</w:t>
      </w:r>
      <w:r>
        <w:t xml:space="preserve"> </w:t>
      </w:r>
      <w:r>
        <w:t xml:space="preserve">∶𝑝𝑜𝑡𝑒𝑛𝑡𝑖𝑎𝑙 𝐺𝐷𝑃 𝑐𝑜𝑛𝑡𝑟𝑖𝑏𝑢𝑡𝑖𝑜𝑛 (9𝑏𝑛)</w:t>
      </w:r>
    </w:p>
    <w:bookmarkEnd w:id="12"/>
    <w:bookmarkStart w:id="13" w:name="the-variable-used-are-as-follows"/>
    <w:p>
      <w:pPr>
        <w:pStyle w:val="Heading2"/>
      </w:pPr>
      <w:r>
        <w:t xml:space="preserve">The variable used are as follows</w:t>
      </w:r>
    </w:p>
    <w:p>
      <w:pPr>
        <w:pStyle w:val="FirstParagraph"/>
      </w:pPr>
      <w:r>
        <w:t xml:space="preserve">CB associations is the number of associations already active cross-border, estimated as</w:t>
      </w:r>
      <w:r>
        <w:t xml:space="preserve"> </w:t>
      </w:r>
      <w:r>
        <w:t xml:space="preserve">described in previous Sections</w:t>
      </w:r>
      <w:r>
        <w:t xml:space="preserve"> </w:t>
      </w:r>
      <w:r>
        <w:t xml:space="preserve">-</w:t>
      </w:r>
      <w:r>
        <w:t xml:space="preserve"> </w:t>
      </w:r>
      <w:r>
        <w:t xml:space="preserve">GDP contribution is the GDP generated by international activities of current cross-border</w:t>
      </w:r>
      <w:r>
        <w:t xml:space="preserve"> </w:t>
      </w:r>
      <w:r>
        <w:t xml:space="preserve">associations, estimated as described in previous Sections</w:t>
      </w:r>
      <w:r>
        <w:t xml:space="preserve"> </w:t>
      </w:r>
      <w:r>
        <w:t xml:space="preserve">-</w:t>
      </w:r>
      <w:r>
        <w:t xml:space="preserve"> </w:t>
      </w:r>
      <w:r>
        <w:t xml:space="preserve">Potential CB associations is the number of potential associations willing to expand cross-</w:t>
      </w:r>
      <w:r>
        <w:t xml:space="preserve"> </w:t>
      </w:r>
      <w:r>
        <w:t xml:space="preserve">border, estimated as describe above</w:t>
      </w:r>
      <w:r>
        <w:t xml:space="preserve"> </w:t>
      </w:r>
      <w:r>
        <w:t xml:space="preserve">-</w:t>
      </w:r>
      <w:r>
        <w:t xml:space="preserve"> </w:t>
      </w:r>
      <w:r>
        <w:t xml:space="preserve">Potential GDP contribution is the additional (potential) GDP that would be generated by the</w:t>
      </w:r>
      <w:r>
        <w:t xml:space="preserve"> </w:t>
      </w:r>
      <w:r>
        <w:t xml:space="preserve">potential cross-border associations (if they were to expand cross-border), estimated by applying</w:t>
      </w:r>
      <w:r>
        <w:t xml:space="preserve"> </w:t>
      </w:r>
      <w:r>
        <w:t xml:space="preserve">the above formula.</w:t>
      </w:r>
      <w:r>
        <w:t xml:space="preserve"> </w:t>
      </w:r>
      <w:r>
        <w:t xml:space="preserve">As noted above, ~53% of potential cross-border associations are estimated to be realistically within the</w:t>
      </w:r>
      <w:r>
        <w:t xml:space="preserve"> </w:t>
      </w:r>
      <w:r>
        <w:t xml:space="preserve">scope of reach to go cross-border in the event of sufficient policy intervention. This applies also to the</w:t>
      </w:r>
      <w:r>
        <w:t xml:space="preserve"> </w:t>
      </w:r>
      <w:r>
        <w:t xml:space="preserve">corresponding FTEs and GDP contribution generated.</w:t>
      </w:r>
      <w:r>
        <w:t xml:space="preserve"> </w:t>
      </w:r>
      <w:r>
        <w:t xml:space="preserve">Therefore, a total of potential new cross-border associations within the range of 185 000 associations</w:t>
      </w:r>
      <w:r>
        <w:t xml:space="preserve"> </w:t>
      </w:r>
      <w:r>
        <w:t xml:space="preserve">(60% of the estimated current cross-border associations (310 000), which translates to ~53% of the</w:t>
      </w:r>
      <w:r>
        <w:t xml:space="preserve"> </w:t>
      </w:r>
      <w:r>
        <w:t xml:space="preserve">estimated total number of association interested in going cross-border, i.e. 350 000) was estimated,</w:t>
      </w:r>
      <w:r>
        <w:t xml:space="preserve"> </w:t>
      </w:r>
      <w:r>
        <w:t xml:space="preserve">which could be incentivised to go cross-border in a timeframe of 15 years in the event of sufficient</w:t>
      </w:r>
      <w:r>
        <w:t xml:space="preserve"> </w:t>
      </w:r>
      <w:r>
        <w:t xml:space="preserve">policy intervention, similar to what has been observed for companies in recent decades as outlined in</w:t>
      </w:r>
      <w:r>
        <w:t xml:space="preserve"> </w:t>
      </w:r>
      <w:r>
        <w:t xml:space="preserve">the Single Market report. Assuming these new associations would generate employment and GDP</w:t>
      </w:r>
      <w:r>
        <w:t xml:space="preserve"> </w:t>
      </w:r>
      <w:r>
        <w:t xml:space="preserve">contribution (proportionally) equivalent to those already active cross-border, an estimate of around</w:t>
      </w:r>
      <w:r>
        <w:t xml:space="preserve"> </w:t>
      </w:r>
      <w:r>
        <w:t xml:space="preserve">~75 000 new jobs (i.e. additional FTEs working cross-border) and additional contribution to the GDP</w:t>
      </w:r>
      <w:r>
        <w:t xml:space="preserve"> </w:t>
      </w:r>
      <w:r>
        <w:t xml:space="preserve">of their international activities of EUR 4.2 bn can be made. The latter represents the maximum</w:t>
      </w:r>
      <w:r>
        <w:t xml:space="preserve"> </w:t>
      </w:r>
      <w:r>
        <w:t xml:space="preserve">estimated annual opportunity cost of no policy intervention</w:t>
      </w:r>
      <w:r>
        <w:t xml:space="preserve"> </w:t>
      </w:r>
      <w:r>
        <w:t xml:space="preserve">The IA has added 3 scenarios based on a -5, -10 and -15 p.p. lower potential compared to the above</w:t>
      </w:r>
      <w:r>
        <w:t xml:space="preserve"> </w:t>
      </w:r>
      <w:r>
        <w:t xml:space="preserve">calculated “benchmark” of 185 000 associations. The analysis in the IA only used the benchmark and</w:t>
      </w:r>
      <w:r>
        <w:t xml:space="preserve"> </w:t>
      </w:r>
      <w:r>
        <w:t xml:space="preserve">the -10 p.p. scenario for the estimation of potential future benefits and cost excess reductions. This was</w:t>
      </w:r>
      <w:r>
        <w:t xml:space="preserve"> </w:t>
      </w:r>
      <w:r>
        <w:t xml:space="preserve">also translated towards potential GDP and employments as described in the above steps and</w:t>
      </w:r>
      <w:r>
        <w:t xml:space="preserve"> </w:t>
      </w:r>
      <w:r>
        <w:t xml:space="preserve">calculations. This second scenario anticipates a potential overestimation. The different scenarios of</w:t>
      </w:r>
      <w:r>
        <w:t xml:space="preserve"> </w:t>
      </w:r>
      <w:r>
        <w:t xml:space="preserve">associations that could consider operating cross-border in the event of sufficient policy intervention are:</w:t>
      </w:r>
      <w:r>
        <w:t xml:space="preserve"> </w:t>
      </w:r>
      <w:r>
        <w:t xml:space="preserve">Scenario 1: Benchmark (60%)</w:t>
      </w:r>
      <w:r>
        <w:t xml:space="preserve"> </w:t>
      </w:r>
      <w:r>
        <w:t xml:space="preserve">185 000 (SCENARIO A)</w:t>
      </w:r>
      <w:r>
        <w:t xml:space="preserve"> </w:t>
      </w:r>
      <w:r>
        <w:t xml:space="preserve">Scenario 2: -5p.p. (55%)</w:t>
      </w:r>
      <w:r>
        <w:t xml:space="preserve"> </w:t>
      </w:r>
      <w:r>
        <w:t xml:space="preserve">170 500</w:t>
      </w:r>
      <w:r>
        <w:t xml:space="preserve"> </w:t>
      </w:r>
      <w:r>
        <w:t xml:space="preserve">Scenario 3: -10p.p. (50%)</w:t>
      </w:r>
      <w:r>
        <w:t xml:space="preserve"> </w:t>
      </w:r>
      <w:r>
        <w:t xml:space="preserve">155 000 (SCENARIO B)</w:t>
      </w:r>
      <w:r>
        <w:t xml:space="preserve"> </w:t>
      </w:r>
      <w:r>
        <w:t xml:space="preserve">Scenario 4: -15p.p. (45%)</w:t>
      </w:r>
      <w:r>
        <w:t xml:space="preserve"> </w:t>
      </w:r>
      <w:r>
        <w:t xml:space="preserve">139 500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Below, scenario A and B are translated into a series of policy uptake ranges ‘unlocking potential’. In</w:t>
      </w:r>
      <w:r>
        <w:t xml:space="preserve"> </w:t>
      </w:r>
      <w:r>
        <w:t xml:space="preserve">the IA (Section 6) this is adapted to a 5 p.p. upper and lower bound starting from the central estimates.67</w:t>
      </w:r>
      <w:r>
        <w:br/>
      </w:r>
      <w:r>
        <w:t xml:space="preserve">Table 27: Estimated economic benefits regarding the unlocking potential of cross-border activity of associations</w:t>
      </w:r>
      <w:r>
        <w:t xml:space="preserve"> </w:t>
      </w:r>
      <w:r>
        <w:t xml:space="preserve">(scenario A)</w:t>
      </w:r>
      <w:r>
        <w:t xml:space="preserve"> </w:t>
      </w:r>
      <w:r>
        <w:t xml:space="preserve">Estimated benefits</w:t>
      </w:r>
      <w:r>
        <w:t xml:space="preserve"> </w:t>
      </w:r>
      <w:r>
        <w:t xml:space="preserve">Scenario A</w:t>
      </w:r>
      <w:r>
        <w:t xml:space="preserve"> </w:t>
      </w:r>
      <w:r>
        <w:t xml:space="preserve">(60% increase)</w:t>
      </w:r>
      <w:r>
        <w:t xml:space="preserve"> </w:t>
      </w:r>
      <w:r>
        <w:t xml:space="preserve">Additional n. of</w:t>
      </w:r>
      <w:r>
        <w:t xml:space="preserve"> </w:t>
      </w:r>
      <w:r>
        <w:t xml:space="preserve">cross-</w:t>
      </w:r>
      <w:r>
        <w:t xml:space="preserve"> </w:t>
      </w:r>
      <w:r>
        <w:t xml:space="preserve">border</w:t>
      </w:r>
      <w:r>
        <w:t xml:space="preserve"> </w:t>
      </w:r>
      <w:r>
        <w:t xml:space="preserve">associations</w:t>
      </w:r>
      <w:r>
        <w:t xml:space="preserve"> </w:t>
      </w:r>
      <w:r>
        <w:t xml:space="preserve">Additional</w:t>
      </w:r>
      <w:r>
        <w:t xml:space="preserve"> </w:t>
      </w:r>
      <w:r>
        <w:t xml:space="preserve">annual</w:t>
      </w:r>
      <w:r>
        <w:t xml:space="preserve"> </w:t>
      </w:r>
      <w:r>
        <w:t xml:space="preserve">GDP</w:t>
      </w:r>
      <w:r>
        <w:t xml:space="preserve"> </w:t>
      </w:r>
      <w:r>
        <w:t xml:space="preserve">(after complete</w:t>
      </w:r>
      <w:r>
        <w:t xml:space="preserve"> </w:t>
      </w:r>
      <w:r>
        <w:t xml:space="preserve">uptake)</w:t>
      </w:r>
      <w:r>
        <w:t xml:space="preserve"> </w:t>
      </w:r>
      <w:r>
        <w:t xml:space="preserve">€bn</w:t>
      </w:r>
      <w:r>
        <w:t xml:space="preserve"> </w:t>
      </w:r>
      <w:r>
        <w:t xml:space="preserve">Additional</w:t>
      </w:r>
      <w:r>
        <w:t xml:space="preserve"> </w:t>
      </w:r>
      <w:r>
        <w:t xml:space="preserve">employment</w:t>
      </w:r>
      <w:r>
        <w:br/>
      </w:r>
      <w:r>
        <w:t xml:space="preserve">50% - 60 % policy</w:t>
      </w:r>
      <w:r>
        <w:t xml:space="preserve"> </w:t>
      </w:r>
      <w:r>
        <w:t xml:space="preserve">uptake</w:t>
      </w:r>
      <w:r>
        <w:br/>
      </w:r>
      <w:r>
        <w:t xml:space="preserve">93 000 – 112 000</w:t>
      </w:r>
      <w:r>
        <w:t xml:space="preserve"> </w:t>
      </w:r>
      <w:r>
        <w:t xml:space="preserve">2.1 - 2.5</w:t>
      </w:r>
      <w:r>
        <w:t xml:space="preserve"> </w:t>
      </w:r>
      <w:r>
        <w:t xml:space="preserve">38 000 – 46 000</w:t>
      </w:r>
      <w:r>
        <w:t xml:space="preserve"> </w:t>
      </w:r>
      <w:r>
        <w:t xml:space="preserve">60% - 70 % policy</w:t>
      </w:r>
      <w:r>
        <w:t xml:space="preserve"> </w:t>
      </w:r>
      <w:r>
        <w:t xml:space="preserve">uptake</w:t>
      </w:r>
      <w:r>
        <w:br/>
      </w:r>
      <w:r>
        <w:t xml:space="preserve">112 000 – 130 000</w:t>
      </w:r>
      <w:r>
        <w:t xml:space="preserve"> </w:t>
      </w:r>
      <w:r>
        <w:t xml:space="preserve">2.5 - 2.9</w:t>
      </w:r>
      <w:r>
        <w:t xml:space="preserve"> </w:t>
      </w:r>
      <w:r>
        <w:t xml:space="preserve">46 000 – 53 000</w:t>
      </w:r>
      <w:r>
        <w:t xml:space="preserve"> </w:t>
      </w:r>
      <w:r>
        <w:t xml:space="preserve">70% - 80% policy</w:t>
      </w:r>
      <w:r>
        <w:t xml:space="preserve"> </w:t>
      </w:r>
      <w:r>
        <w:t xml:space="preserve">uptake</w:t>
      </w:r>
      <w:r>
        <w:br/>
      </w:r>
      <w:r>
        <w:t xml:space="preserve">130 000 – 149 000</w:t>
      </w:r>
      <w:r>
        <w:t xml:space="preserve"> </w:t>
      </w:r>
      <w:r>
        <w:t xml:space="preserve">2.9 - 3.4</w:t>
      </w:r>
      <w:r>
        <w:t xml:space="preserve"> </w:t>
      </w:r>
      <w:r>
        <w:t xml:space="preserve">53 000 – 60 000</w:t>
      </w:r>
      <w:r>
        <w:t xml:space="preserve"> </w:t>
      </w:r>
      <w:r>
        <w:t xml:space="preserve">80% - 90% policy</w:t>
      </w:r>
      <w:r>
        <w:t xml:space="preserve"> </w:t>
      </w:r>
      <w:r>
        <w:t xml:space="preserve">uptake</w:t>
      </w:r>
      <w:r>
        <w:br/>
      </w:r>
      <w:r>
        <w:t xml:space="preserve">149 000 – 167 000</w:t>
      </w:r>
      <w:r>
        <w:t xml:space="preserve"> </w:t>
      </w:r>
      <w:r>
        <w:t xml:space="preserve">3.4 - 3.8</w:t>
      </w:r>
      <w:r>
        <w:t xml:space="preserve"> </w:t>
      </w:r>
      <w:r>
        <w:t xml:space="preserve">60 000 – 68 000</w:t>
      </w:r>
      <w:r>
        <w:t xml:space="preserve"> </w:t>
      </w:r>
      <w:r>
        <w:t xml:space="preserve">Maximum potential of</w:t>
      </w:r>
      <w:r>
        <w:t xml:space="preserve"> </w:t>
      </w:r>
      <w:r>
        <w:t xml:space="preserve">policy</w:t>
      </w:r>
      <w:r>
        <w:t xml:space="preserve"> </w:t>
      </w:r>
      <w:r>
        <w:t xml:space="preserve">intervention</w:t>
      </w:r>
      <w:r>
        <w:t xml:space="preserve"> </w:t>
      </w:r>
      <w:r>
        <w:t xml:space="preserve">(100%)</w:t>
      </w:r>
      <w:r>
        <w:t xml:space="preserve"> </w:t>
      </w:r>
      <w:r>
        <w:t xml:space="preserve">185 000</w:t>
      </w:r>
      <w:r>
        <w:br/>
      </w:r>
      <w:r>
        <w:t xml:space="preserve">4.2</w:t>
      </w:r>
      <w:r>
        <w:br/>
      </w:r>
      <w:r>
        <w:t xml:space="preserve">75 000</w:t>
      </w:r>
    </w:p>
    <w:p>
      <w:pPr>
        <w:pStyle w:val="BodyText"/>
      </w:pPr>
      <w:r>
        <w:t xml:space="preserve">Table 28: Estimated economic benefits regarding the unlocking potential of cross-border activity of associations</w:t>
      </w:r>
      <w:r>
        <w:t xml:space="preserve"> </w:t>
      </w:r>
      <w:r>
        <w:t xml:space="preserve">(scenario B)</w:t>
      </w:r>
      <w:r>
        <w:t xml:space="preserve"> </w:t>
      </w:r>
      <w:r>
        <w:t xml:space="preserve">Estimated benefits</w:t>
      </w:r>
      <w:r>
        <w:t xml:space="preserve"> </w:t>
      </w:r>
      <w:r>
        <w:t xml:space="preserve">Scenario B</w:t>
      </w:r>
      <w:r>
        <w:t xml:space="preserve"> </w:t>
      </w:r>
      <w:r>
        <w:t xml:space="preserve">(50% increase)</w:t>
      </w:r>
      <w:r>
        <w:t xml:space="preserve"> </w:t>
      </w:r>
      <w:r>
        <w:t xml:space="preserve">Additional n. of</w:t>
      </w:r>
      <w:r>
        <w:t xml:space="preserve"> </w:t>
      </w:r>
      <w:r>
        <w:t xml:space="preserve">cross-</w:t>
      </w:r>
      <w:r>
        <w:t xml:space="preserve"> </w:t>
      </w:r>
      <w:r>
        <w:t xml:space="preserve">border</w:t>
      </w:r>
      <w:r>
        <w:t xml:space="preserve"> </w:t>
      </w:r>
      <w:r>
        <w:t xml:space="preserve">associations</w:t>
      </w:r>
      <w:r>
        <w:t xml:space="preserve"> </w:t>
      </w:r>
      <w:r>
        <w:t xml:space="preserve">Additional</w:t>
      </w:r>
      <w:r>
        <w:t xml:space="preserve"> </w:t>
      </w:r>
      <w:r>
        <w:t xml:space="preserve">annual</w:t>
      </w:r>
      <w:r>
        <w:t xml:space="preserve"> </w:t>
      </w:r>
      <w:r>
        <w:t xml:space="preserve">GDP</w:t>
      </w:r>
      <w:r>
        <w:t xml:space="preserve"> </w:t>
      </w:r>
      <w:r>
        <w:t xml:space="preserve">(after complete</w:t>
      </w:r>
      <w:r>
        <w:t xml:space="preserve"> </w:t>
      </w:r>
      <w:r>
        <w:t xml:space="preserve">uptake)</w:t>
      </w:r>
      <w:r>
        <w:t xml:space="preserve"> </w:t>
      </w:r>
      <w:r>
        <w:t xml:space="preserve">€bn</w:t>
      </w:r>
      <w:r>
        <w:t xml:space="preserve"> </w:t>
      </w:r>
      <w:r>
        <w:t xml:space="preserve">Additional</w:t>
      </w:r>
      <w:r>
        <w:t xml:space="preserve"> </w:t>
      </w:r>
      <w:r>
        <w:t xml:space="preserve">employment</w:t>
      </w:r>
      <w:r>
        <w:br/>
      </w:r>
      <w:r>
        <w:t xml:space="preserve">50% - 60 % policy</w:t>
      </w:r>
      <w:r>
        <w:t xml:space="preserve"> </w:t>
      </w:r>
      <w:r>
        <w:t xml:space="preserve">uptake</w:t>
      </w:r>
      <w:r>
        <w:br/>
      </w:r>
      <w:r>
        <w:t xml:space="preserve">78 000 – 93 000</w:t>
      </w:r>
      <w:r>
        <w:t xml:space="preserve"> </w:t>
      </w:r>
      <w:r>
        <w:t xml:space="preserve">1.8 - 2.1</w:t>
      </w:r>
      <w:r>
        <w:t xml:space="preserve"> </w:t>
      </w:r>
      <w:r>
        <w:t xml:space="preserve">32 000 – 38 000</w:t>
      </w:r>
      <w:r>
        <w:t xml:space="preserve"> </w:t>
      </w:r>
      <w:r>
        <w:t xml:space="preserve">60% - 70 % policy</w:t>
      </w:r>
      <w:r>
        <w:t xml:space="preserve"> </w:t>
      </w:r>
      <w:r>
        <w:t xml:space="preserve">uptake</w:t>
      </w:r>
      <w:r>
        <w:br/>
      </w:r>
      <w:r>
        <w:t xml:space="preserve">93 000 – 108 000</w:t>
      </w:r>
      <w:r>
        <w:t xml:space="preserve"> </w:t>
      </w:r>
      <w:r>
        <w:t xml:space="preserve">2.1 - 2.4</w:t>
      </w:r>
      <w:r>
        <w:t xml:space="preserve"> </w:t>
      </w:r>
      <w:r>
        <w:t xml:space="preserve">38 000 – 44 000</w:t>
      </w:r>
      <w:r>
        <w:t xml:space="preserve"> </w:t>
      </w:r>
      <w:r>
        <w:t xml:space="preserve">70% - 80% policy</w:t>
      </w:r>
      <w:r>
        <w:t xml:space="preserve"> </w:t>
      </w:r>
      <w:r>
        <w:t xml:space="preserve">uptake</w:t>
      </w:r>
      <w:r>
        <w:br/>
      </w:r>
      <w:r>
        <w:t xml:space="preserve">108 000 – 124 000</w:t>
      </w:r>
      <w:r>
        <w:t xml:space="preserve"> </w:t>
      </w:r>
      <w:r>
        <w:t xml:space="preserve">2.4 - 2.8</w:t>
      </w:r>
      <w:r>
        <w:t xml:space="preserve"> </w:t>
      </w:r>
      <w:r>
        <w:t xml:space="preserve">44 000 – 50 000</w:t>
      </w:r>
      <w:r>
        <w:t xml:space="preserve"> </w:t>
      </w:r>
      <w:r>
        <w:t xml:space="preserve">80% - 90% policy</w:t>
      </w:r>
      <w:r>
        <w:t xml:space="preserve"> </w:t>
      </w:r>
      <w:r>
        <w:t xml:space="preserve">uptake</w:t>
      </w:r>
      <w:r>
        <w:br/>
      </w:r>
      <w:r>
        <w:t xml:space="preserve">124 000 – 140 000</w:t>
      </w:r>
      <w:r>
        <w:t xml:space="preserve"> </w:t>
      </w:r>
      <w:r>
        <w:t xml:space="preserve">2.8 - 3.1</w:t>
      </w:r>
      <w:r>
        <w:t xml:space="preserve"> </w:t>
      </w:r>
      <w:r>
        <w:t xml:space="preserve">50 000 – 57 000</w:t>
      </w:r>
    </w:p>
    <w:p>
      <w:pPr>
        <w:pStyle w:val="BodyText"/>
      </w:pPr>
      <w:r>
        <w:t xml:space="preserve">67 Consequently the range in the IA for PO1 and PO3 (90% central estimate) is differently applied than the</w:t>
      </w:r>
      <w:r>
        <w:t xml:space="preserve"> </w:t>
      </w:r>
      <w:r>
        <w:t xml:space="preserve">theoretic tables show below. In the IA the range is set at 85% and 95% as the central estimate is 90%. For PO2</w:t>
      </w:r>
      <w:r>
        <w:t xml:space="preserve"> </w:t>
      </w:r>
      <w:r>
        <w:t xml:space="preserve">the range is the same as shown in both table: 80%-90%.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Maximum potential of</w:t>
      </w:r>
      <w:r>
        <w:t xml:space="preserve"> </w:t>
      </w:r>
      <w:r>
        <w:t xml:space="preserve">policy</w:t>
      </w:r>
      <w:r>
        <w:t xml:space="preserve"> </w:t>
      </w:r>
      <w:r>
        <w:t xml:space="preserve">intervention</w:t>
      </w:r>
      <w:r>
        <w:t xml:space="preserve"> </w:t>
      </w:r>
      <w:r>
        <w:t xml:space="preserve">(100%)</w:t>
      </w:r>
      <w:r>
        <w:t xml:space="preserve"> </w:t>
      </w:r>
      <w:r>
        <w:t xml:space="preserve">155 000</w:t>
      </w:r>
      <w:r>
        <w:br/>
      </w:r>
      <w:r>
        <w:t xml:space="preserve">3,5</w:t>
      </w:r>
      <w:r>
        <w:br/>
      </w:r>
      <w:r>
        <w:t xml:space="preserve">63 000</w:t>
      </w:r>
    </w:p>
    <w:p>
      <w:pPr>
        <w:pStyle w:val="BodyText"/>
      </w:pPr>
      <w:r>
        <w:t xml:space="preserve">3.3. Costs of launching and running cross-border operations</w:t>
      </w:r>
    </w:p>
    <w:p>
      <w:pPr>
        <w:pStyle w:val="BodyText"/>
      </w:pPr>
      <w:r>
        <w:t xml:space="preserve">Cost of launching</w:t>
      </w:r>
      <w:r>
        <w:t xml:space="preserve"> </w:t>
      </w:r>
      <w:r>
        <w:t xml:space="preserve">Registration costs</w:t>
      </w:r>
      <w:r>
        <w:t xml:space="preserve"> </w:t>
      </w:r>
      <w:r>
        <w:t xml:space="preserve">In the current legal and policy framework, most operations across borders require associations to set up</w:t>
      </w:r>
      <w:r>
        <w:t xml:space="preserve"> </w:t>
      </w:r>
      <w:r>
        <w:t xml:space="preserve">their operations in the other Member State. This requires familiarisation with the national requirements,</w:t>
      </w:r>
      <w:r>
        <w:t xml:space="preserve"> </w:t>
      </w:r>
      <w:r>
        <w:t xml:space="preserve">the set-up of a correct legal form and registration in the country where the associations wishes to expand.</w:t>
      </w:r>
      <w:r>
        <w:t xml:space="preserve"> </w:t>
      </w:r>
      <w:r>
        <w:t xml:space="preserve">Data on registration costs were gathered across Member States through the legal analysis and dedicated</w:t>
      </w:r>
      <w:r>
        <w:t xml:space="preserve"> </w:t>
      </w:r>
      <w:r>
        <w:t xml:space="preserve">desk research. These costs represent direct one-off costs and vary considerably across countries. In</w:t>
      </w:r>
      <w:r>
        <w:t xml:space="preserve"> </w:t>
      </w:r>
      <w:r>
        <w:t xml:space="preserve">order to estimate the typical cost of registration for associations across the EU, a weighted average was</w:t>
      </w:r>
      <w:r>
        <w:t xml:space="preserve"> </w:t>
      </w:r>
      <w:r>
        <w:t xml:space="preserve">applied, by taking into account each country’ share of associations out of total EU. In particular, the</w:t>
      </w:r>
      <w:r>
        <w:t xml:space="preserve"> </w:t>
      </w:r>
      <w:r>
        <w:t xml:space="preserve">following formula was applied:</w:t>
      </w:r>
      <w:r>
        <w:br/>
      </w:r>
      <w:r>
        <w:t xml:space="preserve">Typical registration cost = ∑Registration cost (𝑖) ∗Share of associations out of total EU (𝑖)</w:t>
      </w:r>
      <w:r>
        <w:t xml:space="preserve"> </w:t>
      </w:r>
      <w:r>
        <w:t xml:space="preserve">𝑛</w:t>
      </w:r>
      <w:r>
        <w:t xml:space="preserve"> </w:t>
      </w:r>
      <w:r>
        <w:t xml:space="preserve">𝑖</w:t>
      </w:r>
    </w:p>
    <w:p>
      <w:pPr>
        <w:pStyle w:val="BodyText"/>
      </w:pPr>
      <w:r>
        <w:t xml:space="preserve">i = Member State 1, Member State 2…. Member State n</w:t>
      </w:r>
    </w:p>
    <w:p>
      <w:pPr>
        <w:pStyle w:val="BodyText"/>
      </w:pPr>
      <w:r>
        <w:t xml:space="preserve">Table 29: Registration costs.</w:t>
      </w:r>
      <w:r>
        <w:t xml:space="preserve"> </w:t>
      </w:r>
      <w:r>
        <w:t xml:space="preserve">Member state</w:t>
      </w:r>
      <w:r>
        <w:t xml:space="preserve"> </w:t>
      </w:r>
      <w:r>
        <w:t xml:space="preserve">Registration fee</w:t>
      </w:r>
      <w:r>
        <w:t xml:space="preserve"> </w:t>
      </w:r>
      <w:r>
        <w:t xml:space="preserve">Digital registration</w:t>
      </w:r>
      <w:r>
        <w:t xml:space="preserve"> </w:t>
      </w:r>
      <w:r>
        <w:t xml:space="preserve">Average</w:t>
      </w:r>
      <w:r>
        <w:t xml:space="preserve"> </w:t>
      </w:r>
      <w:r>
        <w:t xml:space="preserve">(registration fee</w:t>
      </w:r>
      <w:r>
        <w:t xml:space="preserve"> </w:t>
      </w:r>
      <w:r>
        <w:t xml:space="preserve">and digital</w:t>
      </w:r>
      <w:r>
        <w:t xml:space="preserve"> </w:t>
      </w:r>
      <w:r>
        <w:t xml:space="preserve">registration)</w:t>
      </w:r>
      <w:r>
        <w:t xml:space="preserve"> </w:t>
      </w:r>
      <w:r>
        <w:t xml:space="preserve">Share of</w:t>
      </w:r>
      <w:r>
        <w:t xml:space="preserve"> </w:t>
      </w:r>
      <w:r>
        <w:t xml:space="preserve">associations out</w:t>
      </w:r>
      <w:r>
        <w:t xml:space="preserve"> </w:t>
      </w:r>
      <w:r>
        <w:t xml:space="preserve">of total EU</w:t>
      </w:r>
      <w:r>
        <w:t xml:space="preserve"> </w:t>
      </w:r>
      <w:r>
        <w:t xml:space="preserve">Austria</w:t>
      </w:r>
      <w:r>
        <w:t xml:space="preserve"> </w:t>
      </w:r>
      <w:r>
        <w:t xml:space="preserve">EUR 35</w:t>
      </w:r>
      <w:r>
        <w:t xml:space="preserve"> </w:t>
      </w:r>
      <w:r>
        <w:t xml:space="preserve">Available</w:t>
      </w:r>
      <w:r>
        <w:t xml:space="preserve"> </w:t>
      </w:r>
      <w:r>
        <w:t xml:space="preserve">EUR 35</w:t>
      </w:r>
      <w:r>
        <w:t xml:space="preserve"> </w:t>
      </w:r>
      <w:r>
        <w:t xml:space="preserve">3.4%</w:t>
      </w:r>
      <w:r>
        <w:t xml:space="preserve"> </w:t>
      </w:r>
      <w:r>
        <w:t xml:space="preserve">Belgium</w:t>
      </w:r>
      <w:r>
        <w:t xml:space="preserve"> </w:t>
      </w:r>
      <w:r>
        <w:t xml:space="preserve">EUR 187</w:t>
      </w:r>
      <w:r>
        <w:t xml:space="preserve"> </w:t>
      </w:r>
      <w:r>
        <w:t xml:space="preserve">EUR135</w:t>
      </w:r>
      <w:r>
        <w:t xml:space="preserve"> </w:t>
      </w:r>
      <w:r>
        <w:t xml:space="preserve">EUR 161</w:t>
      </w:r>
      <w:r>
        <w:t xml:space="preserve"> </w:t>
      </w:r>
      <w:r>
        <w:t xml:space="preserve">3.6%</w:t>
      </w:r>
      <w:r>
        <w:t xml:space="preserve"> </w:t>
      </w:r>
      <w:r>
        <w:t xml:space="preserve">Bulgaria</w:t>
      </w:r>
      <w:r>
        <w:t xml:space="preserve"> </w:t>
      </w:r>
      <w:r>
        <w:t xml:space="preserve">EUR 25.6</w:t>
      </w:r>
      <w:r>
        <w:t xml:space="preserve"> </w:t>
      </w:r>
      <w:r>
        <w:t xml:space="preserve">EUR 12.8</w:t>
      </w:r>
      <w:r>
        <w:t xml:space="preserve"> </w:t>
      </w:r>
      <w:r>
        <w:t xml:space="preserve">EUR 19.2</w:t>
      </w:r>
      <w:r>
        <w:t xml:space="preserve"> </w:t>
      </w:r>
      <w:r>
        <w:t xml:space="preserve">0.5%</w:t>
      </w:r>
      <w:r>
        <w:t xml:space="preserve"> </w:t>
      </w:r>
      <w:r>
        <w:t xml:space="preserve">Croatia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1.4%</w:t>
      </w:r>
      <w:r>
        <w:t xml:space="preserve"> </w:t>
      </w:r>
      <w:r>
        <w:t xml:space="preserve">Cyprus</w:t>
      </w:r>
      <w:r>
        <w:t xml:space="preserve"> </w:t>
      </w:r>
      <w:r>
        <w:t xml:space="preserve">EUR 50</w:t>
      </w:r>
    </w:p>
    <w:p>
      <w:pPr>
        <w:pStyle w:val="BodyText"/>
      </w:pPr>
      <w:r>
        <w:t xml:space="preserve">EUR 50</w:t>
      </w:r>
      <w:r>
        <w:t xml:space="preserve"> </w:t>
      </w:r>
      <w:r>
        <w:t xml:space="preserve">0.1%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EUR -</w:t>
      </w:r>
      <w:r>
        <w:t xml:space="preserve"> </w:t>
      </w:r>
      <w:r>
        <w:t xml:space="preserve">Available</w:t>
      </w:r>
      <w:r>
        <w:t xml:space="preserve"> </w:t>
      </w:r>
      <w:r>
        <w:t xml:space="preserve">EUR -</w:t>
      </w:r>
      <w:r>
        <w:t xml:space="preserve"> </w:t>
      </w:r>
      <w:r>
        <w:t xml:space="preserve">3.3%</w:t>
      </w:r>
      <w:r>
        <w:t xml:space="preserve"> </w:t>
      </w:r>
      <w:r>
        <w:t xml:space="preserve">Denmark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2.6%</w:t>
      </w:r>
      <w:r>
        <w:t xml:space="preserve"> </w:t>
      </w:r>
      <w:r>
        <w:t xml:space="preserve">Estonia</w:t>
      </w:r>
      <w:r>
        <w:t xml:space="preserve"> </w:t>
      </w:r>
      <w:r>
        <w:t xml:space="preserve">EUR 30</w:t>
      </w:r>
      <w:r>
        <w:t xml:space="preserve"> </w:t>
      </w:r>
      <w:r>
        <w:t xml:space="preserve">Available</w:t>
      </w:r>
      <w:r>
        <w:t xml:space="preserve"> </w:t>
      </w:r>
      <w:r>
        <w:t xml:space="preserve">EUR 30</w:t>
      </w:r>
      <w:r>
        <w:t xml:space="preserve"> </w:t>
      </w:r>
      <w:r>
        <w:t xml:space="preserve">0.6%</w:t>
      </w:r>
      <w:r>
        <w:t xml:space="preserve"> </w:t>
      </w:r>
      <w:r>
        <w:t xml:space="preserve">Finland</w:t>
      </w:r>
      <w:r>
        <w:t xml:space="preserve"> </w:t>
      </w:r>
      <w:r>
        <w:t xml:space="preserve">EUR 180</w:t>
      </w:r>
      <w:r>
        <w:t xml:space="preserve"> </w:t>
      </w:r>
      <w:r>
        <w:t xml:space="preserve">EUR 50</w:t>
      </w:r>
      <w:r>
        <w:t xml:space="preserve"> </w:t>
      </w:r>
      <w:r>
        <w:t xml:space="preserve">EUR 115</w:t>
      </w:r>
      <w:r>
        <w:t xml:space="preserve"> </w:t>
      </w:r>
      <w:r>
        <w:t xml:space="preserve">2.8%</w:t>
      </w:r>
      <w:r>
        <w:t xml:space="preserve"> </w:t>
      </w:r>
      <w:r>
        <w:t xml:space="preserve">France</w:t>
      </w:r>
      <w:r>
        <w:t xml:space="preserve"> </w:t>
      </w:r>
      <w:r>
        <w:t xml:space="preserve">EUR -</w:t>
      </w:r>
    </w:p>
    <w:p>
      <w:pPr>
        <w:pStyle w:val="BodyText"/>
      </w:pPr>
      <w:r>
        <w:t xml:space="preserve">EUR -</w:t>
      </w:r>
      <w:r>
        <w:t xml:space="preserve"> </w:t>
      </w:r>
      <w:r>
        <w:t xml:space="preserve">33.8%</w:t>
      </w:r>
      <w:r>
        <w:t xml:space="preserve"> </w:t>
      </w:r>
      <w:r>
        <w:t xml:space="preserve">Germany</w:t>
      </w:r>
      <w:r>
        <w:t xml:space="preserve"> </w:t>
      </w:r>
      <w:r>
        <w:t xml:space="preserve">EUR 7468</w:t>
      </w:r>
      <w:r>
        <w:t xml:space="preserve"> </w:t>
      </w:r>
      <w:r>
        <w:t xml:space="preserve">Not possible</w:t>
      </w:r>
      <w:r>
        <w:t xml:space="preserve"> </w:t>
      </w:r>
      <w:r>
        <w:t xml:space="preserve">EUR 74</w:t>
      </w:r>
      <w:r>
        <w:t xml:space="preserve"> </w:t>
      </w:r>
      <w:r>
        <w:t xml:space="preserve">16.0%</w:t>
      </w:r>
      <w:r>
        <w:t xml:space="preserve"> </w:t>
      </w:r>
      <w:r>
        <w:t xml:space="preserve">Greece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0.1%</w:t>
      </w:r>
      <w:r>
        <w:t xml:space="preserve"> </w:t>
      </w:r>
      <w:r>
        <w:t xml:space="preserve">Hungary</w:t>
      </w:r>
      <w:r>
        <w:t xml:space="preserve"> </w:t>
      </w:r>
      <w:r>
        <w:t xml:space="preserve">EUR -</w:t>
      </w:r>
      <w:r>
        <w:t xml:space="preserve"> </w:t>
      </w:r>
      <w:r>
        <w:t xml:space="preserve">Available</w:t>
      </w:r>
      <w:r>
        <w:t xml:space="preserve"> </w:t>
      </w:r>
      <w:r>
        <w:t xml:space="preserve">EUR -</w:t>
      </w:r>
      <w:r>
        <w:t xml:space="preserve"> </w:t>
      </w:r>
      <w:r>
        <w:t xml:space="preserve">1.0%</w:t>
      </w:r>
      <w:r>
        <w:t xml:space="preserve"> </w:t>
      </w:r>
      <w:r>
        <w:t xml:space="preserve">Ireland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0.8%</w:t>
      </w:r>
      <w:r>
        <w:t xml:space="preserve"> </w:t>
      </w:r>
      <w:r>
        <w:t xml:space="preserve">Italy</w:t>
      </w:r>
      <w:r>
        <w:t xml:space="preserve"> </w:t>
      </w:r>
      <w:r>
        <w:t xml:space="preserve">EUR 300</w:t>
      </w:r>
    </w:p>
    <w:p>
      <w:pPr>
        <w:pStyle w:val="BodyText"/>
      </w:pPr>
      <w:r>
        <w:t xml:space="preserve">EUR 300</w:t>
      </w:r>
      <w:r>
        <w:t xml:space="preserve"> </w:t>
      </w:r>
      <w:r>
        <w:t xml:space="preserve">8.0%</w:t>
      </w:r>
      <w:r>
        <w:t xml:space="preserve"> </w:t>
      </w:r>
      <w:r>
        <w:t xml:space="preserve">Latvia</w:t>
      </w:r>
      <w:r>
        <w:t xml:space="preserve"> </w:t>
      </w:r>
      <w:r>
        <w:t xml:space="preserve">EUR 11.4</w:t>
      </w:r>
      <w:r>
        <w:t xml:space="preserve"> </w:t>
      </w:r>
      <w:r>
        <w:t xml:space="preserve">EUR 10.2</w:t>
      </w:r>
      <w:r>
        <w:t xml:space="preserve"> </w:t>
      </w:r>
      <w:r>
        <w:t xml:space="preserve">EUR 10.8</w:t>
      </w:r>
      <w:r>
        <w:t xml:space="preserve"> </w:t>
      </w:r>
      <w:r>
        <w:t xml:space="preserve">0.6%</w:t>
      </w:r>
    </w:p>
    <w:p>
      <w:pPr>
        <w:pStyle w:val="BodyText"/>
      </w:pPr>
      <w:r>
        <w:t xml:space="preserve">68 A registration fee of 74 euro needs to be paid to the register of associations (Vereinsregister), which is</w:t>
      </w:r>
      <w:r>
        <w:t xml:space="preserve"> </w:t>
      </w:r>
      <w:r>
        <w:t xml:space="preserve">administrated by the local courts (Amtsgericht) within the jurisdiction of each federal state. The law of many</w:t>
      </w:r>
      <w:r>
        <w:t xml:space="preserve"> </w:t>
      </w:r>
      <w:r>
        <w:t xml:space="preserve">federal states rules that associations with tax-privileged status are exempt from the registration fee. The</w:t>
      </w:r>
      <w:r>
        <w:t xml:space="preserve"> </w:t>
      </w:r>
      <w:r>
        <w:t xml:space="preserve">details, however, differ.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Lithuania</w:t>
      </w:r>
      <w:r>
        <w:t xml:space="preserve"> </w:t>
      </w:r>
      <w:r>
        <w:t xml:space="preserve">EUR 18.8</w:t>
      </w:r>
      <w:r>
        <w:t xml:space="preserve"> </w:t>
      </w:r>
      <w:r>
        <w:t xml:space="preserve">EUR 12.0</w:t>
      </w:r>
      <w:r>
        <w:t xml:space="preserve"> </w:t>
      </w:r>
      <w:r>
        <w:t xml:space="preserve">EUR 15.4</w:t>
      </w:r>
      <w:r>
        <w:t xml:space="preserve"> </w:t>
      </w:r>
      <w:r>
        <w:t xml:space="preserve">0.2%</w:t>
      </w:r>
      <w:r>
        <w:t xml:space="preserve"> </w:t>
      </w:r>
      <w:r>
        <w:t xml:space="preserve">Luxembourg</w:t>
      </w:r>
      <w:r>
        <w:t xml:space="preserve"> </w:t>
      </w:r>
      <w:r>
        <w:t xml:space="preserve">EUR -</w:t>
      </w:r>
    </w:p>
    <w:p>
      <w:pPr>
        <w:pStyle w:val="BodyText"/>
      </w:pPr>
      <w:r>
        <w:t xml:space="preserve">EUR -</w:t>
      </w:r>
      <w:r>
        <w:t xml:space="preserve"> </w:t>
      </w:r>
      <w:r>
        <w:t xml:space="preserve">0.2%</w:t>
      </w:r>
      <w:r>
        <w:t xml:space="preserve"> </w:t>
      </w:r>
      <w:r>
        <w:t xml:space="preserve">Malta</w:t>
      </w:r>
      <w:r>
        <w:t xml:space="preserve"> </w:t>
      </w:r>
      <w:r>
        <w:t xml:space="preserve">EUR 35069</w:t>
      </w:r>
      <w:r>
        <w:t xml:space="preserve"> </w:t>
      </w:r>
      <w:r>
        <w:t xml:space="preserve">EUR 350.0</w:t>
      </w:r>
      <w:r>
        <w:t xml:space="preserve"> </w:t>
      </w:r>
      <w:r>
        <w:t xml:space="preserve">EUR 350</w:t>
      </w:r>
      <w:r>
        <w:t xml:space="preserve"> </w:t>
      </w:r>
      <w:r>
        <w:t xml:space="preserve">0.0%</w:t>
      </w:r>
      <w:r>
        <w:t xml:space="preserve"> </w:t>
      </w:r>
      <w:r>
        <w:t xml:space="preserve">Netherlands</w:t>
      </w:r>
      <w:r>
        <w:t xml:space="preserve"> </w:t>
      </w:r>
      <w:r>
        <w:t xml:space="preserve">EUR 52.0</w:t>
      </w:r>
    </w:p>
    <w:p>
      <w:pPr>
        <w:pStyle w:val="BodyText"/>
      </w:pPr>
      <w:r>
        <w:t xml:space="preserve">EUR 52.0</w:t>
      </w:r>
      <w:r>
        <w:t xml:space="preserve"> </w:t>
      </w:r>
      <w:r>
        <w:t xml:space="preserve">3.3%</w:t>
      </w:r>
      <w:r>
        <w:t xml:space="preserve"> </w:t>
      </w:r>
      <w:r>
        <w:t xml:space="preserve">Poland</w:t>
      </w:r>
      <w:r>
        <w:t xml:space="preserve"> </w:t>
      </w:r>
      <w:r>
        <w:t xml:space="preserve">EUR -</w:t>
      </w:r>
      <w:r>
        <w:t xml:space="preserve"> </w:t>
      </w:r>
      <w:r>
        <w:t xml:space="preserve">Available</w:t>
      </w:r>
      <w:r>
        <w:t xml:space="preserve"> </w:t>
      </w:r>
      <w:r>
        <w:t xml:space="preserve">EUR -</w:t>
      </w:r>
      <w:r>
        <w:t xml:space="preserve"> </w:t>
      </w:r>
      <w:r>
        <w:t xml:space="preserve">1.7%</w:t>
      </w:r>
      <w:r>
        <w:t xml:space="preserve"> </w:t>
      </w:r>
      <w:r>
        <w:t xml:space="preserve">Portugal</w:t>
      </w:r>
      <w:r>
        <w:t xml:space="preserve"> </w:t>
      </w:r>
      <w:r>
        <w:t xml:space="preserve">EUR 300.0</w:t>
      </w:r>
    </w:p>
    <w:p>
      <w:pPr>
        <w:pStyle w:val="BodyText"/>
      </w:pPr>
      <w:r>
        <w:t xml:space="preserve">EUR 300</w:t>
      </w:r>
      <w:r>
        <w:t xml:space="preserve"> </w:t>
      </w:r>
      <w:r>
        <w:t xml:space="preserve">1.7%</w:t>
      </w:r>
      <w:r>
        <w:t xml:space="preserve"> </w:t>
      </w:r>
      <w:r>
        <w:t xml:space="preserve">Romania</w:t>
      </w:r>
      <w:r>
        <w:t xml:space="preserve"> </w:t>
      </w:r>
      <w:r>
        <w:t xml:space="preserve">n/a</w:t>
      </w:r>
    </w:p>
    <w:p>
      <w:pPr>
        <w:pStyle w:val="BodyText"/>
      </w:pPr>
      <w:r>
        <w:t xml:space="preserve">1.2%</w:t>
      </w:r>
      <w:r>
        <w:t xml:space="preserve"> </w:t>
      </w:r>
      <w:r>
        <w:t xml:space="preserve">Slovakia</w:t>
      </w:r>
      <w:r>
        <w:t xml:space="preserve"> </w:t>
      </w:r>
      <w:r>
        <w:t xml:space="preserve">EUR 66.0</w:t>
      </w:r>
    </w:p>
    <w:p>
      <w:pPr>
        <w:pStyle w:val="BodyText"/>
      </w:pPr>
      <w:r>
        <w:t xml:space="preserve">EUR 66.0</w:t>
      </w:r>
      <w:r>
        <w:t xml:space="preserve"> </w:t>
      </w:r>
      <w:r>
        <w:t xml:space="preserve">1.3%</w:t>
      </w:r>
      <w:r>
        <w:t xml:space="preserve"> </w:t>
      </w:r>
      <w:r>
        <w:t xml:space="preserve">Slovenia</w:t>
      </w:r>
      <w:r>
        <w:t xml:space="preserve"> </w:t>
      </w:r>
      <w:r>
        <w:t xml:space="preserve">EUR 31.7</w:t>
      </w:r>
      <w:r>
        <w:t xml:space="preserve"> </w:t>
      </w:r>
      <w:r>
        <w:t xml:space="preserve">Not possible</w:t>
      </w:r>
      <w:r>
        <w:t xml:space="preserve"> </w:t>
      </w:r>
      <w:r>
        <w:t xml:space="preserve">EUR 31.7</w:t>
      </w:r>
      <w:r>
        <w:t xml:space="preserve"> </w:t>
      </w:r>
      <w:r>
        <w:t xml:space="preserve">0.6%</w:t>
      </w:r>
      <w:r>
        <w:t xml:space="preserve"> </w:t>
      </w:r>
      <w:r>
        <w:t xml:space="preserve">Spain</w:t>
      </w:r>
      <w:r>
        <w:t xml:space="preserve"> </w:t>
      </w:r>
      <w:r>
        <w:t xml:space="preserve">EUR 38.9</w:t>
      </w:r>
    </w:p>
    <w:p>
      <w:pPr>
        <w:pStyle w:val="BodyText"/>
      </w:pPr>
      <w:r>
        <w:t xml:space="preserve">EUR 38.9</w:t>
      </w:r>
      <w:r>
        <w:t xml:space="preserve"> </w:t>
      </w:r>
      <w:r>
        <w:t xml:space="preserve">6.9%</w:t>
      </w:r>
      <w:r>
        <w:t xml:space="preserve"> </w:t>
      </w:r>
      <w:r>
        <w:t xml:space="preserve">Sweden70</w:t>
      </w:r>
      <w:r>
        <w:t xml:space="preserve"> </w:t>
      </w:r>
      <w:r>
        <w:t xml:space="preserve">EUR 143.4</w:t>
      </w:r>
      <w:r>
        <w:t xml:space="preserve"> </w:t>
      </w:r>
      <w:r>
        <w:t xml:space="preserve">EUR 116.6</w:t>
      </w:r>
      <w:r>
        <w:t xml:space="preserve"> </w:t>
      </w:r>
      <w:r>
        <w:t xml:space="preserve">EUR 130</w:t>
      </w:r>
      <w:r>
        <w:t xml:space="preserve"> </w:t>
      </w:r>
      <w:r>
        <w:t xml:space="preserve">4.2%</w:t>
      </w:r>
      <w:r>
        <w:t xml:space="preserve"> </w:t>
      </w:r>
      <w:r>
        <w:t xml:space="preserve">Weighted</w:t>
      </w:r>
      <w:r>
        <w:t xml:space="preserve"> </w:t>
      </w:r>
      <w:r>
        <w:t xml:space="preserve">EU</w:t>
      </w:r>
      <w:r>
        <w:t xml:space="preserve"> </w:t>
      </w:r>
      <w:r>
        <w:t xml:space="preserve">average</w:t>
      </w:r>
    </w:p>
    <w:p>
      <w:pPr>
        <w:pStyle w:val="BodyText"/>
      </w:pPr>
      <w:r>
        <w:t xml:space="preserve">EUR60</w:t>
      </w:r>
    </w:p>
    <w:p>
      <w:pPr>
        <w:pStyle w:val="BodyText"/>
      </w:pPr>
      <w:r>
        <w:t xml:space="preserve">In order to estimate the lower and upper bounds, lowest and highest cost values were used, with the</w:t>
      </w:r>
      <w:r>
        <w:t xml:space="preserve"> </w:t>
      </w:r>
      <w:r>
        <w:t xml:space="preserve">minimum being 0 (in various Member States) and maximum being EUR 300 – EUR 50 (e.g. Italy and</w:t>
      </w:r>
      <w:r>
        <w:t xml:space="preserve"> </w:t>
      </w:r>
      <w:r>
        <w:t xml:space="preserve">Malta). Notable exceptions have to be noted, where registration fees depend on the value of</w:t>
      </w:r>
      <w:r>
        <w:t xml:space="preserve"> </w:t>
      </w:r>
      <w:r>
        <w:t xml:space="preserve">associations/foundation’s assets and can exceed EUR 1000 (e.g. Malta), or notarial deeds are prescribed</w:t>
      </w:r>
      <w:r>
        <w:t xml:space="preserve"> </w:t>
      </w:r>
      <w:r>
        <w:t xml:space="preserve">by the law for specific cases (e.g. BE for INPAs, ranging EUR 200-2,500). Being exceptional cases,</w:t>
      </w:r>
      <w:r>
        <w:t xml:space="preserve"> </w:t>
      </w:r>
      <w:r>
        <w:t xml:space="preserve">these were treated as outliers and excluded from the average computation of typical registration costs.</w:t>
      </w:r>
      <w:r>
        <w:t xml:space="preserve"> </w:t>
      </w:r>
      <w:r>
        <w:t xml:space="preserve">As noted, registration requirements differ considerably across countries. For instance, some countries</w:t>
      </w:r>
      <w:r>
        <w:t xml:space="preserve"> </w:t>
      </w:r>
      <w:r>
        <w:t xml:space="preserve">offer the possibility to register electronically, generally at lower fees. Also, some countries mandate the</w:t>
      </w:r>
      <w:r>
        <w:t xml:space="preserve"> </w:t>
      </w:r>
      <w:r>
        <w:t xml:space="preserve">payment of registration and notary fees, while other offer registrations free of charges. For more detail</w:t>
      </w:r>
      <w:r>
        <w:t xml:space="preserve"> </w:t>
      </w:r>
      <w:r>
        <w:t xml:space="preserve">information on requirement per country, please refer to Section 3 in the IA.</w:t>
      </w:r>
      <w:r>
        <w:t xml:space="preserve"> </w:t>
      </w:r>
      <w:r>
        <w:t xml:space="preserve">Set-up cost</w:t>
      </w:r>
      <w:r>
        <w:br/>
      </w:r>
      <w:r>
        <w:t xml:space="preserve">Besides registration, set-up costs were further broken down into: internal staff (compliance costs) and</w:t>
      </w:r>
      <w:r>
        <w:t xml:space="preserve"> </w:t>
      </w:r>
      <w:r>
        <w:t xml:space="preserve">external advisory costs (direct costs). These costs represent one-off costs. In fact, most operations</w:t>
      </w:r>
      <w:r>
        <w:t xml:space="preserve"> </w:t>
      </w:r>
      <w:r>
        <w:t xml:space="preserve">across borders require associations to set up their operations in the other Member State, requiring staff</w:t>
      </w:r>
      <w:r>
        <w:t xml:space="preserve"> </w:t>
      </w:r>
      <w:r>
        <w:t xml:space="preserve">familiarisation with the national requirements and preparation for the set-up of a correct legal form.</w:t>
      </w:r>
      <w:r>
        <w:t xml:space="preserve"> </w:t>
      </w:r>
      <w:r>
        <w:t xml:space="preserve">Most associations also consult legal or tax advisory support for the establishment.</w:t>
      </w:r>
      <w:r>
        <w:br/>
      </w:r>
      <w:r>
        <w:t xml:space="preserve">Costs of staff and external providers differ significantly depending on the local economic circumstances</w:t>
      </w:r>
      <w:r>
        <w:t xml:space="preserve"> </w:t>
      </w:r>
      <w:r>
        <w:t xml:space="preserve">and requirements. The estimates thus provide an indication of what can be expected and must not be</w:t>
      </w:r>
      <w:r>
        <w:t xml:space="preserve"> </w:t>
      </w:r>
      <w:r>
        <w:t xml:space="preserve">taken as exact cost structures for any association across the EU. The numbers presented the report reflect</w:t>
      </w:r>
      <w:r>
        <w:t xml:space="preserve"> </w:t>
      </w:r>
      <w:r>
        <w:t xml:space="preserve">estimates based on best estimate techniques using a combination of publicly available statistics, survey</w:t>
      </w:r>
      <w:r>
        <w:t xml:space="preserve"> </w:t>
      </w:r>
      <w:r>
        <w:t xml:space="preserve">and interview responses and extrapolation techniques. The exact numbers must therefore be interpreted</w:t>
      </w:r>
      <w:r>
        <w:t xml:space="preserve"> </w:t>
      </w:r>
      <w:r>
        <w:t xml:space="preserve">with the necessary care. This note applies to all estimates discussed hereafter.</w:t>
      </w:r>
      <w:r>
        <w:t xml:space="preserve"> </w:t>
      </w:r>
      <w:r>
        <w:t xml:space="preserve">Internal staff costs (compliance costs)</w:t>
      </w:r>
      <w:r>
        <w:t xml:space="preserve"> </w:t>
      </w:r>
      <w:r>
        <w:t xml:space="preserve">For internal staff costs, primary data collection (targeted survey and in-depth interviews) provided a</w:t>
      </w:r>
      <w:r>
        <w:t xml:space="preserve"> </w:t>
      </w:r>
      <w:r>
        <w:t xml:space="preserve">basis for assessment. In particular, associations already acting cross-border were asked the following</w:t>
      </w:r>
      <w:r>
        <w:t xml:space="preserve"> </w:t>
      </w:r>
      <w:r>
        <w:t xml:space="preserve">question, to be answered either in number of days or percentage of annual FTE:</w:t>
      </w:r>
      <w:r>
        <w:t xml:space="preserve"> </w:t>
      </w:r>
      <w:r>
        <w:t xml:space="preserve">-</w:t>
      </w:r>
      <w:r>
        <w:t xml:space="preserve"> </w:t>
      </w:r>
      <w:r>
        <w:t xml:space="preserve">How much time did your staff spend on preparing the expansion of operations into another</w:t>
      </w:r>
      <w:r>
        <w:t xml:space="preserve"> </w:t>
      </w:r>
      <w:r>
        <w:t xml:space="preserve">Member State?</w:t>
      </w:r>
    </w:p>
    <w:p>
      <w:pPr>
        <w:pStyle w:val="BodyText"/>
      </w:pPr>
      <w:r>
        <w:t xml:space="preserve">69 Registration fees depend on the value of associations/foundation’s assets and can exceeds EUR1,000. For</w:t>
      </w:r>
      <w:r>
        <w:t xml:space="preserve"> </w:t>
      </w:r>
      <w:r>
        <w:t xml:space="preserve">calculations the lower bound was used, to reflect typical small size of associations</w:t>
      </w:r>
      <w:r>
        <w:t xml:space="preserve"> </w:t>
      </w:r>
      <w:r>
        <w:t xml:space="preserve">70 For calculations fees were used foreseen for associations willing to conduct economic activities. There is no</w:t>
      </w:r>
      <w:r>
        <w:t xml:space="preserve"> </w:t>
      </w:r>
      <w:r>
        <w:t xml:space="preserve">registration requirement, unless the association wishes to conduct economic activities.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In order to estimate the typical time spent by internal staff to expand cross-border, an average was</w:t>
      </w:r>
      <w:r>
        <w:t xml:space="preserve"> </w:t>
      </w:r>
      <w:r>
        <w:t xml:space="preserve">applied, both to responses from the survey and interviews, which led to similar results. In particular,</w:t>
      </w:r>
      <w:r>
        <w:t xml:space="preserve"> </w:t>
      </w:r>
      <w:r>
        <w:t xml:space="preserve">according to the targeted survey of the IA study, associations require their own staff to spend between</w:t>
      </w:r>
      <w:r>
        <w:t xml:space="preserve"> </w:t>
      </w:r>
      <w:r>
        <w:t xml:space="preserve">9-20% of an FTE to organise the establishment of operations in another Member State (15% on</w:t>
      </w:r>
      <w:r>
        <w:t xml:space="preserve"> </w:t>
      </w:r>
      <w:r>
        <w:t xml:space="preserve">average). This entails one off costs for staff to familiarise with the legislation in the new country, as</w:t>
      </w:r>
      <w:r>
        <w:t xml:space="preserve"> </w:t>
      </w:r>
      <w:r>
        <w:t xml:space="preserve">well as to check, prepare and conduct the administrative formalities required by the country where the</w:t>
      </w:r>
      <w:r>
        <w:t xml:space="preserve"> </w:t>
      </w:r>
      <w:r>
        <w:t xml:space="preserve">associations intend to expand. To translate time spent (in % of annual FTEs or number of days) into</w:t>
      </w:r>
      <w:r>
        <w:t xml:space="preserve"> </w:t>
      </w:r>
      <w:r>
        <w:t xml:space="preserve">monetary cost, the Eurostat Structure of earnings survey and the Labour Force Survey data for Non-</w:t>
      </w:r>
      <w:r>
        <w:t xml:space="preserve"> </w:t>
      </w:r>
      <w:r>
        <w:t xml:space="preserve">Wage Labour Costs were used, to account for differences across countries in labour costs. Data on these</w:t>
      </w:r>
      <w:r>
        <w:t xml:space="preserve"> </w:t>
      </w:r>
      <w:r>
        <w:t xml:space="preserve">costs are presented in the table below.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Table 30: Hourly Earnings 2018 + Non-Wage Labour Costs (NWLC)+ 25% Overheads (OH).</w:t>
      </w:r>
      <w:r>
        <w:t xml:space="preserve"> </w:t>
      </w:r>
      <w:r>
        <w:t xml:space="preserve">MS</w:t>
      </w:r>
      <w:r>
        <w:t xml:space="preserve"> </w:t>
      </w:r>
      <w:r>
        <w:t xml:space="preserve">ISCO 1</w:t>
      </w:r>
      <w:r>
        <w:t xml:space="preserve"> </w:t>
      </w:r>
      <w:r>
        <w:t xml:space="preserve">ISCO 2</w:t>
      </w:r>
      <w:r>
        <w:t xml:space="preserve"> </w:t>
      </w:r>
      <w:r>
        <w:t xml:space="preserve">ISCO 3</w:t>
      </w:r>
      <w:r>
        <w:t xml:space="preserve"> </w:t>
      </w:r>
      <w:r>
        <w:t xml:space="preserve">ISCO 4</w:t>
      </w:r>
      <w:r>
        <w:t xml:space="preserve"> </w:t>
      </w:r>
      <w:r>
        <w:t xml:space="preserve">ISCO 5</w:t>
      </w:r>
      <w:r>
        <w:t xml:space="preserve"> </w:t>
      </w:r>
      <w:r>
        <w:t xml:space="preserve">ISCO 6</w:t>
      </w:r>
      <w:r>
        <w:t xml:space="preserve"> </w:t>
      </w:r>
      <w:r>
        <w:t xml:space="preserve">ISCO 7</w:t>
      </w:r>
      <w:r>
        <w:t xml:space="preserve"> </w:t>
      </w:r>
      <w:r>
        <w:t xml:space="preserve">ISCO 8</w:t>
      </w:r>
      <w:r>
        <w:t xml:space="preserve"> </w:t>
      </w:r>
      <w:r>
        <w:t xml:space="preserve">ISCO 9</w:t>
      </w:r>
      <w:r>
        <w:t xml:space="preserve"> </w:t>
      </w:r>
      <w:r>
        <w:t xml:space="preserve">ISCO 1-5</w:t>
      </w:r>
      <w:r>
        <w:t xml:space="preserve"> </w:t>
      </w:r>
      <w:r>
        <w:t xml:space="preserve">ISCO 7-</w:t>
      </w:r>
      <w:r>
        <w:t xml:space="preserve"> </w:t>
      </w:r>
      <w:r>
        <w:t xml:space="preserve">9</w:t>
      </w:r>
      <w:r>
        <w:t xml:space="preserve"> </w:t>
      </w:r>
      <w:r>
        <w:t xml:space="preserve">MS</w:t>
      </w:r>
      <w:r>
        <w:t xml:space="preserve"> </w:t>
      </w:r>
      <w:r>
        <w:t xml:space="preserve">Average</w:t>
      </w:r>
      <w:r>
        <w:t xml:space="preserve"> </w:t>
      </w:r>
      <w:r>
        <w:t xml:space="preserve">Hourly</w:t>
      </w:r>
      <w:r>
        <w:t xml:space="preserve"> </w:t>
      </w:r>
      <w:r>
        <w:t xml:space="preserve">Income</w:t>
      </w:r>
      <w:r>
        <w:t xml:space="preserve"> </w:t>
      </w:r>
      <w:r>
        <w:t xml:space="preserve">2018 +</w:t>
      </w:r>
      <w:r>
        <w:t xml:space="preserve"> </w:t>
      </w:r>
      <w:r>
        <w:t xml:space="preserve">NWLC</w:t>
      </w:r>
      <w:r>
        <w:t xml:space="preserve"> </w:t>
      </w:r>
      <w:r>
        <w:t xml:space="preserve">+ OH</w:t>
      </w:r>
      <w:r>
        <w:t xml:space="preserve"> </w:t>
      </w:r>
      <w:r>
        <w:t xml:space="preserve">Legislators,</w:t>
      </w:r>
      <w:r>
        <w:t xml:space="preserve"> </w:t>
      </w:r>
      <w:r>
        <w:t xml:space="preserve">senior</w:t>
      </w:r>
      <w:r>
        <w:t xml:space="preserve"> </w:t>
      </w:r>
      <w:r>
        <w:t xml:space="preserve">officials</w:t>
      </w:r>
      <w:r>
        <w:t xml:space="preserve"> </w:t>
      </w:r>
      <w:r>
        <w:t xml:space="preserve">and</w:t>
      </w:r>
      <w:r>
        <w:t xml:space="preserve"> </w:t>
      </w:r>
      <w:r>
        <w:t xml:space="preserve">managers</w:t>
      </w:r>
      <w:r>
        <w:br/>
      </w:r>
      <w:r>
        <w:t xml:space="preserve">Professionals</w:t>
      </w:r>
      <w:r>
        <w:t xml:space="preserve"> </w:t>
      </w:r>
      <w:r>
        <w:t xml:space="preserve">Technicians</w:t>
      </w:r>
      <w:r>
        <w:t xml:space="preserve"> </w:t>
      </w:r>
      <w:r>
        <w:t xml:space="preserve">and associate</w:t>
      </w:r>
      <w:r>
        <w:t xml:space="preserve"> </w:t>
      </w:r>
      <w:r>
        <w:t xml:space="preserve">professionals</w:t>
      </w:r>
      <w:r>
        <w:t xml:space="preserve"> </w:t>
      </w:r>
      <w:r>
        <w:t xml:space="preserve">Clerks</w:t>
      </w:r>
      <w:r>
        <w:t xml:space="preserve"> </w:t>
      </w:r>
      <w:r>
        <w:t xml:space="preserve">Service</w:t>
      </w:r>
      <w:r>
        <w:t xml:space="preserve"> </w:t>
      </w:r>
      <w:r>
        <w:t xml:space="preserve">workers</w:t>
      </w:r>
      <w:r>
        <w:t xml:space="preserve"> </w:t>
      </w:r>
      <w:r>
        <w:t xml:space="preserve">and shop</w:t>
      </w:r>
      <w:r>
        <w:t xml:space="preserve"> </w:t>
      </w:r>
      <w:r>
        <w:t xml:space="preserve">and</w:t>
      </w:r>
      <w:r>
        <w:t xml:space="preserve"> </w:t>
      </w:r>
      <w:r>
        <w:t xml:space="preserve">market</w:t>
      </w:r>
      <w:r>
        <w:t xml:space="preserve"> </w:t>
      </w:r>
      <w:r>
        <w:t xml:space="preserve">sales</w:t>
      </w:r>
      <w:r>
        <w:t xml:space="preserve"> </w:t>
      </w:r>
      <w:r>
        <w:t xml:space="preserve">workers</w:t>
      </w:r>
      <w:r>
        <w:t xml:space="preserve"> </w:t>
      </w:r>
      <w:r>
        <w:t xml:space="preserve">Skilled</w:t>
      </w:r>
      <w:r>
        <w:t xml:space="preserve"> </w:t>
      </w:r>
      <w:r>
        <w:t xml:space="preserve">agricultural</w:t>
      </w:r>
      <w:r>
        <w:t xml:space="preserve"> </w:t>
      </w:r>
      <w:r>
        <w:t xml:space="preserve">and fishery</w:t>
      </w:r>
      <w:r>
        <w:t xml:space="preserve"> </w:t>
      </w:r>
      <w:r>
        <w:t xml:space="preserve">workers</w:t>
      </w:r>
      <w:r>
        <w:br/>
      </w:r>
      <w:r>
        <w:t xml:space="preserve">Craft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trades</w:t>
      </w:r>
      <w:r>
        <w:t xml:space="preserve"> </w:t>
      </w:r>
      <w:r>
        <w:t xml:space="preserve">workers</w:t>
      </w:r>
      <w:r>
        <w:t xml:space="preserve"> </w:t>
      </w:r>
      <w:r>
        <w:t xml:space="preserve">Plant</w:t>
      </w:r>
      <w:r>
        <w:t xml:space="preserve"> </w:t>
      </w:r>
      <w:r>
        <w:t xml:space="preserve">and</w:t>
      </w:r>
      <w:r>
        <w:t xml:space="preserve"> </w:t>
      </w:r>
      <w:r>
        <w:t xml:space="preserve">machine</w:t>
      </w:r>
      <w:r>
        <w:t xml:space="preserve"> </w:t>
      </w:r>
      <w:r>
        <w:t xml:space="preserve">operators</w:t>
      </w:r>
      <w:r>
        <w:t xml:space="preserve"> </w:t>
      </w:r>
      <w:r>
        <w:t xml:space="preserve">and</w:t>
      </w:r>
      <w:r>
        <w:t xml:space="preserve"> </w:t>
      </w:r>
      <w:r>
        <w:t xml:space="preserve">assemblers</w:t>
      </w:r>
      <w:r>
        <w:t xml:space="preserve"> </w:t>
      </w:r>
      <w:r>
        <w:t xml:space="preserve">Elementary</w:t>
      </w:r>
      <w:r>
        <w:t xml:space="preserve"> </w:t>
      </w:r>
      <w:r>
        <w:t xml:space="preserve">occupations</w:t>
      </w:r>
      <w:r>
        <w:t xml:space="preserve"> </w:t>
      </w:r>
      <w:r>
        <w:t xml:space="preserve">Non-</w:t>
      </w:r>
      <w:r>
        <w:t xml:space="preserve"> </w:t>
      </w:r>
      <w:r>
        <w:t xml:space="preserve">manual</w:t>
      </w:r>
      <w:r>
        <w:t xml:space="preserve"> </w:t>
      </w:r>
      <w:r>
        <w:t xml:space="preserve">workers</w:t>
      </w:r>
      <w:r>
        <w:t xml:space="preserve"> </w:t>
      </w:r>
      <w:r>
        <w:t xml:space="preserve">Manual</w:t>
      </w:r>
      <w:r>
        <w:t xml:space="preserve"> </w:t>
      </w:r>
      <w:r>
        <w:t xml:space="preserve">workers</w:t>
      </w:r>
      <w:r>
        <w:t xml:space="preserve"> </w:t>
      </w:r>
      <w:r>
        <w:t xml:space="preserve">BE</w:t>
      </w:r>
      <w:r>
        <w:t xml:space="preserve"> </w:t>
      </w:r>
      <w:r>
        <w:t xml:space="preserve">64.7</w:t>
      </w:r>
      <w:r>
        <w:t xml:space="preserve"> </w:t>
      </w:r>
      <w:r>
        <w:t xml:space="preserve">50.4</w:t>
      </w:r>
      <w:r>
        <w:t xml:space="preserve"> </w:t>
      </w:r>
      <w:r>
        <w:t xml:space="preserve">35.0</w:t>
      </w:r>
      <w:r>
        <w:t xml:space="preserve"> </w:t>
      </w:r>
      <w:r>
        <w:t xml:space="preserve">27.6</w:t>
      </w:r>
      <w:r>
        <w:t xml:space="preserve"> </w:t>
      </w:r>
      <w:r>
        <w:t xml:space="preserve">23.6</w:t>
      </w:r>
      <w:r>
        <w:t xml:space="preserve"> </w:t>
      </w:r>
      <w:r>
        <w:t xml:space="preserve">n/a</w:t>
      </w:r>
      <w:r>
        <w:t xml:space="preserve"> </w:t>
      </w:r>
      <w:r>
        <w:t xml:space="preserve">26.5</w:t>
      </w:r>
      <w:r>
        <w:t xml:space="preserve"> </w:t>
      </w:r>
      <w:r>
        <w:t xml:space="preserve">27.0</w:t>
      </w:r>
      <w:r>
        <w:t xml:space="preserve"> </w:t>
      </w:r>
      <w:r>
        <w:t xml:space="preserve">21.6</w:t>
      </w:r>
      <w:r>
        <w:t xml:space="preserve"> </w:t>
      </w:r>
      <w:r>
        <w:t xml:space="preserve">36.0</w:t>
      </w:r>
      <w:r>
        <w:t xml:space="preserve"> </w:t>
      </w:r>
      <w:r>
        <w:t xml:space="preserve">23.7</w:t>
      </w:r>
      <w:r>
        <w:t xml:space="preserve"> </w:t>
      </w:r>
      <w:r>
        <w:t xml:space="preserve">33.0</w:t>
      </w:r>
      <w:r>
        <w:t xml:space="preserve"> </w:t>
      </w:r>
      <w:r>
        <w:t xml:space="preserve">BG</w:t>
      </w:r>
      <w:r>
        <w:t xml:space="preserve"> </w:t>
      </w:r>
      <w:r>
        <w:t xml:space="preserve">11.3</w:t>
      </w:r>
      <w:r>
        <w:t xml:space="preserve"> </w:t>
      </w:r>
      <w:r>
        <w:t xml:space="preserve">7.2</w:t>
      </w:r>
      <w:r>
        <w:t xml:space="preserve"> </w:t>
      </w:r>
      <w:r>
        <w:t xml:space="preserve">6.1</w:t>
      </w:r>
      <w:r>
        <w:t xml:space="preserve"> </w:t>
      </w:r>
      <w:r>
        <w:t xml:space="preserve">4.2</w:t>
      </w:r>
      <w:r>
        <w:t xml:space="preserve"> </w:t>
      </w:r>
      <w:r>
        <w:t xml:space="preserve">3.0</w:t>
      </w:r>
      <w:r>
        <w:t xml:space="preserve"> </w:t>
      </w:r>
      <w:r>
        <w:t xml:space="preserve">3.0</w:t>
      </w:r>
      <w:r>
        <w:t xml:space="preserve"> </w:t>
      </w:r>
      <w:r>
        <w:t xml:space="preserve">4.2</w:t>
      </w:r>
      <w:r>
        <w:t xml:space="preserve"> </w:t>
      </w:r>
      <w:r>
        <w:t xml:space="preserve">3.8</w:t>
      </w:r>
      <w:r>
        <w:t xml:space="preserve"> </w:t>
      </w:r>
      <w:r>
        <w:t xml:space="preserve">2.9</w:t>
      </w:r>
      <w:r>
        <w:t xml:space="preserve"> </w:t>
      </w:r>
      <w:r>
        <w:t xml:space="preserve">5.8</w:t>
      </w:r>
      <w:r>
        <w:t xml:space="preserve"> </w:t>
      </w:r>
      <w:r>
        <w:t xml:space="preserve">3.6</w:t>
      </w:r>
      <w:r>
        <w:t xml:space="preserve"> </w:t>
      </w:r>
      <w:r>
        <w:t xml:space="preserve">4.9</w:t>
      </w:r>
      <w:r>
        <w:t xml:space="preserve"> </w:t>
      </w:r>
      <w:r>
        <w:t xml:space="preserve">CZ</w:t>
      </w:r>
      <w:r>
        <w:t xml:space="preserve"> </w:t>
      </w:r>
      <w:r>
        <w:t xml:space="preserve">25.7</w:t>
      </w:r>
      <w:r>
        <w:t xml:space="preserve"> </w:t>
      </w:r>
      <w:r>
        <w:t xml:space="preserve">17.1</w:t>
      </w:r>
      <w:r>
        <w:t xml:space="preserve"> </w:t>
      </w:r>
      <w:r>
        <w:t xml:space="preserve">14.1</w:t>
      </w:r>
      <w:r>
        <w:t xml:space="preserve"> </w:t>
      </w:r>
      <w:r>
        <w:t xml:space="preserve">10.6</w:t>
      </w:r>
      <w:r>
        <w:t xml:space="preserve"> </w:t>
      </w:r>
      <w:r>
        <w:t xml:space="preserve">8.6</w:t>
      </w:r>
      <w:r>
        <w:t xml:space="preserve"> </w:t>
      </w:r>
      <w:r>
        <w:t xml:space="preserve">7.9</w:t>
      </w:r>
      <w:r>
        <w:t xml:space="preserve"> </w:t>
      </w:r>
      <w:r>
        <w:t xml:space="preserve">10.8</w:t>
      </w:r>
      <w:r>
        <w:t xml:space="preserve"> </w:t>
      </w:r>
      <w:r>
        <w:t xml:space="preserve">10.0</w:t>
      </w:r>
      <w:r>
        <w:t xml:space="preserve"> </w:t>
      </w:r>
      <w:r>
        <w:t xml:space="preserve">7.3</w:t>
      </w:r>
      <w:r>
        <w:t xml:space="preserve"> </w:t>
      </w:r>
      <w:r>
        <w:t xml:space="preserve">13.9</w:t>
      </w:r>
      <w:r>
        <w:t xml:space="preserve"> </w:t>
      </w:r>
      <w:r>
        <w:t xml:space="preserve">9.8</w:t>
      </w:r>
      <w:r>
        <w:t xml:space="preserve"> </w:t>
      </w:r>
      <w:r>
        <w:t xml:space="preserve">12.2</w:t>
      </w:r>
      <w:r>
        <w:t xml:space="preserve"> </w:t>
      </w:r>
      <w:r>
        <w:t xml:space="preserve">DK</w:t>
      </w:r>
      <w:r>
        <w:t xml:space="preserve"> </w:t>
      </w:r>
      <w:r>
        <w:t xml:space="preserve">74.1</w:t>
      </w:r>
      <w:r>
        <w:t xml:space="preserve"> </w:t>
      </w:r>
      <w:r>
        <w:t xml:space="preserve">50.2</w:t>
      </w:r>
      <w:r>
        <w:t xml:space="preserve"> </w:t>
      </w:r>
      <w:r>
        <w:t xml:space="preserve">47.7</w:t>
      </w:r>
      <w:r>
        <w:t xml:space="preserve"> </w:t>
      </w:r>
      <w:r>
        <w:t xml:space="preserve">39.4</w:t>
      </w:r>
      <w:r>
        <w:t xml:space="preserve"> </w:t>
      </w:r>
      <w:r>
        <w:t xml:space="preserve">32.4</w:t>
      </w:r>
      <w:r>
        <w:t xml:space="preserve"> </w:t>
      </w:r>
      <w:r>
        <w:t xml:space="preserve">36.1</w:t>
      </w:r>
      <w:r>
        <w:t xml:space="preserve"> </w:t>
      </w:r>
      <w:r>
        <w:t xml:space="preserve">42.6</w:t>
      </w:r>
      <w:r>
        <w:t xml:space="preserve"> </w:t>
      </w:r>
      <w:r>
        <w:t xml:space="preserve">41.5</w:t>
      </w:r>
      <w:r>
        <w:t xml:space="preserve"> </w:t>
      </w:r>
      <w:r>
        <w:t xml:space="preserve">34.0</w:t>
      </w:r>
      <w:r>
        <w:t xml:space="preserve"> </w:t>
      </w:r>
      <w:r>
        <w:t xml:space="preserve">44.4</w:t>
      </w:r>
      <w:r>
        <w:t xml:space="preserve"> </w:t>
      </w:r>
      <w:r>
        <w:t xml:space="preserve">38.2</w:t>
      </w:r>
      <w:r>
        <w:t xml:space="preserve"> </w:t>
      </w:r>
      <w:r>
        <w:t xml:space="preserve">43.0</w:t>
      </w:r>
      <w:r>
        <w:t xml:space="preserve"> </w:t>
      </w:r>
      <w:r>
        <w:t xml:space="preserve">DE</w:t>
      </w:r>
      <w:r>
        <w:t xml:space="preserve"> </w:t>
      </w:r>
      <w:r>
        <w:t xml:space="preserve">75.0</w:t>
      </w:r>
      <w:r>
        <w:t xml:space="preserve"> </w:t>
      </w:r>
      <w:r>
        <w:t xml:space="preserve">46.8</w:t>
      </w:r>
      <w:r>
        <w:t xml:space="preserve"> </w:t>
      </w:r>
      <w:r>
        <w:t xml:space="preserve">35.3</w:t>
      </w:r>
      <w:r>
        <w:t xml:space="preserve"> </w:t>
      </w:r>
      <w:r>
        <w:t xml:space="preserve">29.0</w:t>
      </w:r>
      <w:r>
        <w:t xml:space="preserve"> </w:t>
      </w:r>
      <w:r>
        <w:t xml:space="preserve">21.4</w:t>
      </w:r>
      <w:r>
        <w:t xml:space="preserve"> </w:t>
      </w:r>
      <w:r>
        <w:t xml:space="preserve">24.5</w:t>
      </w:r>
      <w:r>
        <w:t xml:space="preserve"> </w:t>
      </w:r>
      <w:r>
        <w:t xml:space="preserve">29.5</w:t>
      </w:r>
      <w:r>
        <w:t xml:space="preserve"> </w:t>
      </w:r>
      <w:r>
        <w:t xml:space="preserve">26.0</w:t>
      </w:r>
      <w:r>
        <w:t xml:space="preserve"> </w:t>
      </w:r>
      <w:r>
        <w:t xml:space="preserve">18.2</w:t>
      </w:r>
      <w:r>
        <w:t xml:space="preserve"> </w:t>
      </w:r>
      <w:r>
        <w:t xml:space="preserve">35.0</w:t>
      </w:r>
      <w:r>
        <w:t xml:space="preserve"> </w:t>
      </w:r>
      <w:r>
        <w:t xml:space="preserve">24.3</w:t>
      </w:r>
      <w:r>
        <w:t xml:space="preserve"> </w:t>
      </w:r>
      <w:r>
        <w:t xml:space="preserve">31.5</w:t>
      </w:r>
      <w:r>
        <w:t xml:space="preserve"> </w:t>
      </w:r>
      <w:r>
        <w:t xml:space="preserve">ET</w:t>
      </w:r>
      <w:r>
        <w:t xml:space="preserve"> </w:t>
      </w:r>
      <w:r>
        <w:t xml:space="preserve">21.0</w:t>
      </w:r>
      <w:r>
        <w:t xml:space="preserve"> </w:t>
      </w:r>
      <w:r>
        <w:t xml:space="preserve">16.9</w:t>
      </w:r>
      <w:r>
        <w:t xml:space="preserve"> </w:t>
      </w:r>
      <w:r>
        <w:t xml:space="preserve">13.8</w:t>
      </w:r>
      <w:r>
        <w:t xml:space="preserve"> </w:t>
      </w:r>
      <w:r>
        <w:t xml:space="preserve">11.0</w:t>
      </w:r>
      <w:r>
        <w:t xml:space="preserve"> </w:t>
      </w:r>
      <w:r>
        <w:t xml:space="preserve">8.2</w:t>
      </w:r>
      <w:r>
        <w:t xml:space="preserve"> </w:t>
      </w:r>
      <w:r>
        <w:t xml:space="preserve">9.1</w:t>
      </w:r>
      <w:r>
        <w:t xml:space="preserve"> </w:t>
      </w:r>
      <w:r>
        <w:t xml:space="preserve">11.7</w:t>
      </w:r>
      <w:r>
        <w:t xml:space="preserve"> </w:t>
      </w:r>
      <w:r>
        <w:t xml:space="preserve">10.7</w:t>
      </w:r>
      <w:r>
        <w:t xml:space="preserve"> </w:t>
      </w:r>
      <w:r>
        <w:t xml:space="preserve">7.9</w:t>
      </w:r>
      <w:r>
        <w:t xml:space="preserve"> </w:t>
      </w:r>
      <w:r>
        <w:t xml:space="preserve">13.8</w:t>
      </w:r>
      <w:r>
        <w:t xml:space="preserve"> </w:t>
      </w:r>
      <w:r>
        <w:t xml:space="preserve">10.2</w:t>
      </w:r>
      <w:r>
        <w:t xml:space="preserve"> </w:t>
      </w:r>
      <w:r>
        <w:t xml:space="preserve">12.6</w:t>
      </w:r>
      <w:r>
        <w:t xml:space="preserve"> </w:t>
      </w:r>
      <w:r>
        <w:t xml:space="preserve">EI</w:t>
      </w:r>
      <w:r>
        <w:t xml:space="preserve"> </w:t>
      </w:r>
      <w:r>
        <w:t xml:space="preserve">50.1</w:t>
      </w:r>
      <w:r>
        <w:t xml:space="preserve"> </w:t>
      </w:r>
      <w:r>
        <w:t xml:space="preserve">48.1</w:t>
      </w:r>
      <w:r>
        <w:t xml:space="preserve"> </w:t>
      </w:r>
      <w:r>
        <w:t xml:space="preserve">34.9</w:t>
      </w:r>
      <w:r>
        <w:t xml:space="preserve"> </w:t>
      </w:r>
      <w:r>
        <w:t xml:space="preserve">27.1</w:t>
      </w:r>
      <w:r>
        <w:t xml:space="preserve"> </w:t>
      </w:r>
      <w:r>
        <w:t xml:space="preserve">21.2</w:t>
      </w:r>
      <w:r>
        <w:t xml:space="preserve"> </w:t>
      </w:r>
      <w:r>
        <w:t xml:space="preserve">21.7</w:t>
      </w:r>
      <w:r>
        <w:t xml:space="preserve"> </w:t>
      </w:r>
      <w:r>
        <w:t xml:space="preserve">25.8</w:t>
      </w:r>
      <w:r>
        <w:t xml:space="preserve"> </w:t>
      </w:r>
      <w:r>
        <w:t xml:space="preserve">25.6</w:t>
      </w:r>
      <w:r>
        <w:t xml:space="preserve"> </w:t>
      </w:r>
      <w:r>
        <w:t xml:space="preserve">20.4</w:t>
      </w:r>
      <w:r>
        <w:t xml:space="preserve"> </w:t>
      </w:r>
      <w:r>
        <w:t xml:space="preserve">36.7</w:t>
      </w:r>
      <w:r>
        <w:t xml:space="preserve"> </w:t>
      </w:r>
      <w:r>
        <w:t xml:space="preserve">23.4</w:t>
      </w:r>
      <w:r>
        <w:t xml:space="preserve"> </w:t>
      </w:r>
      <w:r>
        <w:t xml:space="preserve">33.8</w:t>
      </w:r>
      <w:r>
        <w:t xml:space="preserve"> </w:t>
      </w:r>
      <w:r>
        <w:t xml:space="preserve">EL</w:t>
      </w:r>
      <w:r>
        <w:t xml:space="preserve"> </w:t>
      </w:r>
      <w:r>
        <w:t xml:space="preserve">31.7</w:t>
      </w:r>
      <w:r>
        <w:t xml:space="preserve"> </w:t>
      </w:r>
      <w:r>
        <w:t xml:space="preserve">21.7</w:t>
      </w:r>
      <w:r>
        <w:t xml:space="preserve"> </w:t>
      </w:r>
      <w:r>
        <w:t xml:space="preserve">17.6</w:t>
      </w:r>
      <w:r>
        <w:t xml:space="preserve"> </w:t>
      </w:r>
      <w:r>
        <w:t xml:space="preserve">14.2</w:t>
      </w:r>
      <w:r>
        <w:t xml:space="preserve"> </w:t>
      </w:r>
      <w:r>
        <w:t xml:space="preserve">11.0</w:t>
      </w:r>
      <w:r>
        <w:t xml:space="preserve"> </w:t>
      </w:r>
      <w:r>
        <w:t xml:space="preserve">11.3</w:t>
      </w:r>
      <w:r>
        <w:t xml:space="preserve"> </w:t>
      </w:r>
      <w:r>
        <w:t xml:space="preserve">15.2</w:t>
      </w:r>
      <w:r>
        <w:t xml:space="preserve"> </w:t>
      </w:r>
      <w:r>
        <w:t xml:space="preserve">14.6</w:t>
      </w:r>
      <w:r>
        <w:t xml:space="preserve"> </w:t>
      </w:r>
      <w:r>
        <w:t xml:space="preserve">10.1</w:t>
      </w:r>
      <w:r>
        <w:t xml:space="preserve"> </w:t>
      </w:r>
      <w:r>
        <w:t xml:space="preserve">17.1</w:t>
      </w:r>
      <w:r>
        <w:t xml:space="preserve"> </w:t>
      </w:r>
      <w:r>
        <w:t xml:space="preserve">12.6</w:t>
      </w:r>
      <w:r>
        <w:t xml:space="preserve"> </w:t>
      </w:r>
      <w:r>
        <w:t xml:space="preserve">16.0</w:t>
      </w:r>
      <w:r>
        <w:t xml:space="preserve"> </w:t>
      </w:r>
      <w:r>
        <w:t xml:space="preserve">ES</w:t>
      </w:r>
      <w:r>
        <w:t xml:space="preserve"> </w:t>
      </w:r>
      <w:r>
        <w:t xml:space="preserve">41.0</w:t>
      </w:r>
      <w:r>
        <w:t xml:space="preserve"> </w:t>
      </w:r>
      <w:r>
        <w:t xml:space="preserve">29.6</w:t>
      </w:r>
      <w:r>
        <w:t xml:space="preserve"> </w:t>
      </w:r>
      <w:r>
        <w:t xml:space="preserve">23.5</w:t>
      </w:r>
      <w:r>
        <w:t xml:space="preserve"> </w:t>
      </w:r>
      <w:r>
        <w:t xml:space="preserve">18.3</w:t>
      </w:r>
      <w:r>
        <w:t xml:space="preserve"> </w:t>
      </w:r>
      <w:r>
        <w:t xml:space="preserve">14.8</w:t>
      </w:r>
      <w:r>
        <w:t xml:space="preserve"> </w:t>
      </w:r>
      <w:r>
        <w:t xml:space="preserve">15.2</w:t>
      </w:r>
      <w:r>
        <w:t xml:space="preserve"> </w:t>
      </w:r>
      <w:r>
        <w:t xml:space="preserve">17.9</w:t>
      </w:r>
      <w:r>
        <w:t xml:space="preserve"> </w:t>
      </w:r>
      <w:r>
        <w:t xml:space="preserve">18.8</w:t>
      </w:r>
      <w:r>
        <w:t xml:space="preserve"> </w:t>
      </w:r>
      <w:r>
        <w:t xml:space="preserve">14.0</w:t>
      </w:r>
      <w:r>
        <w:t xml:space="preserve"> </w:t>
      </w:r>
      <w:r>
        <w:t xml:space="preserve">22.4</w:t>
      </w:r>
      <w:r>
        <w:t xml:space="preserve"> </w:t>
      </w:r>
      <w:r>
        <w:t xml:space="preserve">16.5</w:t>
      </w:r>
      <w:r>
        <w:t xml:space="preserve"> </w:t>
      </w:r>
      <w:r>
        <w:t xml:space="preserve">20.4</w:t>
      </w:r>
      <w:r>
        <w:t xml:space="preserve"> </w:t>
      </w:r>
      <w:r>
        <w:t xml:space="preserve">FR</w:t>
      </w:r>
      <w:r>
        <w:t xml:space="preserve"> </w:t>
      </w:r>
      <w:r>
        <w:t xml:space="preserve">58.7</w:t>
      </w:r>
      <w:r>
        <w:t xml:space="preserve"> </w:t>
      </w:r>
      <w:r>
        <w:t xml:space="preserve">44.1</w:t>
      </w:r>
      <w:r>
        <w:t xml:space="preserve"> </w:t>
      </w:r>
      <w:r>
        <w:t xml:space="preserve">33.9</w:t>
      </w:r>
      <w:r>
        <w:t xml:space="preserve"> </w:t>
      </w:r>
      <w:r>
        <w:t xml:space="preserve">26.3</w:t>
      </w:r>
      <w:r>
        <w:t xml:space="preserve"> </w:t>
      </w:r>
      <w:r>
        <w:t xml:space="preserve">24.9</w:t>
      </w:r>
      <w:r>
        <w:t xml:space="preserve"> </w:t>
      </w:r>
      <w:r>
        <w:t xml:space="preserve">24.0</w:t>
      </w:r>
      <w:r>
        <w:t xml:space="preserve"> </w:t>
      </w:r>
      <w:r>
        <w:t xml:space="preserve">26.6</w:t>
      </w:r>
      <w:r>
        <w:t xml:space="preserve"> </w:t>
      </w:r>
      <w:r>
        <w:t xml:space="preserve">26.7</w:t>
      </w:r>
      <w:r>
        <w:t xml:space="preserve"> </w:t>
      </w:r>
      <w:r>
        <w:t xml:space="preserve">22.4</w:t>
      </w:r>
      <w:r>
        <w:t xml:space="preserve"> </w:t>
      </w:r>
      <w:r>
        <w:t xml:space="preserve">37.0</w:t>
      </w:r>
      <w:r>
        <w:t xml:space="preserve"> </w:t>
      </w:r>
      <w:r>
        <w:t xml:space="preserve">25.1</w:t>
      </w:r>
      <w:r>
        <w:t xml:space="preserve"> </w:t>
      </w:r>
      <w:r>
        <w:t xml:space="preserve">33.7</w:t>
      </w:r>
      <w:r>
        <w:t xml:space="preserve"> </w:t>
      </w:r>
      <w:r>
        <w:t xml:space="preserve">HR</w:t>
      </w:r>
      <w:r>
        <w:t xml:space="preserve"> </w:t>
      </w:r>
      <w:r>
        <w:t xml:space="preserve">18.3</w:t>
      </w:r>
      <w:r>
        <w:t xml:space="preserve"> </w:t>
      </w:r>
      <w:r>
        <w:t xml:space="preserve">13.6</w:t>
      </w:r>
      <w:r>
        <w:t xml:space="preserve"> </w:t>
      </w:r>
      <w:r>
        <w:t xml:space="preserve">10.4</w:t>
      </w:r>
      <w:r>
        <w:t xml:space="preserve"> </w:t>
      </w:r>
      <w:r>
        <w:t xml:space="preserve">8.9</w:t>
      </w:r>
      <w:r>
        <w:t xml:space="preserve"> </w:t>
      </w:r>
      <w:r>
        <w:t xml:space="preserve">6.9</w:t>
      </w:r>
      <w:r>
        <w:t xml:space="preserve"> </w:t>
      </w:r>
      <w:r>
        <w:t xml:space="preserve">6.4</w:t>
      </w:r>
      <w:r>
        <w:t xml:space="preserve"> </w:t>
      </w:r>
      <w:r>
        <w:t xml:space="preserve">7.3</w:t>
      </w:r>
      <w:r>
        <w:t xml:space="preserve"> </w:t>
      </w:r>
      <w:r>
        <w:t xml:space="preserve">7.8</w:t>
      </w:r>
      <w:r>
        <w:t xml:space="preserve"> </w:t>
      </w:r>
      <w:r>
        <w:t xml:space="preserve">6.0</w:t>
      </w:r>
      <w:r>
        <w:t xml:space="preserve"> </w:t>
      </w:r>
      <w:r>
        <w:t xml:space="preserve">10.5</w:t>
      </w:r>
      <w:r>
        <w:t xml:space="preserve"> </w:t>
      </w:r>
      <w:r>
        <w:t xml:space="preserve">7.0</w:t>
      </w:r>
      <w:r>
        <w:t xml:space="preserve"> </w:t>
      </w:r>
      <w:r>
        <w:t xml:space="preserve">9.4</w:t>
      </w:r>
      <w:r>
        <w:t xml:space="preserve"> </w:t>
      </w:r>
      <w:r>
        <w:t xml:space="preserve">IT</w:t>
      </w:r>
      <w:r>
        <w:t xml:space="preserve"> </w:t>
      </w:r>
      <w:r>
        <w:t xml:space="preserve">74.4</w:t>
      </w:r>
      <w:r>
        <w:t xml:space="preserve"> </w:t>
      </w:r>
      <w:r>
        <w:t xml:space="preserve">42.4</w:t>
      </w:r>
      <w:r>
        <w:t xml:space="preserve"> </w:t>
      </w:r>
      <w:r>
        <w:t xml:space="preserve">30.5</w:t>
      </w:r>
      <w:r>
        <w:t xml:space="preserve"> </w:t>
      </w:r>
      <w:r>
        <w:t xml:space="preserve">24.1</w:t>
      </w:r>
      <w:r>
        <w:t xml:space="preserve"> </w:t>
      </w:r>
      <w:r>
        <w:t xml:space="preserve">19.0</w:t>
      </w:r>
      <w:r>
        <w:t xml:space="preserve"> </w:t>
      </w:r>
      <w:r>
        <w:t xml:space="preserve">20.1</w:t>
      </w:r>
      <w:r>
        <w:t xml:space="preserve"> </w:t>
      </w:r>
      <w:r>
        <w:t xml:space="preserve">20.9</w:t>
      </w:r>
      <w:r>
        <w:t xml:space="preserve"> </w:t>
      </w:r>
      <w:r>
        <w:t xml:space="preserve">22.1</w:t>
      </w:r>
      <w:r>
        <w:t xml:space="preserve"> </w:t>
      </w:r>
      <w:r>
        <w:t xml:space="preserve">17.8</w:t>
      </w:r>
      <w:r>
        <w:t xml:space="preserve"> </w:t>
      </w:r>
      <w:r>
        <w:t xml:space="preserve">30.5</w:t>
      </w:r>
      <w:r>
        <w:t xml:space="preserve"> </w:t>
      </w:r>
      <w:r>
        <w:t xml:space="preserve">20.0</w:t>
      </w:r>
      <w:r>
        <w:t xml:space="preserve"> </w:t>
      </w:r>
      <w:r>
        <w:t xml:space="preserve">27.1</w:t>
      </w:r>
      <w:r>
        <w:t xml:space="preserve"> </w:t>
      </w:r>
      <w:r>
        <w:t xml:space="preserve">CY</w:t>
      </w:r>
      <w:r>
        <w:t xml:space="preserve"> </w:t>
      </w:r>
      <w:r>
        <w:t xml:space="preserve">48.0</w:t>
      </w:r>
      <w:r>
        <w:t xml:space="preserve"> </w:t>
      </w:r>
      <w:r>
        <w:t xml:space="preserve">25.8</w:t>
      </w:r>
      <w:r>
        <w:t xml:space="preserve"> </w:t>
      </w:r>
      <w:r>
        <w:t xml:space="preserve">19.0</w:t>
      </w:r>
      <w:r>
        <w:t xml:space="preserve"> </w:t>
      </w:r>
      <w:r>
        <w:t xml:space="preserve">12.7</w:t>
      </w:r>
      <w:r>
        <w:t xml:space="preserve"> </w:t>
      </w:r>
      <w:r>
        <w:t xml:space="preserve">10.1</w:t>
      </w:r>
      <w:r>
        <w:t xml:space="preserve"> </w:t>
      </w:r>
      <w:r>
        <w:t xml:space="preserve">9.7</w:t>
      </w:r>
      <w:r>
        <w:t xml:space="preserve"> </w:t>
      </w:r>
      <w:r>
        <w:t xml:space="preserve">13.7</w:t>
      </w:r>
      <w:r>
        <w:t xml:space="preserve"> </w:t>
      </w:r>
      <w:r>
        <w:t xml:space="preserve">12.9</w:t>
      </w:r>
      <w:r>
        <w:t xml:space="preserve"> </w:t>
      </w:r>
      <w:r>
        <w:t xml:space="preserve">9.5</w:t>
      </w:r>
      <w:r>
        <w:t xml:space="preserve"> </w:t>
      </w:r>
      <w:r>
        <w:t xml:space="preserve">19.2</w:t>
      </w:r>
      <w:r>
        <w:t xml:space="preserve"> </w:t>
      </w:r>
      <w:r>
        <w:t xml:space="preserve">11.4</w:t>
      </w:r>
      <w:r>
        <w:t xml:space="preserve"> </w:t>
      </w:r>
      <w:r>
        <w:t xml:space="preserve">17.1</w:t>
      </w:r>
      <w:r>
        <w:t xml:space="preserve"> </w:t>
      </w:r>
      <w:r>
        <w:t xml:space="preserve">LV</w:t>
      </w:r>
      <w:r>
        <w:t xml:space="preserve"> </w:t>
      </w:r>
      <w:r>
        <w:t xml:space="preserve">17.7</w:t>
      </w:r>
      <w:r>
        <w:t xml:space="preserve"> </w:t>
      </w:r>
      <w:r>
        <w:t xml:space="preserve">13.6</w:t>
      </w:r>
      <w:r>
        <w:t xml:space="preserve"> </w:t>
      </w:r>
      <w:r>
        <w:t xml:space="preserve">11.0</w:t>
      </w:r>
      <w:r>
        <w:t xml:space="preserve"> </w:t>
      </w:r>
      <w:r>
        <w:t xml:space="preserve">8.6</w:t>
      </w:r>
      <w:r>
        <w:t xml:space="preserve"> </w:t>
      </w:r>
      <w:r>
        <w:t xml:space="preserve">6.5</w:t>
      </w:r>
      <w:r>
        <w:t xml:space="preserve"> </w:t>
      </w:r>
      <w:r>
        <w:t xml:space="preserve">6.8</w:t>
      </w:r>
      <w:r>
        <w:t xml:space="preserve"> </w:t>
      </w:r>
      <w:r>
        <w:t xml:space="preserve">8.9</w:t>
      </w:r>
      <w:r>
        <w:t xml:space="preserve"> </w:t>
      </w:r>
      <w:r>
        <w:t xml:space="preserve">8.6</w:t>
      </w:r>
      <w:r>
        <w:t xml:space="preserve"> </w:t>
      </w:r>
      <w:r>
        <w:t xml:space="preserve">6.0</w:t>
      </w:r>
      <w:r>
        <w:t xml:space="preserve"> </w:t>
      </w:r>
      <w:r>
        <w:t xml:space="preserve">11.4</w:t>
      </w:r>
      <w:r>
        <w:t xml:space="preserve"> </w:t>
      </w:r>
      <w:r>
        <w:t xml:space="preserve">7.7</w:t>
      </w:r>
      <w:r>
        <w:t xml:space="preserve"> </w:t>
      </w:r>
      <w:r>
        <w:t xml:space="preserve">10.1</w:t>
      </w:r>
      <w:r>
        <w:t xml:space="preserve"> </w:t>
      </w:r>
      <w:r>
        <w:t xml:space="preserve">LT</w:t>
      </w:r>
      <w:r>
        <w:t xml:space="preserve"> </w:t>
      </w:r>
      <w:r>
        <w:t xml:space="preserve">16.0</w:t>
      </w:r>
      <w:r>
        <w:t xml:space="preserve"> </w:t>
      </w:r>
      <w:r>
        <w:t xml:space="preserve">11.8</w:t>
      </w:r>
      <w:r>
        <w:t xml:space="preserve"> </w:t>
      </w:r>
      <w:r>
        <w:t xml:space="preserve">8.9</w:t>
      </w:r>
      <w:r>
        <w:t xml:space="preserve"> </w:t>
      </w:r>
      <w:r>
        <w:t xml:space="preserve">7.6</w:t>
      </w:r>
      <w:r>
        <w:t xml:space="preserve"> </w:t>
      </w:r>
      <w:r>
        <w:t xml:space="preserve">6.0</w:t>
      </w:r>
      <w:r>
        <w:t xml:space="preserve"> </w:t>
      </w:r>
      <w:r>
        <w:t xml:space="preserve">5.7</w:t>
      </w:r>
      <w:r>
        <w:t xml:space="preserve"> </w:t>
      </w:r>
      <w:r>
        <w:t xml:space="preserve">8.0</w:t>
      </w:r>
      <w:r>
        <w:t xml:space="preserve"> </w:t>
      </w:r>
      <w:r>
        <w:t xml:space="preserve">7.8</w:t>
      </w:r>
      <w:r>
        <w:t xml:space="preserve"> </w:t>
      </w:r>
      <w:r>
        <w:t xml:space="preserve">5.4</w:t>
      </w:r>
      <w:r>
        <w:t xml:space="preserve"> </w:t>
      </w:r>
      <w:r>
        <w:t xml:space="preserve">10.6</w:t>
      </w:r>
      <w:r>
        <w:t xml:space="preserve"> </w:t>
      </w:r>
      <w:r>
        <w:t xml:space="preserve">7.3</w:t>
      </w:r>
      <w:r>
        <w:t xml:space="preserve"> </w:t>
      </w:r>
      <w:r>
        <w:t xml:space="preserve">9.3</w:t>
      </w:r>
      <w:r>
        <w:t xml:space="preserve"> </w:t>
      </w:r>
      <w:r>
        <w:t xml:space="preserve">LU</w:t>
      </w:r>
      <w:r>
        <w:t xml:space="preserve"> </w:t>
      </w:r>
      <w:r>
        <w:t xml:space="preserve">69.5</w:t>
      </w:r>
      <w:r>
        <w:t xml:space="preserve"> </w:t>
      </w:r>
      <w:r>
        <w:t xml:space="preserve">46.0</w:t>
      </w:r>
      <w:r>
        <w:t xml:space="preserve"> </w:t>
      </w:r>
      <w:r>
        <w:t xml:space="preserve">37.5</w:t>
      </w:r>
      <w:r>
        <w:t xml:space="preserve"> </w:t>
      </w:r>
      <w:r>
        <w:t xml:space="preserve">29.6</w:t>
      </w:r>
      <w:r>
        <w:t xml:space="preserve"> </w:t>
      </w:r>
      <w:r>
        <w:t xml:space="preserve">23.8</w:t>
      </w:r>
      <w:r>
        <w:t xml:space="preserve"> </w:t>
      </w:r>
      <w:r>
        <w:t xml:space="preserve">22.4</w:t>
      </w:r>
      <w:r>
        <w:t xml:space="preserve"> </w:t>
      </w:r>
      <w:r>
        <w:t xml:space="preserve">25.3</w:t>
      </w:r>
      <w:r>
        <w:t xml:space="preserve"> </w:t>
      </w:r>
      <w:r>
        <w:t xml:space="preserve">24.0</w:t>
      </w:r>
      <w:r>
        <w:t xml:space="preserve"> </w:t>
      </w:r>
      <w:r>
        <w:t xml:space="preserve">20.2</w:t>
      </w:r>
      <w:r>
        <w:t xml:space="preserve"> </w:t>
      </w:r>
      <w:r>
        <w:t xml:space="preserve">41.9</w:t>
      </w:r>
      <w:r>
        <w:t xml:space="preserve"> </w:t>
      </w:r>
      <w:r>
        <w:t xml:space="preserve">23.0</w:t>
      </w:r>
      <w:r>
        <w:t xml:space="preserve"> </w:t>
      </w:r>
      <w:r>
        <w:t xml:space="preserve">35.3</w:t>
      </w:r>
      <w:r>
        <w:t xml:space="preserve"> </w:t>
      </w:r>
      <w:r>
        <w:t xml:space="preserve">HU</w:t>
      </w:r>
      <w:r>
        <w:t xml:space="preserve"> </w:t>
      </w:r>
      <w:r>
        <w:t xml:space="preserve">17.2</w:t>
      </w:r>
      <w:r>
        <w:t xml:space="preserve"> </w:t>
      </w:r>
      <w:r>
        <w:t xml:space="preserve">12.2</w:t>
      </w:r>
      <w:r>
        <w:t xml:space="preserve"> </w:t>
      </w:r>
      <w:r>
        <w:t xml:space="preserve">8.8</w:t>
      </w:r>
      <w:r>
        <w:t xml:space="preserve"> </w:t>
      </w:r>
      <w:r>
        <w:t xml:space="preserve">7.9</w:t>
      </w:r>
      <w:r>
        <w:t xml:space="preserve"> </w:t>
      </w:r>
      <w:r>
        <w:t xml:space="preserve">5.9</w:t>
      </w:r>
      <w:r>
        <w:t xml:space="preserve"> </w:t>
      </w:r>
      <w:r>
        <w:t xml:space="preserve">5.7</w:t>
      </w:r>
      <w:r>
        <w:t xml:space="preserve"> </w:t>
      </w:r>
      <w:r>
        <w:t xml:space="preserve">7.3</w:t>
      </w:r>
      <w:r>
        <w:t xml:space="preserve"> </w:t>
      </w:r>
      <w:r>
        <w:t xml:space="preserve">6.8</w:t>
      </w:r>
      <w:r>
        <w:t xml:space="preserve"> </w:t>
      </w:r>
      <w:r>
        <w:t xml:space="preserve">4.9</w:t>
      </w:r>
      <w:r>
        <w:t xml:space="preserve"> </w:t>
      </w:r>
      <w:r>
        <w:t xml:space="preserve">10.1</w:t>
      </w:r>
      <w:r>
        <w:t xml:space="preserve"> </w:t>
      </w:r>
      <w:r>
        <w:t xml:space="preserve">6.3</w:t>
      </w:r>
      <w:r>
        <w:t xml:space="preserve"> </w:t>
      </w:r>
      <w:r>
        <w:t xml:space="preserve">8.5</w:t>
      </w:r>
      <w:r>
        <w:t xml:space="preserve"> </w:t>
      </w:r>
      <w:r>
        <w:t xml:space="preserve">MT</w:t>
      </w:r>
      <w:r>
        <w:t xml:space="preserve"> </w:t>
      </w:r>
      <w:r>
        <w:t xml:space="preserve">27.1</w:t>
      </w:r>
      <w:r>
        <w:t xml:space="preserve"> </w:t>
      </w:r>
      <w:r>
        <w:t xml:space="preserve">20.3</w:t>
      </w:r>
      <w:r>
        <w:t xml:space="preserve"> </w:t>
      </w:r>
      <w:r>
        <w:t xml:space="preserve">17.0</w:t>
      </w:r>
      <w:r>
        <w:t xml:space="preserve"> </w:t>
      </w:r>
      <w:r>
        <w:t xml:space="preserve">13.6</w:t>
      </w:r>
      <w:r>
        <w:t xml:space="preserve"> </w:t>
      </w:r>
      <w:r>
        <w:t xml:space="preserve">12.1</w:t>
      </w:r>
      <w:r>
        <w:t xml:space="preserve"> </w:t>
      </w:r>
      <w:r>
        <w:t xml:space="preserve">10.8</w:t>
      </w:r>
      <w:r>
        <w:t xml:space="preserve"> </w:t>
      </w:r>
      <w:r>
        <w:t xml:space="preserve">13.8</w:t>
      </w:r>
      <w:r>
        <w:t xml:space="preserve"> </w:t>
      </w:r>
      <w:r>
        <w:t xml:space="preserve">13.3</w:t>
      </w:r>
      <w:r>
        <w:t xml:space="preserve"> </w:t>
      </w:r>
      <w:r>
        <w:t xml:space="preserve">9.9</w:t>
      </w:r>
      <w:r>
        <w:t xml:space="preserve"> </w:t>
      </w:r>
      <w:r>
        <w:t xml:space="preserve">17.3</w:t>
      </w:r>
      <w:r>
        <w:t xml:space="preserve"> </w:t>
      </w:r>
      <w:r>
        <w:t xml:space="preserve">11.6</w:t>
      </w:r>
      <w:r>
        <w:t xml:space="preserve"> </w:t>
      </w:r>
      <w:r>
        <w:t xml:space="preserve">15.8</w:t>
      </w:r>
      <w:r>
        <w:t xml:space="preserve"> </w:t>
      </w:r>
      <w:r>
        <w:t xml:space="preserve">NE</w:t>
      </w:r>
      <w:r>
        <w:t xml:space="preserve"> </w:t>
      </w:r>
      <w:r>
        <w:t xml:space="preserve">56.1</w:t>
      </w:r>
      <w:r>
        <w:t xml:space="preserve"> </w:t>
      </w:r>
      <w:r>
        <w:t xml:space="preserve">41.8</w:t>
      </w:r>
      <w:r>
        <w:t xml:space="preserve"> </w:t>
      </w:r>
      <w:r>
        <w:t xml:space="preserve">33.5</w:t>
      </w:r>
      <w:r>
        <w:t xml:space="preserve"> </w:t>
      </w:r>
      <w:r>
        <w:t xml:space="preserve">27.1</w:t>
      </w:r>
      <w:r>
        <w:t xml:space="preserve"> </w:t>
      </w:r>
      <w:r>
        <w:t xml:space="preserve">21.6</w:t>
      </w:r>
      <w:r>
        <w:t xml:space="preserve"> </w:t>
      </w:r>
      <w:r>
        <w:t xml:space="preserve">22.4</w:t>
      </w:r>
      <w:r>
        <w:t xml:space="preserve"> </w:t>
      </w:r>
      <w:r>
        <w:t xml:space="preserve">26.7</w:t>
      </w:r>
      <w:r>
        <w:t xml:space="preserve"> </w:t>
      </w:r>
      <w:r>
        <w:t xml:space="preserve">25.8</w:t>
      </w:r>
      <w:r>
        <w:t xml:space="preserve"> </w:t>
      </w:r>
      <w:r>
        <w:t xml:space="preserve">17.3</w:t>
      </w:r>
      <w:r>
        <w:t xml:space="preserve"> </w:t>
      </w:r>
      <w:r>
        <w:t xml:space="preserve">32.9</w:t>
      </w:r>
      <w:r>
        <w:t xml:space="preserve"> </w:t>
      </w:r>
      <w:r>
        <w:t xml:space="preserve">22.0</w:t>
      </w:r>
      <w:r>
        <w:t xml:space="preserve"> </w:t>
      </w:r>
      <w:r>
        <w:t xml:space="preserve">30.0</w:t>
      </w:r>
      <w:r>
        <w:t xml:space="preserve"> </w:t>
      </w:r>
      <w:r>
        <w:t xml:space="preserve">AT</w:t>
      </w:r>
      <w:r>
        <w:t xml:space="preserve"> </w:t>
      </w:r>
      <w:r>
        <w:t xml:space="preserve">62.2</w:t>
      </w:r>
      <w:r>
        <w:t xml:space="preserve"> </w:t>
      </w:r>
      <w:r>
        <w:t xml:space="preserve">42.2</w:t>
      </w:r>
      <w:r>
        <w:t xml:space="preserve"> </w:t>
      </w:r>
      <w:r>
        <w:t xml:space="preserve">33.9</w:t>
      </w:r>
      <w:r>
        <w:t xml:space="preserve"> </w:t>
      </w:r>
      <w:r>
        <w:t xml:space="preserve">28.0</w:t>
      </w:r>
      <w:r>
        <w:t xml:space="preserve"> </w:t>
      </w:r>
      <w:r>
        <w:t xml:space="preserve">20.9</w:t>
      </w:r>
      <w:r>
        <w:t xml:space="preserve"> </w:t>
      </w:r>
      <w:r>
        <w:t xml:space="preserve">n/a</w:t>
      </w:r>
      <w:r>
        <w:t xml:space="preserve"> </w:t>
      </w:r>
      <w:r>
        <w:t xml:space="preserve">26.5</w:t>
      </w:r>
      <w:r>
        <w:t xml:space="preserve"> </w:t>
      </w:r>
      <w:r>
        <w:t xml:space="preserve">25.7</w:t>
      </w:r>
      <w:r>
        <w:t xml:space="preserve"> </w:t>
      </w:r>
      <w:r>
        <w:t xml:space="preserve">19.8</w:t>
      </w:r>
      <w:r>
        <w:t xml:space="preserve"> </w:t>
      </w:r>
      <w:r>
        <w:t xml:space="preserve">32.8</w:t>
      </w:r>
      <w:r>
        <w:t xml:space="preserve"> </w:t>
      </w:r>
      <w:r>
        <w:t xml:space="preserve">23.9</w:t>
      </w:r>
      <w:r>
        <w:t xml:space="preserve"> </w:t>
      </w:r>
      <w:r>
        <w:t xml:space="preserve">29.6</w:t>
      </w:r>
      <w:r>
        <w:t xml:space="preserve"> </w:t>
      </w:r>
      <w:r>
        <w:t xml:space="preserve">PL</w:t>
      </w:r>
      <w:r>
        <w:t xml:space="preserve"> </w:t>
      </w:r>
      <w:r>
        <w:t xml:space="preserve">17.7</w:t>
      </w:r>
      <w:r>
        <w:t xml:space="preserve"> </w:t>
      </w:r>
      <w:r>
        <w:t xml:space="preserve">13.2</w:t>
      </w:r>
      <w:r>
        <w:t xml:space="preserve"> </w:t>
      </w:r>
      <w:r>
        <w:t xml:space="preserve">9.3</w:t>
      </w:r>
      <w:r>
        <w:t xml:space="preserve"> </w:t>
      </w:r>
      <w:r>
        <w:t xml:space="preserve">7.4</w:t>
      </w:r>
      <w:r>
        <w:t xml:space="preserve"> </w:t>
      </w:r>
      <w:r>
        <w:t xml:space="preserve">5.8</w:t>
      </w:r>
      <w:r>
        <w:t xml:space="preserve"> </w:t>
      </w:r>
      <w:r>
        <w:t xml:space="preserve">5.7</w:t>
      </w:r>
      <w:r>
        <w:t xml:space="preserve"> </w:t>
      </w:r>
      <w:r>
        <w:t xml:space="preserve">7.4</w:t>
      </w:r>
      <w:r>
        <w:t xml:space="preserve"> </w:t>
      </w:r>
      <w:r>
        <w:t xml:space="preserve">7.3</w:t>
      </w:r>
      <w:r>
        <w:t xml:space="preserve"> </w:t>
      </w:r>
      <w:r>
        <w:t xml:space="preserve">5.5</w:t>
      </w:r>
      <w:r>
        <w:t xml:space="preserve"> </w:t>
      </w:r>
      <w:r>
        <w:t xml:space="preserve">11.1</w:t>
      </w:r>
      <w:r>
        <w:t xml:space="preserve"> </w:t>
      </w:r>
      <w:r>
        <w:t xml:space="preserve">7.0</w:t>
      </w:r>
      <w:r>
        <w:t xml:space="preserve"> </w:t>
      </w:r>
      <w:r>
        <w:t xml:space="preserve">9.6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PO</w:t>
      </w:r>
      <w:r>
        <w:t xml:space="preserve"> </w:t>
      </w:r>
      <w:r>
        <w:t xml:space="preserve">30.1</w:t>
      </w:r>
      <w:r>
        <w:t xml:space="preserve"> </w:t>
      </w:r>
      <w:r>
        <w:t xml:space="preserve">20.8</w:t>
      </w:r>
      <w:r>
        <w:t xml:space="preserve"> </w:t>
      </w:r>
      <w:r>
        <w:t xml:space="preserve">14.9</w:t>
      </w:r>
      <w:r>
        <w:t xml:space="preserve"> </w:t>
      </w:r>
      <w:r>
        <w:t xml:space="preserve">10.2</w:t>
      </w:r>
      <w:r>
        <w:t xml:space="preserve"> </w:t>
      </w:r>
      <w:r>
        <w:t xml:space="preserve">8.0</w:t>
      </w:r>
      <w:r>
        <w:t xml:space="preserve"> </w:t>
      </w:r>
      <w:r>
        <w:t xml:space="preserve">7.4</w:t>
      </w:r>
      <w:r>
        <w:t xml:space="preserve"> </w:t>
      </w:r>
      <w:r>
        <w:t xml:space="preserve">8.5</w:t>
      </w:r>
      <w:r>
        <w:t xml:space="preserve"> </w:t>
      </w:r>
      <w:r>
        <w:t xml:space="preserve">8.4</w:t>
      </w:r>
      <w:r>
        <w:t xml:space="preserve"> </w:t>
      </w:r>
      <w:r>
        <w:t xml:space="preserve">7.1</w:t>
      </w:r>
      <w:r>
        <w:t xml:space="preserve"> </w:t>
      </w:r>
      <w:r>
        <w:t xml:space="preserve">14.3</w:t>
      </w:r>
      <w:r>
        <w:t xml:space="preserve"> </w:t>
      </w:r>
      <w:r>
        <w:t xml:space="preserve">8.0</w:t>
      </w:r>
      <w:r>
        <w:t xml:space="preserve"> </w:t>
      </w:r>
      <w:r>
        <w:t xml:space="preserve">12.1</w:t>
      </w:r>
      <w:r>
        <w:t xml:space="preserve"> </w:t>
      </w:r>
      <w:r>
        <w:t xml:space="preserve">RO</w:t>
      </w:r>
      <w:r>
        <w:t xml:space="preserve"> </w:t>
      </w:r>
      <w:r>
        <w:t xml:space="preserve">15.8</w:t>
      </w:r>
      <w:r>
        <w:t xml:space="preserve"> </w:t>
      </w:r>
      <w:r>
        <w:t xml:space="preserve">12.9</w:t>
      </w:r>
      <w:r>
        <w:t xml:space="preserve"> </w:t>
      </w:r>
      <w:r>
        <w:t xml:space="preserve">8.4</w:t>
      </w:r>
      <w:r>
        <w:t xml:space="preserve"> </w:t>
      </w:r>
      <w:r>
        <w:t xml:space="preserve">6.4</w:t>
      </w:r>
      <w:r>
        <w:t xml:space="preserve"> </w:t>
      </w:r>
      <w:r>
        <w:t xml:space="preserve">4.9</w:t>
      </w:r>
      <w:r>
        <w:t xml:space="preserve"> </w:t>
      </w:r>
      <w:r>
        <w:t xml:space="preserve">4.8</w:t>
      </w:r>
      <w:r>
        <w:t xml:space="preserve"> </w:t>
      </w:r>
      <w:r>
        <w:t xml:space="preserve">6.1</w:t>
      </w:r>
      <w:r>
        <w:t xml:space="preserve"> </w:t>
      </w:r>
      <w:r>
        <w:t xml:space="preserve">5.8</w:t>
      </w:r>
      <w:r>
        <w:t xml:space="preserve"> </w:t>
      </w:r>
      <w:r>
        <w:t xml:space="preserve">4.6</w:t>
      </w:r>
      <w:r>
        <w:t xml:space="preserve"> </w:t>
      </w:r>
      <w:r>
        <w:t xml:space="preserve">9.8</w:t>
      </w:r>
      <w:r>
        <w:t xml:space="preserve"> </w:t>
      </w:r>
      <w:r>
        <w:t xml:space="preserve">5.5</w:t>
      </w:r>
      <w:r>
        <w:t xml:space="preserve"> </w:t>
      </w:r>
      <w:r>
        <w:t xml:space="preserve">8.0</w:t>
      </w:r>
      <w:r>
        <w:t xml:space="preserve"> </w:t>
      </w:r>
      <w:r>
        <w:t xml:space="preserve">SL</w:t>
      </w:r>
      <w:r>
        <w:t xml:space="preserve"> </w:t>
      </w:r>
      <w:r>
        <w:t xml:space="preserve">30.4</w:t>
      </w:r>
      <w:r>
        <w:t xml:space="preserve"> </w:t>
      </w:r>
      <w:r>
        <w:t xml:space="preserve">19.5</w:t>
      </w:r>
      <w:r>
        <w:t xml:space="preserve"> </w:t>
      </w:r>
      <w:r>
        <w:t xml:space="preserve">16.1</w:t>
      </w:r>
      <w:r>
        <w:t xml:space="preserve"> </w:t>
      </w:r>
      <w:r>
        <w:t xml:space="preserve">12.8</w:t>
      </w:r>
      <w:r>
        <w:t xml:space="preserve"> </w:t>
      </w:r>
      <w:r>
        <w:t xml:space="preserve">10.2</w:t>
      </w:r>
      <w:r>
        <w:t xml:space="preserve"> </w:t>
      </w:r>
      <w:r>
        <w:t xml:space="preserve">10.7</w:t>
      </w:r>
      <w:r>
        <w:t xml:space="preserve"> </w:t>
      </w:r>
      <w:r>
        <w:t xml:space="preserve">11.7</w:t>
      </w:r>
      <w:r>
        <w:t xml:space="preserve"> </w:t>
      </w:r>
      <w:r>
        <w:t xml:space="preserve">11.1</w:t>
      </w:r>
      <w:r>
        <w:t xml:space="preserve"> </w:t>
      </w:r>
      <w:r>
        <w:t xml:space="preserve">9.1</w:t>
      </w:r>
      <w:r>
        <w:t xml:space="preserve"> </w:t>
      </w:r>
      <w:r>
        <w:t xml:space="preserve">16.4</w:t>
      </w:r>
      <w:r>
        <w:t xml:space="preserve"> </w:t>
      </w:r>
      <w:r>
        <w:t xml:space="preserve">10.7</w:t>
      </w:r>
      <w:r>
        <w:t xml:space="preserve"> </w:t>
      </w:r>
      <w:r>
        <w:t xml:space="preserve">14.2</w:t>
      </w:r>
      <w:r>
        <w:t xml:space="preserve"> </w:t>
      </w:r>
      <w:r>
        <w:t xml:space="preserve">SK</w:t>
      </w:r>
      <w:r>
        <w:t xml:space="preserve"> </w:t>
      </w:r>
      <w:r>
        <w:t xml:space="preserve">22.0</w:t>
      </w:r>
      <w:r>
        <w:t xml:space="preserve"> </w:t>
      </w:r>
      <w:r>
        <w:t xml:space="preserve">14.3</w:t>
      </w:r>
      <w:r>
        <w:t xml:space="preserve"> </w:t>
      </w:r>
      <w:r>
        <w:t xml:space="preserve">12.6</w:t>
      </w:r>
      <w:r>
        <w:t xml:space="preserve"> </w:t>
      </w:r>
      <w:r>
        <w:t xml:space="preserve">9.7</w:t>
      </w:r>
      <w:r>
        <w:t xml:space="preserve"> </w:t>
      </w:r>
      <w:r>
        <w:t xml:space="preserve">8.1</w:t>
      </w:r>
      <w:r>
        <w:t xml:space="preserve"> </w:t>
      </w:r>
      <w:r>
        <w:t xml:space="preserve">7.1</w:t>
      </w:r>
      <w:r>
        <w:t xml:space="preserve"> </w:t>
      </w:r>
      <w:r>
        <w:t xml:space="preserve">10.5</w:t>
      </w:r>
      <w:r>
        <w:t xml:space="preserve"> </w:t>
      </w:r>
      <w:r>
        <w:t xml:space="preserve">9.8</w:t>
      </w:r>
      <w:r>
        <w:t xml:space="preserve"> </w:t>
      </w:r>
      <w:r>
        <w:t xml:space="preserve">7.1</w:t>
      </w:r>
      <w:r>
        <w:t xml:space="preserve"> </w:t>
      </w:r>
      <w:r>
        <w:t xml:space="preserve">12.7</w:t>
      </w:r>
      <w:r>
        <w:t xml:space="preserve"> </w:t>
      </w:r>
      <w:r>
        <w:t xml:space="preserve">9.4</w:t>
      </w:r>
      <w:r>
        <w:t xml:space="preserve"> </w:t>
      </w:r>
      <w:r>
        <w:t xml:space="preserve">11.4</w:t>
      </w:r>
      <w:r>
        <w:t xml:space="preserve"> </w:t>
      </w:r>
      <w:r>
        <w:t xml:space="preserve">FI</w:t>
      </w:r>
      <w:r>
        <w:t xml:space="preserve"> </w:t>
      </w:r>
      <w:r>
        <w:t xml:space="preserve">68.9</w:t>
      </w:r>
      <w:r>
        <w:t xml:space="preserve"> </w:t>
      </w:r>
      <w:r>
        <w:t xml:space="preserve">41.0</w:t>
      </w:r>
      <w:r>
        <w:t xml:space="preserve"> </w:t>
      </w:r>
      <w:r>
        <w:t xml:space="preserve">32.1</w:t>
      </w:r>
      <w:r>
        <w:t xml:space="preserve"> </w:t>
      </w:r>
      <w:r>
        <w:t xml:space="preserve">26.3</w:t>
      </w:r>
      <w:r>
        <w:t xml:space="preserve"> </w:t>
      </w:r>
      <w:r>
        <w:t xml:space="preserve">23.9</w:t>
      </w:r>
      <w:r>
        <w:t xml:space="preserve"> </w:t>
      </w:r>
      <w:r>
        <w:t xml:space="preserve">22.2</w:t>
      </w:r>
      <w:r>
        <w:t xml:space="preserve"> </w:t>
      </w:r>
      <w:r>
        <w:t xml:space="preserve">27.9</w:t>
      </w:r>
      <w:r>
        <w:t xml:space="preserve"> </w:t>
      </w:r>
      <w:r>
        <w:t xml:space="preserve">28.0</w:t>
      </w:r>
      <w:r>
        <w:t xml:space="preserve"> </w:t>
      </w:r>
      <w:r>
        <w:t xml:space="preserve">21.2</w:t>
      </w:r>
      <w:r>
        <w:t xml:space="preserve"> </w:t>
      </w:r>
      <w:r>
        <w:t xml:space="preserve">33.6</w:t>
      </w:r>
      <w:r>
        <w:t xml:space="preserve"> </w:t>
      </w:r>
      <w:r>
        <w:t xml:space="preserve">25.9</w:t>
      </w:r>
      <w:r>
        <w:t xml:space="preserve"> </w:t>
      </w:r>
      <w:r>
        <w:t xml:space="preserve">31.6</w:t>
      </w:r>
      <w:r>
        <w:t xml:space="preserve"> </w:t>
      </w:r>
      <w:r>
        <w:t xml:space="preserve">SE</w:t>
      </w:r>
      <w:r>
        <w:t xml:space="preserve"> </w:t>
      </w:r>
      <w:r>
        <w:t xml:space="preserve">63.3</w:t>
      </w:r>
      <w:r>
        <w:t xml:space="preserve"> </w:t>
      </w:r>
      <w:r>
        <w:t xml:space="preserve">43.1</w:t>
      </w:r>
      <w:r>
        <w:t xml:space="preserve"> </w:t>
      </w:r>
      <w:r>
        <w:t xml:space="preserve">39.7</w:t>
      </w:r>
      <w:r>
        <w:t xml:space="preserve"> </w:t>
      </w:r>
      <w:r>
        <w:t xml:space="preserve">31.3</w:t>
      </w:r>
      <w:r>
        <w:t xml:space="preserve"> </w:t>
      </w:r>
      <w:r>
        <w:t xml:space="preserve">30.1</w:t>
      </w:r>
      <w:r>
        <w:t xml:space="preserve"> </w:t>
      </w:r>
      <w:r>
        <w:t xml:space="preserve">28.8</w:t>
      </w:r>
      <w:r>
        <w:t xml:space="preserve"> </w:t>
      </w:r>
      <w:r>
        <w:t xml:space="preserve">35.0</w:t>
      </w:r>
      <w:r>
        <w:t xml:space="preserve"> </w:t>
      </w:r>
      <w:r>
        <w:t xml:space="preserve">34.0</w:t>
      </w:r>
      <w:r>
        <w:t xml:space="preserve"> </w:t>
      </w:r>
      <w:r>
        <w:t xml:space="preserve">26.7</w:t>
      </w:r>
      <w:r>
        <w:t xml:space="preserve"> </w:t>
      </w:r>
      <w:r>
        <w:t xml:space="preserve">38.8</w:t>
      </w:r>
      <w:r>
        <w:t xml:space="preserve"> </w:t>
      </w:r>
      <w:r>
        <w:t xml:space="preserve">32.4</w:t>
      </w:r>
      <w:r>
        <w:t xml:space="preserve"> </w:t>
      </w:r>
      <w:r>
        <w:t xml:space="preserve">37.4</w:t>
      </w:r>
      <w:r>
        <w:t xml:space="preserve"> </w:t>
      </w:r>
      <w:r>
        <w:t xml:space="preserve">EU</w:t>
      </w:r>
      <w:r>
        <w:t xml:space="preserve"> </w:t>
      </w:r>
      <w:r>
        <w:t xml:space="preserve">47.8</w:t>
      </w:r>
      <w:r>
        <w:t xml:space="preserve"> </w:t>
      </w:r>
      <w:r>
        <w:t xml:space="preserve">35.6</w:t>
      </w:r>
      <w:r>
        <w:t xml:space="preserve"> </w:t>
      </w:r>
      <w:r>
        <w:t xml:space="preserve">29.6</w:t>
      </w:r>
      <w:r>
        <w:t xml:space="preserve"> </w:t>
      </w:r>
      <w:r>
        <w:t xml:space="preserve">23.7</w:t>
      </w:r>
      <w:r>
        <w:t xml:space="preserve"> </w:t>
      </w:r>
      <w:r>
        <w:t xml:space="preserve">18.6</w:t>
      </w:r>
      <w:r>
        <w:t xml:space="preserve"> </w:t>
      </w:r>
      <w:r>
        <w:t xml:space="preserve">21.0</w:t>
      </w:r>
      <w:r>
        <w:t xml:space="preserve"> </w:t>
      </w:r>
      <w:r>
        <w:t xml:space="preserve">21.4</w:t>
      </w:r>
      <w:r>
        <w:t xml:space="preserve"> </w:t>
      </w:r>
      <w:r>
        <w:t xml:space="preserve">19.1</w:t>
      </w:r>
      <w:r>
        <w:t xml:space="preserve"> </w:t>
      </w:r>
      <w:r>
        <w:t xml:space="preserve">16.1</w:t>
      </w:r>
      <w:r>
        <w:t xml:space="preserve"> </w:t>
      </w:r>
      <w:r>
        <w:t xml:space="preserve">28.9</w:t>
      </w:r>
      <w:r>
        <w:t xml:space="preserve"> </w:t>
      </w:r>
      <w:r>
        <w:t xml:space="preserve">18.8</w:t>
      </w:r>
      <w:r>
        <w:t xml:space="preserve"> </w:t>
      </w:r>
      <w:r>
        <w:t xml:space="preserve">25.7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To calculate the average FTE annual cost across the EU, the following formula was used:</w:t>
      </w:r>
      <w:r>
        <w:t xml:space="preserve"> </w:t>
      </w:r>
      <w:r>
        <w:t xml:space="preserve">𝐸𝑈 𝑎𝑣𝑒𝑟𝑎𝑔𝑒 ℎ𝑜𝑢𝑟𝑙𝑦 𝑖𝑛𝑐𝑜𝑚𝑒 (EUR 25.7) ∗𝑎𝑣𝑒𝑟𝑎𝑔𝑒 𝑤𝑒𝑒𝑘𝑙𝑦 𝑤𝑜𝑟𝑘𝑖𝑛𝑔 ℎ𝑜𝑢𝑟𝑠71 (36.4) ∗</w:t>
      </w:r>
      <w:r>
        <w:t xml:space="preserve"> </w:t>
      </w:r>
      <w:r>
        <w:t xml:space="preserve">𝑁. 𝑜𝑓 𝑤𝑜𝑟𝑘𝑖𝑛𝑔 𝑤𝑒𝑒𝑘𝑠 (52) = 48 700</w:t>
      </w:r>
    </w:p>
    <w:p>
      <w:pPr>
        <w:pStyle w:val="BodyText"/>
      </w:pPr>
      <w:r>
        <w:t xml:space="preserve">Simple average FTE annual cost was also checked against a weighted average considering the share of</w:t>
      </w:r>
      <w:r>
        <w:t xml:space="preserve"> </w:t>
      </w:r>
      <w:r>
        <w:t xml:space="preserve">each country of the total estimated international FTEs employed by associations, showing comparable</w:t>
      </w:r>
      <w:r>
        <w:t xml:space="preserve"> </w:t>
      </w:r>
      <w:r>
        <w:t xml:space="preserve">results.</w:t>
      </w:r>
      <w:r>
        <w:t xml:space="preserve"> </w:t>
      </w:r>
      <w:r>
        <w:t xml:space="preserve">∑Average hourly income cost (𝑖) ∗Share of international FTEs out of total EU (𝑖)</w:t>
      </w:r>
      <w:r>
        <w:t xml:space="preserve"> </w:t>
      </w:r>
      <w:r>
        <w:t xml:space="preserve">𝑛</w:t>
      </w:r>
      <w:r>
        <w:t xml:space="preserve"> </w:t>
      </w:r>
      <w:r>
        <w:t xml:space="preserve">𝑖</w:t>
      </w:r>
    </w:p>
    <w:p>
      <w:pPr>
        <w:pStyle w:val="BodyText"/>
      </w:pPr>
      <w:r>
        <w:t xml:space="preserve">i = Member State 1, Member State 2…. Member State n</w:t>
      </w:r>
    </w:p>
    <w:p>
      <w:pPr>
        <w:pStyle w:val="BodyText"/>
      </w:pPr>
      <w:r>
        <w:t xml:space="preserve">Total internal staff costs to prepare and implement expansion cross-border were calculated as follows:</w:t>
      </w:r>
      <w:r>
        <w:t xml:space="preserve"> </w:t>
      </w:r>
      <w:r>
        <w:t xml:space="preserve">𝐴𝑣𝑒𝑟𝑎𝑔𝑒 𝐹𝑇𝐸 𝑎𝑛𝑛𝑢𝑎𝑙 𝑐𝑜𝑠𝑡 (EUR 48.7𝑘) ∗</w:t>
      </w:r>
      <w:r>
        <w:t xml:space="preserve"> </w:t>
      </w:r>
      <w:r>
        <w:t xml:space="preserve">𝑎𝑣𝑒𝑟𝑎𝑔𝑒 𝑡𝑖𝑚𝑒 𝑠𝑝𝑒𝑛𝑡 𝑏𝑦 𝑖𝑛𝑡𝑒𝑟𝑛𝑎𝑙 𝑠𝑡𝑎𝑓𝑓(𝑖𝑛 % 𝑜𝑓 𝑎𝑛𝑛𝑢𝑎𝑙 𝐹𝑇𝐸, 15%) ∗𝐶𝑟𝑜𝑠𝑠𝑏𝑜𝑟𝑑𝑒𝑟 𝐹𝑇𝐸𝑠</w:t>
      </w:r>
      <w:r>
        <w:t xml:space="preserve"> </w:t>
      </w:r>
      <w:r>
        <w:t xml:space="preserve">(126 800)= EUR 930 m</w:t>
      </w:r>
      <w:r>
        <w:t xml:space="preserve"> </w:t>
      </w:r>
      <w:r>
        <w:t xml:space="preserve">External advisory costs (direct costs)</w:t>
      </w:r>
      <w:r>
        <w:t xml:space="preserve"> </w:t>
      </w:r>
      <w:r>
        <w:t xml:space="preserve">Most associations also consult legal, accounting or tax advisory support for the establishment. For</w:t>
      </w:r>
      <w:r>
        <w:t xml:space="preserve"> </w:t>
      </w:r>
      <w:r>
        <w:t xml:space="preserve">external staff costs, primary data collection (IA study targeted survey and in-depth interviews) provided</w:t>
      </w:r>
      <w:r>
        <w:t xml:space="preserve"> </w:t>
      </w:r>
      <w:r>
        <w:t xml:space="preserve">a basis for the assessment.</w:t>
      </w:r>
      <w:r>
        <w:t xml:space="preserve"> </w:t>
      </w:r>
      <w:r>
        <w:t xml:space="preserve">In particular, according to the targeted survey and interviews conducted, associations spend on average</w:t>
      </w:r>
      <w:r>
        <w:t xml:space="preserve"> </w:t>
      </w:r>
      <w:r>
        <w:t xml:space="preserve">EUR 2,650 in external advisory cost to support their expansion cross-border, corresponding to a total</w:t>
      </w:r>
      <w:r>
        <w:t xml:space="preserve"> </w:t>
      </w:r>
      <w:r>
        <w:t xml:space="preserve">of EUR 820 m spent on such services by current cross-border associations.</w:t>
      </w:r>
      <w:r>
        <w:t xml:space="preserve"> </w:t>
      </w:r>
      <w:r>
        <w:t xml:space="preserve">Therefore, it is estimated that a total setup costs for associations currently operating cross-border</w:t>
      </w:r>
      <w:r>
        <w:t xml:space="preserve"> </w:t>
      </w:r>
      <w:r>
        <w:t xml:space="preserve">(~310 000) is around EUR 1.7 bn (EUR 820 m direct costs + EUR 930 m compliance costs)</w:t>
      </w:r>
      <w:r>
        <w:t xml:space="preserve"> </w:t>
      </w:r>
      <w:r>
        <w:t xml:space="preserve">Overview of the estimated typical cost of launching operation cross-border, per association</w:t>
      </w:r>
      <w:r>
        <w:t xml:space="preserve"> </w:t>
      </w:r>
      <w:r>
        <w:t xml:space="preserve">No policy option is expected to eliminate all costs in their entirety, as some of these will remain.</w:t>
      </w:r>
      <w:r>
        <w:t xml:space="preserve"> </w:t>
      </w:r>
      <w:r>
        <w:t xml:space="preserve">Therefore, it is important to distinguish between different cost items. When referring to cross-border</w:t>
      </w:r>
      <w:r>
        <w:t xml:space="preserve"> </w:t>
      </w:r>
      <w:r>
        <w:t xml:space="preserve">costs, the total cost consists out of two main blocks:</w:t>
      </w:r>
      <w:r>
        <w:t xml:space="preserve"> </w:t>
      </w:r>
      <w:r>
        <w:t xml:space="preserve">-</w:t>
      </w:r>
      <w:r>
        <w:t xml:space="preserve"> </w:t>
      </w:r>
      <w:r>
        <w:t xml:space="preserve">Costs that are fixed and cannot be reduced by policy intervention</w:t>
      </w:r>
      <w:r>
        <w:t xml:space="preserve"> </w:t>
      </w:r>
      <w:r>
        <w:t xml:space="preserve">-</w:t>
      </w:r>
      <w:r>
        <w:t xml:space="preserve"> </w:t>
      </w:r>
      <w:r>
        <w:t xml:space="preserve">Excess cost: cost that exist (or potentially exist) due to non-harmonisation and can</w:t>
      </w:r>
      <w:r>
        <w:t xml:space="preserve"> </w:t>
      </w:r>
      <w:r>
        <w:t xml:space="preserve">potentially be avoided by policy intervention.</w:t>
      </w:r>
      <w:r>
        <w:br/>
      </w:r>
      <w:r>
        <w:t xml:space="preserve">When looking at cost for the launch of operation, for already existing cross border associations these</w:t>
      </w:r>
      <w:r>
        <w:t xml:space="preserve"> </w:t>
      </w:r>
      <w:r>
        <w:t xml:space="preserve">can also be called opportunity cost, but excess cost also represent a barrier to entry. Therefore, cost</w:t>
      </w:r>
      <w:r>
        <w:t xml:space="preserve"> </w:t>
      </w:r>
      <w:r>
        <w:t xml:space="preserve">reductions do not necessarily equal ‘cost savings’ as these cost blocked off an entry rather than are</w:t>
      </w:r>
    </w:p>
    <w:p>
      <w:pPr>
        <w:pStyle w:val="BodyText"/>
      </w:pPr>
      <w:r>
        <w:t xml:space="preserve">71 https://ec.europa.eu/eurostat/statistics-explained/index.php?title=Hours_of_work_-_annual_statistics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being reduced. It is therefore not possible talk about ‘cost savings’ and need to talk about reduction of</w:t>
      </w:r>
      <w:r>
        <w:t xml:space="preserve"> </w:t>
      </w:r>
      <w:r>
        <w:t xml:space="preserve">‘excess cost’.</w:t>
      </w:r>
      <w:r>
        <w:t xml:space="preserve"> </w:t>
      </w:r>
      <w:r>
        <w:t xml:space="preserve">Moreover, internal costs are expected to benefit the most from potential lifting of barriers, as external</w:t>
      </w:r>
      <w:r>
        <w:t xml:space="preserve"> </w:t>
      </w:r>
      <w:r>
        <w:t xml:space="preserve">advisory services are still expected to be somewhat relevant in order to conduct cross-border operations</w:t>
      </w:r>
      <w:r>
        <w:t xml:space="preserve"> </w:t>
      </w:r>
      <w:r>
        <w:t xml:space="preserve">(e.g. advisory on labour, accounting and tax laws in countries where associations wish to expand).</w:t>
      </w:r>
      <w:r>
        <w:t xml:space="preserve"> </w:t>
      </w:r>
      <w:r>
        <w:t xml:space="preserve">According to insights collected from stakeholders consulted, in the best scenario with policy</w:t>
      </w:r>
      <w:r>
        <w:t xml:space="preserve"> </w:t>
      </w:r>
      <w:r>
        <w:t xml:space="preserve">intervention setup, costs can be expected to be reduced by up to 25% (external services) and 50%</w:t>
      </w:r>
      <w:r>
        <w:t xml:space="preserve"> </w:t>
      </w:r>
      <w:r>
        <w:t xml:space="preserve">(internal costs). This led to estimating the excess costs at EUR 670 m72, which is unnecessary cots spent</w:t>
      </w:r>
      <w:r>
        <w:t xml:space="preserve"> </w:t>
      </w:r>
      <w:r>
        <w:t xml:space="preserve">by associations due to the unresolved problem. Looking at individual associations, a new association</w:t>
      </w:r>
      <w:r>
        <w:t xml:space="preserve"> </w:t>
      </w:r>
      <w:r>
        <w:t xml:space="preserve">willing to expand cross-border could save up to a maximum estimated ~EUR 2,150 in case of policy</w:t>
      </w:r>
      <w:r>
        <w:t xml:space="preserve"> </w:t>
      </w:r>
      <w:r>
        <w:t xml:space="preserve">intervention, compared to the current situation, where there are excessive (unnecessary) cost due to the</w:t>
      </w:r>
      <w:r>
        <w:t xml:space="preserve"> </w:t>
      </w:r>
      <w:r>
        <w:t xml:space="preserve">unresolved problem.</w:t>
      </w:r>
      <w:r>
        <w:br/>
      </w:r>
      <w:r>
        <w:t xml:space="preserve">Table 31: Breakdown of costs of establishment of cross-border operations for a typical association.</w:t>
      </w:r>
      <w:r>
        <w:br/>
      </w:r>
      <w:r>
        <w:t xml:space="preserve">One-off costs of launching cross-border</w:t>
      </w:r>
      <w:r>
        <w:t xml:space="preserve"> </w:t>
      </w:r>
      <w:r>
        <w:t xml:space="preserve">operations for a typical association</w:t>
      </w:r>
      <w:r>
        <w:t xml:space="preserve"> </w:t>
      </w:r>
      <w:r>
        <w:t xml:space="preserve">Current cost (best</w:t>
      </w:r>
      <w:r>
        <w:t xml:space="preserve"> </w:t>
      </w:r>
      <w:r>
        <w:t xml:space="preserve">estimate)</w:t>
      </w:r>
      <w:r>
        <w:t xml:space="preserve"> </w:t>
      </w:r>
      <w:r>
        <w:t xml:space="preserve">Current</w:t>
      </w:r>
      <w:r>
        <w:t xml:space="preserve"> </w:t>
      </w:r>
      <w:r>
        <w:t xml:space="preserve">excessive</w:t>
      </w:r>
      <w:r>
        <w:t xml:space="preserve"> </w:t>
      </w:r>
      <w:r>
        <w:t xml:space="preserve">cost73</w:t>
      </w:r>
      <w:r>
        <w:br/>
      </w:r>
      <w:r>
        <w:t xml:space="preserve">New cost (without</w:t>
      </w:r>
      <w:r>
        <w:t xml:space="preserve"> </w:t>
      </w:r>
      <w:r>
        <w:t xml:space="preserve">excessive cost)74</w:t>
      </w:r>
      <w:r>
        <w:br/>
      </w:r>
      <w:r>
        <w:t xml:space="preserve">Staff cost</w:t>
      </w:r>
      <w:r>
        <w:t xml:space="preserve"> </w:t>
      </w:r>
      <w:r>
        <w:t xml:space="preserve">(time spent to familiarise with legislation, check</w:t>
      </w:r>
      <w:r>
        <w:t xml:space="preserve"> </w:t>
      </w:r>
      <w:r>
        <w:t xml:space="preserve">and prepare admin formalities)</w:t>
      </w:r>
      <w:r>
        <w:br/>
      </w:r>
      <w:r>
        <w:t xml:space="preserve">~ EUR 3 000</w:t>
      </w:r>
      <w:r>
        <w:t xml:space="preserve"> </w:t>
      </w:r>
      <w:r>
        <w:t xml:space="preserve">~ EUR 1 500</w:t>
      </w:r>
      <w:r>
        <w:t xml:space="preserve"> </w:t>
      </w:r>
      <w:r>
        <w:t xml:space="preserve">~ EUR 1 500</w:t>
      </w:r>
      <w:r>
        <w:t xml:space="preserve"> </w:t>
      </w:r>
      <w:r>
        <w:t xml:space="preserve">Other</w:t>
      </w:r>
      <w:r>
        <w:t xml:space="preserve"> </w:t>
      </w:r>
      <w:r>
        <w:t xml:space="preserve">setup</w:t>
      </w:r>
      <w:r>
        <w:t xml:space="preserve"> </w:t>
      </w:r>
      <w:r>
        <w:t xml:space="preserve">costs</w:t>
      </w:r>
      <w:r>
        <w:t xml:space="preserve"> </w:t>
      </w:r>
      <w:r>
        <w:t xml:space="preserve">(external</w:t>
      </w:r>
      <w:r>
        <w:t xml:space="preserve"> </w:t>
      </w:r>
      <w:r>
        <w:t xml:space="preserve">services</w:t>
      </w:r>
      <w:r>
        <w:t xml:space="preserve"> </w:t>
      </w:r>
      <w:r>
        <w:t xml:space="preserve">+</w:t>
      </w:r>
      <w:r>
        <w:t xml:space="preserve"> </w:t>
      </w:r>
      <w:r>
        <w:t xml:space="preserve">registration costs)</w:t>
      </w:r>
      <w:r>
        <w:t xml:space="preserve"> </w:t>
      </w:r>
      <w:r>
        <w:t xml:space="preserve">~ EUR 2 650</w:t>
      </w:r>
      <w:r>
        <w:t xml:space="preserve"> </w:t>
      </w:r>
      <w:r>
        <w:t xml:space="preserve">~ EUR 650</w:t>
      </w:r>
      <w:r>
        <w:t xml:space="preserve"> </w:t>
      </w:r>
      <w:r>
        <w:t xml:space="preserve">~ EUR 2 000</w:t>
      </w:r>
      <w:r>
        <w:t xml:space="preserve"> </w:t>
      </w:r>
      <w:r>
        <w:t xml:space="preserve">Total</w:t>
      </w:r>
      <w:r>
        <w:t xml:space="preserve"> </w:t>
      </w:r>
      <w:r>
        <w:t xml:space="preserve">~ EUR 5 650</w:t>
      </w:r>
      <w:r>
        <w:t xml:space="preserve"> </w:t>
      </w:r>
      <w:r>
        <w:t xml:space="preserve">~ EUR 2 150</w:t>
      </w:r>
      <w:r>
        <w:t xml:space="preserve"> </w:t>
      </w:r>
      <w:r>
        <w:t xml:space="preserve">~ EUR 3 500</w:t>
      </w:r>
      <w:r>
        <w:t xml:space="preserve"> </w:t>
      </w:r>
      <w:r>
        <w:t xml:space="preserve">Source: Estimates based on targeted survey and in-depth interviews in the IA study</w:t>
      </w:r>
      <w:r>
        <w:t xml:space="preserve"> </w:t>
      </w:r>
      <w:r>
        <w:t xml:space="preserve">When applying the scenarios for potential new associations developed in table 27 and 28 to the potential</w:t>
      </w:r>
      <w:r>
        <w:t xml:space="preserve"> </w:t>
      </w:r>
      <w:r>
        <w:t xml:space="preserve">excess launch cost reductions (a full reduction of the excess cost of EUR 2 150 for PO1 and PO3 and a</w:t>
      </w:r>
      <w:r>
        <w:t xml:space="preserve"> </w:t>
      </w:r>
      <w:r>
        <w:t xml:space="preserve">partial reduction of the excess cost of EUR 1 850 for PO2) the total excess cost reduction for launching</w:t>
      </w:r>
      <w:r>
        <w:t xml:space="preserve"> </w:t>
      </w:r>
      <w:r>
        <w:t xml:space="preserve">operations can be calculated for each of the policy options over a time span of 15 years. The table below</w:t>
      </w:r>
      <w:r>
        <w:t xml:space="preserve"> </w:t>
      </w:r>
      <w:r>
        <w:t xml:space="preserve">also adds upper and lower bounds for each policy option (+/- 5 p.p. to the central estimates of policy</w:t>
      </w:r>
      <w:r>
        <w:t xml:space="preserve"> </w:t>
      </w:r>
      <w:r>
        <w:t xml:space="preserve">uptake: 75% for PO1 and PO2 and 90% for PO3):</w:t>
      </w:r>
      <w:r>
        <w:t xml:space="preserve"> </w:t>
      </w:r>
      <w:r>
        <w:t xml:space="preserve">Table 32: Excess launch costs – scenario A75:</w:t>
      </w:r>
    </w:p>
    <w:p>
      <w:pPr>
        <w:pStyle w:val="BodyText"/>
      </w:pPr>
      <w:r>
        <w:t xml:space="preserve">72 Calculated as 50% of total staff cost + 25% of total external services.</w:t>
      </w:r>
      <w:r>
        <w:br/>
      </w:r>
      <w:r>
        <w:t xml:space="preserve">73 Excess cost are defined as the unnecessary cost which could be avoided by solving the problem. These need to</w:t>
      </w:r>
      <w:r>
        <w:t xml:space="preserve"> </w:t>
      </w:r>
      <w:r>
        <w:t xml:space="preserve">be distinguished from the actual cost which include also the unavoidable component of the cost category.</w:t>
      </w:r>
      <w:r>
        <w:t xml:space="preserve"> </w:t>
      </w:r>
      <w:r>
        <w:t xml:space="preserve">74 Difference between previous two columns.</w:t>
      </w:r>
      <w:r>
        <w:t xml:space="preserve"> </w:t>
      </w:r>
      <w:r>
        <w:t xml:space="preserve">75 Figures are rounded. Source IA study.</w:t>
      </w:r>
      <w:r>
        <w:t xml:space="preserve"> </w:t>
      </w:r>
      <w:r>
        <w:t xml:space="preserve">Excess launch costs (15</w:t>
      </w:r>
      <w:r>
        <w:t xml:space="preserve"> </w:t>
      </w:r>
      <w:r>
        <w:t xml:space="preserve">years) reduction</w:t>
      </w:r>
      <w:r>
        <w:t xml:space="preserve"> </w:t>
      </w:r>
      <w:r>
        <w:t xml:space="preserve">Potential new</w:t>
      </w:r>
      <w:r>
        <w:t xml:space="preserve"> </w:t>
      </w:r>
      <w:r>
        <w:t xml:space="preserve">associations</w:t>
      </w:r>
      <w:r>
        <w:t xml:space="preserve"> </w:t>
      </w:r>
      <w:r>
        <w:t xml:space="preserve">Excess cost reduction</w:t>
      </w:r>
      <w:r>
        <w:t xml:space="preserve"> </w:t>
      </w:r>
      <w:r>
        <w:t xml:space="preserve">Excess cost reduction</w:t>
      </w:r>
      <w:r>
        <w:t xml:space="preserve"> </w:t>
      </w:r>
      <w:r>
        <w:t xml:space="preserve">SCENARIO A</w:t>
      </w:r>
    </w:p>
    <w:p>
      <w:pPr>
        <w:pStyle w:val="BodyText"/>
      </w:pPr>
      <w:r>
        <w:t xml:space="preserve">EUR 2 150</w:t>
      </w:r>
      <w:r>
        <w:t xml:space="preserve"> </w:t>
      </w:r>
      <w:r>
        <w:t xml:space="preserve">PO</w:t>
      </w:r>
      <w:r>
        <w:t xml:space="preserve"> </w:t>
      </w:r>
      <w:r>
        <w:t xml:space="preserve">EUR 1 850</w:t>
      </w:r>
      <w:r>
        <w:t xml:space="preserve"> </w:t>
      </w:r>
      <w:r>
        <w:t xml:space="preserve">PO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Table 33: Excess launch costs – scenario B76:</w:t>
      </w:r>
    </w:p>
    <w:p>
      <w:pPr>
        <w:pStyle w:val="BodyText"/>
      </w:pPr>
      <w:r>
        <w:t xml:space="preserve">3.4. Costs of operating cross-border</w:t>
      </w:r>
    </w:p>
    <w:p>
      <w:pPr>
        <w:pStyle w:val="BodyText"/>
      </w:pPr>
      <w:r>
        <w:t xml:space="preserve">For those associations overcoming the barriers to operate cross-border, the current framework requires</w:t>
      </w:r>
      <w:r>
        <w:t xml:space="preserve"> </w:t>
      </w:r>
      <w:r>
        <w:t xml:space="preserve">to allocate resources to compliance activities and administrative burden that might be avoidable. Cost</w:t>
      </w:r>
      <w:r>
        <w:t xml:space="preserve"> </w:t>
      </w:r>
      <w:r>
        <w:t xml:space="preserve">of operating cross-borders may vary greatly depending on various factors, particularly linked to country</w:t>
      </w:r>
      <w:r>
        <w:t xml:space="preserve"> </w:t>
      </w:r>
      <w:r>
        <w:t xml:space="preserve">specificities (e.g. specific national regulatory framework, costs of external services etc.) and the size</w:t>
      </w:r>
      <w:r>
        <w:t xml:space="preserve"> </w:t>
      </w:r>
      <w:r>
        <w:t xml:space="preserve">and types of activity of the associations. Moreover, the factor whether an association is active in two or</w:t>
      </w:r>
      <w:r>
        <w:t xml:space="preserve"> </w:t>
      </w:r>
      <w:r>
        <w:t xml:space="preserve">more Member States plays a role. Typical costs reported in the OPC, the targeted survey and interviews,</w:t>
      </w:r>
      <w:r>
        <w:t xml:space="preserve"> </w:t>
      </w:r>
      <w:r>
        <w:t xml:space="preserve">consist of staff dealing with cross-border complexity and external services, including legal, accounting</w:t>
      </w:r>
      <w:r>
        <w:t xml:space="preserve"> </w:t>
      </w:r>
      <w:r>
        <w:t xml:space="preserve">and tax advisory services faced by associations to run operations in another Member States.</w:t>
      </w:r>
      <w:r>
        <w:t xml:space="preserve"> </w:t>
      </w:r>
      <w:r>
        <w:t xml:space="preserve">Therefore, costs of operating cross-border were broken down into internal staff costs dealing with cross-</w:t>
      </w:r>
      <w:r>
        <w:t xml:space="preserve"> </w:t>
      </w:r>
      <w:r>
        <w:t xml:space="preserve">border complexity and external costs for advisory services. Internal staff costs were further broken</w:t>
      </w:r>
      <w:r>
        <w:t xml:space="preserve"> </w:t>
      </w:r>
      <w:r>
        <w:t xml:space="preserve">down into information and compliance costs. There represent recurring costs to be borne annually by</w:t>
      </w:r>
      <w:r>
        <w:t xml:space="preserve"> </w:t>
      </w:r>
      <w:r>
        <w:t xml:space="preserve">associations to operate cross-border.</w:t>
      </w:r>
    </w:p>
    <w:p>
      <w:pPr>
        <w:pStyle w:val="BodyText"/>
      </w:pPr>
      <w:r>
        <w:t xml:space="preserve">76 Figures are rounded. Source IA study.</w:t>
      </w:r>
      <w:r>
        <w:t xml:space="preserve"> </w:t>
      </w:r>
      <w:r>
        <w:t xml:space="preserve">Uptake % policy option</w:t>
      </w:r>
      <w:r>
        <w:t xml:space="preserve"> </w:t>
      </w:r>
      <w:r>
        <w:t xml:space="preserve">70%</w:t>
      </w:r>
      <w:r>
        <w:t xml:space="preserve"> </w:t>
      </w:r>
      <w:r>
        <w:t xml:space="preserve">130 000</w:t>
      </w:r>
      <w:r>
        <w:t xml:space="preserve"> </w:t>
      </w:r>
      <w:r>
        <w:t xml:space="preserve">EUR 278 million</w:t>
      </w:r>
      <w:r>
        <w:t xml:space="preserve"> </w:t>
      </w:r>
      <w:r>
        <w:t xml:space="preserve">PO1</w:t>
      </w:r>
      <w:r>
        <w:t xml:space="preserve"> </w:t>
      </w:r>
      <w:r>
        <w:t xml:space="preserve">EUR 240 million</w:t>
      </w:r>
      <w:r>
        <w:t xml:space="preserve"> </w:t>
      </w:r>
      <w:r>
        <w:t xml:space="preserve">PO2</w:t>
      </w:r>
      <w:r>
        <w:t xml:space="preserve"> </w:t>
      </w:r>
      <w:r>
        <w:t xml:space="preserve">80%</w:t>
      </w:r>
      <w:r>
        <w:t xml:space="preserve"> </w:t>
      </w:r>
      <w:r>
        <w:t xml:space="preserve">149 000</w:t>
      </w:r>
      <w:r>
        <w:t xml:space="preserve"> </w:t>
      </w:r>
      <w:r>
        <w:t xml:space="preserve">EUR 318 million</w:t>
      </w:r>
      <w:r>
        <w:t xml:space="preserve"> </w:t>
      </w:r>
      <w:r>
        <w:t xml:space="preserve">PO1</w:t>
      </w:r>
      <w:r>
        <w:t xml:space="preserve"> </w:t>
      </w:r>
      <w:r>
        <w:t xml:space="preserve">EUR 274 million</w:t>
      </w:r>
      <w:r>
        <w:t xml:space="preserve"> </w:t>
      </w:r>
      <w:r>
        <w:t xml:space="preserve">PO2</w:t>
      </w:r>
      <w:r>
        <w:t xml:space="preserve"> </w:t>
      </w:r>
      <w:r>
        <w:t xml:space="preserve">85%</w:t>
      </w:r>
      <w:r>
        <w:t xml:space="preserve"> </w:t>
      </w:r>
      <w:r>
        <w:t xml:space="preserve">157 000</w:t>
      </w:r>
      <w:r>
        <w:t xml:space="preserve"> </w:t>
      </w:r>
      <w:r>
        <w:t xml:space="preserve">EUR 338 million</w:t>
      </w:r>
      <w:r>
        <w:t xml:space="preserve"> </w:t>
      </w:r>
      <w:r>
        <w:t xml:space="preserve">PO3</w:t>
      </w:r>
    </w:p>
    <w:p>
      <w:pPr>
        <w:pStyle w:val="BodyText"/>
      </w:pPr>
      <w:r>
        <w:t xml:space="preserve">95%</w:t>
      </w:r>
      <w:r>
        <w:t xml:space="preserve"> </w:t>
      </w:r>
      <w:r>
        <w:t xml:space="preserve">176 000</w:t>
      </w:r>
      <w:r>
        <w:t xml:space="preserve"> </w:t>
      </w:r>
      <w:r>
        <w:t xml:space="preserve">EUR 378 million</w:t>
      </w:r>
      <w:r>
        <w:t xml:space="preserve"> </w:t>
      </w:r>
      <w:r>
        <w:t xml:space="preserve">PO3</w:t>
      </w:r>
    </w:p>
    <w:p>
      <w:pPr>
        <w:pStyle w:val="BodyText"/>
      </w:pPr>
      <w:r>
        <w:t xml:space="preserve">100%</w:t>
      </w:r>
      <w:r>
        <w:t xml:space="preserve"> </w:t>
      </w:r>
      <w:r>
        <w:t xml:space="preserve">185 000</w:t>
      </w:r>
      <w:r>
        <w:t xml:space="preserve"> </w:t>
      </w:r>
      <w:r>
        <w:t xml:space="preserve">Maximum potential scenario B</w:t>
      </w:r>
    </w:p>
    <w:p>
      <w:pPr>
        <w:pStyle w:val="BodyText"/>
      </w:pPr>
      <w:r>
        <w:t xml:space="preserve">Excess launch costs (15</w:t>
      </w:r>
      <w:r>
        <w:t xml:space="preserve"> </w:t>
      </w:r>
      <w:r>
        <w:t xml:space="preserve">years) reduction</w:t>
      </w:r>
      <w:r>
        <w:t xml:space="preserve"> </w:t>
      </w:r>
      <w:r>
        <w:t xml:space="preserve">Potential new</w:t>
      </w:r>
      <w:r>
        <w:t xml:space="preserve"> </w:t>
      </w:r>
      <w:r>
        <w:t xml:space="preserve">associations</w:t>
      </w:r>
      <w:r>
        <w:t xml:space="preserve"> </w:t>
      </w:r>
      <w:r>
        <w:t xml:space="preserve">Excess cost reduction</w:t>
      </w:r>
      <w:r>
        <w:t xml:space="preserve"> </w:t>
      </w:r>
      <w:r>
        <w:t xml:space="preserve">Excess cost reduction</w:t>
      </w:r>
      <w:r>
        <w:t xml:space="preserve"> </w:t>
      </w:r>
      <w:r>
        <w:t xml:space="preserve">SCENARIO B</w:t>
      </w:r>
    </w:p>
    <w:p>
      <w:pPr>
        <w:pStyle w:val="BodyText"/>
      </w:pPr>
      <w:r>
        <w:t xml:space="preserve">Uptake % policy option</w:t>
      </w:r>
    </w:p>
    <w:p>
      <w:pPr>
        <w:pStyle w:val="BodyText"/>
      </w:pPr>
      <w:r>
        <w:t xml:space="preserve">EUR 2 150</w:t>
      </w:r>
      <w:r>
        <w:t xml:space="preserve"> </w:t>
      </w:r>
      <w:r>
        <w:t xml:space="preserve">PO</w:t>
      </w:r>
      <w:r>
        <w:t xml:space="preserve"> </w:t>
      </w:r>
      <w:r>
        <w:t xml:space="preserve">EUR 1 850</w:t>
      </w:r>
      <w:r>
        <w:t xml:space="preserve"> </w:t>
      </w:r>
      <w:r>
        <w:t xml:space="preserve">PO</w:t>
      </w:r>
      <w:r>
        <w:t xml:space="preserve"> </w:t>
      </w:r>
      <w:r>
        <w:t xml:space="preserve">70%</w:t>
      </w:r>
      <w:r>
        <w:t xml:space="preserve"> </w:t>
      </w:r>
      <w:r>
        <w:t xml:space="preserve">108 000</w:t>
      </w:r>
      <w:r>
        <w:t xml:space="preserve"> </w:t>
      </w:r>
      <w:r>
        <w:t xml:space="preserve">EUR 233 million</w:t>
      </w:r>
      <w:r>
        <w:t xml:space="preserve"> </w:t>
      </w:r>
      <w:r>
        <w:t xml:space="preserve">PO1</w:t>
      </w:r>
      <w:r>
        <w:t xml:space="preserve"> </w:t>
      </w:r>
      <w:r>
        <w:t xml:space="preserve">EUR 201 million</w:t>
      </w:r>
      <w:r>
        <w:t xml:space="preserve"> </w:t>
      </w:r>
      <w:r>
        <w:t xml:space="preserve">PO2</w:t>
      </w:r>
      <w:r>
        <w:t xml:space="preserve"> </w:t>
      </w:r>
      <w:r>
        <w:t xml:space="preserve">80%</w:t>
      </w:r>
      <w:r>
        <w:t xml:space="preserve"> </w:t>
      </w:r>
      <w:r>
        <w:t xml:space="preserve">124 000</w:t>
      </w:r>
      <w:r>
        <w:t xml:space="preserve"> </w:t>
      </w:r>
      <w:r>
        <w:t xml:space="preserve">EUR 267 million</w:t>
      </w:r>
      <w:r>
        <w:t xml:space="preserve"> </w:t>
      </w:r>
      <w:r>
        <w:t xml:space="preserve">PO1</w:t>
      </w:r>
      <w:r>
        <w:t xml:space="preserve"> </w:t>
      </w:r>
      <w:r>
        <w:t xml:space="preserve">EUR 229 million</w:t>
      </w:r>
      <w:r>
        <w:t xml:space="preserve"> </w:t>
      </w:r>
      <w:r>
        <w:t xml:space="preserve">PO2</w:t>
      </w:r>
      <w:r>
        <w:t xml:space="preserve"> </w:t>
      </w:r>
      <w:r>
        <w:t xml:space="preserve">85%</w:t>
      </w:r>
      <w:r>
        <w:t xml:space="preserve"> </w:t>
      </w:r>
      <w:r>
        <w:t xml:space="preserve">132 000</w:t>
      </w:r>
      <w:r>
        <w:t xml:space="preserve"> </w:t>
      </w:r>
      <w:r>
        <w:t xml:space="preserve">EUR 283 million</w:t>
      </w:r>
      <w:r>
        <w:t xml:space="preserve"> </w:t>
      </w:r>
      <w:r>
        <w:t xml:space="preserve">PO3</w:t>
      </w:r>
      <w:r>
        <w:t xml:space="preserve"> </w:t>
      </w:r>
      <w:r>
        <w:t xml:space="preserve">95%</w:t>
      </w:r>
      <w:r>
        <w:t xml:space="preserve"> </w:t>
      </w:r>
      <w:r>
        <w:t xml:space="preserve">147 000</w:t>
      </w:r>
      <w:r>
        <w:t xml:space="preserve"> </w:t>
      </w:r>
      <w:r>
        <w:t xml:space="preserve">EUR 317 million</w:t>
      </w:r>
    </w:p>
    <w:p>
      <w:pPr>
        <w:pStyle w:val="BodyText"/>
      </w:pPr>
      <w:r>
        <w:t xml:space="preserve">PO3</w:t>
      </w:r>
    </w:p>
    <w:p>
      <w:pPr>
        <w:pStyle w:val="BodyText"/>
      </w:pPr>
      <w:r>
        <w:t xml:space="preserve">100%</w:t>
      </w:r>
      <w:r>
        <w:t xml:space="preserve"> </w:t>
      </w:r>
      <w:r>
        <w:t xml:space="preserve">155 000</w:t>
      </w:r>
      <w:r>
        <w:t xml:space="preserve"> </w:t>
      </w:r>
      <w:r>
        <w:t xml:space="preserve">Maximum potential scenario B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The main source of information for the assessment of these costs was primary data collection, via the</w:t>
      </w:r>
      <w:r>
        <w:t xml:space="preserve"> </w:t>
      </w:r>
      <w:r>
        <w:t xml:space="preserve">targeted survey and in-depth interviews, which also focused on costs assessment. Costs were also</w:t>
      </w:r>
      <w:r>
        <w:t xml:space="preserve"> </w:t>
      </w:r>
      <w:r>
        <w:t xml:space="preserve">assessed against available secondary data.</w:t>
      </w:r>
      <w:r>
        <w:t xml:space="preserve"> </w:t>
      </w:r>
      <w:r>
        <w:t xml:space="preserve">Internal staff costs</w:t>
      </w:r>
      <w:r>
        <w:t xml:space="preserve"> </w:t>
      </w:r>
      <w:r>
        <w:t xml:space="preserve">For internal staff costs, associations already acting cross-border were asked the following question:</w:t>
      </w:r>
      <w:r>
        <w:t xml:space="preserve"> </w:t>
      </w:r>
      <w:r>
        <w:t xml:space="preserve">How much time do you or your colleagues spend per year on administrative tasks to be active in that</w:t>
      </w:r>
      <w:r>
        <w:t xml:space="preserve"> </w:t>
      </w:r>
      <w:r>
        <w:t xml:space="preserve">other Member State (i.e. tasks needed to support/ enable the running of the actual operations of your</w:t>
      </w:r>
      <w:r>
        <w:t xml:space="preserve"> </w:t>
      </w:r>
      <w:r>
        <w:t xml:space="preserve">association)?</w:t>
      </w:r>
      <w:r>
        <w:t xml:space="preserve"> </w:t>
      </w:r>
      <w:r>
        <w:t xml:space="preserve">Associations surveyed reported typically between 4% and up to 30% (in some cases they report however</w:t>
      </w:r>
      <w:r>
        <w:t xml:space="preserve"> </w:t>
      </w:r>
      <w:r>
        <w:t xml:space="preserve">even more than 100%) of an FTE for managing their cross-border activities. In order to estimate the</w:t>
      </w:r>
      <w:r>
        <w:t xml:space="preserve"> </w:t>
      </w:r>
      <w:r>
        <w:t xml:space="preserve">typical time spent by internal staff to deal with cross-border complexity, an average was applied to</w:t>
      </w:r>
      <w:r>
        <w:t xml:space="preserve"> </w:t>
      </w:r>
      <w:r>
        <w:t xml:space="preserve">responses from the survey and triangulated with interviews results, leading to 17%.</w:t>
      </w:r>
      <w:r>
        <w:br/>
      </w:r>
      <w:r>
        <w:t xml:space="preserve">To translate time spent into monetary cost, the average FTE annual cost for the EU was used (as</w:t>
      </w:r>
      <w:r>
        <w:t xml:space="preserve"> </w:t>
      </w:r>
      <w:r>
        <w:t xml:space="preserve">described above).</w:t>
      </w:r>
      <w:r>
        <w:t xml:space="preserve"> </w:t>
      </w:r>
      <w:r>
        <w:t xml:space="preserve">The average time spent by internal staff of 17% (in % of annual FTE) for all associations currently</w:t>
      </w:r>
      <w:r>
        <w:t xml:space="preserve"> </w:t>
      </w:r>
      <w:r>
        <w:t xml:space="preserve">acting cross-border translates into monetary recurring costs for internal staff dealing with cross-border</w:t>
      </w:r>
      <w:r>
        <w:t xml:space="preserve"> </w:t>
      </w:r>
      <w:r>
        <w:t xml:space="preserve">complexity (information and compliance costs) of ~EUR 1.08bn.</w:t>
      </w:r>
      <w:r>
        <w:t xml:space="preserve"> </w:t>
      </w:r>
      <w:r>
        <w:t xml:space="preserve">Notably, the following formula was applied:</w:t>
      </w:r>
      <w:r>
        <w:t xml:space="preserve"> </w:t>
      </w:r>
      <w:r>
        <w:t xml:space="preserve">𝐴𝑣𝑒𝑟𝑎𝑔𝑒 𝐹𝑇𝐸 𝑎𝑛𝑛𝑢𝑎𝑙 𝑐𝑜𝑠𝑡 (EUR 48 700) ∗</w:t>
      </w:r>
      <w:r>
        <w:t xml:space="preserve"> </w:t>
      </w:r>
      <w:r>
        <w:t xml:space="preserve">𝑎𝑣𝑒𝑟𝑎𝑔𝑒 𝑡𝑖𝑚𝑒 𝑠𝑝𝑒𝑛𝑡 𝑏𝑦 𝑖𝑛𝑡𝑒𝑟𝑛𝑎𝑙 𝑠𝑡𝑎𝑓𝑓(𝑖𝑛 % 𝑜𝑓 𝑎𝑛𝑛𝑢𝑎𝑙 𝐹𝑇𝐸, 17%) ∗</w:t>
      </w:r>
      <w:r>
        <w:t xml:space="preserve"> </w:t>
      </w:r>
      <w:r>
        <w:t xml:space="preserve">𝐶𝑟𝑜𝑠𝑠𝑏𝑜𝑟𝑑𝑒𝑟 𝐹𝑇𝐸𝑠(126 800)= ~EUR 1.08 bn</w:t>
      </w:r>
    </w:p>
    <w:p>
      <w:pPr>
        <w:pStyle w:val="BodyText"/>
      </w:pPr>
      <w:r>
        <w:t xml:space="preserve">These internal staff running costs were further broken down into two main components, namely</w:t>
      </w:r>
      <w:r>
        <w:t xml:space="preserve"> </w:t>
      </w:r>
      <w:r>
        <w:t xml:space="preserve">information and compliance costs. This was done applying the following shares, which emerged as</w:t>
      </w:r>
      <w:r>
        <w:t xml:space="preserve"> </w:t>
      </w:r>
      <w:r>
        <w:t xml:space="preserve">typical based on interviewed stakeholders:</w:t>
      </w:r>
      <w:r>
        <w:t xml:space="preserve"> </w:t>
      </w:r>
      <w:r>
        <w:t xml:space="preserve">Share of staff dealing with understanding</w:t>
      </w:r>
      <w:r>
        <w:t xml:space="preserve"> </w:t>
      </w:r>
      <w:r>
        <w:t xml:space="preserve">(admin burden)</w:t>
      </w:r>
      <w:r>
        <w:br/>
      </w:r>
      <w:r>
        <w:t xml:space="preserve">Share of staff dealing with compliance</w:t>
      </w:r>
      <w:r>
        <w:t xml:space="preserve"> </w:t>
      </w:r>
      <w:r>
        <w:t xml:space="preserve">(compliance costs)</w:t>
      </w:r>
      <w:r>
        <w:t xml:space="preserve"> </w:t>
      </w:r>
      <w:r>
        <w:t xml:space="preserve">65%</w:t>
      </w:r>
      <w:r>
        <w:t xml:space="preserve"> </w:t>
      </w:r>
      <w:r>
        <w:t xml:space="preserve">35%</w:t>
      </w:r>
      <w:r>
        <w:t xml:space="preserve"> </w:t>
      </w:r>
      <w:r>
        <w:t xml:space="preserve">Total staff costs dealing with understanding</w:t>
      </w:r>
      <w:r>
        <w:t xml:space="preserve"> </w:t>
      </w:r>
      <w:r>
        <w:t xml:space="preserve">Total staff costs dealing with compliance</w:t>
      </w:r>
      <w:r>
        <w:t xml:space="preserve"> </w:t>
      </w:r>
      <w:r>
        <w:t xml:space="preserve">65%</w:t>
      </w:r>
      <w:r>
        <w:rPr>
          <w:i/>
          <w:iCs/>
        </w:rPr>
        <w:t xml:space="preserve">EUR 1.08 bn = EUR 00 m</w:t>
      </w:r>
      <w:r>
        <w:rPr>
          <w:i/>
          <w:iCs/>
        </w:rPr>
        <w:t xml:space="preserve"> </w:t>
      </w:r>
      <w:r>
        <w:rPr>
          <w:i/>
          <w:iCs/>
        </w:rPr>
        <w:t xml:space="preserve">35%</w:t>
      </w:r>
      <w:r>
        <w:t xml:space="preserve">EUR 1.08 bn = EUR 78 m</w:t>
      </w:r>
    </w:p>
    <w:p>
      <w:pPr>
        <w:pStyle w:val="BodyText"/>
      </w:pPr>
      <w:r>
        <w:t xml:space="preserve">External advisory services (recurring costs)</w:t>
      </w:r>
      <w:r>
        <w:t xml:space="preserve"> </w:t>
      </w:r>
      <w:r>
        <w:t xml:space="preserve">On top of internal staff costs, there are also annual legal, accounting, tax or other advisory services that</w:t>
      </w:r>
      <w:r>
        <w:t xml:space="preserve"> </w:t>
      </w:r>
      <w:r>
        <w:t xml:space="preserve">associations require. For external advisory services, associations already acting cross-border were asked</w:t>
      </w:r>
      <w:r>
        <w:t xml:space="preserve"> </w:t>
      </w:r>
      <w:r>
        <w:t xml:space="preserve">the following questions:</w:t>
      </w:r>
      <w:r>
        <w:t xml:space="preserve"> </w:t>
      </w:r>
      <w:r>
        <w:t xml:space="preserve">-</w:t>
      </w:r>
      <w:r>
        <w:t xml:space="preserve"> </w:t>
      </w:r>
      <w:r>
        <w:t xml:space="preserve">Do you require any of the following services to run your operation in another EU Member</w:t>
      </w:r>
      <w:r>
        <w:t xml:space="preserve"> </w:t>
      </w:r>
      <w:r>
        <w:t xml:space="preserve">State: Legal advisory, Accounting services, Tax advisory, Other services (please specify)?</w:t>
      </w:r>
      <w:r>
        <w:t xml:space="preserve"> </w:t>
      </w:r>
      <w:r>
        <w:t xml:space="preserve">-</w:t>
      </w:r>
      <w:r>
        <w:t xml:space="preserve"> </w:t>
      </w:r>
      <w:r>
        <w:t xml:space="preserve">If yes, please provide an estimate of the annual costs of these services?</w:t>
      </w:r>
      <w:r>
        <w:t xml:space="preserve"> </w:t>
      </w:r>
      <w:r>
        <w:t xml:space="preserve">Costs for such annual external services reported in the IA study targeted survey to associations typically</w:t>
      </w:r>
      <w:r>
        <w:t xml:space="preserve"> </w:t>
      </w:r>
      <w:r>
        <w:t xml:space="preserve">range between EUR 1 000 and EUR 10 000 depending on the Member States of operation and the</w:t>
      </w:r>
      <w:r>
        <w:t xml:space="preserve"> </w:t>
      </w:r>
      <w:r>
        <w:t xml:space="preserve">specific needs of the association. On average, external services costs for a typical association amounts</w:t>
      </w:r>
      <w:r>
        <w:t xml:space="preserve"> </w:t>
      </w:r>
      <w:r>
        <w:t xml:space="preserve">to an estimated EUR 2 900 annually. This corresponds to a total spending for external services of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~EUR 920 million. Calculations were based on the typical association, thereby excluding costs of very</w:t>
      </w:r>
      <w:r>
        <w:t xml:space="preserve"> </w:t>
      </w:r>
      <w:r>
        <w:t xml:space="preserve">large associations that would skew the estimates. The following formula was applied:</w:t>
      </w:r>
      <w:r>
        <w:br/>
      </w:r>
      <w:r>
        <w:t xml:space="preserve">Total external advisory services costs (recurring costs) = Average cost per association (EUR 2 900)</w:t>
      </w:r>
      <w:r>
        <w:t xml:space="preserve"> </w:t>
      </w:r>
      <w:r>
        <w:t xml:space="preserve">* Number of CB associations (310 000) = EUR 920 m</w:t>
      </w:r>
      <w:r>
        <w:t xml:space="preserve"> </w:t>
      </w:r>
      <w:r>
        <w:t xml:space="preserve">Costs for external services were also checked against available secondary data77, to compare the</w:t>
      </w:r>
      <w:r>
        <w:t xml:space="preserve"> </w:t>
      </w:r>
      <w:r>
        <w:t xml:space="preserve">estimated ranges. This source indicates average running expenses for external counselling related to</w:t>
      </w:r>
      <w:r>
        <w:t xml:space="preserve"> </w:t>
      </w:r>
      <w:r>
        <w:t xml:space="preserve">international activities to be ~EUR 3 000, which are very similar to our estimate (i.e. EUR 2 900)</w:t>
      </w:r>
      <w:r>
        <w:t xml:space="preserve"> </w:t>
      </w:r>
      <w:r>
        <w:t xml:space="preserve">Similarly for setup costs, recurring operational costs can be expected to be reduced by up to a maximum</w:t>
      </w:r>
      <w:r>
        <w:t xml:space="preserve"> </w:t>
      </w:r>
      <w:r>
        <w:t xml:space="preserve">of 25% (external services) and 50% (internal costs) in the event of policy intervention, which are</w:t>
      </w:r>
      <w:r>
        <w:t xml:space="preserve"> </w:t>
      </w:r>
      <w:r>
        <w:t xml:space="preserve">identified as excess costs due to the unresolved problem. Abolishing these excess costs to the full</w:t>
      </w:r>
      <w:r>
        <w:t xml:space="preserve"> </w:t>
      </w:r>
      <w:r>
        <w:t xml:space="preserve">potential would lead to annual cost savings of ~EUR 770 million78 for associations currently acting</w:t>
      </w:r>
      <w:r>
        <w:t xml:space="preserve"> </w:t>
      </w:r>
      <w:r>
        <w:t xml:space="preserve">cross-border.</w:t>
      </w:r>
      <w:r>
        <w:t xml:space="preserve"> </w:t>
      </w:r>
      <w:r>
        <w:t xml:space="preserve">Table 34: Costs of operating cross-border for a typical association.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cross-</w:t>
      </w:r>
      <w:r>
        <w:t xml:space="preserve"> </w:t>
      </w:r>
      <w:r>
        <w:t xml:space="preserve">border</w:t>
      </w:r>
      <w:r>
        <w:t xml:space="preserve"> </w:t>
      </w:r>
      <w:r>
        <w:t xml:space="preserve">operations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typical</w:t>
      </w:r>
      <w:r>
        <w:t xml:space="preserve"> </w:t>
      </w:r>
      <w:r>
        <w:t xml:space="preserve">association</w:t>
      </w:r>
      <w:r>
        <w:t xml:space="preserve"> </w:t>
      </w:r>
      <w:r>
        <w:t xml:space="preserve">Current cost</w:t>
      </w:r>
      <w:r>
        <w:t xml:space="preserve"> </w:t>
      </w:r>
      <w:r>
        <w:t xml:space="preserve">Current excessive cost</w:t>
      </w:r>
      <w:r>
        <w:br/>
      </w:r>
      <w:r>
        <w:t xml:space="preserve">New cost (without excessive cost) 79</w:t>
      </w:r>
      <w:r>
        <w:t xml:space="preserve"> </w:t>
      </w:r>
      <w:r>
        <w:t xml:space="preserve">Staff</w:t>
      </w:r>
      <w:r>
        <w:t xml:space="preserve"> </w:t>
      </w:r>
      <w:r>
        <w:t xml:space="preserve">costs</w:t>
      </w:r>
      <w:r>
        <w:t xml:space="preserve"> </w:t>
      </w:r>
      <w:r>
        <w:t xml:space="preserve">(information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compliance costs)</w:t>
      </w:r>
      <w:r>
        <w:br/>
      </w:r>
      <w:r>
        <w:t xml:space="preserve">~ EUR 3 500</w:t>
      </w:r>
      <w:r>
        <w:t xml:space="preserve"> </w:t>
      </w:r>
      <w:r>
        <w:t xml:space="preserve">~ EUR 1 750</w:t>
      </w:r>
      <w:r>
        <w:t xml:space="preserve"> </w:t>
      </w:r>
      <w:r>
        <w:t xml:space="preserve">~ EUR 1 750</w:t>
      </w:r>
      <w:r>
        <w:t xml:space="preserve"> </w:t>
      </w:r>
      <w:r>
        <w:t xml:space="preserve">External services</w:t>
      </w:r>
      <w:r>
        <w:t xml:space="preserve"> </w:t>
      </w:r>
      <w:r>
        <w:t xml:space="preserve">~ EUR 2 900</w:t>
      </w:r>
      <w:r>
        <w:t xml:space="preserve"> </w:t>
      </w:r>
      <w:r>
        <w:t xml:space="preserve">~ EUR 750</w:t>
      </w:r>
      <w:r>
        <w:t xml:space="preserve"> </w:t>
      </w:r>
      <w:r>
        <w:t xml:space="preserve">~ EUR 2 150</w:t>
      </w:r>
      <w:r>
        <w:t xml:space="preserve"> </w:t>
      </w:r>
      <w:r>
        <w:t xml:space="preserve">Total</w:t>
      </w:r>
      <w:r>
        <w:t xml:space="preserve"> </w:t>
      </w:r>
      <w:r>
        <w:t xml:space="preserve">~ EUR 6 400</w:t>
      </w:r>
      <w:r>
        <w:t xml:space="preserve"> </w:t>
      </w:r>
      <w:r>
        <w:t xml:space="preserve">~ EUR 2 500</w:t>
      </w:r>
      <w:r>
        <w:t xml:space="preserve"> </w:t>
      </w:r>
      <w:r>
        <w:t xml:space="preserve">~ EUR 3 900</w:t>
      </w:r>
      <w:r>
        <w:t xml:space="preserve"> </w:t>
      </w:r>
      <w:r>
        <w:t xml:space="preserve">Source: Estimates based on targeted survey and in-depth interviews IA study</w:t>
      </w:r>
    </w:p>
    <w:p>
      <w:pPr>
        <w:pStyle w:val="Compact"/>
        <w:numPr>
          <w:ilvl w:val="0"/>
          <w:numId w:val="1028"/>
        </w:numPr>
      </w:pPr>
      <w:r>
        <w:t xml:space="preserve">Impacts of policy options</w:t>
      </w:r>
      <w:r>
        <w:t xml:space="preserve"> </w:t>
      </w:r>
      <w:r>
        <w:t xml:space="preserve">The impacts of policy options were assessed in five stages:</w:t>
      </w:r>
    </w:p>
    <w:p>
      <w:pPr>
        <w:pStyle w:val="Compact"/>
        <w:numPr>
          <w:ilvl w:val="0"/>
          <w:numId w:val="1028"/>
        </w:numPr>
      </w:pPr>
      <w:r>
        <w:t xml:space="preserve">Identification of potential impacts</w:t>
      </w:r>
    </w:p>
    <w:p>
      <w:pPr>
        <w:pStyle w:val="Compact"/>
        <w:numPr>
          <w:ilvl w:val="0"/>
          <w:numId w:val="1028"/>
        </w:numPr>
      </w:pPr>
      <w:r>
        <w:t xml:space="preserve">Selection of expected impacts</w:t>
      </w:r>
    </w:p>
    <w:p>
      <w:pPr>
        <w:pStyle w:val="Compact"/>
        <w:numPr>
          <w:ilvl w:val="0"/>
          <w:numId w:val="1028"/>
        </w:numPr>
      </w:pPr>
      <w:r>
        <w:t xml:space="preserve">Qualitative assessment of impacts</w:t>
      </w:r>
    </w:p>
    <w:p>
      <w:pPr>
        <w:pStyle w:val="Compact"/>
        <w:numPr>
          <w:ilvl w:val="0"/>
          <w:numId w:val="1028"/>
        </w:numPr>
      </w:pPr>
      <w:r>
        <w:t xml:space="preserve">Quantification of expected significant impacts</w:t>
      </w:r>
    </w:p>
    <w:p>
      <w:pPr>
        <w:pStyle w:val="Compact"/>
        <w:numPr>
          <w:ilvl w:val="0"/>
          <w:numId w:val="1028"/>
        </w:numPr>
      </w:pPr>
      <w:r>
        <w:t xml:space="preserve">Validation of estimates</w:t>
      </w:r>
    </w:p>
    <w:p>
      <w:pPr>
        <w:pStyle w:val="FirstParagraph"/>
      </w:pPr>
      <w:r>
        <w:t xml:space="preserve">4.1. Identification of potential impacts</w:t>
      </w:r>
      <w:r>
        <w:t xml:space="preserve"> </w:t>
      </w:r>
      <w:r>
        <w:t xml:space="preserve">Starting point for the identification was the list from the Better Regulation guidelines. Based on the</w:t>
      </w:r>
      <w:r>
        <w:t xml:space="preserve"> </w:t>
      </w:r>
      <w:r>
        <w:t xml:space="preserve">stakeholder consultations (e.g. interviews, survey, public consultation) and available literature the IA</w:t>
      </w:r>
      <w:r>
        <w:t xml:space="preserve"> </w:t>
      </w:r>
      <w:r>
        <w:t xml:space="preserve">study selected those impacts that are potentially seen to be directly, indirectly or in induced form related</w:t>
      </w:r>
      <w:r>
        <w:t xml:space="preserve"> </w:t>
      </w:r>
      <w:r>
        <w:t xml:space="preserve">to possible policy interventions. In particular, in the IA study it is indicated which impact categories are</w:t>
      </w:r>
    </w:p>
    <w:p>
      <w:pPr>
        <w:pStyle w:val="BodyText"/>
      </w:pPr>
      <w:r>
        <w:t xml:space="preserve">77 CSI, Feasibility Study on a European Foundation Statute</w:t>
      </w:r>
      <w:r>
        <w:t xml:space="preserve"> </w:t>
      </w:r>
      <w:r>
        <w:t xml:space="preserve">78 Calculated as 50% of total staff cost + 25% of total external services.</w:t>
      </w:r>
      <w:r>
        <w:br/>
      </w:r>
      <w:r>
        <w:t xml:space="preserve">79 Difference between previous two columns.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directly expected to emerge from policy options and which may be impacted through the functions of</w:t>
      </w:r>
      <w:r>
        <w:t xml:space="preserve"> </w:t>
      </w:r>
      <w:r>
        <w:t xml:space="preserve">associations.</w:t>
      </w:r>
      <w:r>
        <w:t xml:space="preserve"> </w:t>
      </w:r>
      <w:r>
        <w:t xml:space="preserve">This screening was important to ensure that the subsequent assessment focused on the most important</w:t>
      </w:r>
      <w:r>
        <w:t xml:space="preserve"> </w:t>
      </w:r>
      <w:r>
        <w:t xml:space="preserve">impacts for each specific policy options.</w:t>
      </w:r>
      <w:r>
        <w:t xml:space="preserve"> </w:t>
      </w:r>
      <w:r>
        <w:t xml:space="preserve">4.2. Selection of expected impacts</w:t>
      </w:r>
      <w:r>
        <w:t xml:space="preserve"> </w:t>
      </w:r>
      <w:r>
        <w:t xml:space="preserve">Using the identified possible impacts and the analysis of the problem, the IA study established a theory</w:t>
      </w:r>
      <w:r>
        <w:t xml:space="preserve"> </w:t>
      </w:r>
      <w:r>
        <w:t xml:space="preserve">of change illustrating the expected causal relationship between the expected impacts. The theory of</w:t>
      </w:r>
      <w:r>
        <w:t xml:space="preserve"> </w:t>
      </w:r>
      <w:r>
        <w:t xml:space="preserve">change distinguished between the two stakeholder groups that are intended to be directly affected</w:t>
      </w:r>
      <w:r>
        <w:t xml:space="preserve"> </w:t>
      </w:r>
      <w:r>
        <w:t xml:space="preserve">by policy options, namely:</w:t>
      </w:r>
      <w:r>
        <w:br/>
      </w:r>
      <w:r>
        <w:t xml:space="preserve">-</w:t>
      </w:r>
      <w:r>
        <w:t xml:space="preserve"> </w:t>
      </w:r>
      <w:r>
        <w:t xml:space="preserve">Associations acting cross border</w:t>
      </w:r>
      <w:r>
        <w:t xml:space="preserve"> </w:t>
      </w:r>
      <w:r>
        <w:t xml:space="preserve">-</w:t>
      </w:r>
      <w:r>
        <w:t xml:space="preserve"> </w:t>
      </w:r>
      <w:r>
        <w:t xml:space="preserve">Associations interested in acting cross border and</w:t>
      </w:r>
      <w:r>
        <w:t xml:space="preserve"> </w:t>
      </w:r>
      <w:r>
        <w:t xml:space="preserve">-</w:t>
      </w:r>
      <w:r>
        <w:t xml:space="preserve"> </w:t>
      </w:r>
      <w:r>
        <w:t xml:space="preserve">those that may be unintentionally directly affected:</w:t>
      </w:r>
      <w:r>
        <w:t xml:space="preserve"> </w:t>
      </w:r>
      <w:r>
        <w:t xml:space="preserve">o Associations not interested in expanding cross border</w:t>
      </w:r>
      <w:r>
        <w:br/>
      </w:r>
      <w:r>
        <w:t xml:space="preserve">o Competent authorities</w:t>
      </w:r>
      <w:r>
        <w:br/>
      </w:r>
      <w:r>
        <w:t xml:space="preserve">Key impacts that are intended to be indirectly achieved (e.g. generation of GDP, employment, freedom</w:t>
      </w:r>
      <w:r>
        <w:t xml:space="preserve"> </w:t>
      </w:r>
      <w:r>
        <w:t xml:space="preserve">of establishment) and those that may be induced through the operations of associations were</w:t>
      </w:r>
      <w:r>
        <w:t xml:space="preserve"> </w:t>
      </w:r>
      <w:r>
        <w:t xml:space="preserve">highlighted, as illustrated below.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Figure 2: Direct and indirect impacts – Theory of Change.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4.3. Qualitative assessment of impacts intensity</w:t>
      </w:r>
      <w:r>
        <w:br/>
      </w:r>
      <w:r>
        <w:t xml:space="preserve">The qualitative assessment of impacts is based on a triangulation of the legal analysis, feedback from</w:t>
      </w:r>
      <w:r>
        <w:t xml:space="preserve"> </w:t>
      </w:r>
      <w:r>
        <w:t xml:space="preserve">consultations and an assessment of the theory of change. Based on this, for each of the policy options</w:t>
      </w:r>
      <w:r>
        <w:t xml:space="preserve"> </w:t>
      </w:r>
      <w:r>
        <w:t xml:space="preserve">and expected impacts a weighting on how strong the potential of each policy option is expected to be</w:t>
      </w:r>
      <w:r>
        <w:t xml:space="preserve"> </w:t>
      </w:r>
      <w:r>
        <w:t xml:space="preserve">in generating such impact was established. The use of ‘potential’ in this analysis refers to the approach</w:t>
      </w:r>
      <w:r>
        <w:t xml:space="preserve"> </w:t>
      </w:r>
      <w:r>
        <w:t xml:space="preserve">that each policy option contains a significant level of uncertainty in its final scope, form of</w:t>
      </w:r>
      <w:r>
        <w:t xml:space="preserve"> </w:t>
      </w:r>
      <w:r>
        <w:t xml:space="preserve">implementation and uptake. Therefore, the assessed impact potential needs to take into account what</w:t>
      </w:r>
      <w:r>
        <w:t xml:space="preserve"> </w:t>
      </w:r>
      <w:r>
        <w:t xml:space="preserve">can be considered ‘reasonable’ based on other similar initiatives related to the integration of the Single</w:t>
      </w:r>
      <w:r>
        <w:t xml:space="preserve"> </w:t>
      </w:r>
      <w:r>
        <w:t xml:space="preserve">Market, as described above.</w:t>
      </w:r>
      <w:r>
        <w:t xml:space="preserve"> </w:t>
      </w:r>
      <w:r>
        <w:t xml:space="preserve">Feedback from the survey and interviews was used to assess the effectiveness of each policy option in</w:t>
      </w:r>
      <w:r>
        <w:t xml:space="preserve"> </w:t>
      </w:r>
      <w:r>
        <w:t xml:space="preserve">addressing existing barriers (Note: the survey asked respondents to score the effectiveness of each</w:t>
      </w:r>
      <w:r>
        <w:t xml:space="preserve"> </w:t>
      </w:r>
      <w:r>
        <w:t xml:space="preserve">policy option). These findings were then quality checked against the legal analysis. The potential impact</w:t>
      </w:r>
      <w:r>
        <w:t xml:space="preserve"> </w:t>
      </w:r>
      <w:r>
        <w:t xml:space="preserve">of each policy option was therefore qualitatively assessed, according to a five levels classification:</w:t>
      </w:r>
      <w:r>
        <w:br/>
      </w:r>
      <w:r>
        <w:t xml:space="preserve">Impacts on adjusting existing barriers</w:t>
      </w:r>
      <w:r>
        <w:br/>
      </w:r>
      <w:r>
        <w:t xml:space="preserve">Low</w:t>
      </w:r>
      <w:r>
        <w:t xml:space="preserve"> </w:t>
      </w:r>
      <w:r>
        <w:t xml:space="preserve">Low - medium</w:t>
      </w:r>
      <w:r>
        <w:t xml:space="preserve"> </w:t>
      </w:r>
      <w:r>
        <w:t xml:space="preserve">Medium</w:t>
      </w:r>
      <w:r>
        <w:t xml:space="preserve"> </w:t>
      </w:r>
      <w:r>
        <w:t xml:space="preserve">Medium - High</w:t>
      </w:r>
      <w:r>
        <w:t xml:space="preserve"> </w:t>
      </w:r>
      <w:r>
        <w:t xml:space="preserve">High</w:t>
      </w:r>
    </w:p>
    <w:p>
      <w:pPr>
        <w:pStyle w:val="BodyText"/>
      </w:pPr>
      <w:r>
        <w:t xml:space="preserve">4.4. Quantification of expected significant impacts</w:t>
      </w:r>
      <w:r>
        <w:t xml:space="preserve"> </w:t>
      </w:r>
      <w:r>
        <w:t xml:space="preserve">Impacts on adjusting barriers to entry</w:t>
      </w:r>
      <w:r>
        <w:t xml:space="preserve"> </w:t>
      </w:r>
      <w:r>
        <w:t xml:space="preserve">For the quantification of expected significant impacts, it was needed to translate the qualitative</w:t>
      </w:r>
      <w:r>
        <w:t xml:space="preserve"> </w:t>
      </w:r>
      <w:r>
        <w:t xml:space="preserve">assessment into quantitative terms. To assess the impacts on the number of new cross-border</w:t>
      </w:r>
      <w:r>
        <w:t xml:space="preserve"> </w:t>
      </w:r>
      <w:r>
        <w:t xml:space="preserve">associations and related additional GDP and employment resulting from adjusting existing barriers to</w:t>
      </w:r>
      <w:r>
        <w:t xml:space="preserve"> </w:t>
      </w:r>
      <w:r>
        <w:t xml:space="preserve">entry ranges were applied presented in the table below. It must be noted that each policy option is</w:t>
      </w:r>
      <w:r>
        <w:t xml:space="preserve"> </w:t>
      </w:r>
      <w:r>
        <w:t xml:space="preserve">expected to have some positive impact even if limited. Therefore, a low impact was translated into &gt;0%,</w:t>
      </w:r>
      <w:r>
        <w:t xml:space="preserve"> </w:t>
      </w:r>
      <w:r>
        <w:t xml:space="preserve">namely an up to 10% effect. At the same time, none of the policy options is likely to address all barriers,</w:t>
      </w:r>
      <w:r>
        <w:t xml:space="preserve"> </w:t>
      </w:r>
      <w:r>
        <w:t xml:space="preserve">so the highest impact potential was estimated to lead up to 90%. The percentages for the remaining</w:t>
      </w:r>
      <w:r>
        <w:t xml:space="preserve"> </w:t>
      </w:r>
      <w:r>
        <w:t xml:space="preserve">three levels were chosen based on the scoring in the survey and qualitative judgement emerging from</w:t>
      </w:r>
      <w:r>
        <w:t xml:space="preserve"> </w:t>
      </w:r>
      <w:r>
        <w:t xml:space="preserve">the interviews as well as triangulation with the legal analysis. These shares were applied based on other</w:t>
      </w:r>
      <w:r>
        <w:t xml:space="preserve"> </w:t>
      </w:r>
      <w:r>
        <w:t xml:space="preserve">similar initiatives related to the integration of the Single Market, as described above.</w:t>
      </w:r>
      <w:r>
        <w:t xml:space="preserve"> </w:t>
      </w:r>
      <w:r>
        <w:t xml:space="preserve">Table 35: Potential impacts on adjusting existing barriers to enter (scale)</w:t>
      </w:r>
      <w:r>
        <w:t xml:space="preserve"> </w:t>
      </w:r>
      <w:r>
        <w:t xml:space="preserve">Potential impacts on adjusting existing barriers to enter</w:t>
      </w:r>
      <w:r>
        <w:br/>
      </w:r>
      <w:r>
        <w:t xml:space="preserve">Potential to adjust existing</w:t>
      </w:r>
      <w:r>
        <w:t xml:space="preserve"> </w:t>
      </w:r>
      <w:r>
        <w:t xml:space="preserve">barriers</w:t>
      </w:r>
      <w:r>
        <w:t xml:space="preserve"> </w:t>
      </w:r>
      <w:r>
        <w:t xml:space="preserve">Low</w:t>
      </w:r>
      <w:r>
        <w:t xml:space="preserve"> </w:t>
      </w:r>
      <w:r>
        <w:t xml:space="preserve">10%</w:t>
      </w:r>
      <w:r>
        <w:t xml:space="preserve"> </w:t>
      </w:r>
      <w:r>
        <w:t xml:space="preserve">Low - medium</w:t>
      </w:r>
      <w:r>
        <w:t xml:space="preserve"> </w:t>
      </w:r>
      <w:r>
        <w:t xml:space="preserve">25%</w:t>
      </w:r>
      <w:r>
        <w:t xml:space="preserve"> </w:t>
      </w:r>
      <w:r>
        <w:t xml:space="preserve">Medium</w:t>
      </w:r>
      <w:r>
        <w:t xml:space="preserve"> </w:t>
      </w:r>
      <w:r>
        <w:t xml:space="preserve">50%</w:t>
      </w:r>
      <w:r>
        <w:t xml:space="preserve"> </w:t>
      </w:r>
      <w:r>
        <w:t xml:space="preserve">Medium - High</w:t>
      </w:r>
      <w:r>
        <w:t xml:space="preserve"> </w:t>
      </w:r>
      <w:r>
        <w:t xml:space="preserve">75%</w:t>
      </w:r>
      <w:r>
        <w:t xml:space="preserve"> </w:t>
      </w:r>
      <w:r>
        <w:t xml:space="preserve">High</w:t>
      </w:r>
      <w:r>
        <w:t xml:space="preserve"> </w:t>
      </w:r>
      <w:r>
        <w:t xml:space="preserve">90%</w:t>
      </w:r>
    </w:p>
    <w:p>
      <w:pPr>
        <w:pStyle w:val="BodyText"/>
      </w:pPr>
      <w:r>
        <w:t xml:space="preserve">As explained above, a potential policy change lifting barriers for cross border operations of associations</w:t>
      </w:r>
      <w:r>
        <w:t xml:space="preserve"> </w:t>
      </w:r>
      <w:r>
        <w:t xml:space="preserve">can be assumed to be a progressing development over a period of time. To define the time duration,</w:t>
      </w:r>
      <w:r>
        <w:t xml:space="preserve"> </w:t>
      </w:r>
      <w:r>
        <w:t xml:space="preserve">recent experience from similar policy intervention aimed at strengthening the Single Market was used.</w:t>
      </w:r>
      <w:r>
        <w:t xml:space="preserve"> </w:t>
      </w:r>
      <w:r>
        <w:t xml:space="preserve">Data on companies’ trade in services were used as proxy for associations, as associations mostly provide</w:t>
      </w:r>
      <w:r>
        <w:t xml:space="preserve"> </w:t>
      </w:r>
      <w:r>
        <w:t xml:space="preserve">services, as indicated by stakeholders consulted and confirmed by available literature. Therefore, data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form the Single Market report was used as a proxy to estimate the potential impact on associations from</w:t>
      </w:r>
      <w:r>
        <w:t xml:space="preserve"> </w:t>
      </w:r>
      <w:r>
        <w:t xml:space="preserve">further integration of the Single Market, if some of the barriers were lifted through policy intervention,</w:t>
      </w:r>
      <w:r>
        <w:t xml:space="preserve"> </w:t>
      </w:r>
      <w:r>
        <w:t xml:space="preserve">assuming they are likely to experience a similar impact over a similar timespan of 15 years.</w:t>
      </w:r>
      <w:r>
        <w:br/>
      </w:r>
      <w:r>
        <w:t xml:space="preserve">For each policy option, the related potential (in %) to address existing barriers was used to calculate the</w:t>
      </w:r>
      <w:r>
        <w:t xml:space="preserve"> </w:t>
      </w:r>
      <w:r>
        <w:t xml:space="preserve">maximum number of cross-border associations and related GDP and employment that could be</w:t>
      </w:r>
      <w:r>
        <w:t xml:space="preserve"> </w:t>
      </w:r>
      <w:r>
        <w:t xml:space="preserve">unlocked by the policy option (applied to the maximum estimated above, namely 185 000 associations,</w:t>
      </w:r>
      <w:r>
        <w:t xml:space="preserve"> </w:t>
      </w:r>
      <w:r>
        <w:t xml:space="preserve">75 000 new employees and additional contribution to the GDP of their international activities of</w:t>
      </w:r>
      <w:r>
        <w:t xml:space="preserve"> </w:t>
      </w:r>
      <w:r>
        <w:t xml:space="preserve">EUR 4.2 bn).</w:t>
      </w:r>
      <w:r>
        <w:t xml:space="preserve"> </w:t>
      </w:r>
      <w:r>
        <w:t xml:space="preserve">Impacts on excess cost reduction</w:t>
      </w:r>
      <w:r>
        <w:br/>
      </w:r>
      <w:r>
        <w:t xml:space="preserve">To assess the potential of the different policy options in reducing setup and operations costs of acting</w:t>
      </w:r>
      <w:r>
        <w:t xml:space="preserve"> </w:t>
      </w:r>
      <w:r>
        <w:t xml:space="preserve">cross-border, in the IA study ranges presented in the table below. In assessing the potential impacts of</w:t>
      </w:r>
      <w:r>
        <w:t xml:space="preserve"> </w:t>
      </w:r>
      <w:r>
        <w:t xml:space="preserve">the different policy option on these costs, distinguished answers were:</w:t>
      </w:r>
      <w:r>
        <w:t xml:space="preserve"> </w:t>
      </w:r>
      <w:r>
        <w:t xml:space="preserve">-</w:t>
      </w:r>
      <w:r>
        <w:t xml:space="preserve"> </w:t>
      </w:r>
      <w:r>
        <w:t xml:space="preserve">Associations active in one Member States but willing to go cross-border. Impacts on these</w:t>
      </w:r>
      <w:r>
        <w:t xml:space="preserve"> </w:t>
      </w:r>
      <w:r>
        <w:t xml:space="preserve">associations mainly relate to setup costs</w:t>
      </w:r>
      <w:r>
        <w:t xml:space="preserve"> </w:t>
      </w:r>
      <w:r>
        <w:t xml:space="preserve">-</w:t>
      </w:r>
      <w:r>
        <w:t xml:space="preserve"> </w:t>
      </w:r>
      <w:r>
        <w:t xml:space="preserve">Associations already active cross-border. Impacts on these associations relate to both setup</w:t>
      </w:r>
      <w:r>
        <w:t xml:space="preserve"> </w:t>
      </w:r>
      <w:r>
        <w:t xml:space="preserve">(based on past experience) and operating costs.</w:t>
      </w:r>
      <w:r>
        <w:t xml:space="preserve"> </w:t>
      </w:r>
      <w:r>
        <w:t xml:space="preserve">As indicated by consulted stakeholders, no policy option is expected to eliminate all costs in their</w:t>
      </w:r>
      <w:r>
        <w:t xml:space="preserve"> </w:t>
      </w:r>
      <w:r>
        <w:t xml:space="preserve">entirety, as some of these will remain. Moreover, internal costs are expected to benefit the most from</w:t>
      </w:r>
      <w:r>
        <w:t xml:space="preserve"> </w:t>
      </w:r>
      <w:r>
        <w:t xml:space="preserve">potential lifting of barriers, as external advisory services are still expected to be somewhat relevant in</w:t>
      </w:r>
      <w:r>
        <w:t xml:space="preserve"> </w:t>
      </w:r>
      <w:r>
        <w:t xml:space="preserve">order to conduct cross-border operations (e.g. advisory on labour, accounting and tax laws in countries</w:t>
      </w:r>
      <w:r>
        <w:t xml:space="preserve"> </w:t>
      </w:r>
      <w:r>
        <w:t xml:space="preserve">where associations wish to expand).</w:t>
      </w:r>
      <w:r>
        <w:t xml:space="preserve"> </w:t>
      </w:r>
      <w:r>
        <w:t xml:space="preserve">Table 36: potential impacts on cost reduction (per cost type)</w:t>
      </w:r>
      <w:r>
        <w:t xml:space="preserve"> </w:t>
      </w:r>
      <w:r>
        <w:t xml:space="preserve">Potential impacts on</w:t>
      </w:r>
      <w:r>
        <w:t xml:space="preserve"> </w:t>
      </w:r>
      <w:r>
        <w:t xml:space="preserve">cost reduction</w:t>
      </w:r>
      <w:r>
        <w:br/>
      </w:r>
      <w:r>
        <w:t xml:space="preserve">Potential cost reductions</w:t>
      </w:r>
      <w:r>
        <w:t xml:space="preserve"> </w:t>
      </w:r>
      <w:r>
        <w:t xml:space="preserve">Internal</w:t>
      </w:r>
      <w:r>
        <w:t xml:space="preserve"> </w:t>
      </w:r>
      <w:r>
        <w:t xml:space="preserve">setup costs</w:t>
      </w:r>
      <w:r>
        <w:t xml:space="preserve"> </w:t>
      </w:r>
      <w:r>
        <w:t xml:space="preserve">External</w:t>
      </w:r>
      <w:r>
        <w:t xml:space="preserve"> </w:t>
      </w:r>
      <w:r>
        <w:t xml:space="preserve">setup costs</w:t>
      </w:r>
      <w:r>
        <w:t xml:space="preserve"> </w:t>
      </w:r>
      <w:r>
        <w:t xml:space="preserve">(advisory)</w:t>
      </w:r>
      <w:r>
        <w:t xml:space="preserve"> </w:t>
      </w:r>
      <w:r>
        <w:t xml:space="preserve">Internal</w:t>
      </w:r>
      <w:r>
        <w:t xml:space="preserve"> </w:t>
      </w:r>
      <w:r>
        <w:t xml:space="preserve">running costs</w:t>
      </w:r>
      <w:r>
        <w:t xml:space="preserve"> </w:t>
      </w:r>
      <w:r>
        <w:t xml:space="preserve">(information)</w:t>
      </w:r>
      <w:r>
        <w:t xml:space="preserve"> </w:t>
      </w:r>
      <w:r>
        <w:t xml:space="preserve">Internal</w:t>
      </w:r>
      <w:r>
        <w:t xml:space="preserve"> </w:t>
      </w:r>
      <w:r>
        <w:t xml:space="preserve">running costs</w:t>
      </w:r>
      <w:r>
        <w:t xml:space="preserve"> </w:t>
      </w:r>
      <w:r>
        <w:t xml:space="preserve">(compliance)</w:t>
      </w:r>
      <w:r>
        <w:t xml:space="preserve"> </w:t>
      </w:r>
      <w:r>
        <w:t xml:space="preserve">External</w:t>
      </w:r>
      <w:r>
        <w:t xml:space="preserve"> </w:t>
      </w:r>
      <w:r>
        <w:t xml:space="preserve">running</w:t>
      </w:r>
      <w:r>
        <w:t xml:space="preserve"> </w:t>
      </w:r>
      <w:r>
        <w:t xml:space="preserve">costs</w:t>
      </w:r>
      <w:r>
        <w:t xml:space="preserve"> </w:t>
      </w:r>
      <w:r>
        <w:t xml:space="preserve">(advisory)</w:t>
      </w:r>
      <w:r>
        <w:t xml:space="preserve"> </w:t>
      </w:r>
      <w:r>
        <w:t xml:space="preserve">No impact / reduction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Low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Low - medium</w:t>
      </w:r>
      <w:r>
        <w:t xml:space="preserve"> </w:t>
      </w:r>
      <w:r>
        <w:t xml:space="preserve">20%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20%</w:t>
      </w:r>
      <w:r>
        <w:t xml:space="preserve"> </w:t>
      </w:r>
      <w:r>
        <w:t xml:space="preserve">10%</w:t>
      </w:r>
      <w:r>
        <w:t xml:space="preserve"> </w:t>
      </w:r>
      <w:r>
        <w:t xml:space="preserve">Medium</w:t>
      </w:r>
      <w:r>
        <w:t xml:space="preserve"> </w:t>
      </w:r>
      <w:r>
        <w:t xml:space="preserve">30%</w:t>
      </w:r>
      <w:r>
        <w:t xml:space="preserve"> </w:t>
      </w:r>
      <w:r>
        <w:t xml:space="preserve">15%</w:t>
      </w:r>
      <w:r>
        <w:t xml:space="preserve"> </w:t>
      </w:r>
      <w:r>
        <w:t xml:space="preserve">30%</w:t>
      </w:r>
      <w:r>
        <w:t xml:space="preserve"> </w:t>
      </w:r>
      <w:r>
        <w:t xml:space="preserve">30%</w:t>
      </w:r>
      <w:r>
        <w:t xml:space="preserve"> </w:t>
      </w:r>
      <w:r>
        <w:t xml:space="preserve">15%</w:t>
      </w:r>
      <w:r>
        <w:t xml:space="preserve"> </w:t>
      </w:r>
      <w:r>
        <w:t xml:space="preserve">Medium - High</w:t>
      </w:r>
      <w:r>
        <w:t xml:space="preserve"> </w:t>
      </w:r>
      <w:r>
        <w:t xml:space="preserve">40%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40%</w:t>
      </w:r>
      <w:r>
        <w:t xml:space="preserve"> </w:t>
      </w:r>
      <w:r>
        <w:t xml:space="preserve">20%</w:t>
      </w:r>
      <w:r>
        <w:t xml:space="preserve"> </w:t>
      </w:r>
      <w:r>
        <w:t xml:space="preserve">High</w:t>
      </w:r>
      <w:r>
        <w:t xml:space="preserve"> </w:t>
      </w:r>
      <w:r>
        <w:t xml:space="preserve">50%</w:t>
      </w:r>
      <w:r>
        <w:t xml:space="preserve"> </w:t>
      </w:r>
      <w:r>
        <w:t xml:space="preserve">25%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25%</w:t>
      </w:r>
    </w:p>
    <w:p>
      <w:pPr>
        <w:pStyle w:val="BodyText"/>
      </w:pPr>
      <w:r>
        <w:t xml:space="preserve">Also, it is not likely to expect effects on excess cost reduction to materialise from year 1. For each</w:t>
      </w:r>
      <w:r>
        <w:t xml:space="preserve"> </w:t>
      </w:r>
      <w:r>
        <w:t xml:space="preserve">policy option, the IA study can assume a lag effect of 1 year where no effects can be observed, due to</w:t>
      </w:r>
      <w:r>
        <w:t xml:space="preserve"> </w:t>
      </w:r>
      <w:r>
        <w:t xml:space="preserve">the time to effectively implement the appropriate policy intervention and produce the desired effects on</w:t>
      </w:r>
      <w:r>
        <w:t xml:space="preserve"> </w:t>
      </w:r>
      <w:r>
        <w:t xml:space="preserve">relevant stakeholders. Therefore, starting from year 1, the IA study expects a linear increase from the</w:t>
      </w:r>
      <w:r>
        <w:t xml:space="preserve"> </w:t>
      </w:r>
      <w:r>
        <w:t xml:space="preserve">current situation to the full cost reduction potential until year 5. As of year 5, the IS study expects the</w:t>
      </w:r>
      <w:r>
        <w:t xml:space="preserve"> </w:t>
      </w:r>
      <w:r>
        <w:t xml:space="preserve">policy intervention to be fully effective and to produce the maximum expected results.</w:t>
      </w:r>
      <w:r>
        <w:t xml:space="preserve"> </w:t>
      </w:r>
      <w:r>
        <w:t xml:space="preserve">4.5. Validation of estimates and discussion of results</w:t>
      </w:r>
      <w:r>
        <w:t xml:space="preserve"> </w:t>
      </w:r>
      <w:r>
        <w:t xml:space="preserve">The final estimates generated were compared to the overall GDP estimates and typical cost structures</w:t>
      </w:r>
      <w:r>
        <w:t xml:space="preserve"> </w:t>
      </w:r>
      <w:r>
        <w:t xml:space="preserve">to assess their reliability. Moreover, for the IA study literature was compared. Although the estimates</w:t>
      </w:r>
      <w:r>
        <w:t xml:space="preserve"> </w:t>
      </w:r>
      <w:r>
        <w:t xml:space="preserve">developed follow a logical set of assessment steps integrating both primary and secondary data and</w:t>
      </w:r>
      <w:r>
        <w:t xml:space="preserve"> </w:t>
      </w:r>
      <w:r>
        <w:t xml:space="preserve">have been cross validated and contextualised, absolute conclusions from the numbers must be treated</w:t>
      </w:r>
      <w:r>
        <w:t xml:space="preserve"> </w:t>
      </w:r>
      <w:r>
        <w:t xml:space="preserve">with care. As stated above, these are estimates on the expected potentials. The extent to which such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potentials can be unlocked will depend on the final specifications of policy measures as well as the take</w:t>
      </w:r>
      <w:r>
        <w:t xml:space="preserve"> </w:t>
      </w:r>
      <w:r>
        <w:t xml:space="preserve">up of Member States and local and regional authorities and ultimately on the individual decisions taken</w:t>
      </w:r>
      <w:r>
        <w:t xml:space="preserve"> </w:t>
      </w:r>
      <w:r>
        <w:t xml:space="preserve">by representatives of associations. As the impacts are usually the result of behavioural choices of</w:t>
      </w:r>
      <w:r>
        <w:t xml:space="preserve"> </w:t>
      </w:r>
      <w:r>
        <w:t xml:space="preserve">economic operators based on a bundle of combined various individual drivers, a mathematical</w:t>
      </w:r>
      <w:r>
        <w:t xml:space="preserve"> </w:t>
      </w:r>
      <w:r>
        <w:t xml:space="preserve">deduction of final conclusions is particularly challenging.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ANNEX 5</w:t>
      </w:r>
      <w:r>
        <w:t xml:space="preserve"> </w:t>
      </w:r>
      <w:r>
        <w:t xml:space="preserve">COMPETITIVENESS CHECK</w:t>
      </w:r>
    </w:p>
    <w:p>
      <w:pPr>
        <w:pStyle w:val="Compact"/>
        <w:numPr>
          <w:ilvl w:val="0"/>
          <w:numId w:val="1029"/>
        </w:numPr>
      </w:pPr>
      <w:r>
        <w:t xml:space="preserve">Overview of impacts on competitiveness</w:t>
      </w:r>
      <w:r>
        <w:t xml:space="preserve"> </w:t>
      </w:r>
      <w:r>
        <w:t xml:space="preserve">Dimensions of competitiveness</w:t>
      </w:r>
      <w:r>
        <w:t xml:space="preserve"> </w:t>
      </w:r>
      <w:r>
        <w:t xml:space="preserve">Impact of the</w:t>
      </w:r>
      <w:r>
        <w:t xml:space="preserve"> </w:t>
      </w:r>
      <w:r>
        <w:t xml:space="preserve">initiative (++ / +</w:t>
      </w:r>
      <w:r>
        <w:t xml:space="preserve"> </w:t>
      </w:r>
      <w:r>
        <w:t xml:space="preserve">/ 0 / - / –/ n.a.)</w:t>
      </w:r>
      <w:r>
        <w:t xml:space="preserve"> </w:t>
      </w:r>
      <w:r>
        <w:t xml:space="preserve">References to sub-sections of</w:t>
      </w:r>
      <w:r>
        <w:t xml:space="preserve"> </w:t>
      </w:r>
      <w:r>
        <w:t xml:space="preserve">the main report or annexes</w:t>
      </w:r>
      <w:r>
        <w:t xml:space="preserve"> </w:t>
      </w:r>
      <w:r>
        <w:t xml:space="preserve">Cost and price competitiveness</w:t>
      </w:r>
    </w:p>
    <w:p>
      <w:pPr>
        <w:pStyle w:val="Compact"/>
        <w:numPr>
          <w:ilvl w:val="0"/>
          <w:numId w:val="1030"/>
        </w:numPr>
      </w:pPr>
      <w:r>
        <w:t xml:space="preserve">Section 6.3</w:t>
      </w:r>
      <w:r>
        <w:br/>
      </w:r>
      <w:r>
        <w:t xml:space="preserve">Capacity to innovate</w:t>
      </w:r>
    </w:p>
    <w:p>
      <w:pPr>
        <w:pStyle w:val="Compact"/>
        <w:numPr>
          <w:ilvl w:val="0"/>
          <w:numId w:val="1030"/>
        </w:numPr>
      </w:pPr>
      <w:r>
        <w:t xml:space="preserve">Section 6, introduction.</w:t>
      </w:r>
      <w:r>
        <w:br/>
      </w:r>
      <w:r>
        <w:t xml:space="preserve">International competitiveness</w:t>
      </w:r>
      <w:r>
        <w:t xml:space="preserve"> </w:t>
      </w:r>
      <w:r>
        <w:t xml:space="preserve">0</w:t>
      </w:r>
      <w:r>
        <w:t xml:space="preserve"> </w:t>
      </w:r>
      <w:r>
        <w:t xml:space="preserve">NA</w:t>
      </w:r>
      <w:r>
        <w:t xml:space="preserve"> </w:t>
      </w:r>
      <w:r>
        <w:t xml:space="preserve">SME competitiveness</w:t>
      </w:r>
    </w:p>
    <w:p>
      <w:pPr>
        <w:pStyle w:val="Compact"/>
        <w:numPr>
          <w:ilvl w:val="0"/>
          <w:numId w:val="1030"/>
        </w:numPr>
      </w:pPr>
      <w:r>
        <w:t xml:space="preserve">Section 2.3</w:t>
      </w:r>
      <w:r>
        <w:br/>
      </w:r>
      <w:r>
        <w:t xml:space="preserve">Section 6.3</w:t>
      </w:r>
      <w:r>
        <w:t xml:space="preserve"> </w:t>
      </w:r>
      <w:r>
        <w:t xml:space="preserve">Annex 7</w:t>
      </w:r>
    </w:p>
    <w:p>
      <w:pPr>
        <w:pStyle w:val="Compact"/>
        <w:numPr>
          <w:ilvl w:val="0"/>
          <w:numId w:val="1031"/>
        </w:numPr>
      </w:pPr>
      <w:r>
        <w:t xml:space="preserve">Synthetic assessment</w:t>
      </w:r>
    </w:p>
    <w:p>
      <w:pPr>
        <w:pStyle w:val="Compact"/>
        <w:numPr>
          <w:ilvl w:val="0"/>
          <w:numId w:val="1032"/>
        </w:numPr>
      </w:pPr>
      <w:r>
        <w:t xml:space="preserve">Cost and price competitiveness</w:t>
      </w:r>
      <w:r>
        <w:t xml:space="preserve"> </w:t>
      </w:r>
      <w:r>
        <w:t xml:space="preserve">The preferred option is expected to increase the competition in markets where associations</w:t>
      </w:r>
      <w:r>
        <w:t xml:space="preserve"> </w:t>
      </w:r>
      <w:r>
        <w:t xml:space="preserve">provide comparable goods and services with other market players. The competitiveness of</w:t>
      </w:r>
      <w:r>
        <w:t xml:space="preserve"> </w:t>
      </w:r>
      <w:r>
        <w:t xml:space="preserve">associations should improve as they will be able to operate across borders while facing a</w:t>
      </w:r>
      <w:r>
        <w:t xml:space="preserve"> </w:t>
      </w:r>
      <w:r>
        <w:t xml:space="preserve">reduced administrative burden.</w:t>
      </w:r>
      <w:r>
        <w:t xml:space="preserve"> </w:t>
      </w:r>
      <w:r>
        <w:t xml:space="preserve">The preferred option is expected to reduce the excess costs of operating cross border and to</w:t>
      </w:r>
      <w:r>
        <w:t xml:space="preserve"> </w:t>
      </w:r>
      <w:r>
        <w:t xml:space="preserve">lower the threshold for associations to launch cross border operations. This has two main</w:t>
      </w:r>
      <w:r>
        <w:t xml:space="preserve"> </w:t>
      </w:r>
      <w:r>
        <w:t xml:space="preserve">effects:</w:t>
      </w:r>
    </w:p>
    <w:p>
      <w:pPr>
        <w:pStyle w:val="Compact"/>
        <w:numPr>
          <w:ilvl w:val="0"/>
          <w:numId w:val="1033"/>
        </w:numPr>
      </w:pPr>
      <w:r>
        <w:t xml:space="preserve">Associations with cross border activities have more time and financial resources</w:t>
      </w:r>
      <w:r>
        <w:t xml:space="preserve"> </w:t>
      </w:r>
      <w:r>
        <w:t xml:space="preserve">available for their core activities (economies of scale)</w:t>
      </w:r>
    </w:p>
    <w:p>
      <w:pPr>
        <w:pStyle w:val="Compact"/>
        <w:numPr>
          <w:ilvl w:val="0"/>
          <w:numId w:val="1033"/>
        </w:numPr>
      </w:pPr>
      <w:r>
        <w:t xml:space="preserve">More associations will provide their offer cross border, which increases the quantity in</w:t>
      </w:r>
      <w:r>
        <w:t xml:space="preserve"> </w:t>
      </w:r>
      <w:r>
        <w:t xml:space="preserve">sectors associations are operating (e.g. health-, care- and social services, social work,</w:t>
      </w:r>
      <w:r>
        <w:t xml:space="preserve"> </w:t>
      </w:r>
      <w:r>
        <w:t xml:space="preserve">work integration, training and education and services to households) and thus increases</w:t>
      </w:r>
      <w:r>
        <w:t xml:space="preserve"> </w:t>
      </w:r>
      <w:r>
        <w:t xml:space="preserve">competition on quality and price.</w:t>
      </w:r>
      <w:r>
        <w:t xml:space="preserve"> </w:t>
      </w:r>
      <w:r>
        <w:t xml:space="preserve">Annex 3 provides a detailed overview of the excess cost reductions, as well Section 6, 7 and</w:t>
      </w:r>
      <w:r>
        <w:t xml:space="preserve"> </w:t>
      </w:r>
      <w:r>
        <w:t xml:space="preserve">8 of the Impact Assessment (IA).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Capacity to innovate</w:t>
      </w:r>
      <w:r>
        <w:t xml:space="preserve"> </w:t>
      </w:r>
      <w:r>
        <w:t xml:space="preserve">Positive effects on the capacity to innovate80 may emerge due to more resources available,</w:t>
      </w:r>
      <w:r>
        <w:t xml:space="preserve"> </w:t>
      </w:r>
      <w:r>
        <w:t xml:space="preserve">easier access to cross-border research and projects, mostly relevant to sectors such as health-,</w:t>
      </w:r>
      <w:r>
        <w:t xml:space="preserve"> </w:t>
      </w:r>
      <w:r>
        <w:t xml:space="preserve">care- and social services, social work, work integration, social housing, training and education.</w:t>
      </w:r>
    </w:p>
    <w:p>
      <w:pPr>
        <w:pStyle w:val="FirstParagraph"/>
      </w:pPr>
      <w:r>
        <w:t xml:space="preserve">80 https://link.springer.com/article/10.1007/s11301-022-00297-2 and European Commission study on cross border</w:t>
      </w:r>
      <w:r>
        <w:t xml:space="preserve"> </w:t>
      </w:r>
      <w:r>
        <w:t xml:space="preserve">activities of the social economy (2023).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A facilitation of cross border activities can have positive result in terms of innovation capacity</w:t>
      </w:r>
      <w:r>
        <w:t xml:space="preserve"> </w:t>
      </w:r>
      <w:r>
        <w:t xml:space="preserve">of associations:</w:t>
      </w:r>
      <w:r>
        <w:t xml:space="preserve"> </w:t>
      </w:r>
      <w:r>
        <w:t xml:space="preserve">• innovation transfer: increased cross-border partnerships, sharing and uptake/access to</w:t>
      </w:r>
      <w:r>
        <w:t xml:space="preserve"> </w:t>
      </w:r>
      <w:r>
        <w:t xml:space="preserve">(social) innovation applications;</w:t>
      </w:r>
      <w:r>
        <w:t xml:space="preserve"> </w:t>
      </w:r>
      <w:r>
        <w:t xml:space="preserve">• joint innovation undertakings (transnational/cross border), for example engaging in</w:t>
      </w:r>
      <w:r>
        <w:t xml:space="preserve"> </w:t>
      </w:r>
      <w:r>
        <w:t xml:space="preserve">cross border partnership in an interregional context (e.g. cross border clusters</w:t>
      </w:r>
      <w:r>
        <w:t xml:space="preserve"> </w:t>
      </w:r>
      <w:r>
        <w:t xml:space="preserve">developing R&amp;D in assistive technologies supporting workers and residents in elderly,</w:t>
      </w:r>
      <w:r>
        <w:t xml:space="preserve"> </w:t>
      </w:r>
      <w:r>
        <w:t xml:space="preserve">child/disability care);</w:t>
      </w:r>
      <w:r>
        <w:t xml:space="preserve"> </w:t>
      </w:r>
      <w:r>
        <w:t xml:space="preserve">• cost savings allow more investment for (social) innovation (intra organisational)81;</w:t>
      </w:r>
      <w:r>
        <w:t xml:space="preserve"> </w:t>
      </w:r>
      <w:r>
        <w:t xml:space="preserve">• improved access e.g. to (social) innovation skills, education and training offer, as well</w:t>
      </w:r>
      <w:r>
        <w:t xml:space="preserve"> </w:t>
      </w:r>
      <w:r>
        <w:t xml:space="preserve">as skills alliances82 and opportunities for staff.</w:t>
      </w:r>
    </w:p>
    <w:p>
      <w:pPr>
        <w:pStyle w:val="Compact"/>
        <w:numPr>
          <w:ilvl w:val="0"/>
          <w:numId w:val="1035"/>
        </w:numPr>
      </w:pPr>
      <w:r>
        <w:t xml:space="preserve">International competitiveness</w:t>
      </w:r>
      <w:r>
        <w:t xml:space="preserve"> </w:t>
      </w:r>
      <w:r>
        <w:t xml:space="preserve">The initiative has no impact on international competitiveness of associations. This does not</w:t>
      </w:r>
      <w:r>
        <w:t xml:space="preserve"> </w:t>
      </w:r>
      <w:r>
        <w:t xml:space="preserve">exclude positive secondary effects, which are not assessed here as non-relevant.</w:t>
      </w:r>
    </w:p>
    <w:p>
      <w:pPr>
        <w:pStyle w:val="Compact"/>
        <w:numPr>
          <w:ilvl w:val="0"/>
          <w:numId w:val="1035"/>
        </w:numPr>
      </w:pPr>
      <w:r>
        <w:t xml:space="preserve">SME competitiveness</w:t>
      </w:r>
      <w:r>
        <w:t xml:space="preserve"> </w:t>
      </w:r>
      <w:r>
        <w:t xml:space="preserve">As most associations can fall under the definition of SMEs, the initiative thus captures SMEs.</w:t>
      </w:r>
      <w:r>
        <w:t xml:space="preserve"> </w:t>
      </w:r>
      <w:r>
        <w:t xml:space="preserve">Albeit, due to costs and administrative burden, most SME size associations are hampered to</w:t>
      </w:r>
      <w:r>
        <w:t xml:space="preserve"> </w:t>
      </w:r>
      <w:r>
        <w:t xml:space="preserve">operate across borders in the single market. Mostly larger associations are usually organised</w:t>
      </w:r>
      <w:r>
        <w:t xml:space="preserve"> </w:t>
      </w:r>
      <w:r>
        <w:t xml:space="preserve">under the form of an international NGO or NPO with capacity to overcome these barriers. Still</w:t>
      </w:r>
      <w:r>
        <w:t xml:space="preserve"> </w:t>
      </w:r>
      <w:r>
        <w:t xml:space="preserve">evidence from the IA study showed that also smaller associations have interest and drivers to</w:t>
      </w:r>
      <w:r>
        <w:t xml:space="preserve"> </w:t>
      </w:r>
      <w:r>
        <w:t xml:space="preserve">operate across borders. This might suggest that the positive impact on SME associations might</w:t>
      </w:r>
      <w:r>
        <w:t xml:space="preserve"> </w:t>
      </w:r>
      <w:r>
        <w:t xml:space="preserve">be bigger than on larger associations, as the “relative burden” in terms of costs and</w:t>
      </w:r>
      <w:r>
        <w:t xml:space="preserve"> </w:t>
      </w:r>
      <w:r>
        <w:t xml:space="preserve">administration, but also other barriers (e.g. language, capacity) is higher. Consequently, SME</w:t>
      </w:r>
      <w:r>
        <w:t xml:space="preserve"> </w:t>
      </w:r>
      <w:r>
        <w:t xml:space="preserve">size associations might be more likely to operate across borders when the existing barriers are</w:t>
      </w:r>
      <w:r>
        <w:t xml:space="preserve"> </w:t>
      </w:r>
      <w:r>
        <w:t xml:space="preserve">lowered.</w:t>
      </w:r>
      <w:r>
        <w:br/>
      </w:r>
      <w:r>
        <w:t xml:space="preserve">The preferred option is expected to enhance services and goods flows within the single market</w:t>
      </w:r>
      <w:r>
        <w:t xml:space="preserve"> </w:t>
      </w:r>
      <w:r>
        <w:t xml:space="preserve">and enhance the competitiveness of associations acting cross-border within the EU. Easier</w:t>
      </w:r>
      <w:r>
        <w:t xml:space="preserve"> </w:t>
      </w:r>
      <w:r>
        <w:t xml:space="preserve">access to the single market for offering goods and services, as well as setting up new branches,</w:t>
      </w:r>
      <w:r>
        <w:t xml:space="preserve"> </w:t>
      </w:r>
      <w:r>
        <w:t xml:space="preserve">mergers and other ways of organisational scaling (e.g. social franchising models).</w:t>
      </w:r>
    </w:p>
    <w:p>
      <w:pPr>
        <w:pStyle w:val="FirstParagraph"/>
      </w:pPr>
      <w:r>
        <w:t xml:space="preserve">81 For example in the sector of sheltered workshops etc. (Today mostly transformed into work integration). The</w:t>
      </w:r>
      <w:r>
        <w:t xml:space="preserve"> </w:t>
      </w:r>
      <w:r>
        <w:t xml:space="preserve">largest ones are operating in several countries and are organized in international innovation projects. They</w:t>
      </w:r>
      <w:r>
        <w:t xml:space="preserve"> </w:t>
      </w:r>
      <w:r>
        <w:t xml:space="preserve">operate like traditional business be it under an association legal form (or coop or foundation depending on</w:t>
      </w:r>
      <w:r>
        <w:t xml:space="preserve"> </w:t>
      </w:r>
      <w:r>
        <w:t xml:space="preserve">the countries traditions).</w:t>
      </w:r>
      <w:r>
        <w:t xml:space="preserve"> </w:t>
      </w:r>
      <w:r>
        <w:t xml:space="preserve">82 Associations active in work integration are developing an EU skills alliance with a focus on shared digital</w:t>
      </w:r>
      <w:r>
        <w:t xml:space="preserve"> </w:t>
      </w:r>
      <w:r>
        <w:t xml:space="preserve">innovations and technologies. B-WISE | Skills for the future : WISEs ready ! (bwiseproject.eu)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ANNEX 6</w:t>
      </w:r>
      <w:r>
        <w:t xml:space="preserve"> </w:t>
      </w:r>
      <w:r>
        <w:t xml:space="preserve">MARKET CONTEXT</w:t>
      </w:r>
    </w:p>
    <w:p>
      <w:pPr>
        <w:pStyle w:val="BodyText"/>
      </w:pPr>
      <w:r>
        <w:t xml:space="preserve">As explained in Section 1.4 of the Impact Assessment report, the aim of this Annex is to provide</w:t>
      </w:r>
      <w:r>
        <w:t xml:space="preserve"> </w:t>
      </w:r>
      <w:r>
        <w:t xml:space="preserve">more detailed evidence and figures to support the market context in which associations operate in</w:t>
      </w:r>
      <w:r>
        <w:t xml:space="preserve"> </w:t>
      </w:r>
      <w:r>
        <w:t xml:space="preserve">the EU including when activities are performed across borders in the single market and showing</w:t>
      </w:r>
      <w:r>
        <w:t xml:space="preserve"> </w:t>
      </w:r>
      <w:r>
        <w:t xml:space="preserve">the sectors in which they appear to be commonly active.</w:t>
      </w:r>
    </w:p>
    <w:p>
      <w:pPr>
        <w:pStyle w:val="BodyText"/>
      </w:pPr>
      <w:r>
        <w:t xml:space="preserve">Box 1: Treatment of data constrains on associations in the market context</w:t>
      </w:r>
      <w:r>
        <w:t xml:space="preserve"> </w:t>
      </w:r>
      <w:r>
        <w:t xml:space="preserve">The analysis in this Section of the IA is challenged by the minimal availability of recent, qualitative and</w:t>
      </w:r>
      <w:r>
        <w:t xml:space="preserve"> </w:t>
      </w:r>
      <w:r>
        <w:t xml:space="preserve">relevant data on associations at EU and Member State level.</w:t>
      </w:r>
      <w:r>
        <w:br/>
      </w:r>
      <w:r>
        <w:t xml:space="preserve">Producing quantitative data on associations at EU level is difficult for the following reasons: (i) absence</w:t>
      </w:r>
      <w:r>
        <w:t xml:space="preserve"> </w:t>
      </w:r>
      <w:r>
        <w:t xml:space="preserve">of official statistics gathering data on associations (beyond registration) at Member State and EU level,</w:t>
      </w:r>
      <w:r>
        <w:t xml:space="preserve"> </w:t>
      </w:r>
      <w:r>
        <w:t xml:space="preserve">(ii) economic indicators are usually not collected in traditional business statistics at Member State and</w:t>
      </w:r>
      <w:r>
        <w:t xml:space="preserve"> </w:t>
      </w:r>
      <w:r>
        <w:t xml:space="preserve">EU level, with the exception of sectoral satellite accounts, ad-hoc research projects or databases of</w:t>
      </w:r>
      <w:r>
        <w:t xml:space="preserve"> </w:t>
      </w:r>
      <w:r>
        <w:t xml:space="preserve">private federations and sectoral actors, (iii) lack of harmonised definitions and different traditions of the</w:t>
      </w:r>
      <w:r>
        <w:t xml:space="preserve"> </w:t>
      </w:r>
      <w:r>
        <w:t xml:space="preserve">non-profit sector and different registration requirements in the Member States (e.g. Orbis database does</w:t>
      </w:r>
      <w:r>
        <w:t xml:space="preserve"> </w:t>
      </w:r>
      <w:r>
        <w:t xml:space="preserve">not allow to distinguish organisations that could be defined as associations), and (iv) comparative studies</w:t>
      </w:r>
      <w:r>
        <w:t xml:space="preserve"> </w:t>
      </w:r>
      <w:r>
        <w:t xml:space="preserve">at EU level are scarce and limited in economic indicators.</w:t>
      </w:r>
    </w:p>
    <w:p>
      <w:pPr>
        <w:pStyle w:val="BodyText"/>
      </w:pPr>
      <w:r>
        <w:t xml:space="preserve">The IA (Section 1.4 and Annex 4) is informed by the two following existing studies, mostly using the same</w:t>
      </w:r>
      <w:r>
        <w:t xml:space="preserve"> </w:t>
      </w:r>
      <w:r>
        <w:t xml:space="preserve">input data (2014-2015): (i) a study from the European Economic and Social Committee on recent</w:t>
      </w:r>
      <w:r>
        <w:t xml:space="preserve"> </w:t>
      </w:r>
      <w:r>
        <w:t xml:space="preserve">evolutions in the social economy and (ii) a study performed for the UN on the size and scope of the EU</w:t>
      </w:r>
      <w:r>
        <w:t xml:space="preserve"> </w:t>
      </w:r>
      <w:r>
        <w:t xml:space="preserve">Third sector.</w:t>
      </w:r>
      <w:r>
        <w:br/>
      </w:r>
      <w:r>
        <w:t xml:space="preserve">Basic data on the number of associations presented in this IA can be considered robust, as building on</w:t>
      </w:r>
      <w:r>
        <w:t xml:space="preserve"> </w:t>
      </w:r>
      <w:r>
        <w:t xml:space="preserve">available and recent official data for most Member States; and as half of the Member States have recent</w:t>
      </w:r>
      <w:r>
        <w:t xml:space="preserve"> </w:t>
      </w:r>
      <w:r>
        <w:t xml:space="preserve">data available in terms of associations employment and contribution to the GDP. However, when it</w:t>
      </w:r>
      <w:r>
        <w:t xml:space="preserve"> </w:t>
      </w:r>
      <w:r>
        <w:t xml:space="preserve">comes to other economic indicators such as size of the organisation, sectoral presence and cross border</w:t>
      </w:r>
      <w:r>
        <w:t xml:space="preserve"> </w:t>
      </w:r>
      <w:r>
        <w:t xml:space="preserve">activities, data on associations is often outdated or completely missing for most Member States. Data in</w:t>
      </w:r>
      <w:r>
        <w:t xml:space="preserve"> </w:t>
      </w:r>
      <w:r>
        <w:t xml:space="preserve">European databases such as Eurostat (e.g. Structural Business Statistics) or ORBIS do not allow to</w:t>
      </w:r>
      <w:r>
        <w:t xml:space="preserve"> </w:t>
      </w:r>
      <w:r>
        <w:t xml:space="preserve">disaggregate data on at EU level. Sectoral data or specific data on social economy, the third sector,</w:t>
      </w:r>
      <w:r>
        <w:t xml:space="preserve"> </w:t>
      </w:r>
      <w:r>
        <w:t xml:space="preserve">NPOs, NGOs, CSOs, etc. are available and used where appropriate, but they do not represent</w:t>
      </w:r>
      <w:r>
        <w:t xml:space="preserve"> </w:t>
      </w:r>
      <w:r>
        <w:t xml:space="preserve">disaggregated data specific to associations, e.g based on the legal form. In addition, there are no recent</w:t>
      </w:r>
      <w:r>
        <w:t xml:space="preserve"> </w:t>
      </w:r>
      <w:r>
        <w:t xml:space="preserve">comparative studies on associations.</w:t>
      </w:r>
      <w:r>
        <w:br/>
      </w:r>
      <w:r>
        <w:t xml:space="preserve">Consequently, data about cross-border activities of associations is mostly absent (specific data on</w:t>
      </w:r>
      <w:r>
        <w:t xml:space="preserve"> </w:t>
      </w:r>
      <w:r>
        <w:t xml:space="preserve">internationalisation and cross-border activities of associations is available for only four Member States</w:t>
      </w:r>
      <w:r>
        <w:t xml:space="preserve"> </w:t>
      </w:r>
      <w:r>
        <w:t xml:space="preserve">(Germany, Austria, Italy and Estonia). Estimates in the IA regarding associations operating cross-</w:t>
      </w:r>
      <w:r>
        <w:t xml:space="preserve"> </w:t>
      </w:r>
      <w:r>
        <w:t xml:space="preserve">border are, therefore, based on theoretical assumptions, analogies and benchmarking (e.g. parallels with</w:t>
      </w:r>
      <w:r>
        <w:t xml:space="preserve"> </w:t>
      </w:r>
      <w:r>
        <w:t xml:space="preserve">similar sectors and activities), allowing extrapolations of input data available (Annex 4 provides for a</w:t>
      </w:r>
      <w:r>
        <w:t xml:space="preserve"> </w:t>
      </w:r>
      <w:r>
        <w:t xml:space="preserve">detailed overview on how each estimate is calculated and for which data points theoretical assumptions</w:t>
      </w:r>
      <w:r>
        <w:t xml:space="preserve"> </w:t>
      </w:r>
      <w:r>
        <w:t xml:space="preserve">had to be made). It is important to note that these data points may present a risk of overestimation. As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mitigation measures, the analysis underpinning this IA builds on the lower bound estimates and</w:t>
      </w:r>
      <w:r>
        <w:t xml:space="preserve"> </w:t>
      </w:r>
      <w:r>
        <w:t xml:space="preserve">complements with qualitative information (based on literature review as well as interviews and a</w:t>
      </w:r>
      <w:r>
        <w:t xml:space="preserve"> </w:t>
      </w:r>
      <w:r>
        <w:t xml:space="preserve">targeted survey, as outlined in Annex 2) in order to further support the quantitative methodology. More</w:t>
      </w:r>
      <w:r>
        <w:t xml:space="preserve"> </w:t>
      </w:r>
      <w:r>
        <w:t xml:space="preserve">details on the methodology are provided in Annex 4.</w:t>
      </w:r>
    </w:p>
    <w:p>
      <w:pPr>
        <w:pStyle w:val="Compact"/>
        <w:numPr>
          <w:ilvl w:val="0"/>
          <w:numId w:val="1036"/>
        </w:numPr>
      </w:pPr>
      <w:r>
        <w:t xml:space="preserve">Socio-economic impact of associations in the EU</w:t>
      </w:r>
      <w:r>
        <w:t xml:space="preserve"> </w:t>
      </w:r>
      <w:r>
        <w:t xml:space="preserve">Based on the methodology of this IA, an estimate of 3.87 million associations operate in the EU,</w:t>
      </w:r>
      <w:r>
        <w:t xml:space="preserve"> </w:t>
      </w:r>
      <w:r>
        <w:t xml:space="preserve">representing about 86,8% of NPOs.83 Data from the IA study suggests that the economic</w:t>
      </w:r>
      <w:r>
        <w:t xml:space="preserve"> </w:t>
      </w:r>
      <w:r>
        <w:t xml:space="preserve">contribution of associations to the EU GDP amounts to EUR 420 billion (i.e. 2.9% of EU GDP).84</w:t>
      </w:r>
      <w:r>
        <w:t xml:space="preserve"> </w:t>
      </w:r>
      <w:r>
        <w:t xml:space="preserve">In terms of job creation, associations are employing about 5% of the European labour force (8.8</w:t>
      </w:r>
      <w:r>
        <w:t xml:space="preserve"> </w:t>
      </w:r>
      <w:r>
        <w:t xml:space="preserve">million employees).85 More recent data on share of employment exist for some Member States</w:t>
      </w:r>
      <w:r>
        <w:t xml:space="preserve"> </w:t>
      </w:r>
      <w:r>
        <w:t xml:space="preserve">(France 9,7%, Belgium 12%, and The Netherlands 13%).86</w:t>
      </w:r>
      <w:r>
        <w:t xml:space="preserve"> </w:t>
      </w:r>
      <w:r>
        <w:t xml:space="preserve">Taken on individual basis, associations have typically limited resources in terms of budget and</w:t>
      </w:r>
      <w:r>
        <w:t xml:space="preserve"> </w:t>
      </w:r>
      <w:r>
        <w:t xml:space="preserve">staff. The combined evidence on number of employees and annual income suggest that a large</w:t>
      </w:r>
      <w:r>
        <w:t xml:space="preserve"> </w:t>
      </w:r>
      <w:r>
        <w:t xml:space="preserve">majority of the association can likely be considered to be SMEs87, in particular micro enterprises.88</w:t>
      </w:r>
      <w:r>
        <w:t xml:space="preserve"> </w:t>
      </w:r>
      <w:r>
        <w:t xml:space="preserve">Their main revenue sources are market sales, membership fees, public funding (including public</w:t>
      </w:r>
      <w:r>
        <w:t xml:space="preserve"> </w:t>
      </w:r>
      <w:r>
        <w:t xml:space="preserve">procurement contracts), grants and donations, though in different mix across different Member</w:t>
      </w:r>
      <w:r>
        <w:t xml:space="preserve"> </w:t>
      </w:r>
      <w:r>
        <w:t xml:space="preserve">States.</w:t>
      </w:r>
    </w:p>
    <w:p>
      <w:pPr>
        <w:pStyle w:val="FirstParagraph"/>
      </w:pPr>
      <w:r>
        <w:t xml:space="preserve">83 In some Member States, such as Germany and Sweden, associations are the most predominant legal form among</w:t>
      </w:r>
      <w:r>
        <w:t xml:space="preserve"> </w:t>
      </w:r>
      <w:r>
        <w:t xml:space="preserve">NPOs (i.e. about 75% of NPOs registered as associations in Sweden and, 90% in Germany in 2022) while France</w:t>
      </w:r>
      <w:r>
        <w:t xml:space="preserve"> </w:t>
      </w:r>
      <w:r>
        <w:t xml:space="preserve">has the highest absolute number of associations among Member States (i.e., 1.3 million of associations in 2022</w:t>
      </w:r>
      <w:r>
        <w:t xml:space="preserve"> </w:t>
      </w:r>
      <w:r>
        <w:t xml:space="preserve">on a total of 1,5 million NPOs).</w:t>
      </w:r>
      <w:r>
        <w:t xml:space="preserve"> </w:t>
      </w:r>
      <w:r>
        <w:t xml:space="preserve">84 Figure considered as robust. Official and recent data for GDP contribution of NPOs is available for 22 Member</w:t>
      </w:r>
      <w:r>
        <w:t xml:space="preserve"> </w:t>
      </w:r>
      <w:r>
        <w:t xml:space="preserve">States. For the missing data points of EE, CY, EL, NL and IE estimates have been developed. The estimate for</w:t>
      </w:r>
      <w:r>
        <w:t xml:space="preserve"> </w:t>
      </w:r>
      <w:r>
        <w:t xml:space="preserve">GDP contribution of associations is deducted from the collected data for NPOs. For a detailed overview see Annex</w:t>
      </w:r>
      <w:r>
        <w:t xml:space="preserve"> </w:t>
      </w:r>
      <w:r>
        <w:t xml:space="preserve">4 (section 2.2).</w:t>
      </w:r>
      <w:r>
        <w:t xml:space="preserve"> </w:t>
      </w:r>
      <w:r>
        <w:t xml:space="preserve">85Figure considered as robust. Estimated based on recent sources for 16 Member States combined with an EU</w:t>
      </w:r>
      <w:r>
        <w:t xml:space="preserve"> </w:t>
      </w:r>
      <w:r>
        <w:t xml:space="preserve">comparative study: The Size and Composition of the European Third Sector, Lester M.Salamon and Wojciech</w:t>
      </w:r>
      <w:r>
        <w:t xml:space="preserve"> </w:t>
      </w:r>
      <w:r>
        <w:t xml:space="preserve">Sokolowski, 2018 (figures for associations and foundations. UK and Norway are excluded from the calculations).</w:t>
      </w:r>
      <w:r>
        <w:t xml:space="preserve"> </w:t>
      </w:r>
      <w:r>
        <w:t xml:space="preserve">These figures are also confirmed by the EESC study on Recent Evolutions of the Social Economy in the European</w:t>
      </w:r>
      <w:r>
        <w:t xml:space="preserve"> </w:t>
      </w:r>
      <w:r>
        <w:t xml:space="preserve">Union, 2016. For a detailed overview of the calculations, see Annex 4 (section 2.3).</w:t>
      </w:r>
      <w:r>
        <w:t xml:space="preserve"> </w:t>
      </w:r>
      <w:r>
        <w:t xml:space="preserve">86 See Annex 4, Section 2.3</w:t>
      </w:r>
      <w:r>
        <w:t xml:space="preserve"> </w:t>
      </w:r>
      <w:r>
        <w:t xml:space="preserve">87Commission Recommendation of 6 May 2003 concerning the definition of micro, small and medium-sized</w:t>
      </w:r>
      <w:r>
        <w:t xml:space="preserve"> </w:t>
      </w:r>
      <w:r>
        <w:t xml:space="preserve">enterprises. See Article 1: “An enterprise is considered to be any entity engaged in an economic activity,</w:t>
      </w:r>
      <w:r>
        <w:t xml:space="preserve"> </w:t>
      </w:r>
      <w:r>
        <w:t xml:space="preserve">irrespective of its legal form. This includes, in particular, self-employed persons and family businesses engaged</w:t>
      </w:r>
      <w:r>
        <w:t xml:space="preserve"> </w:t>
      </w:r>
      <w:r>
        <w:t xml:space="preserve">in craft or other activities, and partnerships or associations regularly engaged in an economic activity.”</w:t>
      </w:r>
      <w:r>
        <w:t xml:space="preserve"> </w:t>
      </w:r>
      <w:r>
        <w:t xml:space="preserve">88 As indication, in France 96% of associations do not have any employees, while this share is lower in Germany,</w:t>
      </w:r>
      <w:r>
        <w:t xml:space="preserve"> </w:t>
      </w:r>
      <w:r>
        <w:t xml:space="preserve">where 7% of associations employ at least 50 people. IA study.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Figures showing the share of non-profit associations with non-economic (disinterested) activities</w:t>
      </w:r>
      <w:r>
        <w:t xml:space="preserve"> </w:t>
      </w:r>
      <w:r>
        <w:t xml:space="preserve">versus economic activities are not available.89 This is because associations have often a mixed</w:t>
      </w:r>
      <w:r>
        <w:t xml:space="preserve"> </w:t>
      </w:r>
      <w:r>
        <w:t xml:space="preserve">portfolio of economic and non-economic activities, while revenue from economic (commercial)</w:t>
      </w:r>
      <w:r>
        <w:t xml:space="preserve"> </w:t>
      </w:r>
      <w:r>
        <w:t xml:space="preserve">activity is used to fulfil the activities related to the statutory mission. So called “hybrid</w:t>
      </w:r>
      <w:r>
        <w:t xml:space="preserve"> </w:t>
      </w:r>
      <w:r>
        <w:t xml:space="preserve">associations” became more common, since the emergence of the social enterprise model in the last</w:t>
      </w:r>
      <w:r>
        <w:t xml:space="preserve"> </w:t>
      </w:r>
      <w:r>
        <w:t xml:space="preserve">decade, e.g. encouraged by the Social Business Initiative of 2011. A conversion from a primarily</w:t>
      </w:r>
      <w:r>
        <w:t xml:space="preserve"> </w:t>
      </w:r>
      <w:r>
        <w:t xml:space="preserve">state-supported to a hybrid form of non-profit association saw a surge due to gradual phasing out</w:t>
      </w:r>
      <w:r>
        <w:t xml:space="preserve"> </w:t>
      </w:r>
      <w:r>
        <w:t xml:space="preserve">of state support after an economic crisis and as a result of austerity policies.90 Given the lack of</w:t>
      </w:r>
      <w:r>
        <w:t xml:space="preserve"> </w:t>
      </w:r>
      <w:r>
        <w:t xml:space="preserve">data, we consider indirect indicators to capture the economic activities and relevance of</w:t>
      </w:r>
      <w:r>
        <w:t xml:space="preserve"> </w:t>
      </w:r>
      <w:r>
        <w:t xml:space="preserve">associations.</w:t>
      </w:r>
      <w:r>
        <w:br/>
      </w:r>
      <w:r>
        <w:t xml:space="preserve">Figure 1: European Third sector revenue structure in 29 countries, 201491</w:t>
      </w:r>
    </w:p>
    <w:p>
      <w:pPr>
        <w:pStyle w:val="BodyText"/>
      </w:pPr>
      <w:r>
        <w:t xml:space="preserve">First, the revenue sources can give a good understanding. Figure 1 above shows figures for the</w:t>
      </w:r>
      <w:r>
        <w:t xml:space="preserve"> </w:t>
      </w:r>
      <w:r>
        <w:t xml:space="preserve">third sector in the EU92 (mainly composed of associations and foundations, around 86.8% are</w:t>
      </w:r>
      <w:r>
        <w:t xml:space="preserve"> </w:t>
      </w:r>
      <w:r>
        <w:t xml:space="preserve">associations), where private fees and market income (including private payments for goods and</w:t>
      </w:r>
    </w:p>
    <w:p>
      <w:pPr>
        <w:pStyle w:val="BodyText"/>
      </w:pPr>
      <w:r>
        <w:t xml:space="preserve">89 For the purposes of this IA, economic activities refer to those that are remunerated, whereas non-economic activities</w:t>
      </w:r>
      <w:r>
        <w:t xml:space="preserve"> </w:t>
      </w:r>
      <w:r>
        <w:t xml:space="preserve">refer to those that are publicly funded or otherwise free of charge.</w:t>
      </w:r>
      <w:r>
        <w:t xml:space="preserve"> </w:t>
      </w:r>
      <w:r>
        <w:t xml:space="preserve">90 EESC study on Recent Evolutions of the Social Economy in the European Union, 2017.</w:t>
      </w:r>
      <w:r>
        <w:t xml:space="preserve"> </w:t>
      </w:r>
      <w:r>
        <w:t xml:space="preserve">91 978-3-319-71473-8_3.pdf (springer.com)</w:t>
      </w:r>
      <w:r>
        <w:br/>
      </w:r>
      <w:r>
        <w:t xml:space="preserve">92 This is further corroborated by figures coming from the two Member States with the highest absolute number of</w:t>
      </w:r>
      <w:r>
        <w:t xml:space="preserve"> </w:t>
      </w:r>
      <w:r>
        <w:t xml:space="preserve">associations. In France public sector grants represent 20% of non-profit sector budgets (2017) but have decreased</w:t>
      </w:r>
      <w:r>
        <w:t xml:space="preserve"> </w:t>
      </w:r>
      <w:r>
        <w:t xml:space="preserve">significantly in the last years because of an overall reduction of public spending. Other large sources are revenue</w:t>
      </w:r>
      <w:r>
        <w:t xml:space="preserve"> </w:t>
      </w:r>
      <w:r>
        <w:t xml:space="preserve">are fees and charges (42%), public sector contracts (24%) and membership fees (9%). In Germany, associations</w:t>
      </w:r>
      <w:r>
        <w:t xml:space="preserve"> </w:t>
      </w:r>
      <w:r>
        <w:t xml:space="preserve">derive their revenue primarily from membership fees (38.6%), self-generated revenue (20.1%), donations</w:t>
      </w:r>
      <w:r>
        <w:t xml:space="preserve"> </w:t>
      </w:r>
      <w:r>
        <w:t xml:space="preserve">(18.8%), and public funding (11%). Figures include UK and NO.</w:t>
      </w:r>
      <w:r>
        <w:br/>
      </w:r>
      <w:r>
        <w:t xml:space="preserve">37%</w:t>
      </w:r>
      <w:r>
        <w:t xml:space="preserve"> </w:t>
      </w:r>
      <w:r>
        <w:t xml:space="preserve">54%</w:t>
      </w:r>
      <w:r>
        <w:t xml:space="preserve"> </w:t>
      </w:r>
      <w:r>
        <w:t xml:space="preserve">9%</w:t>
      </w:r>
      <w:r>
        <w:t xml:space="preserve"> </w:t>
      </w:r>
      <w:r>
        <w:t xml:space="preserve">Excluding direct volunteer action</w:t>
      </w:r>
      <w:r>
        <w:t xml:space="preserve"> </w:t>
      </w:r>
      <w:r>
        <w:t xml:space="preserve">Government</w:t>
      </w:r>
      <w:r>
        <w:t xml:space="preserve"> </w:t>
      </w:r>
      <w:r>
        <w:t xml:space="preserve">Private fees and sales</w:t>
      </w:r>
      <w:r>
        <w:t xml:space="preserve"> </w:t>
      </w:r>
      <w:r>
        <w:t xml:space="preserve">Private philantropy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services, membership dues and investment income) accounts for 54%. Public resources account</w:t>
      </w:r>
      <w:r>
        <w:t xml:space="preserve"> </w:t>
      </w:r>
      <w:r>
        <w:t xml:space="preserve">for 37%, and do not only cover subsidies and grants, but more importantly, public procurement</w:t>
      </w:r>
      <w:r>
        <w:t xml:space="preserve"> </w:t>
      </w:r>
      <w:r>
        <w:t xml:space="preserve">contracts in sectors such as health care or education, also to be understood as market income. The</w:t>
      </w:r>
      <w:r>
        <w:t xml:space="preserve"> </w:t>
      </w:r>
      <w:r>
        <w:t xml:space="preserve">last category is private philanthropy (9%).93</w:t>
      </w:r>
      <w:r>
        <w:br/>
      </w:r>
      <w:r>
        <w:t xml:space="preserve">Second, another indicator to consider is the presence of associations in different sectors (in terms</w:t>
      </w:r>
      <w:r>
        <w:t xml:space="preserve"> </w:t>
      </w:r>
      <w:r>
        <w:t xml:space="preserve">of market share and employment share). Following existing literature, most common sectors are</w:t>
      </w:r>
      <w:r>
        <w:t xml:space="preserve"> </w:t>
      </w:r>
      <w:r>
        <w:t xml:space="preserve">social, health- and care services, social work, education and training, sports, arts and culture,</w:t>
      </w:r>
      <w:r>
        <w:t xml:space="preserve"> </w:t>
      </w:r>
      <w:r>
        <w:t xml:space="preserve">leisure and recreation, services to households, business and employment services.94 When looking</w:t>
      </w:r>
      <w:r>
        <w:t xml:space="preserve"> </w:t>
      </w:r>
      <w:r>
        <w:t xml:space="preserve">at the figures, this is mostly confirmed when considering traditional NACE code categorisation</w:t>
      </w:r>
      <w:r>
        <w:t xml:space="preserve"> </w:t>
      </w:r>
      <w:r>
        <w:t xml:space="preserve">(see Figure 2).95</w:t>
      </w:r>
      <w:r>
        <w:t xml:space="preserve"> </w:t>
      </w:r>
      <w:r>
        <w:t xml:space="preserve">Figure 2 below shows the sectors with most labour expenditure for the third sector in the EU with</w:t>
      </w:r>
      <w:r>
        <w:t xml:space="preserve"> </w:t>
      </w:r>
      <w:r>
        <w:t xml:space="preserve">a clear dominance for social, health and care services, education and training and arts,</w:t>
      </w:r>
      <w:r>
        <w:t xml:space="preserve"> </w:t>
      </w:r>
      <w:r>
        <w:t xml:space="preserve">entertainment, and recreation.96 Box 1 zooms into certain sectors where associations are known to</w:t>
      </w:r>
      <w:r>
        <w:t xml:space="preserve"> </w:t>
      </w:r>
      <w:r>
        <w:t xml:space="preserve">perform a considerable share of market activities.</w:t>
      </w:r>
      <w:r>
        <w:t xml:space="preserve"> </w:t>
      </w:r>
      <w:r>
        <w:t xml:space="preserve">Figure 2: Non-Profit Sector workforce paid, by field of expenditure, various years.97</w:t>
      </w:r>
    </w:p>
    <w:p>
      <w:pPr>
        <w:pStyle w:val="BodyText"/>
      </w:pPr>
      <w:r>
        <w:t xml:space="preserve">93 These figures encompass foundations and associations and keeping in mind that 86.8% of NPOs are associations,</w:t>
      </w:r>
      <w:r>
        <w:t xml:space="preserve"> </w:t>
      </w:r>
      <w:r>
        <w:t xml:space="preserve">it is very plausible that in reality market-related revenue and public contracts occupy a larger share for</w:t>
      </w:r>
      <w:r>
        <w:t xml:space="preserve"> </w:t>
      </w:r>
      <w:r>
        <w:t xml:space="preserve">associations, since the 9% private philanthropy relates primarily to foundations.</w:t>
      </w:r>
      <w:r>
        <w:t xml:space="preserve"> </w:t>
      </w:r>
      <w:r>
        <w:t xml:space="preserve">94 IA study.</w:t>
      </w:r>
      <w:r>
        <w:t xml:space="preserve"> </w:t>
      </w:r>
      <w:r>
        <w:t xml:space="preserve">95 See annex 4 and 13 for a breakdown per Member State as well as overview of sectoral activities of associations</w:t>
      </w:r>
      <w:r>
        <w:t xml:space="preserve"> </w:t>
      </w:r>
      <w:r>
        <w:t xml:space="preserve">following the International Classification of Non-Profit Organizations:</w:t>
      </w:r>
      <w:r>
        <w:t xml:space="preserve"> </w:t>
      </w:r>
      <w:r>
        <w:t xml:space="preserve">https://unstats.un.org/unsd/classifications/Family/Detail/2008</w:t>
      </w:r>
      <w:r>
        <w:br/>
      </w:r>
      <w:r>
        <w:t xml:space="preserve">96 European Parliamentary Research Service: A statute for European cross-border associations and non-profit</w:t>
      </w:r>
      <w:r>
        <w:t xml:space="preserve"> </w:t>
      </w:r>
      <w:r>
        <w:t xml:space="preserve">organisations European added value assessment. Figures for third sector (as already assessed, association are a</w:t>
      </w:r>
      <w:r>
        <w:t xml:space="preserve"> </w:t>
      </w:r>
      <w:r>
        <w:t xml:space="preserve">dominant group in the third sector. Consequently, this graph gives a good estimation for the reality of</w:t>
      </w:r>
      <w:r>
        <w:t xml:space="preserve"> </w:t>
      </w:r>
      <w:r>
        <w:t xml:space="preserve">associations in sectors with biggest labour intensity.</w:t>
      </w:r>
      <w:r>
        <w:t xml:space="preserve"> </w:t>
      </w:r>
      <w:r>
        <w:t xml:space="preserve">97 The Size and Composition of the European Third Sector | SpringerLink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A comparison across Member States appears to be difficult. Due to differences in reporting, it is</w:t>
      </w:r>
      <w:r>
        <w:t xml:space="preserve"> </w:t>
      </w:r>
      <w:r>
        <w:t xml:space="preserve">not easily possible to compare data by sector across countries. Already the different sectors</w:t>
      </w:r>
      <w:r>
        <w:t xml:space="preserve"> </w:t>
      </w:r>
      <w:r>
        <w:t xml:space="preserve">specified suggest that individual Member States interpret and define the scope of relevant sectors</w:t>
      </w:r>
      <w:r>
        <w:t xml:space="preserve"> </w:t>
      </w:r>
      <w:r>
        <w:t xml:space="preserve">differently. In addition, there might be further differences in the interpretation of the scope of the</w:t>
      </w:r>
      <w:r>
        <w:t xml:space="preserve"> </w:t>
      </w:r>
      <w:r>
        <w:t xml:space="preserve">same sector across countries. This appears to be particularly relevant for the social domain. While</w:t>
      </w:r>
      <w:r>
        <w:t xml:space="preserve"> </w:t>
      </w:r>
      <w:r>
        <w:t xml:space="preserve">for some countries (e.g. Czechia and Denmark) all social services appear to be captured by ‘health</w:t>
      </w:r>
      <w:r>
        <w:t xml:space="preserve"> </w:t>
      </w:r>
      <w:r>
        <w:t xml:space="preserve">and social services’, the statistics for Germany seem to be more granular.98 Another approach for</w:t>
      </w:r>
      <w:r>
        <w:t xml:space="preserve"> </w:t>
      </w:r>
      <w:r>
        <w:t xml:space="preserve">clustering the activities for NPOs reported by Member States is to use the International</w:t>
      </w:r>
      <w:r>
        <w:t xml:space="preserve"> </w:t>
      </w:r>
      <w:r>
        <w:t xml:space="preserve">Classification of Non-Profit Organizations (see table 2).</w:t>
      </w:r>
      <w:r>
        <w:t xml:space="preserve"> </w:t>
      </w:r>
      <w:r>
        <w:t xml:space="preserve">Table 1: Activities of NPOs by sector, using the NACE classification</w:t>
      </w:r>
      <w:r>
        <w:t xml:space="preserve"> </w:t>
      </w:r>
      <w:r>
        <w:t xml:space="preserve">Country</w:t>
      </w:r>
      <w:r>
        <w:t xml:space="preserve"> </w:t>
      </w:r>
      <w:r>
        <w:t xml:space="preserve">M and P –</w:t>
      </w:r>
      <w:r>
        <w:t xml:space="preserve"> </w:t>
      </w:r>
      <w:r>
        <w:t xml:space="preserve">Research and</w:t>
      </w:r>
      <w:r>
        <w:t xml:space="preserve"> </w:t>
      </w:r>
      <w:r>
        <w:t xml:space="preserve">education</w:t>
      </w:r>
      <w:r>
        <w:t xml:space="preserve"> </w:t>
      </w:r>
      <w:r>
        <w:t xml:space="preserve">Q – Human</w:t>
      </w:r>
      <w:r>
        <w:t xml:space="preserve"> </w:t>
      </w:r>
      <w:r>
        <w:t xml:space="preserve">health and social</w:t>
      </w:r>
      <w:r>
        <w:t xml:space="preserve"> </w:t>
      </w:r>
      <w:r>
        <w:t xml:space="preserve">work activities</w:t>
      </w:r>
      <w:r>
        <w:br/>
      </w:r>
      <w:r>
        <w:t xml:space="preserve">J and R – Information,</w:t>
      </w:r>
      <w:r>
        <w:t xml:space="preserve"> </w:t>
      </w:r>
      <w:r>
        <w:t xml:space="preserve">communication and arts,</w:t>
      </w:r>
      <w:r>
        <w:t xml:space="preserve"> </w:t>
      </w:r>
      <w:r>
        <w:t xml:space="preserve">entertainment and recreation</w:t>
      </w:r>
      <w:r>
        <w:t xml:space="preserve"> </w:t>
      </w:r>
      <w:r>
        <w:t xml:space="preserve">S – Other</w:t>
      </w:r>
      <w:r>
        <w:t xml:space="preserve"> </w:t>
      </w:r>
      <w:r>
        <w:t xml:space="preserve">services</w:t>
      </w:r>
      <w:r>
        <w:t xml:space="preserve"> </w:t>
      </w:r>
      <w:r>
        <w:t xml:space="preserve">activities</w:t>
      </w:r>
      <w:r>
        <w:br/>
      </w:r>
      <w:r>
        <w:t xml:space="preserve">Other/</w:t>
      </w:r>
      <w:r>
        <w:t xml:space="preserve"> </w:t>
      </w:r>
      <w:r>
        <w:t xml:space="preserve">unclear</w:t>
      </w:r>
      <w:r>
        <w:t xml:space="preserve"> </w:t>
      </w:r>
      <w:r>
        <w:t xml:space="preserve">BE</w:t>
      </w:r>
    </w:p>
    <w:p>
      <w:pPr>
        <w:pStyle w:val="BodyText"/>
      </w:pPr>
      <w:r>
        <w:t xml:space="preserve">23%</w:t>
      </w:r>
      <w:r>
        <w:t xml:space="preserve"> </w:t>
      </w:r>
      <w:r>
        <w:t xml:space="preserve">16%</w:t>
      </w:r>
    </w:p>
    <w:p>
      <w:pPr>
        <w:pStyle w:val="BodyText"/>
      </w:pPr>
      <w:r>
        <w:t xml:space="preserve">61%</w:t>
      </w:r>
      <w:r>
        <w:t xml:space="preserve"> </w:t>
      </w:r>
      <w:r>
        <w:t xml:space="preserve">BG</w:t>
      </w:r>
      <w:r>
        <w:t xml:space="preserve"> </w:t>
      </w:r>
      <w:r>
        <w:t xml:space="preserve">34%</w:t>
      </w:r>
      <w:r>
        <w:t xml:space="preserve"> </w:t>
      </w:r>
      <w:r>
        <w:t xml:space="preserve">45%</w:t>
      </w:r>
    </w:p>
    <w:p>
      <w:pPr>
        <w:pStyle w:val="BodyText"/>
      </w:pPr>
      <w:r>
        <w:t xml:space="preserve">21%</w:t>
      </w:r>
      <w:r>
        <w:t xml:space="preserve"> </w:t>
      </w:r>
      <w:r>
        <w:t xml:space="preserve">CZ</w:t>
      </w:r>
      <w:r>
        <w:t xml:space="preserve"> </w:t>
      </w:r>
      <w:r>
        <w:t xml:space="preserve">29%</w:t>
      </w:r>
      <w:r>
        <w:t xml:space="preserve"> </w:t>
      </w:r>
      <w:r>
        <w:t xml:space="preserve">23%</w:t>
      </w:r>
      <w:r>
        <w:t xml:space="preserve"> </w:t>
      </w:r>
      <w:r>
        <w:t xml:space="preserve">33%</w:t>
      </w:r>
    </w:p>
    <w:p>
      <w:pPr>
        <w:pStyle w:val="BodyText"/>
      </w:pPr>
      <w:r>
        <w:t xml:space="preserve">16%</w:t>
      </w:r>
      <w:r>
        <w:t xml:space="preserve"> </w:t>
      </w:r>
      <w:r>
        <w:t xml:space="preserve">DK</w:t>
      </w:r>
      <w:r>
        <w:t xml:space="preserve"> </w:t>
      </w:r>
      <w:r>
        <w:t xml:space="preserve">11%</w:t>
      </w:r>
      <w:r>
        <w:t xml:space="preserve"> </w:t>
      </w:r>
      <w:r>
        <w:t xml:space="preserve">40%</w:t>
      </w:r>
      <w:r>
        <w:t xml:space="preserve"> </w:t>
      </w:r>
      <w:r>
        <w:t xml:space="preserve">3%</w:t>
      </w:r>
    </w:p>
    <w:p>
      <w:pPr>
        <w:pStyle w:val="BodyText"/>
      </w:pPr>
      <w:r>
        <w:t xml:space="preserve">47%</w:t>
      </w:r>
      <w:r>
        <w:t xml:space="preserve"> </w:t>
      </w:r>
      <w:r>
        <w:t xml:space="preserve">DE</w:t>
      </w:r>
      <w:r>
        <w:t xml:space="preserve"> </w:t>
      </w:r>
      <w:r>
        <w:t xml:space="preserve">21%</w:t>
      </w:r>
      <w:r>
        <w:t xml:space="preserve"> </w:t>
      </w:r>
      <w:r>
        <w:t xml:space="preserve">11%</w:t>
      </w:r>
      <w:r>
        <w:t xml:space="preserve"> </w:t>
      </w:r>
      <w:r>
        <w:t xml:space="preserve">47%</w:t>
      </w:r>
      <w:r>
        <w:t xml:space="preserve"> </w:t>
      </w:r>
      <w:r>
        <w:t xml:space="preserve">18%</w:t>
      </w:r>
      <w:r>
        <w:t xml:space="preserve"> </w:t>
      </w:r>
      <w:r>
        <w:t xml:space="preserve">4%</w:t>
      </w:r>
      <w:r>
        <w:t xml:space="preserve"> </w:t>
      </w:r>
      <w:r>
        <w:t xml:space="preserve">IE</w:t>
      </w:r>
      <w:r>
        <w:t xml:space="preserve"> </w:t>
      </w:r>
      <w:r>
        <w:t xml:space="preserve">33%</w:t>
      </w:r>
      <w:r>
        <w:t xml:space="preserve"> </w:t>
      </w:r>
      <w:r>
        <w:t xml:space="preserve">8%</w:t>
      </w:r>
    </w:p>
    <w:p>
      <w:pPr>
        <w:pStyle w:val="BodyText"/>
      </w:pPr>
      <w:r>
        <w:t xml:space="preserve">7%</w:t>
      </w:r>
      <w:r>
        <w:t xml:space="preserve"> </w:t>
      </w:r>
      <w:r>
        <w:t xml:space="preserve">54%</w:t>
      </w:r>
      <w:r>
        <w:t xml:space="preserve"> </w:t>
      </w:r>
      <w:r>
        <w:t xml:space="preserve">EL</w:t>
      </w:r>
    </w:p>
    <w:p>
      <w:pPr>
        <w:pStyle w:val="BodyText"/>
      </w:pPr>
      <w:r>
        <w:t xml:space="preserve">30%</w:t>
      </w:r>
      <w:r>
        <w:t xml:space="preserve"> </w:t>
      </w:r>
      <w:r>
        <w:t xml:space="preserve">37%</w:t>
      </w:r>
      <w:r>
        <w:t xml:space="preserve"> </w:t>
      </w:r>
      <w:r>
        <w:t xml:space="preserve">12%</w:t>
      </w:r>
      <w:r>
        <w:t xml:space="preserve"> </w:t>
      </w:r>
      <w:r>
        <w:t xml:space="preserve">21%</w:t>
      </w:r>
      <w:r>
        <w:t xml:space="preserve"> </w:t>
      </w:r>
      <w:r>
        <w:t xml:space="preserve">ES</w:t>
      </w:r>
    </w:p>
    <w:p>
      <w:pPr>
        <w:pStyle w:val="BodyText"/>
      </w:pPr>
      <w:r>
        <w:t xml:space="preserve">33%</w:t>
      </w:r>
      <w:r>
        <w:t xml:space="preserve"> </w:t>
      </w:r>
      <w:r>
        <w:t xml:space="preserve">10%</w:t>
      </w:r>
      <w:r>
        <w:t xml:space="preserve"> </w:t>
      </w:r>
      <w:r>
        <w:t xml:space="preserve">18%</w:t>
      </w:r>
      <w:r>
        <w:t xml:space="preserve"> </w:t>
      </w:r>
      <w:r>
        <w:t xml:space="preserve">40%</w:t>
      </w:r>
    </w:p>
    <w:p>
      <w:pPr>
        <w:pStyle w:val="BodyText"/>
      </w:pPr>
      <w:r>
        <w:t xml:space="preserve">98 IA study. Activities have been allocated by NACE code. Due to differences in the level of aggregation of the reported</w:t>
      </w:r>
      <w:r>
        <w:t xml:space="preserve"> </w:t>
      </w:r>
      <w:r>
        <w:t xml:space="preserve">data, shares can only be reported at the highest NACE code level. The table suggests that generally, most NPOs</w:t>
      </w:r>
      <w:r>
        <w:t xml:space="preserve"> </w:t>
      </w:r>
      <w:r>
        <w:t xml:space="preserve">(and thus most likely associations) are active in the social and health related, as well as the cultural, recreational</w:t>
      </w:r>
      <w:r>
        <w:t xml:space="preserve"> </w:t>
      </w:r>
      <w:r>
        <w:t xml:space="preserve">and communication sectors. Across countries and average of about a fourth of all entities are active in the social</w:t>
      </w:r>
      <w:r>
        <w:t xml:space="preserve"> </w:t>
      </w:r>
      <w:r>
        <w:t xml:space="preserve">and human health realm, while close to 40% are active in communication, information, arts, entertainment, and</w:t>
      </w:r>
      <w:r>
        <w:t xml:space="preserve"> </w:t>
      </w:r>
      <w:r>
        <w:t xml:space="preserve">recreation.</w:t>
      </w:r>
      <w:r>
        <w:br/>
      </w:r>
      <w:r>
        <w:t xml:space="preserve">0,80%</w:t>
      </w:r>
      <w:r>
        <w:t xml:space="preserve"> </w:t>
      </w:r>
      <w:r>
        <w:t xml:space="preserve">0,80%</w:t>
      </w:r>
      <w:r>
        <w:t xml:space="preserve"> </w:t>
      </w:r>
      <w:r>
        <w:t xml:space="preserve">1,10%</w:t>
      </w:r>
      <w:r>
        <w:t xml:space="preserve"> </w:t>
      </w:r>
      <w:r>
        <w:t xml:space="preserve">0,70%</w:t>
      </w:r>
      <w:r>
        <w:t xml:space="preserve"> </w:t>
      </w:r>
      <w:r>
        <w:t xml:space="preserve">1,90%</w:t>
      </w:r>
      <w:r>
        <w:t xml:space="preserve"> </w:t>
      </w:r>
      <w:r>
        <w:t xml:space="preserve">6,50%</w:t>
      </w:r>
      <w:r>
        <w:t xml:space="preserve"> </w:t>
      </w:r>
      <w:r>
        <w:t xml:space="preserve">5,80%</w:t>
      </w:r>
      <w:r>
        <w:t xml:space="preserve"> </w:t>
      </w:r>
      <w:r>
        <w:t xml:space="preserve">19,60%</w:t>
      </w:r>
      <w:r>
        <w:t xml:space="preserve"> </w:t>
      </w:r>
      <w:r>
        <w:t xml:space="preserve">14,40%</w:t>
      </w:r>
      <w:r>
        <w:t xml:space="preserve"> </w:t>
      </w:r>
      <w:r>
        <w:t xml:space="preserve">30,20%</w:t>
      </w:r>
      <w:r>
        <w:t xml:space="preserve"> </w:t>
      </w:r>
      <w:r>
        <w:t xml:space="preserve">18,30%</w:t>
      </w:r>
      <w:r>
        <w:t xml:space="preserve"> </w:t>
      </w:r>
      <w:r>
        <w:t xml:space="preserve">0,00%</w:t>
      </w:r>
      <w:r>
        <w:t xml:space="preserve"> </w:t>
      </w:r>
      <w:r>
        <w:t xml:space="preserve">5,00%</w:t>
      </w:r>
      <w:r>
        <w:t xml:space="preserve"> </w:t>
      </w:r>
      <w:r>
        <w:t xml:space="preserve">10,00%</w:t>
      </w:r>
      <w:r>
        <w:t xml:space="preserve"> </w:t>
      </w:r>
      <w:r>
        <w:t xml:space="preserve">15,00%</w:t>
      </w:r>
      <w:r>
        <w:t xml:space="preserve"> </w:t>
      </w:r>
      <w:r>
        <w:t xml:space="preserve">20,00%</w:t>
      </w:r>
      <w:r>
        <w:t xml:space="preserve"> </w:t>
      </w:r>
      <w:r>
        <w:t xml:space="preserve">25,00%</w:t>
      </w:r>
      <w:r>
        <w:t xml:space="preserve"> </w:t>
      </w:r>
      <w:r>
        <w:t xml:space="preserve">30,00%</w:t>
      </w:r>
      <w:r>
        <w:t xml:space="preserve"> </w:t>
      </w:r>
      <w:r>
        <w:t xml:space="preserve">35,00%</w:t>
      </w:r>
      <w:r>
        <w:t xml:space="preserve"> </w:t>
      </w:r>
      <w:r>
        <w:t xml:space="preserve">International</w:t>
      </w:r>
      <w:r>
        <w:t xml:space="preserve"> </w:t>
      </w:r>
      <w:r>
        <w:t xml:space="preserve">Phil.Intermediaries</w:t>
      </w:r>
      <w:r>
        <w:t xml:space="preserve"> </w:t>
      </w:r>
      <w:r>
        <w:t xml:space="preserve">Environment</w:t>
      </w:r>
      <w:r>
        <w:t xml:space="preserve"> </w:t>
      </w:r>
      <w:r>
        <w:t xml:space="preserve">Other</w:t>
      </w:r>
      <w:r>
        <w:t xml:space="preserve"> </w:t>
      </w:r>
      <w:r>
        <w:t xml:space="preserve">Advocacy</w:t>
      </w:r>
      <w:r>
        <w:t xml:space="preserve"> </w:t>
      </w:r>
      <w:r>
        <w:t xml:space="preserve">Professsional</w:t>
      </w:r>
      <w:r>
        <w:t xml:space="preserve"> </w:t>
      </w:r>
      <w:r>
        <w:t xml:space="preserve">Development</w:t>
      </w:r>
      <w:r>
        <w:t xml:space="preserve"> </w:t>
      </w:r>
      <w:r>
        <w:t xml:space="preserve">Health</w:t>
      </w:r>
      <w:r>
        <w:t xml:space="preserve"> </w:t>
      </w:r>
      <w:r>
        <w:t xml:space="preserve">Culture</w:t>
      </w:r>
      <w:r>
        <w:t xml:space="preserve"> </w:t>
      </w:r>
      <w:r>
        <w:t xml:space="preserve">Education</w:t>
      </w:r>
      <w:r>
        <w:t xml:space="preserve"> </w:t>
      </w:r>
      <w:r>
        <w:t xml:space="preserve">Social Services</w:t>
      </w:r>
      <w:r>
        <w:t xml:space="preserve"> </w:t>
      </w:r>
      <w:r>
        <w:t xml:space="preserve">Paid Employment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FR</w:t>
      </w:r>
      <w:r>
        <w:t xml:space="preserve"> </w:t>
      </w:r>
      <w:r>
        <w:t xml:space="preserve">7%</w:t>
      </w:r>
      <w:r>
        <w:t xml:space="preserve"> </w:t>
      </w:r>
      <w:r>
        <w:t xml:space="preserve">11%</w:t>
      </w:r>
      <w:r>
        <w:t xml:space="preserve"> </w:t>
      </w:r>
      <w:r>
        <w:t xml:space="preserve">63%</w:t>
      </w:r>
      <w:r>
        <w:t xml:space="preserve"> </w:t>
      </w:r>
      <w:r>
        <w:t xml:space="preserve">15%</w:t>
      </w:r>
      <w:r>
        <w:t xml:space="preserve"> </w:t>
      </w:r>
      <w:r>
        <w:t xml:space="preserve">4%</w:t>
      </w:r>
      <w:r>
        <w:t xml:space="preserve"> </w:t>
      </w:r>
      <w:r>
        <w:t xml:space="preserve">HR</w:t>
      </w:r>
      <w:r>
        <w:t xml:space="preserve"> </w:t>
      </w:r>
      <w:r>
        <w:t xml:space="preserve">9%</w:t>
      </w:r>
      <w:r>
        <w:t xml:space="preserve"> </w:t>
      </w:r>
      <w:r>
        <w:t xml:space="preserve">13%</w:t>
      </w:r>
      <w:r>
        <w:t xml:space="preserve"> </w:t>
      </w:r>
      <w:r>
        <w:t xml:space="preserve">45%</w:t>
      </w:r>
      <w:r>
        <w:t xml:space="preserve"> </w:t>
      </w:r>
      <w:r>
        <w:t xml:space="preserve">27%</w:t>
      </w:r>
      <w:r>
        <w:t xml:space="preserve"> </w:t>
      </w:r>
      <w:r>
        <w:t xml:space="preserve">7%</w:t>
      </w:r>
      <w:r>
        <w:t xml:space="preserve"> </w:t>
      </w:r>
      <w:r>
        <w:t xml:space="preserve">IT</w:t>
      </w:r>
      <w:r>
        <w:t xml:space="preserve"> </w:t>
      </w:r>
      <w:r>
        <w:t xml:space="preserve">4%</w:t>
      </w:r>
      <w:r>
        <w:t xml:space="preserve"> </w:t>
      </w:r>
      <w:r>
        <w:t xml:space="preserve">10%</w:t>
      </w:r>
      <w:r>
        <w:t xml:space="preserve"> </w:t>
      </w:r>
      <w:r>
        <w:t xml:space="preserve">70%</w:t>
      </w:r>
      <w:r>
        <w:t xml:space="preserve"> </w:t>
      </w:r>
      <w:r>
        <w:t xml:space="preserve">11%</w:t>
      </w:r>
      <w:r>
        <w:t xml:space="preserve"> </w:t>
      </w:r>
      <w:r>
        <w:t xml:space="preserve">6%</w:t>
      </w:r>
      <w:r>
        <w:t xml:space="preserve"> </w:t>
      </w:r>
      <w:r>
        <w:t xml:space="preserve">LT</w:t>
      </w:r>
    </w:p>
    <w:p>
      <w:pPr>
        <w:pStyle w:val="BodyText"/>
      </w:pPr>
      <w:r>
        <w:t xml:space="preserve">56%</w:t>
      </w:r>
    </w:p>
    <w:p>
      <w:pPr>
        <w:pStyle w:val="BodyText"/>
      </w:pPr>
      <w:r>
        <w:t xml:space="preserve">LU</w:t>
      </w:r>
    </w:p>
    <w:p>
      <w:pPr>
        <w:pStyle w:val="BodyText"/>
      </w:pPr>
      <w:r>
        <w:t xml:space="preserve">80%</w:t>
      </w:r>
    </w:p>
    <w:p>
      <w:pPr>
        <w:pStyle w:val="BodyText"/>
      </w:pPr>
      <w:r>
        <w:t xml:space="preserve">20%</w:t>
      </w:r>
      <w:r>
        <w:t xml:space="preserve"> </w:t>
      </w:r>
      <w:r>
        <w:t xml:space="preserve">HU</w:t>
      </w:r>
    </w:p>
    <w:p>
      <w:pPr>
        <w:pStyle w:val="BodyText"/>
      </w:pPr>
      <w:r>
        <w:t xml:space="preserve">61%</w:t>
      </w:r>
    </w:p>
    <w:p>
      <w:pPr>
        <w:pStyle w:val="BodyText"/>
      </w:pPr>
      <w:r>
        <w:t xml:space="preserve">39%</w:t>
      </w:r>
      <w:r>
        <w:t xml:space="preserve"> </w:t>
      </w:r>
      <w:r>
        <w:t xml:space="preserve">AT</w:t>
      </w:r>
    </w:p>
    <w:p>
      <w:pPr>
        <w:pStyle w:val="BodyText"/>
      </w:pPr>
      <w:r>
        <w:t xml:space="preserve">21%</w:t>
      </w:r>
      <w:r>
        <w:t xml:space="preserve"> </w:t>
      </w:r>
      <w:r>
        <w:t xml:space="preserve">27%</w:t>
      </w:r>
      <w:r>
        <w:t xml:space="preserve"> </w:t>
      </w:r>
      <w:r>
        <w:t xml:space="preserve">15%</w:t>
      </w:r>
      <w:r>
        <w:t xml:space="preserve"> </w:t>
      </w:r>
      <w:r>
        <w:t xml:space="preserve">38%</w:t>
      </w:r>
      <w:r>
        <w:t xml:space="preserve"> </w:t>
      </w:r>
      <w:r>
        <w:t xml:space="preserve">PL</w:t>
      </w:r>
      <w:r>
        <w:t xml:space="preserve"> </w:t>
      </w:r>
      <w:r>
        <w:t xml:space="preserve">11%</w:t>
      </w:r>
      <w:r>
        <w:t xml:space="preserve"> </w:t>
      </w:r>
      <w:r>
        <w:t xml:space="preserve">24%</w:t>
      </w:r>
      <w:r>
        <w:t xml:space="preserve"> </w:t>
      </w:r>
      <w:r>
        <w:t xml:space="preserve">39%</w:t>
      </w:r>
    </w:p>
    <w:p>
      <w:pPr>
        <w:pStyle w:val="BodyText"/>
      </w:pPr>
      <w:r>
        <w:t xml:space="preserve">27%</w:t>
      </w:r>
      <w:r>
        <w:t xml:space="preserve"> </w:t>
      </w:r>
      <w:r>
        <w:t xml:space="preserve">PT</w:t>
      </w:r>
      <w:r>
        <w:t xml:space="preserve"> </w:t>
      </w:r>
      <w:r>
        <w:t xml:space="preserve">4%</w:t>
      </w:r>
      <w:r>
        <w:t xml:space="preserve"> </w:t>
      </w:r>
      <w:r>
        <w:t xml:space="preserve">16%</w:t>
      </w:r>
      <w:r>
        <w:t xml:space="preserve"> </w:t>
      </w:r>
      <w:r>
        <w:t xml:space="preserve">47%</w:t>
      </w:r>
      <w:r>
        <w:t xml:space="preserve"> </w:t>
      </w:r>
      <w:r>
        <w:t xml:space="preserve">27%</w:t>
      </w:r>
      <w:r>
        <w:t xml:space="preserve"> </w:t>
      </w:r>
      <w:r>
        <w:t xml:space="preserve">7%</w:t>
      </w:r>
      <w:r>
        <w:t xml:space="preserve"> </w:t>
      </w:r>
      <w:r>
        <w:t xml:space="preserve">SI</w:t>
      </w:r>
      <w:r>
        <w:t xml:space="preserve"> </w:t>
      </w:r>
      <w:r>
        <w:t xml:space="preserve">9%</w:t>
      </w:r>
      <w:r>
        <w:t xml:space="preserve"> </w:t>
      </w:r>
      <w:r>
        <w:t xml:space="preserve">19%</w:t>
      </w:r>
      <w:r>
        <w:t xml:space="preserve"> </w:t>
      </w:r>
      <w:r>
        <w:t xml:space="preserve">52%</w:t>
      </w:r>
      <w:r>
        <w:t xml:space="preserve"> </w:t>
      </w:r>
      <w:r>
        <w:t xml:space="preserve">11%</w:t>
      </w:r>
      <w:r>
        <w:t xml:space="preserve"> </w:t>
      </w:r>
      <w:r>
        <w:t xml:space="preserve">9%</w:t>
      </w:r>
      <w:r>
        <w:t xml:space="preserve"> </w:t>
      </w:r>
      <w:r>
        <w:t xml:space="preserve">FI</w:t>
      </w:r>
    </w:p>
    <w:p>
      <w:pPr>
        <w:pStyle w:val="BodyText"/>
      </w:pPr>
      <w:r>
        <w:t xml:space="preserve">6%</w:t>
      </w:r>
      <w:r>
        <w:t xml:space="preserve"> </w:t>
      </w:r>
      <w:r>
        <w:t xml:space="preserve">35%</w:t>
      </w:r>
      <w:r>
        <w:t xml:space="preserve"> </w:t>
      </w:r>
      <w:r>
        <w:t xml:space="preserve">16%</w:t>
      </w:r>
      <w:r>
        <w:t xml:space="preserve"> </w:t>
      </w:r>
      <w:r>
        <w:t xml:space="preserve">43%</w:t>
      </w:r>
      <w:r>
        <w:t xml:space="preserve"> </w:t>
      </w:r>
      <w:r>
        <w:t xml:space="preserve">SE</w:t>
      </w:r>
      <w:r>
        <w:t xml:space="preserve"> </w:t>
      </w:r>
      <w:r>
        <w:t xml:space="preserve">16%</w:t>
      </w:r>
      <w:r>
        <w:t xml:space="preserve"> </w:t>
      </w:r>
      <w:r>
        <w:t xml:space="preserve">20%</w:t>
      </w:r>
      <w:r>
        <w:t xml:space="preserve"> </w:t>
      </w:r>
      <w:r>
        <w:t xml:space="preserve">27%</w:t>
      </w:r>
      <w:r>
        <w:t xml:space="preserve"> </w:t>
      </w:r>
      <w:r>
        <w:t xml:space="preserve">19%</w:t>
      </w:r>
      <w:r>
        <w:t xml:space="preserve"> </w:t>
      </w:r>
      <w:r>
        <w:t xml:space="preserve">18%</w:t>
      </w:r>
    </w:p>
    <w:p>
      <w:pPr>
        <w:pStyle w:val="BodyText"/>
      </w:pPr>
      <w:r>
        <w:t xml:space="preserve">Table 2: Activities of NPOs by sector, using the International Classification of Non-Profit</w:t>
      </w:r>
      <w:r>
        <w:t xml:space="preserve"> </w:t>
      </w:r>
      <w:r>
        <w:t xml:space="preserve">Organisations99</w:t>
      </w:r>
    </w:p>
    <w:p>
      <w:pPr>
        <w:pStyle w:val="BodyText"/>
      </w:pPr>
      <w:r>
        <w:t xml:space="preserve">99 Comparative legal analysis of associations laws and regimes in the EU - Publications Office of the EU (europa.eu)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A = Culture, communication, and recreation activities,</w:t>
      </w:r>
      <w:r>
        <w:br/>
      </w:r>
      <w:r>
        <w:t xml:space="preserve">B and K = Education services and Professional, scientific, and administrative services,</w:t>
      </w:r>
      <w:r>
        <w:br/>
      </w:r>
      <w:r>
        <w:t xml:space="preserve">C and D = Human health services and Social services,</w:t>
      </w:r>
      <w:r>
        <w:br/>
      </w:r>
      <w:r>
        <w:t xml:space="preserve">E = Environmental protection and animal welfare activities</w:t>
      </w:r>
    </w:p>
    <w:p>
      <w:pPr>
        <w:pStyle w:val="BodyText"/>
      </w:pPr>
      <w:r>
        <w:t xml:space="preserve">Box 2: Sectors with strong presence of associations and NPOs in the EU</w:t>
      </w:r>
      <w:r>
        <w:t xml:space="preserve"> </w:t>
      </w:r>
      <w:r>
        <w:t xml:space="preserve">Social services sector: long term elderly care</w:t>
      </w:r>
    </w:p>
    <w:p>
      <w:pPr>
        <w:pStyle w:val="BodyText"/>
      </w:pPr>
      <w:r>
        <w:t xml:space="preserve">As a benchmark for the economic size of social service providers100, Social Services Europe represents over</w:t>
      </w:r>
      <w:r>
        <w:t xml:space="preserve"> </w:t>
      </w:r>
      <w:r>
        <w:t xml:space="preserve">200 000 primarily not-for-profit organisations employing 10 million employees in 2018. The mix of public, for</w:t>
      </w:r>
      <w:r>
        <w:t xml:space="preserve"> </w:t>
      </w:r>
      <w:r>
        <w:t xml:space="preserve">profit and non-profit entities in this sector is very different across Member States.</w:t>
      </w:r>
    </w:p>
    <w:p>
      <w:pPr>
        <w:pStyle w:val="BodyText"/>
      </w:pPr>
      <w:r>
        <w:t xml:space="preserve">Zooming into the market share of the long-term elderly care sector, many Member States have non-profit social</w:t>
      </w:r>
      <w:r>
        <w:t xml:space="preserve"> </w:t>
      </w:r>
      <w:r>
        <w:t xml:space="preserve">service providers dominating the market vis-à-vis the for-profit actors: The Netherlands (100% of the market),</w:t>
      </w:r>
      <w:r>
        <w:t xml:space="preserve"> </w:t>
      </w:r>
      <w:r>
        <w:t xml:space="preserve">Germany (59%), Italy (49%), Belgium/Flanders (49%) and Austria (29%). In a few Member States, the public</w:t>
      </w:r>
      <w:r>
        <w:t xml:space="preserve"> </w:t>
      </w:r>
      <w:r>
        <w:t xml:space="preserve">sector represents the majority (FI, LT, SK).101 In Ireland (65%) and Estonia (80%) the market is dominated by for</w:t>
      </w:r>
    </w:p>
    <w:p>
      <w:pPr>
        <w:pStyle w:val="BodyText"/>
      </w:pPr>
      <w:r>
        <w:t xml:space="preserve">100 Roughly speaking the social services sectors covers fully NACE 88 ad 89.</w:t>
      </w:r>
      <w:r>
        <w:br/>
      </w:r>
      <w:r>
        <w:t xml:space="preserve">101https://socialemployers.eu/en/news/new-report-on-the-social-services-workforce-in-europe-current-state-of-play-</w:t>
      </w:r>
      <w:r>
        <w:t xml:space="preserve"> </w:t>
      </w:r>
      <w:r>
        <w:t xml:space="preserve">and-challenges/ The size in terms of employment goes beyond the figures earlier captured in this Annex. There</w:t>
      </w:r>
    </w:p>
    <w:p>
      <w:pPr>
        <w:pStyle w:val="BodyText"/>
      </w:pPr>
      <w:r>
        <w:t xml:space="preserve">Category</w:t>
      </w:r>
      <w:r>
        <w:t xml:space="preserve"> </w:t>
      </w:r>
      <w:r>
        <w:t xml:space="preserve">A</w:t>
      </w:r>
      <w:r>
        <w:t xml:space="preserve"> </w:t>
      </w:r>
      <w:r>
        <w:t xml:space="preserve">B and K</w:t>
      </w:r>
      <w:r>
        <w:t xml:space="preserve"> </w:t>
      </w:r>
      <w:r>
        <w:t xml:space="preserve">C and D</w:t>
      </w:r>
      <w:r>
        <w:t xml:space="preserve"> </w:t>
      </w:r>
      <w:r>
        <w:t xml:space="preserve">E</w:t>
      </w:r>
      <w:r>
        <w:t xml:space="preserve"> </w:t>
      </w:r>
      <w:r>
        <w:t xml:space="preserve">F</w:t>
      </w:r>
      <w:r>
        <w:t xml:space="preserve"> </w:t>
      </w:r>
      <w:r>
        <w:t xml:space="preserve">G</w:t>
      </w:r>
      <w:r>
        <w:t xml:space="preserve"> </w:t>
      </w:r>
      <w:r>
        <w:t xml:space="preserve">H</w:t>
      </w:r>
      <w:r>
        <w:t xml:space="preserve"> </w:t>
      </w:r>
      <w:r>
        <w:t xml:space="preserve">I</w:t>
      </w:r>
      <w:r>
        <w:t xml:space="preserve"> </w:t>
      </w:r>
      <w:r>
        <w:t xml:space="preserve">J</w:t>
      </w:r>
      <w:r>
        <w:t xml:space="preserve"> </w:t>
      </w:r>
      <w:r>
        <w:t xml:space="preserve">L</w:t>
      </w:r>
      <w:r>
        <w:t xml:space="preserve"> </w:t>
      </w:r>
      <w:r>
        <w:t xml:space="preserve">BE</w:t>
      </w:r>
      <w:r>
        <w:t xml:space="preserve"> </w:t>
      </w:r>
      <w:r>
        <w:t xml:space="preserve">16%</w:t>
      </w:r>
    </w:p>
    <w:p>
      <w:pPr>
        <w:pStyle w:val="BodyText"/>
      </w:pPr>
      <w:r>
        <w:t xml:space="preserve">23%</w:t>
      </w:r>
    </w:p>
    <w:p>
      <w:pPr>
        <w:pStyle w:val="BodyText"/>
      </w:pPr>
      <w:r>
        <w:t xml:space="preserve">12%</w:t>
      </w:r>
      <w:r>
        <w:t xml:space="preserve"> </w:t>
      </w:r>
      <w:r>
        <w:t xml:space="preserve">BG</w:t>
      </w:r>
    </w:p>
    <w:p>
      <w:pPr>
        <w:pStyle w:val="BodyText"/>
      </w:pPr>
      <w:r>
        <w:t xml:space="preserve">34%</w:t>
      </w:r>
      <w:r>
        <w:t xml:space="preserve"> </w:t>
      </w:r>
      <w:r>
        <w:t xml:space="preserve">45%</w:t>
      </w:r>
    </w:p>
    <w:p>
      <w:pPr>
        <w:pStyle w:val="BodyText"/>
      </w:pPr>
      <w:r>
        <w:t xml:space="preserve">24%</w:t>
      </w:r>
    </w:p>
    <w:p>
      <w:pPr>
        <w:pStyle w:val="BodyText"/>
      </w:pPr>
      <w:r>
        <w:t xml:space="preserve">CZ</w:t>
      </w:r>
      <w:r>
        <w:t xml:space="preserve"> </w:t>
      </w:r>
      <w:r>
        <w:t xml:space="preserve">33%</w:t>
      </w:r>
      <w:r>
        <w:t xml:space="preserve"> </w:t>
      </w:r>
      <w:r>
        <w:t xml:space="preserve">29%</w:t>
      </w:r>
      <w:r>
        <w:t xml:space="preserve"> </w:t>
      </w:r>
      <w:r>
        <w:t xml:space="preserve">23%</w:t>
      </w:r>
    </w:p>
    <w:p>
      <w:pPr>
        <w:pStyle w:val="BodyText"/>
      </w:pPr>
      <w:r>
        <w:t xml:space="preserve">DK</w:t>
      </w:r>
      <w:r>
        <w:t xml:space="preserve"> </w:t>
      </w:r>
      <w:r>
        <w:t xml:space="preserve">3%</w:t>
      </w:r>
      <w:r>
        <w:t xml:space="preserve"> </w:t>
      </w:r>
      <w:r>
        <w:t xml:space="preserve">11%</w:t>
      </w:r>
      <w:r>
        <w:t xml:space="preserve"> </w:t>
      </w:r>
      <w:r>
        <w:t xml:space="preserve">40%</w:t>
      </w:r>
    </w:p>
    <w:p>
      <w:pPr>
        <w:pStyle w:val="BodyText"/>
      </w:pPr>
      <w:r>
        <w:t xml:space="preserve">5%</w:t>
      </w:r>
      <w:r>
        <w:t xml:space="preserve"> </w:t>
      </w:r>
      <w:r>
        <w:t xml:space="preserve">DE</w:t>
      </w:r>
      <w:r>
        <w:t xml:space="preserve"> </w:t>
      </w:r>
      <w:r>
        <w:t xml:space="preserve">47%</w:t>
      </w:r>
      <w:r>
        <w:t xml:space="preserve"> </w:t>
      </w:r>
      <w:r>
        <w:t xml:space="preserve">21%</w:t>
      </w:r>
      <w:r>
        <w:t xml:space="preserve"> </w:t>
      </w:r>
      <w:r>
        <w:t xml:space="preserve">11%</w:t>
      </w:r>
      <w:r>
        <w:t xml:space="preserve"> </w:t>
      </w:r>
      <w:r>
        <w:t xml:space="preserve">3%</w:t>
      </w:r>
    </w:p>
    <w:p>
      <w:pPr>
        <w:pStyle w:val="BodyText"/>
      </w:pPr>
      <w:r>
        <w:t xml:space="preserve">9%</w:t>
      </w:r>
      <w:r>
        <w:t xml:space="preserve"> </w:t>
      </w:r>
      <w:r>
        <w:t xml:space="preserve">1%</w:t>
      </w:r>
      <w:r>
        <w:t xml:space="preserve"> </w:t>
      </w:r>
      <w:r>
        <w:t xml:space="preserve">4%</w:t>
      </w:r>
      <w:r>
        <w:t xml:space="preserve"> </w:t>
      </w:r>
      <w:r>
        <w:t xml:space="preserve">2%</w:t>
      </w:r>
      <w:r>
        <w:t xml:space="preserve"> </w:t>
      </w:r>
      <w:r>
        <w:t xml:space="preserve">4%</w:t>
      </w:r>
      <w:r>
        <w:t xml:space="preserve"> </w:t>
      </w:r>
      <w:r>
        <w:t xml:space="preserve">IE</w:t>
      </w:r>
      <w:r>
        <w:t xml:space="preserve"> </w:t>
      </w:r>
      <w:r>
        <w:t xml:space="preserve">15%</w:t>
      </w:r>
      <w:r>
        <w:t xml:space="preserve"> </w:t>
      </w:r>
      <w:r>
        <w:t xml:space="preserve">7%</w:t>
      </w:r>
      <w:r>
        <w:t xml:space="preserve"> </w:t>
      </w:r>
      <w:r>
        <w:t xml:space="preserve">23%</w:t>
      </w:r>
      <w:r>
        <w:t xml:space="preserve"> </w:t>
      </w:r>
      <w:r>
        <w:t xml:space="preserve">6%</w:t>
      </w:r>
      <w:r>
        <w:t xml:space="preserve"> </w:t>
      </w:r>
      <w:r>
        <w:t xml:space="preserve">27%</w:t>
      </w:r>
      <w:r>
        <w:t xml:space="preserve"> </w:t>
      </w:r>
      <w:r>
        <w:t xml:space="preserve">7%</w:t>
      </w:r>
      <w:r>
        <w:t xml:space="preserve"> </w:t>
      </w:r>
      <w:r>
        <w:t xml:space="preserve">3%</w:t>
      </w:r>
      <w:r>
        <w:t xml:space="preserve"> </w:t>
      </w:r>
      <w:r>
        <w:t xml:space="preserve">5%</w:t>
      </w:r>
      <w:r>
        <w:t xml:space="preserve"> </w:t>
      </w:r>
      <w:r>
        <w:t xml:space="preserve">7%</w:t>
      </w:r>
    </w:p>
    <w:p>
      <w:pPr>
        <w:pStyle w:val="BodyText"/>
      </w:pPr>
      <w:r>
        <w:t xml:space="preserve">EL</w:t>
      </w:r>
      <w:r>
        <w:t xml:space="preserve"> </w:t>
      </w:r>
      <w:r>
        <w:t xml:space="preserve">37%</w:t>
      </w:r>
    </w:p>
    <w:p>
      <w:pPr>
        <w:pStyle w:val="BodyText"/>
      </w:pPr>
      <w:r>
        <w:t xml:space="preserve">30%</w:t>
      </w:r>
      <w:r>
        <w:t xml:space="preserve"> </w:t>
      </w:r>
      <w:r>
        <w:t xml:space="preserve">12%</w:t>
      </w:r>
    </w:p>
    <w:p>
      <w:pPr>
        <w:pStyle w:val="BodyText"/>
      </w:pPr>
      <w:r>
        <w:t xml:space="preserve">ES</w:t>
      </w:r>
    </w:p>
    <w:p>
      <w:pPr>
        <w:pStyle w:val="BodyText"/>
      </w:pPr>
      <w:r>
        <w:t xml:space="preserve">FR</w:t>
      </w:r>
      <w:r>
        <w:t xml:space="preserve"> </w:t>
      </w:r>
      <w:r>
        <w:t xml:space="preserve">63%</w:t>
      </w:r>
      <w:r>
        <w:t xml:space="preserve"> </w:t>
      </w:r>
      <w:r>
        <w:t xml:space="preserve">7%</w:t>
      </w:r>
      <w:r>
        <w:t xml:space="preserve"> </w:t>
      </w:r>
      <w:r>
        <w:t xml:space="preserve">11%</w:t>
      </w:r>
    </w:p>
    <w:p>
      <w:pPr>
        <w:pStyle w:val="BodyText"/>
      </w:pPr>
      <w:r>
        <w:t xml:space="preserve">3%</w:t>
      </w:r>
      <w:r>
        <w:t xml:space="preserve"> </w:t>
      </w:r>
      <w:r>
        <w:t xml:space="preserve">15%</w:t>
      </w:r>
    </w:p>
    <w:p>
      <w:pPr>
        <w:pStyle w:val="BodyText"/>
      </w:pPr>
      <w:r>
        <w:t xml:space="preserve">HR</w:t>
      </w:r>
      <w:r>
        <w:t xml:space="preserve"> </w:t>
      </w:r>
      <w:r>
        <w:t xml:space="preserve">44%</w:t>
      </w:r>
      <w:r>
        <w:t xml:space="preserve"> </w:t>
      </w:r>
      <w:r>
        <w:t xml:space="preserve">9%</w:t>
      </w:r>
      <w:r>
        <w:t xml:space="preserve"> </w:t>
      </w:r>
      <w:r>
        <w:t xml:space="preserve">13%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17%</w:t>
      </w:r>
    </w:p>
    <w:p>
      <w:pPr>
        <w:pStyle w:val="BodyText"/>
      </w:pPr>
      <w:r>
        <w:t xml:space="preserve">2%</w:t>
      </w:r>
    </w:p>
    <w:p>
      <w:pPr>
        <w:pStyle w:val="BodyText"/>
      </w:pPr>
      <w:r>
        <w:t xml:space="preserve">IT</w:t>
      </w:r>
      <w:r>
        <w:t xml:space="preserve"> </w:t>
      </w:r>
      <w:r>
        <w:t xml:space="preserve">70%</w:t>
      </w:r>
      <w:r>
        <w:t xml:space="preserve"> </w:t>
      </w:r>
      <w:r>
        <w:t xml:space="preserve">4%</w:t>
      </w:r>
      <w:r>
        <w:t xml:space="preserve"> </w:t>
      </w:r>
      <w:r>
        <w:t xml:space="preserve">10%</w:t>
      </w:r>
      <w:r>
        <w:t xml:space="preserve"> </w:t>
      </w:r>
      <w:r>
        <w:t xml:space="preserve">2%</w:t>
      </w:r>
    </w:p>
    <w:p>
      <w:pPr>
        <w:pStyle w:val="BodyText"/>
      </w:pPr>
      <w:r>
        <w:t xml:space="preserve">8%</w:t>
      </w:r>
    </w:p>
    <w:p>
      <w:pPr>
        <w:pStyle w:val="BodyText"/>
      </w:pPr>
      <w:r>
        <w:t xml:space="preserve">6%</w:t>
      </w:r>
      <w:r>
        <w:t xml:space="preserve"> </w:t>
      </w:r>
      <w:r>
        <w:t xml:space="preserve">LT</w:t>
      </w:r>
    </w:p>
    <w:p>
      <w:pPr>
        <w:pStyle w:val="BodyText"/>
      </w:pPr>
      <w:r>
        <w:t xml:space="preserve">58%</w:t>
      </w:r>
    </w:p>
    <w:p>
      <w:pPr>
        <w:pStyle w:val="BodyText"/>
      </w:pPr>
      <w:r>
        <w:t xml:space="preserve">LU</w:t>
      </w:r>
    </w:p>
    <w:p>
      <w:pPr>
        <w:pStyle w:val="BodyText"/>
      </w:pPr>
      <w:r>
        <w:t xml:space="preserve">80%</w:t>
      </w:r>
    </w:p>
    <w:p>
      <w:pPr>
        <w:pStyle w:val="BodyText"/>
      </w:pPr>
      <w:r>
        <w:t xml:space="preserve">less than 5%</w:t>
      </w:r>
      <w:r>
        <w:t xml:space="preserve"> </w:t>
      </w:r>
      <w:r>
        <w:t xml:space="preserve">HU</w:t>
      </w:r>
      <w:r>
        <w:t xml:space="preserve"> </w:t>
      </w:r>
      <w:r>
        <w:t xml:space="preserve">61%</w:t>
      </w:r>
    </w:p>
    <w:p>
      <w:pPr>
        <w:pStyle w:val="BodyText"/>
      </w:pPr>
      <w:r>
        <w:t xml:space="preserve">MT</w:t>
      </w:r>
    </w:p>
    <w:p>
      <w:pPr>
        <w:pStyle w:val="BodyText"/>
      </w:pPr>
      <w:r>
        <w:t xml:space="preserve">AT</w:t>
      </w:r>
      <w:r>
        <w:t xml:space="preserve"> </w:t>
      </w:r>
      <w:r>
        <w:t xml:space="preserve">27%</w:t>
      </w:r>
    </w:p>
    <w:p>
      <w:pPr>
        <w:pStyle w:val="BodyText"/>
      </w:pPr>
      <w:r>
        <w:t xml:space="preserve">12%</w:t>
      </w:r>
    </w:p>
    <w:p>
      <w:pPr>
        <w:pStyle w:val="BodyText"/>
      </w:pPr>
      <w:r>
        <w:t xml:space="preserve">18%</w:t>
      </w:r>
    </w:p>
    <w:p>
      <w:pPr>
        <w:pStyle w:val="BodyText"/>
      </w:pPr>
      <w:r>
        <w:t xml:space="preserve">8%</w:t>
      </w:r>
      <w:r>
        <w:t xml:space="preserve"> </w:t>
      </w:r>
      <w:r>
        <w:t xml:space="preserve">1%</w:t>
      </w:r>
      <w:r>
        <w:t xml:space="preserve"> </w:t>
      </w:r>
      <w:r>
        <w:t xml:space="preserve">7%</w:t>
      </w:r>
      <w:r>
        <w:t xml:space="preserve"> </w:t>
      </w:r>
      <w:r>
        <w:t xml:space="preserve">28%</w:t>
      </w:r>
      <w:r>
        <w:t xml:space="preserve"> </w:t>
      </w:r>
      <w:r>
        <w:t xml:space="preserve">PL</w:t>
      </w:r>
      <w:r>
        <w:t xml:space="preserve"> </w:t>
      </w:r>
      <w:r>
        <w:t xml:space="preserve">39%</w:t>
      </w:r>
      <w:r>
        <w:t xml:space="preserve"> </w:t>
      </w:r>
      <w:r>
        <w:t xml:space="preserve">11%</w:t>
      </w:r>
      <w:r>
        <w:t xml:space="preserve"> </w:t>
      </w:r>
      <w:r>
        <w:t xml:space="preserve">24%</w:t>
      </w:r>
    </w:p>
    <w:p>
      <w:pPr>
        <w:pStyle w:val="BodyText"/>
      </w:pPr>
      <w:r>
        <w:t xml:space="preserve">PT</w:t>
      </w:r>
      <w:r>
        <w:t xml:space="preserve"> </w:t>
      </w:r>
      <w:r>
        <w:t xml:space="preserve">47%</w:t>
      </w:r>
      <w:r>
        <w:t xml:space="preserve"> </w:t>
      </w:r>
      <w:r>
        <w:t xml:space="preserve">7%</w:t>
      </w:r>
      <w:r>
        <w:t xml:space="preserve"> </w:t>
      </w:r>
      <w:r>
        <w:t xml:space="preserve">13%</w:t>
      </w:r>
      <w:r>
        <w:t xml:space="preserve"> </w:t>
      </w:r>
      <w:r>
        <w:t xml:space="preserve">1%</w:t>
      </w:r>
      <w:r>
        <w:t xml:space="preserve"> </w:t>
      </w:r>
      <w:r>
        <w:t xml:space="preserve">3%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12%</w:t>
      </w:r>
      <w:r>
        <w:t xml:space="preserve"> </w:t>
      </w:r>
      <w:r>
        <w:t xml:space="preserve">5%</w:t>
      </w:r>
      <w:r>
        <w:t xml:space="preserve"> </w:t>
      </w:r>
      <w:r>
        <w:t xml:space="preserve">3%</w:t>
      </w:r>
      <w:r>
        <w:t xml:space="preserve"> </w:t>
      </w:r>
      <w:r>
        <w:t xml:space="preserve">SI</w:t>
      </w:r>
      <w:r>
        <w:t xml:space="preserve"> </w:t>
      </w:r>
      <w:r>
        <w:t xml:space="preserve">52%</w:t>
      </w:r>
      <w:r>
        <w:t xml:space="preserve"> </w:t>
      </w:r>
      <w:r>
        <w:t xml:space="preserve">9%</w:t>
      </w:r>
      <w:r>
        <w:t xml:space="preserve"> </w:t>
      </w:r>
      <w:r>
        <w:t xml:space="preserve">13%</w:t>
      </w:r>
      <w:r>
        <w:t xml:space="preserve"> </w:t>
      </w:r>
      <w:r>
        <w:t xml:space="preserve">7%</w:t>
      </w:r>
      <w:r>
        <w:t xml:space="preserve"> </w:t>
      </w:r>
      <w:r>
        <w:t xml:space="preserve">12%</w:t>
      </w:r>
      <w:r>
        <w:t xml:space="preserve"> </w:t>
      </w:r>
      <w:r>
        <w:t xml:space="preserve">1%</w:t>
      </w:r>
    </w:p>
    <w:p>
      <w:pPr>
        <w:pStyle w:val="BodyText"/>
      </w:pPr>
      <w:r>
        <w:t xml:space="preserve">3%</w:t>
      </w:r>
    </w:p>
    <w:p>
      <w:pPr>
        <w:pStyle w:val="BodyText"/>
      </w:pPr>
      <w:r>
        <w:t xml:space="preserve">2%</w:t>
      </w:r>
      <w:r>
        <w:t xml:space="preserve"> </w:t>
      </w:r>
      <w:r>
        <w:t xml:space="preserve">FI</w:t>
      </w:r>
      <w:r>
        <w:t xml:space="preserve"> </w:t>
      </w:r>
      <w:r>
        <w:t xml:space="preserve">41%</w:t>
      </w:r>
    </w:p>
    <w:p>
      <w:pPr>
        <w:pStyle w:val="BodyText"/>
      </w:pPr>
      <w:r>
        <w:t xml:space="preserve">6%</w:t>
      </w:r>
    </w:p>
    <w:p>
      <w:pPr>
        <w:pStyle w:val="BodyText"/>
      </w:pPr>
      <w:r>
        <w:t xml:space="preserve">4%</w:t>
      </w:r>
    </w:p>
    <w:p>
      <w:pPr>
        <w:pStyle w:val="BodyText"/>
      </w:pPr>
      <w:r>
        <w:t xml:space="preserve">1%</w:t>
      </w:r>
      <w:r>
        <w:t xml:space="preserve"> </w:t>
      </w:r>
      <w:r>
        <w:t xml:space="preserve">10%</w:t>
      </w:r>
      <w:r>
        <w:t xml:space="preserve"> </w:t>
      </w:r>
      <w:r>
        <w:t xml:space="preserve">37%</w:t>
      </w:r>
      <w:r>
        <w:t xml:space="preserve"> </w:t>
      </w:r>
      <w:r>
        <w:t xml:space="preserve">SE</w:t>
      </w:r>
      <w:r>
        <w:t xml:space="preserve"> </w:t>
      </w:r>
      <w:r>
        <w:t xml:space="preserve">25%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1%</w:t>
      </w:r>
      <w:r>
        <w:t xml:space="preserve"> </w:t>
      </w:r>
      <w:r>
        <w:t xml:space="preserve">30%</w:t>
      </w:r>
      <w:r>
        <w:t xml:space="preserve"> </w:t>
      </w:r>
      <w:r>
        <w:t xml:space="preserve">9%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21%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profit providers.102 Given the aging demographics in the EU, the market value of this sector is expected to grow</w:t>
      </w:r>
      <w:r>
        <w:t xml:space="preserve"> </w:t>
      </w:r>
      <w:r>
        <w:t xml:space="preserve">exponentially. Since the 1990s, several Member States opened the elderly care market to for-profit providers with</w:t>
      </w:r>
      <w:r>
        <w:t xml:space="preserve"> </w:t>
      </w:r>
      <w:r>
        <w:t xml:space="preserve">the aim to lower the price and increase the quality (mixed success).</w:t>
      </w:r>
    </w:p>
    <w:p>
      <w:pPr>
        <w:pStyle w:val="BodyText"/>
      </w:pPr>
      <w:r>
        <w:t xml:space="preserve">Research &amp; Technology Organisations (RTOs)</w:t>
      </w:r>
    </w:p>
    <w:p>
      <w:pPr>
        <w:pStyle w:val="BodyText"/>
      </w:pPr>
      <w:r>
        <w:t xml:space="preserve">RTOs are mainly non-profit organisations whose core mission is to produce, combine and bridge various types of</w:t>
      </w:r>
      <w:r>
        <w:t xml:space="preserve"> </w:t>
      </w:r>
      <w:r>
        <w:t xml:space="preserve">knowledge, skills, and infrastructures to deliver a range of research and development activities such as</w:t>
      </w:r>
      <w:r>
        <w:t xml:space="preserve"> </w:t>
      </w:r>
      <w:r>
        <w:t xml:space="preserve">technological and social innovations. RTOs have a very distinct funding model that neither has the substantial</w:t>
      </w:r>
      <w:r>
        <w:t xml:space="preserve"> </w:t>
      </w:r>
      <w:r>
        <w:t xml:space="preserve">basic funding of universities nor an assured market income, while they still pursue their mission to support</w:t>
      </w:r>
      <w:r>
        <w:t xml:space="preserve"> </w:t>
      </w:r>
      <w:r>
        <w:t xml:space="preserve">enterprises to fund their R&amp;D investment.103 The network organisation EARTO represents 350 RTOs – of which</w:t>
      </w:r>
      <w:r>
        <w:t xml:space="preserve"> </w:t>
      </w:r>
      <w:r>
        <w:t xml:space="preserve">80% are NPOs engaging 150.000 of highly skilled researchers and engineers managing a wide range of technology</w:t>
      </w:r>
      <w:r>
        <w:t xml:space="preserve"> </w:t>
      </w:r>
      <w:r>
        <w:t xml:space="preserve">infrastructures.</w:t>
      </w:r>
    </w:p>
    <w:p>
      <w:pPr>
        <w:pStyle w:val="BodyText"/>
      </w:pPr>
      <w:r>
        <w:t xml:space="preserve">NACE code information is limited – the Work Integration sector</w:t>
      </w:r>
    </w:p>
    <w:p>
      <w:pPr>
        <w:pStyle w:val="BodyText"/>
      </w:pPr>
      <w:r>
        <w:t xml:space="preserve">It is not always possible to identify the real economic activity based on the NACE code categorization of the</w:t>
      </w:r>
      <w:r>
        <w:t xml:space="preserve"> </w:t>
      </w:r>
      <w:r>
        <w:t xml:space="preserve">company. For example, Work Integration Social Enterprises (WISE) are companies, often registered under an</w:t>
      </w:r>
      <w:r>
        <w:t xml:space="preserve"> </w:t>
      </w:r>
      <w:r>
        <w:t xml:space="preserve">association legal form with the aim to employ persons with a distance to the labour market (e.g. persons with</w:t>
      </w:r>
      <w:r>
        <w:t xml:space="preserve"> </w:t>
      </w:r>
      <w:r>
        <w:t xml:space="preserve">disabilities). As a consequence, those are mainly registered under NACE code social work activities (NACE 88) or</w:t>
      </w:r>
      <w:r>
        <w:t xml:space="preserve"> </w:t>
      </w:r>
      <w:r>
        <w:t xml:space="preserve">others. However, a recent study shows that such WISEs in reality are mainly present in production sectors such as</w:t>
      </w:r>
      <w:r>
        <w:t xml:space="preserve"> </w:t>
      </w:r>
      <w:r>
        <w:t xml:space="preserve">manufacturing, packaging, assembly, recycling, repair, as well as service provision sectors. Consequently, the</w:t>
      </w:r>
      <w:r>
        <w:t xml:space="preserve"> </w:t>
      </w:r>
      <w:r>
        <w:t xml:space="preserve">actual economic activity and value is not well represented in official business statistics.104</w:t>
      </w:r>
      <w:r>
        <w:t xml:space="preserve"> </w:t>
      </w:r>
      <w:r>
        <w:t xml:space="preserve">Third, another indicator relates to the tax regime (e.g. tax benefits) of associations in the Member</w:t>
      </w:r>
      <w:r>
        <w:t xml:space="preserve"> </w:t>
      </w:r>
      <w:r>
        <w:t xml:space="preserve">States. According to the IA study, there are no Member States that prohibit associations from</w:t>
      </w:r>
      <w:r>
        <w:t xml:space="preserve"> </w:t>
      </w:r>
      <w:r>
        <w:t xml:space="preserve">conducting economic activities. In some Member States, associations are explicitly considered</w:t>
      </w:r>
      <w:r>
        <w:t xml:space="preserve"> </w:t>
      </w:r>
      <w:r>
        <w:t xml:space="preserve">as undertakings, that is, as entities performing economic activities (e.g. BE, NL)105. However,</w:t>
      </w:r>
      <w:r>
        <w:t xml:space="preserve"> </w:t>
      </w:r>
      <w:r>
        <w:t xml:space="preserve">in other Member States, certain restrictions exist apart from the tax regime and, as a general rule,</w:t>
      </w:r>
      <w:r>
        <w:t xml:space="preserve"> </w:t>
      </w:r>
      <w:r>
        <w:t xml:space="preserve">in the associations’ legal framework. For example, in some Member States, the economic activity</w:t>
      </w:r>
      <w:r>
        <w:t xml:space="preserve"> </w:t>
      </w:r>
      <w:r>
        <w:t xml:space="preserve">must be linked to the statutory purpose (e.g. RO and LT). Others require to identify the economic</w:t>
      </w:r>
      <w:r>
        <w:t xml:space="preserve"> </w:t>
      </w:r>
      <w:r>
        <w:t xml:space="preserve">activities that they wish to carry out in their founding documents (SI). Others state that the</w:t>
      </w:r>
      <w:r>
        <w:t xml:space="preserve"> </w:t>
      </w:r>
      <w:r>
        <w:t xml:space="preserve">economic activity should not be the primary purpose or main activity but only incidental/ auxiliary</w:t>
      </w:r>
      <w:r>
        <w:t xml:space="preserve"> </w:t>
      </w:r>
      <w:r>
        <w:t xml:space="preserve">(HU, LV, CZ). Some Member States allow to perform economic activities if they register for these</w:t>
      </w:r>
      <w:r>
        <w:t xml:space="preserve"> </w:t>
      </w:r>
      <w:r>
        <w:t xml:space="preserve">activities as a for-profit legal entity (PL, CZ, SK). Some Member States restrict the use of the</w:t>
      </w:r>
      <w:r>
        <w:t xml:space="preserve"> </w:t>
      </w:r>
      <w:r>
        <w:t xml:space="preserve">profit solely for the achievement of the statutory goals and performing the primary activities of the</w:t>
      </w:r>
      <w:r>
        <w:t xml:space="preserve"> </w:t>
      </w:r>
      <w:r>
        <w:t xml:space="preserve">organization (CZ and SI).</w:t>
      </w:r>
    </w:p>
    <w:p>
      <w:pPr>
        <w:pStyle w:val="BodyText"/>
      </w:pPr>
      <w:r>
        <w:t xml:space="preserve">are two reasons: 1) the big share of public social service providers and 2) the figures for social services are more</w:t>
      </w:r>
      <w:r>
        <w:t xml:space="preserve"> </w:t>
      </w:r>
      <w:r>
        <w:t xml:space="preserve">recent (5-year gap).</w:t>
      </w:r>
      <w:r>
        <w:br/>
      </w:r>
      <w:r>
        <w:t xml:space="preserve">102 Care homes for older Europeans: Public, for-profit and non-profit providers (europa.eu)</w:t>
      </w:r>
      <w:r>
        <w:br/>
      </w:r>
      <w:r>
        <w:t xml:space="preserve">103 https://www.earto.eu/about-rtos/</w:t>
      </w:r>
      <w:r>
        <w:br/>
      </w:r>
      <w:r>
        <w:t xml:space="preserve">104 https://www.bwiseproject.eu/en/results</w:t>
      </w:r>
      <w:r>
        <w:br/>
      </w:r>
      <w:r>
        <w:t xml:space="preserve">105 Subject to applicable exception, based on case</w:t>
      </w:r>
    </w:p>
    <w:p>
      <w:pPr>
        <w:pStyle w:val="BodyText"/>
      </w:pPr>
      <w:r>
        <w:t xml:space="preserve">177</w:t>
      </w:r>
    </w:p>
    <w:p>
      <w:pPr>
        <w:pStyle w:val="Compact"/>
        <w:numPr>
          <w:ilvl w:val="0"/>
          <w:numId w:val="1037"/>
        </w:numPr>
      </w:pPr>
      <w:r>
        <w:t xml:space="preserve">Sectors of activities of cross-border associations</w:t>
      </w:r>
      <w:r>
        <w:br/>
      </w:r>
      <w:r>
        <w:t xml:space="preserve">Where certain datasets are helpful to demonstrate the economic activity of associations in general,</w:t>
      </w:r>
      <w:r>
        <w:t xml:space="preserve"> </w:t>
      </w:r>
      <w:r>
        <w:t xml:space="preserve">this is barely the case for specific cross-border activities of associations. Following the literature</w:t>
      </w:r>
      <w:r>
        <w:t xml:space="preserve"> </w:t>
      </w:r>
      <w:r>
        <w:t xml:space="preserve">at hand, associations perform cross-border activities when they provide goods and services beyond</w:t>
      </w:r>
      <w:r>
        <w:t xml:space="preserve"> </w:t>
      </w:r>
      <w:r>
        <w:t xml:space="preserve">their Member State of establishment, when their members come from different Member States, as</w:t>
      </w:r>
      <w:r>
        <w:t xml:space="preserve"> </w:t>
      </w:r>
      <w:r>
        <w:t xml:space="preserve">well as when they collect assets, notably in the form of donations. Associations are also specifically</w:t>
      </w:r>
      <w:r>
        <w:t xml:space="preserve"> </w:t>
      </w:r>
      <w:r>
        <w:t xml:space="preserve">organised at the EU or global level when it comes to facilitation of cooperation in certain sectors</w:t>
      </w:r>
      <w:r>
        <w:t xml:space="preserve"> </w:t>
      </w:r>
      <w:r>
        <w:t xml:space="preserve">(e.g. health, care and social services), policy areas (e.g. social inclusion, sports policy), as well as</w:t>
      </w:r>
      <w:r>
        <w:t xml:space="preserve"> </w:t>
      </w:r>
      <w:r>
        <w:t xml:space="preserve">to develop cross-border innovation and research projects (e.g. RTO’s and social innovation</w:t>
      </w:r>
      <w:r>
        <w:t xml:space="preserve"> </w:t>
      </w:r>
      <w:r>
        <w:t xml:space="preserve">projects) and perform general activities (regional, civil society, sectoral, business). Many of those</w:t>
      </w:r>
      <w:r>
        <w:t xml:space="preserve"> </w:t>
      </w:r>
      <w:r>
        <w:t xml:space="preserve">activities can greatly overlap.</w:t>
      </w:r>
      <w:r>
        <w:br/>
      </w:r>
      <w:r>
        <w:t xml:space="preserve">Two specific types of activities can be highlighted as particularly relevant in this context, which</w:t>
      </w:r>
      <w:r>
        <w:t xml:space="preserve"> </w:t>
      </w:r>
      <w:r>
        <w:t xml:space="preserve">are expected to benefit from this initiative: first, associations that are particularly active across</w:t>
      </w:r>
      <w:r>
        <w:t xml:space="preserve"> </w:t>
      </w:r>
      <w:r>
        <w:t xml:space="preserve">borders in neighbouring regions, for example in service sectors such as health-, care- and social</w:t>
      </w:r>
      <w:r>
        <w:t xml:space="preserve"> </w:t>
      </w:r>
      <w:r>
        <w:t xml:space="preserve">services. However no exact data is at hand to estimate such activities. Alternative manners to</w:t>
      </w:r>
      <w:r>
        <w:t xml:space="preserve"> </w:t>
      </w:r>
      <w:r>
        <w:t xml:space="preserve">estimate the relevance are for example to look at research done by of the European Association for</w:t>
      </w:r>
      <w:r>
        <w:t xml:space="preserve"> </w:t>
      </w:r>
      <w:r>
        <w:t xml:space="preserve">Border Regions106 and the thematic priorities of Interreg Europe program with over 60 cross-</w:t>
      </w:r>
      <w:r>
        <w:t xml:space="preserve"> </w:t>
      </w:r>
      <w:r>
        <w:t xml:space="preserve">border programmes (to be understood here in the context of neighbouring regions) singling out</w:t>
      </w:r>
      <w:r>
        <w:t xml:space="preserve"> </w:t>
      </w:r>
      <w:r>
        <w:t xml:space="preserve">‘association’ as a specific beneficiary of support, engaged in 15% of all projects during the</w:t>
      </w:r>
      <w:r>
        <w:t xml:space="preserve"> </w:t>
      </w:r>
      <w:r>
        <w:t xml:space="preserve">program period 2013-2013.107 A second group are the so called “International NPOs” (INPOs),</w:t>
      </w:r>
      <w:r>
        <w:t xml:space="preserve"> </w:t>
      </w:r>
      <w:r>
        <w:t xml:space="preserve">defined as NPOs that are set up in more than one Member State with objectives and activities</w:t>
      </w:r>
      <w:r>
        <w:t xml:space="preserve"> </w:t>
      </w:r>
      <w:r>
        <w:t xml:space="preserve">framed in a European or wider context. In total, there were an estimated 5000 INPOs established</w:t>
      </w:r>
      <w:r>
        <w:t xml:space="preserve"> </w:t>
      </w:r>
      <w:r>
        <w:t xml:space="preserve">across the EU countries in 2020 (UIA, 2021), which is however a firm underestimation.108</w:t>
      </w:r>
      <w:r>
        <w:br/>
      </w:r>
      <w:r>
        <w:t xml:space="preserve">Germany (8%) and Austria (8,5%) are amongst the few Member States with reliable data picturing</w:t>
      </w:r>
      <w:r>
        <w:t xml:space="preserve"> </w:t>
      </w:r>
      <w:r>
        <w:t xml:space="preserve">associations operating cross border.109 Combining these figures with secondary sources offers a</w:t>
      </w:r>
    </w:p>
    <w:p>
      <w:pPr>
        <w:pStyle w:val="FirstParagraph"/>
      </w:pPr>
      <w:r>
        <w:t xml:space="preserve">106 Association of European Border Regions | AEBR | AGEG | ARFE</w:t>
      </w:r>
      <w:r>
        <w:br/>
      </w:r>
      <w:r>
        <w:t xml:space="preserve">107 Cross-border Archives • Interreg.eu and the Keep.eu database contains data for 9 079 Interreg projects (out of the</w:t>
      </w:r>
      <w:r>
        <w:t xml:space="preserve"> </w:t>
      </w:r>
      <w:r>
        <w:t xml:space="preserve">9 485 or 96%). It serves all professional audiences in need of aggregated data regarding projects and beneficiaries of</w:t>
      </w:r>
      <w:r>
        <w:t xml:space="preserve"> </w:t>
      </w:r>
      <w:r>
        <w:t xml:space="preserve">European Union cross-border, transnational and interregional cooperation programmes among the member States, and</w:t>
      </w:r>
      <w:r>
        <w:t xml:space="preserve"> </w:t>
      </w:r>
      <w:r>
        <w:t xml:space="preserve">between member States and neighbouring or pre-accession countries.</w:t>
      </w:r>
      <w:r>
        <w:t xml:space="preserve"> </w:t>
      </w:r>
      <w:r>
        <w:t xml:space="preserve">108 The number of INPOs has increased about 30 % since 2010, with an increase by about 100 each year. According</w:t>
      </w:r>
      <w:r>
        <w:t xml:space="preserve"> </w:t>
      </w:r>
      <w:r>
        <w:t xml:space="preserve">to the European System of National Accounts, operations of NPOs in another Member State are counted as</w:t>
      </w:r>
      <w:r>
        <w:t xml:space="preserve"> </w:t>
      </w:r>
      <w:r>
        <w:t xml:space="preserve">‘domestic’</w:t>
      </w:r>
      <w:r>
        <w:t xml:space="preserve"> </w:t>
      </w:r>
      <w:r>
        <w:t xml:space="preserve">actors if they have an ongoing and formally registered presence there. For example, the various Caritas</w:t>
      </w:r>
      <w:r>
        <w:t xml:space="preserve"> </w:t>
      </w:r>
      <w:r>
        <w:t xml:space="preserve">operations across Europe would not be part of Caritas Germany or Caritas International but would be included in</w:t>
      </w:r>
      <w:r>
        <w:t xml:space="preserve"> </w:t>
      </w:r>
      <w:r>
        <w:t xml:space="preserve">the domestic non-profit sector in the respective Member States where they are present. Many NPOs have de facto</w:t>
      </w:r>
      <w:r>
        <w:t xml:space="preserve"> </w:t>
      </w:r>
      <w:r>
        <w:t xml:space="preserve">become major European actors but are not recorded as such officially (European Parliament, 2022).</w:t>
      </w:r>
      <w:r>
        <w:br/>
      </w:r>
      <w:r>
        <w:t xml:space="preserve">109 Stemming from representative surveys among associations in the respective countries, leading towards an 8%</w:t>
      </w:r>
      <w:r>
        <w:t xml:space="preserve"> </w:t>
      </w:r>
      <w:r>
        <w:t xml:space="preserve">estimate. Given their historically strong third sectors and vibrant, organised civil societies, as well as their level of</w:t>
      </w:r>
      <w:r>
        <w:t xml:space="preserve"> </w:t>
      </w:r>
      <w:r>
        <w:t xml:space="preserve">economic prosperity, the share of associations active across the EU might be overall smaller than the shares reported</w:t>
      </w:r>
      <w:r>
        <w:t xml:space="preserve"> </w:t>
      </w:r>
      <w:r>
        <w:t xml:space="preserve">for Germany and Austria.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best estimate figure of 8 % of all associations in the EU, which is about 310 000 associations</w:t>
      </w:r>
      <w:r>
        <w:t xml:space="preserve"> </w:t>
      </w:r>
      <w:r>
        <w:t xml:space="preserve">operating cross-border (see annex 4 for detailed calculations). The sets of figures presented in this</w:t>
      </w:r>
      <w:r>
        <w:t xml:space="preserve"> </w:t>
      </w:r>
      <w:r>
        <w:t xml:space="preserve">section give the measure of the socio-economic value of associations in the EU but also an</w:t>
      </w:r>
      <w:r>
        <w:t xml:space="preserve"> </w:t>
      </w:r>
      <w:r>
        <w:t xml:space="preserve">indication of their untapped potential and scale of missed opportunities for the single market, more</w:t>
      </w:r>
      <w:r>
        <w:t xml:space="preserve"> </w:t>
      </w:r>
      <w:r>
        <w:t xml:space="preserve">precisely in terms of goods and services provided.110</w:t>
      </w:r>
    </w:p>
    <w:p>
      <w:pPr>
        <w:pStyle w:val="BodyText"/>
      </w:pPr>
      <w:r>
        <w:t xml:space="preserve">110 More detail, see Annex 4, Section 2.1 and Section 3.2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ANNEX 7</w:t>
      </w:r>
      <w:r>
        <w:t xml:space="preserve"> </w:t>
      </w:r>
      <w:r>
        <w:t xml:space="preserve">SME TEST</w:t>
      </w:r>
    </w:p>
    <w:p>
      <w:pPr>
        <w:pStyle w:val="Compact"/>
        <w:numPr>
          <w:ilvl w:val="0"/>
          <w:numId w:val="1038"/>
        </w:numPr>
      </w:pPr>
      <w:r>
        <w:t xml:space="preserve">Step 1/4: Identification of affected businesses</w:t>
      </w:r>
    </w:p>
    <w:p>
      <w:pPr>
        <w:pStyle w:val="FirstParagraph"/>
      </w:pPr>
      <w:r>
        <w:t xml:space="preserve">According to the revised user guide to the SME definition (2020)111 and Title I of the annex to</w:t>
      </w:r>
      <w:r>
        <w:t xml:space="preserve"> </w:t>
      </w:r>
      <w:r>
        <w:t xml:space="preserve">Recommendation 2003/361/EC1, SMEs are defined on the basis of two parameters:</w:t>
      </w:r>
      <w:r>
        <w:br/>
      </w:r>
      <w:r>
        <w:t xml:space="preserve">i)</w:t>
      </w:r>
      <w:r>
        <w:t xml:space="preserve"> </w:t>
      </w:r>
      <w:r>
        <w:t xml:space="preserve">Number of employees and turnover</w:t>
      </w:r>
      <w:r>
        <w:br/>
      </w:r>
      <w:r>
        <w:t xml:space="preserve">ii)</w:t>
      </w:r>
      <w:r>
        <w:t xml:space="preserve"> </w:t>
      </w:r>
      <w:r>
        <w:t xml:space="preserve">Performing of an economic activity, irrespective of its legal form, without any</w:t>
      </w:r>
      <w:r>
        <w:t xml:space="preserve"> </w:t>
      </w:r>
      <w:r>
        <w:t xml:space="preserve">reference to whether or not the undertaking has the purpose of making a profit.</w:t>
      </w:r>
    </w:p>
    <w:p>
      <w:pPr>
        <w:pStyle w:val="BodyText"/>
      </w:pPr>
      <w:r>
        <w:t xml:space="preserve">The comparative legal analysis conducted in this Impact Assessment (IA) shows that in all</w:t>
      </w:r>
      <w:r>
        <w:t xml:space="preserve"> </w:t>
      </w:r>
      <w:r>
        <w:t xml:space="preserve">Member States associations are characterized by a non-profit purpose, which is mostly interpreted</w:t>
      </w:r>
      <w:r>
        <w:t xml:space="preserve"> </w:t>
      </w:r>
      <w:r>
        <w:t xml:space="preserve">as a purpose other than profit-sharing and implies the profit non-distribution constraint. It is by</w:t>
      </w:r>
      <w:r>
        <w:t xml:space="preserve"> </w:t>
      </w:r>
      <w:r>
        <w:t xml:space="preserve">now generally recognized that the non-profit purpose of associations does not prevent an</w:t>
      </w:r>
      <w:r>
        <w:t xml:space="preserve"> </w:t>
      </w:r>
      <w:r>
        <w:t xml:space="preserve">association from conducting economic activities and even from making profits from them, as the</w:t>
      </w:r>
      <w:r>
        <w:t xml:space="preserve"> </w:t>
      </w:r>
      <w:r>
        <w:t xml:space="preserve">non-profit purpose only implies the prohibition on the distribution of profits.</w:t>
      </w:r>
      <w:r>
        <w:br/>
      </w:r>
      <w:r>
        <w:t xml:space="preserve">Therefore, associations engaged in economic activities may fall within the formal definition of</w:t>
      </w:r>
      <w:r>
        <w:t xml:space="preserve"> </w:t>
      </w:r>
      <w:r>
        <w:t xml:space="preserve">micro, small and medium-sized enterprises adopted by the European Commission and should then</w:t>
      </w:r>
      <w:r>
        <w:t xml:space="preserve"> </w:t>
      </w:r>
      <w:r>
        <w:t xml:space="preserve">be regarded as enterprises.</w:t>
      </w:r>
      <w:r>
        <w:br/>
      </w:r>
      <w:r>
        <w:t xml:space="preserve">Typically, associations have a small number of staff and low budget available. For example, in</w:t>
      </w:r>
      <w:r>
        <w:t xml:space="preserve"> </w:t>
      </w:r>
      <w:r>
        <w:t xml:space="preserve">Italy, 91% of all associations do not have any employees, but only rely on volunteers. In contrast,</w:t>
      </w:r>
      <w:r>
        <w:t xml:space="preserve"> </w:t>
      </w:r>
      <w:r>
        <w:t xml:space="preserve">the share of associations that employ more 10 people or more is at just 1%112. Similarly, in France</w:t>
      </w:r>
      <w:r>
        <w:t xml:space="preserve"> </w:t>
      </w:r>
      <w:r>
        <w:t xml:space="preserve">96% of the associations do not have any employees,113 while this share is lower in Germany, where</w:t>
      </w:r>
      <w:r>
        <w:t xml:space="preserve"> </w:t>
      </w:r>
      <w:r>
        <w:t xml:space="preserve">about one in four associations employs one person, and 7% of the associations employ at least 50</w:t>
      </w:r>
      <w:r>
        <w:t xml:space="preserve"> </w:t>
      </w:r>
      <w:r>
        <w:t xml:space="preserve">people.114 In Lithuania, 96% of all associations have fewer than 5 employees, and for Malta, a</w:t>
      </w:r>
      <w:r>
        <w:t xml:space="preserve"> </w:t>
      </w:r>
      <w:r>
        <w:t xml:space="preserve">study suggests that 95% of all associations qualify as micro or small enterprises. In terms of</w:t>
      </w:r>
      <w:r>
        <w:t xml:space="preserve"> </w:t>
      </w:r>
      <w:r>
        <w:t xml:space="preserve">resources available, in Germany 51% of the associations operate with less than EUR 10 000 per</w:t>
      </w:r>
      <w:r>
        <w:t xml:space="preserve"> </w:t>
      </w:r>
      <w:r>
        <w:t xml:space="preserve">year, while only 3.8% of the associations have an annual income exceeding EUR 1 000 000.115 In</w:t>
      </w:r>
    </w:p>
    <w:p>
      <w:pPr>
        <w:pStyle w:val="BodyText"/>
      </w:pPr>
      <w:r>
        <w:t xml:space="preserve">111 DocsRoom - European Commission (europa.eu)</w:t>
      </w:r>
    </w:p>
    <w:p>
      <w:pPr>
        <w:pStyle w:val="BodyText"/>
      </w:pPr>
      <w:r>
        <w:t xml:space="preserve">112 EUR-Lex - 32003H0361 - EN - EUR-Lex (europa.eu)</w:t>
      </w:r>
    </w:p>
    <w:p>
      <w:pPr>
        <w:pStyle w:val="BodyText"/>
      </w:pPr>
      <w:r>
        <w:t xml:space="preserve">113 https://www.associations.gouv.fr/l-association-employeur-de-salaries.html</w:t>
      </w:r>
      <w:r>
        <w:t xml:space="preserve"> </w:t>
      </w:r>
      <w:r>
        <w:t xml:space="preserve">114 https://www.ziviz.de/download/file/fid/529</w:t>
      </w:r>
      <w:r>
        <w:br/>
      </w:r>
      <w:r>
        <w:t xml:space="preserve">115 Ibid.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France, the share of associations operating with less than EUR 10 000 is higher (74.6%), and only</w:t>
      </w:r>
      <w:r>
        <w:t xml:space="preserve"> </w:t>
      </w:r>
      <w:r>
        <w:t xml:space="preserve">1.3% of the associations have an annual budget exceeding EUR 500 000.116 Therefore, the large</w:t>
      </w:r>
      <w:r>
        <w:t xml:space="preserve"> </w:t>
      </w:r>
      <w:r>
        <w:t xml:space="preserve">majority of associations can qualify as micro-enterprises.</w:t>
      </w:r>
      <w:r>
        <w:t xml:space="preserve"> </w:t>
      </w:r>
      <w:r>
        <w:t xml:space="preserve">In light of this, while the initiative does not specifically target SMEs or impose new administrative</w:t>
      </w:r>
      <w:r>
        <w:t xml:space="preserve"> </w:t>
      </w:r>
      <w:r>
        <w:t xml:space="preserve">obligations on SMEs, its objectives directly affect associations that qualify as such. Notably, the</w:t>
      </w:r>
      <w:r>
        <w:t xml:space="preserve"> </w:t>
      </w:r>
      <w:r>
        <w:t xml:space="preserve">initiative focuses on associations and aims to tackle barriers to associations’ activities across</w:t>
      </w:r>
      <w:r>
        <w:t xml:space="preserve"> </w:t>
      </w:r>
      <w:r>
        <w:t xml:space="preserve">borders in the single market. Given that small associations have typically fewer resources and</w:t>
      </w:r>
      <w:r>
        <w:t xml:space="preserve"> </w:t>
      </w:r>
      <w:r>
        <w:t xml:space="preserve">capabilities at hand to overcome existing barriers, adjustments of the barriers to entry and operate</w:t>
      </w:r>
      <w:r>
        <w:t xml:space="preserve"> </w:t>
      </w:r>
      <w:r>
        <w:t xml:space="preserve">are expected to have a particularly positive impact on the competitive position of small</w:t>
      </w:r>
      <w:r>
        <w:t xml:space="preserve"> </w:t>
      </w:r>
      <w:r>
        <w:t xml:space="preserve">associations. Still, evidence from the Impact Assessment Study (“IA study” thereafter) shows that</w:t>
      </w:r>
      <w:r>
        <w:t xml:space="preserve"> </w:t>
      </w:r>
      <w:r>
        <w:t xml:space="preserve">also SME size associations have clear drivers and interest to develop cross border activities. Data</w:t>
      </w:r>
      <w:r>
        <w:t xml:space="preserve"> </w:t>
      </w:r>
      <w:r>
        <w:t xml:space="preserve">collected through the IA study suggests that there are around 3.87 million associations in the EU,</w:t>
      </w:r>
      <w:r>
        <w:t xml:space="preserve"> </w:t>
      </w:r>
      <w:r>
        <w:t xml:space="preserve">with a part of them qualifying as micro-organisations, as mentioned above. Among existing</w:t>
      </w:r>
      <w:r>
        <w:t xml:space="preserve"> </w:t>
      </w:r>
      <w:r>
        <w:t xml:space="preserve">associations, it is estimated in the IA study that around 8% (~ 310 000) are already active cross-</w:t>
      </w:r>
      <w:r>
        <w:t xml:space="preserve"> </w:t>
      </w:r>
      <w:r>
        <w:t xml:space="preserve">border and some 350 000 are estimated as theoretical maximum potential number to expanding</w:t>
      </w:r>
      <w:r>
        <w:t xml:space="preserve"> </w:t>
      </w:r>
      <w:r>
        <w:t xml:space="preserve">their operations cross border. It must be noted however, that not all barriers can be addressed by</w:t>
      </w:r>
      <w:r>
        <w:t xml:space="preserve"> </w:t>
      </w:r>
      <w:r>
        <w:t xml:space="preserve">this initiative, and it is thus not realistic to expect all unused potential to be unlocked by this</w:t>
      </w:r>
      <w:r>
        <w:t xml:space="preserve"> </w:t>
      </w:r>
      <w:r>
        <w:t xml:space="preserve">initiative. A comparative analysis with reduction of barriers for companies in the last 15 years</w:t>
      </w:r>
      <w:r>
        <w:t xml:space="preserve"> </w:t>
      </w:r>
      <w:r>
        <w:t xml:space="preserve">indicates that the short to medium term maximum potential of this initiative is to mobilise a total</w:t>
      </w:r>
      <w:r>
        <w:t xml:space="preserve"> </w:t>
      </w:r>
      <w:r>
        <w:t xml:space="preserve">of 185 000 additional associations (5% of the estimated total number of associations interested in</w:t>
      </w:r>
      <w:r>
        <w:t xml:space="preserve"> </w:t>
      </w:r>
      <w:r>
        <w:t xml:space="preserve">going cross-border) that could go cross-border in the event of sufficient policy intervention at EU</w:t>
      </w:r>
      <w:r>
        <w:t xml:space="preserve"> </w:t>
      </w:r>
      <w:r>
        <w:t xml:space="preserve">level generating ~75 000 new jobs (i.e. additional FTEs working cross-border).</w:t>
      </w:r>
      <w:r>
        <w:br/>
      </w:r>
      <w:r>
        <w:t xml:space="preserve">Given that the assessment suggests the preferred option to be PO3, meaning creation of an</w:t>
      </w:r>
      <w:r>
        <w:t xml:space="preserve"> </w:t>
      </w:r>
      <w:r>
        <w:t xml:space="preserve">additional legal form of association at national level recognised in all Member States through</w:t>
      </w:r>
      <w:r>
        <w:t xml:space="preserve"> </w:t>
      </w:r>
      <w:r>
        <w:t xml:space="preserve">mutual recognition, only associations that take up the additional legal form are expected to be</w:t>
      </w:r>
      <w:r>
        <w:t xml:space="preserve"> </w:t>
      </w:r>
      <w:r>
        <w:t xml:space="preserve">affected.</w:t>
      </w:r>
      <w:r>
        <w:br/>
      </w:r>
      <w:r>
        <w:t xml:space="preserve">Key question: To what extent is the initiative relevant for SMEs?</w:t>
      </w:r>
      <w:r>
        <w:br/>
      </w:r>
      <w:r>
        <w:t xml:space="preserve">The preferred policy option does not per se distinguish between size classes. The impacts of the</w:t>
      </w:r>
      <w:r>
        <w:t xml:space="preserve"> </w:t>
      </w:r>
      <w:r>
        <w:t xml:space="preserve">preferred option (PO3) may however have distributional effects given that the identified barriers</w:t>
      </w:r>
      <w:r>
        <w:t xml:space="preserve"> </w:t>
      </w:r>
      <w:r>
        <w:t xml:space="preserve">to operate cross border are particularly difficult to overcome for micro associations. In many cases</w:t>
      </w:r>
      <w:r>
        <w:t xml:space="preserve"> </w:t>
      </w:r>
      <w:r>
        <w:t xml:space="preserve">barriers for cross border operations translate into costs of information gathering and provision,</w:t>
      </w:r>
      <w:r>
        <w:t xml:space="preserve"> </w:t>
      </w:r>
      <w:r>
        <w:t xml:space="preserve">which tend to be disproportionately higher for smaller organisations.</w:t>
      </w:r>
      <w:r>
        <w:br/>
      </w:r>
      <w:r>
        <w:t xml:space="preserve">As analysed in the IA , the preferred policy option will only affect associations that want to take</w:t>
      </w:r>
      <w:r>
        <w:t xml:space="preserve"> </w:t>
      </w:r>
      <w:r>
        <w:t xml:space="preserve">up the new legal form, meaning there is no imposed obligation to convert to the new legal form in</w:t>
      </w:r>
      <w:r>
        <w:t xml:space="preserve"> </w:t>
      </w:r>
      <w:r>
        <w:t xml:space="preserve">order to conduct cross-border activities. Notably, the preferred policy option is expected to</w:t>
      </w:r>
      <w:r>
        <w:t xml:space="preserve"> </w:t>
      </w:r>
      <w:r>
        <w:t xml:space="preserve">improve their situation in terms of reduced costs and administrative burden to set up and conduct</w:t>
      </w:r>
      <w:r>
        <w:t xml:space="preserve"> </w:t>
      </w:r>
      <w:r>
        <w:t xml:space="preserve">activities cross-border. The extent of the impact and distributional effects depend largely on the</w:t>
      </w:r>
      <w:r>
        <w:t xml:space="preserve"> </w:t>
      </w:r>
      <w:r>
        <w:t xml:space="preserve">uptake of such a new legal form. (See step 3).</w:t>
      </w:r>
    </w:p>
    <w:p>
      <w:pPr>
        <w:pStyle w:val="BodyText"/>
      </w:pPr>
      <w:r>
        <w:t xml:space="preserve">116 https://www.associations.gouv.fr/IMG/pdf/tchernonog_associations_fcc_2018.pdf.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The preferred option (PO3) can be seen as a mixed form of PO1 and PO2 packaged in one: it</w:t>
      </w:r>
      <w:r>
        <w:t xml:space="preserve"> </w:t>
      </w:r>
      <w:r>
        <w:t xml:space="preserve">provides advantages for everyone as it does not force harmonisation but allows for lowered entry</w:t>
      </w:r>
      <w:r>
        <w:t xml:space="preserve"> </w:t>
      </w:r>
      <w:r>
        <w:t xml:space="preserve">barriers also for small associations. Consequently, PO3 is expected to be more inclusive in that</w:t>
      </w:r>
      <w:r>
        <w:t xml:space="preserve"> </w:t>
      </w:r>
      <w:r>
        <w:t xml:space="preserve">also smaller associations are more likely to benefit.</w:t>
      </w:r>
    </w:p>
    <w:p>
      <w:pPr>
        <w:numPr>
          <w:ilvl w:val="0"/>
          <w:numId w:val="1039"/>
        </w:numPr>
      </w:pPr>
      <w:r>
        <w:t xml:space="preserve">Step 2/4: Consultation of SME Stakeholders</w:t>
      </w:r>
      <w:r>
        <w:t xml:space="preserve"> </w:t>
      </w:r>
      <w:r>
        <w:t xml:space="preserve">The consultation activities captured SMEs and representative associations representing SMEs. In</w:t>
      </w:r>
      <w:r>
        <w:t xml:space="preserve"> </w:t>
      </w:r>
      <w:r>
        <w:t xml:space="preserve">addition to the public consultation, the targeted survey ensured a solid sample of stakeholders, by</w:t>
      </w:r>
      <w:r>
        <w:t xml:space="preserve"> </w:t>
      </w:r>
      <w:r>
        <w:t xml:space="preserve">reflecting associations’ typical structure. 88 associations responded to the survey, whereas 45 of</w:t>
      </w:r>
      <w:r>
        <w:t xml:space="preserve"> </w:t>
      </w:r>
      <w:r>
        <w:t xml:space="preserve">them were active in only one Member State and 43 active cross border. At least 77 (over 90%) of</w:t>
      </w:r>
      <w:r>
        <w:t xml:space="preserve"> </w:t>
      </w:r>
      <w:r>
        <w:t xml:space="preserve">the associations responding to the survey can be classified as SMEs, whereas at least 60 are micro-</w:t>
      </w:r>
      <w:r>
        <w:t xml:space="preserve"> </w:t>
      </w:r>
      <w:r>
        <w:t xml:space="preserve">organisations with less than 10 employees. Small organisations were also the primary target of</w:t>
      </w:r>
      <w:r>
        <w:t xml:space="preserve"> </w:t>
      </w:r>
      <w:r>
        <w:t xml:space="preserve">subsequent in-depth interviews, where 33 (60%) of the 64 in-depth interviews were conducted</w:t>
      </w:r>
      <w:r>
        <w:t xml:space="preserve"> </w:t>
      </w:r>
      <w:r>
        <w:t xml:space="preserve">with associations. Inputs were analysed and integrated into the analysis.</w:t>
      </w:r>
      <w:r>
        <w:br/>
      </w:r>
      <w:r>
        <w:t xml:space="preserve">The majority of the associations that took part in the in-depth interviews indicated they face</w:t>
      </w:r>
      <w:r>
        <w:t xml:space="preserve"> </w:t>
      </w:r>
      <w:r>
        <w:t xml:space="preserve">restrictions when operating in other Members States. The most significant Single Market barriers</w:t>
      </w:r>
      <w:r>
        <w:t xml:space="preserve"> </w:t>
      </w:r>
      <w:r>
        <w:t xml:space="preserve">include the following: administrative formalities to implement actions in another Member State</w:t>
      </w:r>
      <w:r>
        <w:t xml:space="preserve"> </w:t>
      </w:r>
      <w:r>
        <w:t xml:space="preserve">without prior registration, registration in another Member State (cost, case handling time,</w:t>
      </w:r>
      <w:r>
        <w:t xml:space="preserve"> </w:t>
      </w:r>
      <w:r>
        <w:t xml:space="preserve">uncertainty about constitutive requirements etc.), and differences between Member States in</w:t>
      </w:r>
      <w:r>
        <w:t xml:space="preserve"> </w:t>
      </w:r>
      <w:r>
        <w:t xml:space="preserve">reporting obligations.</w:t>
      </w:r>
      <w:r>
        <w:br/>
      </w:r>
      <w:r>
        <w:t xml:space="preserve">Other relevant barriers indicated include: access to funding in another Member State, difficulty in</w:t>
      </w:r>
      <w:r>
        <w:t xml:space="preserve"> </w:t>
      </w:r>
      <w:r>
        <w:t xml:space="preserve">obtaining recognition of tax benefits by competent authorities of another Member State,</w:t>
      </w:r>
      <w:r>
        <w:t xml:space="preserve"> </w:t>
      </w:r>
      <w:r>
        <w:t xml:space="preserve">uncertainty of the types of economic activities permitted, differences between Member States of</w:t>
      </w:r>
      <w:r>
        <w:t xml:space="preserve"> </w:t>
      </w:r>
      <w:r>
        <w:t xml:space="preserve">liability, liquidation and dissolution regimes, differences in regulations related to hiring employees</w:t>
      </w:r>
      <w:r>
        <w:t xml:space="preserve"> </w:t>
      </w:r>
      <w:r>
        <w:t xml:space="preserve">and differences in membership requirements.</w:t>
      </w:r>
      <w:r>
        <w:br/>
      </w:r>
      <w:r>
        <w:t xml:space="preserve">All these barriers are considered powerful enough to dissuade associations from extending their</w:t>
      </w:r>
      <w:r>
        <w:t xml:space="preserve"> </w:t>
      </w:r>
      <w:r>
        <w:t xml:space="preserve">operations and carrying out their activities across Member States. This is also confirmed by</w:t>
      </w:r>
      <w:r>
        <w:t xml:space="preserve"> </w:t>
      </w:r>
      <w:r>
        <w:t xml:space="preserve">respondents to the targeted survey (mainly micro/small associations).</w:t>
      </w:r>
    </w:p>
    <w:p>
      <w:pPr>
        <w:numPr>
          <w:ilvl w:val="0"/>
          <w:numId w:val="1039"/>
        </w:numPr>
      </w:pPr>
      <w:r>
        <w:t xml:space="preserve">Step 3/4: Assessment of the impact on SMEs</w:t>
      </w:r>
      <w:r>
        <w:t xml:space="preserve"> </w:t>
      </w:r>
      <w:r>
        <w:t xml:space="preserve">During this Impact Assessment, data collection tools were designed to gather information on costs</w:t>
      </w:r>
      <w:r>
        <w:t xml:space="preserve"> </w:t>
      </w:r>
      <w:r>
        <w:t xml:space="preserve">of (cross border) operation and establishment and the opportunity cost of unused potential of cross</w:t>
      </w:r>
      <w:r>
        <w:t xml:space="preserve"> </w:t>
      </w:r>
      <w:r>
        <w:t xml:space="preserve">border activities of associations. Since SMEs were a part of the stakeholder group for the</w:t>
      </w:r>
      <w:r>
        <w:t xml:space="preserve"> </w:t>
      </w:r>
      <w:r>
        <w:t xml:space="preserve">stakeholder targeted survey, their inputs were used as evidence to assess the impacts of the</w:t>
      </w:r>
      <w:r>
        <w:t xml:space="preserve"> </w:t>
      </w:r>
      <w:r>
        <w:t xml:space="preserve">different policy options and are reflected in the main findings.</w:t>
      </w:r>
      <w:r>
        <w:br/>
      </w:r>
      <w:r>
        <w:t xml:space="preserve">The preferred policy option (PO3) is expected to generate costs savings and lead to simplified</w:t>
      </w:r>
      <w:r>
        <w:t xml:space="preserve"> </w:t>
      </w:r>
      <w:r>
        <w:t xml:space="preserve">engagement across borders (as outlined in the IA , Section 7). Notably, under this policy option</w:t>
      </w:r>
      <w:r>
        <w:t xml:space="preserve"> </w:t>
      </w:r>
      <w:r>
        <w:t xml:space="preserve">the direct economic costs of cross-border operations are expected to be significantly reduced</w:t>
      </w:r>
      <w:r>
        <w:t xml:space="preserve"> </w:t>
      </w:r>
      <w:r>
        <w:t xml:space="preserve">compared to the baseline for associations (e.g. compliance and administrative cost of launching</w:t>
      </w:r>
    </w:p>
    <w:p>
      <w:pPr>
        <w:pStyle w:val="FirstParagraph"/>
      </w:pPr>
      <w:r>
        <w:t xml:space="preserve">182</w:t>
      </w:r>
    </w:p>
    <w:p>
      <w:pPr>
        <w:pStyle w:val="BodyText"/>
      </w:pPr>
      <w:r>
        <w:t xml:space="preserve">cross-border operation) and, consequently, the compliance and administrative burden will</w:t>
      </w:r>
      <w:r>
        <w:t xml:space="preserve"> </w:t>
      </w:r>
      <w:r>
        <w:t xml:space="preserve">decrease. Furthermore, the preferred option has the potential to reduce costs of establishment,</w:t>
      </w:r>
      <w:r>
        <w:t xml:space="preserve"> </w:t>
      </w:r>
      <w:r>
        <w:t xml:space="preserve">notably the information costs relating to cross-border and the need to understand the new legal</w:t>
      </w:r>
      <w:r>
        <w:t xml:space="preserve"> </w:t>
      </w:r>
      <w:r>
        <w:t xml:space="preserve">form. An association wanting to establish in another Member State is expected to save costs, as</w:t>
      </w:r>
      <w:r>
        <w:t xml:space="preserve"> </w:t>
      </w:r>
      <w:r>
        <w:t xml:space="preserve">the legal form in the host country will benefit of mutual recognition. As a potential cost savings</w:t>
      </w:r>
      <w:r>
        <w:t xml:space="preserve"> </w:t>
      </w:r>
      <w:r>
        <w:t xml:space="preserve">for operating cross-border (recurring costs), it is estimated an order of magnitude leading to up to</w:t>
      </w:r>
      <w:r>
        <w:t xml:space="preserve"> </w:t>
      </w:r>
      <w:r>
        <w:t xml:space="preserve">EUR 770 million in comparison to the baseline (maximum possible excess cost reductions per</w:t>
      </w:r>
      <w:r>
        <w:t xml:space="preserve"> </w:t>
      </w:r>
      <w:r>
        <w:t xml:space="preserve">year, see annex 4 for calculations).</w:t>
      </w:r>
      <w:r>
        <w:t xml:space="preserve"> </w:t>
      </w:r>
      <w:r>
        <w:t xml:space="preserve">SME companies offering services or goods in situations and in sectors where associations are</w:t>
      </w:r>
      <w:r>
        <w:t xml:space="preserve"> </w:t>
      </w:r>
      <w:r>
        <w:t xml:space="preserve">strongly presented, may increase competition with associations qualified as SMEs. The increasing</w:t>
      </w:r>
      <w:r>
        <w:t xml:space="preserve"> </w:t>
      </w:r>
      <w:r>
        <w:t xml:space="preserve">competition will depend on the sector and the uptake of the legal form of the PO3.</w:t>
      </w:r>
    </w:p>
    <w:p>
      <w:pPr>
        <w:pStyle w:val="Compact"/>
        <w:numPr>
          <w:ilvl w:val="0"/>
          <w:numId w:val="1040"/>
        </w:numPr>
      </w:pPr>
      <w:r>
        <w:t xml:space="preserve">Step 4/4: Minimising negative impacts on SMEs</w:t>
      </w:r>
      <w:r>
        <w:t xml:space="preserve"> </w:t>
      </w:r>
      <w:r>
        <w:t xml:space="preserve">As noted above, despite targeting associations in general, the initiative is relevant for small</w:t>
      </w:r>
      <w:r>
        <w:t xml:space="preserve"> </w:t>
      </w:r>
      <w:r>
        <w:t xml:space="preserve">organisations, which represent the vast majority of associations. Therefore, SMEs can be regarded</w:t>
      </w:r>
      <w:r>
        <w:t xml:space="preserve"> </w:t>
      </w:r>
      <w:r>
        <w:t xml:space="preserve">as the main beneficiaries of potential costs reduction and lifting of barriers by the preferred policy</w:t>
      </w:r>
      <w:r>
        <w:t xml:space="preserve"> </w:t>
      </w:r>
      <w:r>
        <w:t xml:space="preserve">option, also in light of the fact that compliance costs and administrative burden tend to be</w:t>
      </w:r>
      <w:r>
        <w:t xml:space="preserve"> </w:t>
      </w:r>
      <w:r>
        <w:t xml:space="preserve">disproportionally higher for small organisations. For the specific design of concrete new</w:t>
      </w:r>
      <w:r>
        <w:t xml:space="preserve"> </w:t>
      </w:r>
      <w:r>
        <w:t xml:space="preserve">requirements, it will be crucial that the mutual recognition across Member States is granted.</w:t>
      </w:r>
      <w:r>
        <w:t xml:space="preserve"> </w:t>
      </w:r>
      <w:r>
        <w:t xml:space="preserve">Moreover, it will be important to avoid introducing new obstacles in form of additional</w:t>
      </w:r>
      <w:r>
        <w:t xml:space="preserve"> </w:t>
      </w:r>
      <w:r>
        <w:t xml:space="preserve">requirements being added at national level.</w:t>
      </w:r>
    </w:p>
    <w:p>
      <w:pPr>
        <w:pStyle w:val="FirstParagraph"/>
      </w:pPr>
      <w:r>
        <w:t xml:space="preserve">183</w:t>
      </w:r>
    </w:p>
    <w:p>
      <w:pPr>
        <w:pStyle w:val="BodyText"/>
      </w:pPr>
      <w:r>
        <w:t xml:space="preserve">ANNEX 8</w:t>
      </w:r>
      <w:r>
        <w:t xml:space="preserve"> </w:t>
      </w:r>
      <w:r>
        <w:t xml:space="preserve">ASSOCIATIONS OPERATING OR WISHING TO OPERATE CROSS</w:t>
      </w:r>
      <w:r>
        <w:t xml:space="preserve"> </w:t>
      </w:r>
      <w:r>
        <w:t xml:space="preserve">BORDER IN THE SINGLE MARKET – TERRITORIAL DIMENSION</w:t>
      </w:r>
    </w:p>
    <w:p>
      <w:pPr>
        <w:numPr>
          <w:ilvl w:val="0"/>
          <w:numId w:val="1041"/>
        </w:numPr>
      </w:pPr>
      <w:r>
        <w:t xml:space="preserve">Introduction</w:t>
      </w:r>
      <w:r>
        <w:t xml:space="preserve"> </w:t>
      </w:r>
      <w:r>
        <w:t xml:space="preserve">This Annex is about the activities of associations operating in border regions under the assumption</w:t>
      </w:r>
      <w:r>
        <w:t xml:space="preserve"> </w:t>
      </w:r>
      <w:r>
        <w:t xml:space="preserve">that associations in and near border regions have a practical need to operate and cooperate across</w:t>
      </w:r>
      <w:r>
        <w:t xml:space="preserve"> </w:t>
      </w:r>
      <w:r>
        <w:t xml:space="preserve">borders (simply due to the fact that the usual area of their operations/catchment area falls on foreign</w:t>
      </w:r>
      <w:r>
        <w:t xml:space="preserve"> </w:t>
      </w:r>
      <w:r>
        <w:t xml:space="preserve">territories), and they are consequently directly affected by the problems identified in the Impact</w:t>
      </w:r>
      <w:r>
        <w:t xml:space="preserve"> </w:t>
      </w:r>
      <w:r>
        <w:t xml:space="preserve">Assessment.</w:t>
      </w:r>
      <w:r>
        <w:br/>
      </w:r>
      <w:r>
        <w:t xml:space="preserve">The territorial aspect has been, therefore, considered in the context of this Impact Assessment but</w:t>
      </w:r>
      <w:r>
        <w:t xml:space="preserve"> </w:t>
      </w:r>
      <w:r>
        <w:t xml:space="preserve">no specific findings have been gathered and thereby the preferred policy option has the potential</w:t>
      </w:r>
      <w:r>
        <w:t xml:space="preserve"> </w:t>
      </w:r>
      <w:r>
        <w:t xml:space="preserve">to benefit associations in cross border regions as well as the associations operating cross-</w:t>
      </w:r>
      <w:r>
        <w:t xml:space="preserve"> </w:t>
      </w:r>
      <w:r>
        <w:t xml:space="preserve">border in the single market.</w:t>
      </w:r>
      <w:r>
        <w:br/>
      </w:r>
      <w:r>
        <w:t xml:space="preserve">The current Annex first examines the evidence provided by the Impact Assessment Study</w:t>
      </w:r>
      <w:r>
        <w:t xml:space="preserve"> </w:t>
      </w:r>
      <w:r>
        <w:t xml:space="preserve">underpinning the initiative on cross-border activities of associations in the single market</w:t>
      </w:r>
      <w:r>
        <w:t xml:space="preserve"> </w:t>
      </w:r>
      <w:r>
        <w:t xml:space="preserve">(hereinafter the “IA study”) and by the Public Consultation launched in July 2022, then provides</w:t>
      </w:r>
      <w:r>
        <w:t xml:space="preserve"> </w:t>
      </w:r>
      <w:r>
        <w:t xml:space="preserve">a case study extracted from recent literature, and finally touches upon the European Grouping of</w:t>
      </w:r>
      <w:r>
        <w:t xml:space="preserve"> </w:t>
      </w:r>
      <w:r>
        <w:t xml:space="preserve">Territorial Cooperation (EGTC) legal form (more details below and in Annex 9).</w:t>
      </w:r>
    </w:p>
    <w:p>
      <w:pPr>
        <w:numPr>
          <w:ilvl w:val="0"/>
          <w:numId w:val="1041"/>
        </w:numPr>
      </w:pPr>
      <w:r>
        <w:t xml:space="preserve">Gathering evidence</w:t>
      </w:r>
      <w:r>
        <w:t xml:space="preserve"> </w:t>
      </w:r>
      <w:r>
        <w:t xml:space="preserve">The Impact Assessment (IA) study as well as the Public Consultation do not provide specific</w:t>
      </w:r>
      <w:r>
        <w:t xml:space="preserve"> </w:t>
      </w:r>
      <w:r>
        <w:t xml:space="preserve">findings on problems encountered by associations operating in border regions due to the general</w:t>
      </w:r>
      <w:r>
        <w:t xml:space="preserve"> </w:t>
      </w:r>
      <w:r>
        <w:t xml:space="preserve">lack of information found (see below).</w:t>
      </w:r>
      <w:r>
        <w:br/>
      </w:r>
      <w:r>
        <w:t xml:space="preserve">In particular, the IA study does not provide evidence related to the specific number of associations</w:t>
      </w:r>
      <w:r>
        <w:t xml:space="preserve"> </w:t>
      </w:r>
      <w:r>
        <w:t xml:space="preserve">in border regions currently operating or wishing to operate across national borders – the latter are</w:t>
      </w:r>
      <w:r>
        <w:t xml:space="preserve"> </w:t>
      </w:r>
      <w:r>
        <w:t xml:space="preserve">captured under the overall estimated number of associations with cross-border activities in one or</w:t>
      </w:r>
      <w:r>
        <w:t xml:space="preserve"> </w:t>
      </w:r>
      <w:r>
        <w:t xml:space="preserve">more Members State (i.e. 310 000) or with potential cross-border activities (i.e., a theoretical</w:t>
      </w:r>
      <w:r>
        <w:t xml:space="preserve"> </w:t>
      </w:r>
      <w:r>
        <w:t xml:space="preserve">maximum potential of 350 000). The IA study only mentions that “associations encounter</w:t>
      </w:r>
      <w:r>
        <w:t xml:space="preserve"> </w:t>
      </w:r>
      <w:r>
        <w:t xml:space="preserve">difficulties in employing people living only a few kilometres on the other side of the borders due</w:t>
      </w:r>
      <w:r>
        <w:t xml:space="preserve"> </w:t>
      </w:r>
      <w:r>
        <w:t xml:space="preserve">to taxes, residency rights, and social security”,117 which issue is anyway presumably expected to</w:t>
      </w:r>
      <w:r>
        <w:t xml:space="preserve"> </w:t>
      </w:r>
      <w:r>
        <w:t xml:space="preserve">be faced not just by associations but also by other legal forms in border regions.</w:t>
      </w:r>
      <w:r>
        <w:br/>
      </w:r>
      <w:r>
        <w:t xml:space="preserve">The public consultation also delivered few results. Among the collected data, it can be noted that</w:t>
      </w:r>
      <w:r>
        <w:t xml:space="preserve"> </w:t>
      </w:r>
      <w:r>
        <w:t xml:space="preserve">58% out of 64 respondents agree on the statement that “an association registered in an EU Member</w:t>
      </w:r>
      <w:r>
        <w:t xml:space="preserve"> </w:t>
      </w:r>
      <w:r>
        <w:t xml:space="preserve">State currently faces restrictions when seeking to operate in another EU Member State”. Moreover, 25</w:t>
      </w:r>
    </w:p>
    <w:p>
      <w:pPr>
        <w:pStyle w:val="FirstParagraph"/>
      </w:pPr>
      <w:r>
        <w:t xml:space="preserve">117 IA study. Insights from interview with the Association of European Border Regions (AEBR)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respondents out of 64 explained that associations are affected by challenges specific to border</w:t>
      </w:r>
      <w:r>
        <w:t xml:space="preserve"> </w:t>
      </w:r>
      <w:r>
        <w:t xml:space="preserve">regions. Most respondents did not provide further details on the nature of those specificities and</w:t>
      </w:r>
      <w:r>
        <w:t xml:space="preserve"> </w:t>
      </w:r>
      <w:r>
        <w:t xml:space="preserve">principally assumed that cross-border collaborations could be higher in border regions, despite</w:t>
      </w:r>
      <w:r>
        <w:t xml:space="preserve"> </w:t>
      </w:r>
      <w:r>
        <w:t xml:space="preserve">they did not provide further evidence and neither statistical data can confirm this. The IA study</w:t>
      </w:r>
      <w:r>
        <w:t xml:space="preserve"> </w:t>
      </w:r>
      <w:r>
        <w:t xml:space="preserve">survey showed that 70% (30 out of 43 replies) of the associations acting cross-border had cross-</w:t>
      </w:r>
      <w:r>
        <w:t xml:space="preserve"> </w:t>
      </w:r>
      <w:r>
        <w:t xml:space="preserve">border activities in at least one border region.</w:t>
      </w:r>
      <w:r>
        <w:br/>
      </w:r>
      <w:r>
        <w:t xml:space="preserve">In addition, qualitative and quantitative information regarding “Interreg programmes promoting</w:t>
      </w:r>
      <w:r>
        <w:t xml:space="preserve"> </w:t>
      </w:r>
      <w:r>
        <w:t xml:space="preserve">cooperation across borders (2021-2027)” can support that civil society organisations, including</w:t>
      </w:r>
      <w:r>
        <w:t xml:space="preserve"> </w:t>
      </w:r>
      <w:r>
        <w:t xml:space="preserve">associations, active in border regions are (or desire) undertaking cross-border activities in</w:t>
      </w:r>
      <w:r>
        <w:t xml:space="preserve"> </w:t>
      </w:r>
      <w:r>
        <w:t xml:space="preserve">neighbouring Member (see IA, Section 2 for more details).</w:t>
      </w:r>
      <w:r>
        <w:t xml:space="preserve"> </w:t>
      </w:r>
      <w:r>
        <w:t xml:space="preserve">When it comes to the existing literature, one case study was identified in the Compendium 2020-</w:t>
      </w:r>
      <w:r>
        <w:t xml:space="preserve"> </w:t>
      </w:r>
      <w:r>
        <w:t xml:space="preserve">2021 document titled “B-solutions: solving Borders and Obstacles”, which shows the specific</w:t>
      </w:r>
      <w:r>
        <w:t xml:space="preserve"> </w:t>
      </w:r>
      <w:r>
        <w:t xml:space="preserve">difficulties encountered in border regions118. The case study concerns the establishment of a single</w:t>
      </w:r>
      <w:r>
        <w:t xml:space="preserve"> </w:t>
      </w:r>
      <w:r>
        <w:t xml:space="preserve">cross-border entrance for the European Archaeological Park at Bliesbruck-Reinheim. The Park is</w:t>
      </w:r>
      <w:r>
        <w:t xml:space="preserve"> </w:t>
      </w:r>
      <w:r>
        <w:t xml:space="preserve">situated on the territories of the Saarpfalz-Kreis and the Département de la Moselle border regions,</w:t>
      </w:r>
      <w:r>
        <w:t xml:space="preserve"> </w:t>
      </w:r>
      <w:r>
        <w:t xml:space="preserve">creating many problems for the French and German local authorities due to different applicable</w:t>
      </w:r>
      <w:r>
        <w:t xml:space="preserve"> </w:t>
      </w:r>
      <w:r>
        <w:t xml:space="preserve">legal frameworks. For instance, the establishment of a joint entrance involves various legal matters</w:t>
      </w:r>
      <w:r>
        <w:t xml:space="preserve"> </w:t>
      </w:r>
      <w:r>
        <w:t xml:space="preserve">that must be addressed, specifically in the fields of finance law, tax law, customs law, public</w:t>
      </w:r>
      <w:r>
        <w:t xml:space="preserve"> </w:t>
      </w:r>
      <w:r>
        <w:t xml:space="preserve">procurement law, budget law, domiciliary right and security. Hence, the authorities decided that</w:t>
      </w:r>
      <w:r>
        <w:t xml:space="preserve"> </w:t>
      </w:r>
      <w:r>
        <w:t xml:space="preserve">the best option was to create a common legal form for the Archaeological Park. In the short-term,</w:t>
      </w:r>
      <w:r>
        <w:t xml:space="preserve"> </w:t>
      </w:r>
      <w:r>
        <w:t xml:space="preserve">they decided to create an association on a partnership basis under French local law, which however</w:t>
      </w:r>
      <w:r>
        <w:t xml:space="preserve"> </w:t>
      </w:r>
      <w:r>
        <w:t xml:space="preserve">could serve only as temporary solution, since an association for this purpose is somewhat limited</w:t>
      </w:r>
      <w:r>
        <w:t xml:space="preserve"> </w:t>
      </w:r>
      <w:r>
        <w:t xml:space="preserve">in its scope and capacity. In the long term, they decided to make it evolve to a more suitable legal</w:t>
      </w:r>
      <w:r>
        <w:t xml:space="preserve"> </w:t>
      </w:r>
      <w:r>
        <w:t xml:space="preserve">form, such as a EGTC119, which has the benefit of being a binding structure of cross-border</w:t>
      </w:r>
      <w:r>
        <w:t xml:space="preserve"> </w:t>
      </w:r>
      <w:r>
        <w:t xml:space="preserve">cooperation. This said, the definitive form must be suitable first and foremost to the tasks of the</w:t>
      </w:r>
      <w:r>
        <w:t xml:space="preserve"> </w:t>
      </w:r>
      <w:r>
        <w:t xml:space="preserve">park. Moreover, the problems the park encountered do not seem to be all within the scope of the</w:t>
      </w:r>
      <w:r>
        <w:t xml:space="preserve"> </w:t>
      </w:r>
      <w:r>
        <w:t xml:space="preserve">initiative on cross-border activities of associations. More generally, the EGTC offers three</w:t>
      </w:r>
      <w:r>
        <w:t xml:space="preserve"> </w:t>
      </w:r>
      <w:r>
        <w:t xml:space="preserve">advantages by being a statute provided at European level:</w:t>
      </w:r>
      <w:r>
        <w:br/>
      </w:r>
      <w:r>
        <w:t xml:space="preserve">1. It gives better visibility to the structure at a European level;</w:t>
      </w:r>
      <w:r>
        <w:br/>
      </w:r>
      <w:r>
        <w:t xml:space="preserve">2. It allows exchanges of good practices with other EGTCs;</w:t>
      </w:r>
      <w:r>
        <w:br/>
      </w:r>
      <w:r>
        <w:t xml:space="preserve">3. And it binds structures of cross-border cooperation.120</w:t>
      </w:r>
      <w:r>
        <w:t xml:space="preserve"> </w:t>
      </w:r>
      <w:r>
        <w:t xml:space="preserve">The Compendium document also highlights the important use of the EGTC legal form to address</w:t>
      </w:r>
      <w:r>
        <w:t xml:space="preserve"> </w:t>
      </w:r>
      <w:r>
        <w:t xml:space="preserve">specific needs at border regions level.</w:t>
      </w:r>
    </w:p>
    <w:p>
      <w:pPr>
        <w:pStyle w:val="BodyText"/>
      </w:pPr>
      <w:r>
        <w:t xml:space="preserve">118 Doc B-solutions: solving border obstacles – a compendium 2020-2021: Case study: Establishment of a single</w:t>
      </w:r>
      <w:r>
        <w:t xml:space="preserve"> </w:t>
      </w:r>
      <w:r>
        <w:t xml:space="preserve">cross-border entrance for the European Archaeological Park at Bliesbruck-Reinheim, p. 59, available at</w:t>
      </w:r>
      <w:r>
        <w:t xml:space="preserve"> </w:t>
      </w:r>
      <w:r>
        <w:t xml:space="preserve">8f68c1_d4b7ca6eb8c4448598e62e0b66f8c08e.pdf (b-solutionsproject.com) - from DG REGIO</w:t>
      </w:r>
      <w:r>
        <w:t xml:space="preserve"> </w:t>
      </w:r>
      <w:r>
        <w:t xml:space="preserve">119 European Grouping of Territorial Cooperation (europa.eu)</w:t>
      </w:r>
      <w:r>
        <w:t xml:space="preserve"> </w:t>
      </w:r>
      <w:r>
        <w:t xml:space="preserve">120 Doc B-Solutions Annex I.a. Final report by the expert, 2021, p.5. *Report_17.pdf (aebr.eu)</w:t>
      </w:r>
    </w:p>
    <w:p>
      <w:pPr>
        <w:pStyle w:val="BodyText"/>
      </w:pPr>
      <w:r>
        <w:t xml:space="preserve">185</w:t>
      </w:r>
    </w:p>
    <w:p>
      <w:pPr>
        <w:pStyle w:val="Compact"/>
        <w:numPr>
          <w:ilvl w:val="0"/>
          <w:numId w:val="1042"/>
        </w:numPr>
      </w:pPr>
      <w:r>
        <w:t xml:space="preserve">Linking with the European Grouping of Territorial Cooperation</w:t>
      </w:r>
      <w:r>
        <w:t xml:space="preserve"> </w:t>
      </w:r>
      <w:r>
        <w:t xml:space="preserve">As also explained in Annex 9, the EGTC is a legal form intended to facilitate and promote cross-</w:t>
      </w:r>
      <w:r>
        <w:t xml:space="preserve"> </w:t>
      </w:r>
      <w:r>
        <w:t xml:space="preserve">border, transnational and/or interregional cooperation between its members. In principle, this form</w:t>
      </w:r>
      <w:r>
        <w:t xml:space="preserve"> </w:t>
      </w:r>
      <w:r>
        <w:t xml:space="preserve">can be used by associations willing to cooperate across borders, but there is a clear limitation in</w:t>
      </w:r>
      <w:r>
        <w:t xml:space="preserve"> </w:t>
      </w:r>
      <w:r>
        <w:t xml:space="preserve">scope due to the fact that interested associations must consist of either public bodies or bodies</w:t>
      </w:r>
      <w:r>
        <w:t xml:space="preserve"> </w:t>
      </w:r>
      <w:r>
        <w:t xml:space="preserve">governed by public law or, ultimately, they must correspond to undertakings entrusted with</w:t>
      </w:r>
      <w:r>
        <w:t xml:space="preserve"> </w:t>
      </w:r>
      <w:r>
        <w:t xml:space="preserve">operations of services of general economic interest.</w:t>
      </w:r>
      <w:r>
        <w:br/>
      </w:r>
      <w:r>
        <w:t xml:space="preserve">In practice, when it comes to national rules implementing the EGTC Regulation121, it has to be</w:t>
      </w:r>
      <w:r>
        <w:t xml:space="preserve"> </w:t>
      </w:r>
      <w:r>
        <w:t xml:space="preserve">considered that in some cases the EGTC form is assimilated to non-profit or public benefit</w:t>
      </w:r>
      <w:r>
        <w:t xml:space="preserve"> </w:t>
      </w:r>
      <w:r>
        <w:t xml:space="preserve">organizations. For instance, in Bulgaria, “the [EGTC] with registered office in the territory […]</w:t>
      </w:r>
      <w:r>
        <w:t xml:space="preserve"> </w:t>
      </w:r>
      <w:r>
        <w:t xml:space="preserve">shall be registered as non-profit legal entities”. Similarly, an EGTC that “has its registered office</w:t>
      </w:r>
      <w:r>
        <w:t xml:space="preserve"> </w:t>
      </w:r>
      <w:r>
        <w:t xml:space="preserve">located in Greece shall take the form of a civil non-profit company (in accordance with article 741</w:t>
      </w:r>
      <w:r>
        <w:t xml:space="preserve"> </w:t>
      </w:r>
      <w:r>
        <w:t xml:space="preserve">of the Civil Code)”. Romania and Hungary also follow the same legal approach to EGTCs.</w:t>
      </w:r>
      <w:r>
        <w:br/>
      </w:r>
      <w:r>
        <w:t xml:space="preserve">Finally, the Commission proposal of 2018 for a Regulation “on a mechanism to resolve legal and</w:t>
      </w:r>
      <w:r>
        <w:t xml:space="preserve"> </w:t>
      </w:r>
      <w:r>
        <w:t xml:space="preserve">administrative obstacles in a cross-border context (ECBM)”122 is also intended to support, among</w:t>
      </w:r>
      <w:r>
        <w:t xml:space="preserve"> </w:t>
      </w:r>
      <w:r>
        <w:t xml:space="preserve">others, the EGTC and could be reasonably expected to further enhance the usability of this legal</w:t>
      </w:r>
      <w:r>
        <w:t xml:space="preserve"> </w:t>
      </w:r>
      <w:r>
        <w:t xml:space="preserve">form for cooperation purposes, especially in the case of border regions. In this respect, the proposal</w:t>
      </w:r>
      <w:r>
        <w:t xml:space="preserve"> </w:t>
      </w:r>
      <w:r>
        <w:t xml:space="preserve">for a Regulation sets up a voluntary mechanism to overcome legal obstacles (i.e. legal provisions</w:t>
      </w:r>
      <w:r>
        <w:t xml:space="preserve"> </w:t>
      </w:r>
      <w:r>
        <w:t xml:space="preserve">that obstruct the planning, development, staffing, financing or functioning of a joint project) in</w:t>
      </w:r>
      <w:r>
        <w:t xml:space="preserve"> </w:t>
      </w:r>
      <w:r>
        <w:t xml:space="preserve">border regions, by derogating to the “normally” applicable rules. This proposal, once adopted by</w:t>
      </w:r>
      <w:r>
        <w:t xml:space="preserve"> </w:t>
      </w:r>
      <w:r>
        <w:t xml:space="preserve">the co-legislator, would help address specific needs and obstacles at border regions level. Although</w:t>
      </w:r>
      <w:r>
        <w:t xml:space="preserve"> </w:t>
      </w:r>
      <w:r>
        <w:t xml:space="preserve">supported by the European Parliament, the competent Council’s working party has stopped its</w:t>
      </w:r>
      <w:r>
        <w:t xml:space="preserve"> </w:t>
      </w:r>
      <w:r>
        <w:t xml:space="preserve">works on the proposal.</w:t>
      </w:r>
      <w:r>
        <w:br/>
      </w:r>
      <w:r>
        <w:t xml:space="preserve">A recent initiative of the European Parliament aims to facilitate to overcome the impasse on the</w:t>
      </w:r>
      <w:r>
        <w:t xml:space="preserve"> </w:t>
      </w:r>
      <w:r>
        <w:t xml:space="preserve">ECBM by issuing a legislative own-initiative report (‘INL’) revising the ECBM proposal of</w:t>
      </w:r>
      <w:r>
        <w:t xml:space="preserve"> </w:t>
      </w:r>
      <w:r>
        <w:t xml:space="preserve">2018123, the Parliament will make use of its indirect legislative initiative powers (Article 225</w:t>
      </w:r>
      <w:r>
        <w:t xml:space="preserve"> </w:t>
      </w:r>
      <w:r>
        <w:t xml:space="preserve">TFEU) inviting the Commission to present a new legislative proposal building on the EP initiative.</w:t>
      </w:r>
      <w:r>
        <w:t xml:space="preserve"> </w:t>
      </w:r>
      <w:r>
        <w:t xml:space="preserve">The European Parliament vote is scheduled for September 2023.</w:t>
      </w:r>
    </w:p>
    <w:p>
      <w:pPr>
        <w:pStyle w:val="FirstParagraph"/>
      </w:pPr>
      <w:r>
        <w:t xml:space="preserve">121 Regulation (EC) No 1082/2006 of 5 July 2006 on a European grouping of territorial cooperation (EGTC)</w:t>
      </w:r>
      <w:r>
        <w:t xml:space="preserve"> </w:t>
      </w:r>
      <w:r>
        <w:t xml:space="preserve">122 Proposal for a Regulation of the European Parliament and of the Council on a mechanism to resolve legal and</w:t>
      </w:r>
      <w:r>
        <w:t xml:space="preserve"> </w:t>
      </w:r>
      <w:r>
        <w:t xml:space="preserve">administrative obstacles in a cross-border context, COM(2018)373final of 29.5.2018.</w:t>
      </w:r>
      <w:r>
        <w:t xml:space="preserve"> </w:t>
      </w:r>
      <w:r>
        <w:t xml:space="preserve">123 Draft report with recommendations to the Commission on amending the proposed mechanism to resolve legal and</w:t>
      </w:r>
      <w:r>
        <w:t xml:space="preserve"> </w:t>
      </w:r>
      <w:r>
        <w:t xml:space="preserve">administrative obstacles in a cross-border context (2022/2194 INL) of 27.04.2023.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ANNEX 9</w:t>
      </w:r>
      <w:r>
        <w:t xml:space="preserve"> </w:t>
      </w:r>
      <w:r>
        <w:t xml:space="preserve">RELATIONSHIPS OF THE INITIATIVE ON CROSS-BORDER</w:t>
      </w:r>
      <w:r>
        <w:t xml:space="preserve"> </w:t>
      </w:r>
      <w:r>
        <w:t xml:space="preserve">ACTIVITIES OF ASSOCIATIONS WITH</w:t>
      </w:r>
      <w:r>
        <w:t xml:space="preserve"> </w:t>
      </w:r>
      <w:r>
        <w:t xml:space="preserve">1) LEGAL FORMS IN SOCIAL ECONOMY</w:t>
      </w:r>
      <w:r>
        <w:t xml:space="preserve"> </w:t>
      </w:r>
      <w:r>
        <w:t xml:space="preserve">2) RELATED INITIATIVES ON SOCIAL ECONOMY AND</w:t>
      </w:r>
      <w:r>
        <w:t xml:space="preserve"> </w:t>
      </w:r>
      <w:r>
        <w:t xml:space="preserve">DEMOCRACY</w:t>
      </w:r>
      <w:r>
        <w:t xml:space="preserve"> </w:t>
      </w:r>
      <w:r>
        <w:t xml:space="preserve">3) COMMISSION PROPOSALS SETTING A EUROPEAN</w:t>
      </w:r>
      <w:r>
        <w:t xml:space="preserve"> </w:t>
      </w:r>
      <w:r>
        <w:t xml:space="preserve">ASSOCIATION</w:t>
      </w:r>
    </w:p>
    <w:p>
      <w:pPr>
        <w:pStyle w:val="BodyText"/>
      </w:pPr>
      <w:r>
        <w:t xml:space="preserve">Table of content</w:t>
      </w:r>
      <w:r>
        <w:t xml:space="preserve"> </w:t>
      </w:r>
      <w:r>
        <w:t xml:space="preserve">1. RELATIONSHIP WITH LEGAL FORMS IN THE SOCIAL ECONOMY AND OTHERS</w:t>
      </w:r>
      <w:r>
        <w:t xml:space="preserve"> </w:t>
      </w:r>
      <w:r>
        <w:t xml:space="preserve">1.1.</w:t>
      </w:r>
      <w:r>
        <w:t xml:space="preserve"> </w:t>
      </w:r>
      <w:r>
        <w:t xml:space="preserve">Other Social economy legal forms</w:t>
      </w:r>
      <w:r>
        <w:t xml:space="preserve"> </w:t>
      </w:r>
      <w:r>
        <w:t xml:space="preserve">1.1.1.</w:t>
      </w:r>
      <w:r>
        <w:t xml:space="preserve"> </w:t>
      </w:r>
      <w:r>
        <w:t xml:space="preserve">European Cooperative Society</w:t>
      </w:r>
      <w:r>
        <w:t xml:space="preserve"> </w:t>
      </w:r>
      <w:r>
        <w:t xml:space="preserve">1.1.2.</w:t>
      </w:r>
      <w:r>
        <w:t xml:space="preserve"> </w:t>
      </w:r>
      <w:r>
        <w:t xml:space="preserve">Foundations</w:t>
      </w:r>
      <w:r>
        <w:t xml:space="preserve"> </w:t>
      </w:r>
      <w:r>
        <w:t xml:space="preserve">1.1.3.</w:t>
      </w:r>
      <w:r>
        <w:t xml:space="preserve"> </w:t>
      </w:r>
      <w:r>
        <w:t xml:space="preserve">Mutuals</w:t>
      </w:r>
      <w:r>
        <w:t xml:space="preserve"> </w:t>
      </w:r>
      <w:r>
        <w:t xml:space="preserve">1.2. Other types of legal forms</w:t>
      </w:r>
      <w:r>
        <w:br/>
      </w:r>
      <w:r>
        <w:t xml:space="preserve">1.2.1.</w:t>
      </w:r>
      <w:r>
        <w:t xml:space="preserve"> </w:t>
      </w:r>
      <w:r>
        <w:t xml:space="preserve">Private and public limited liability companies</w:t>
      </w:r>
      <w:r>
        <w:t xml:space="preserve"> </w:t>
      </w:r>
      <w:r>
        <w:t xml:space="preserve">1.2.2.</w:t>
      </w:r>
      <w:r>
        <w:t xml:space="preserve"> </w:t>
      </w:r>
      <w:r>
        <w:t xml:space="preserve">European Economic Interest Grouping (EEIG)</w:t>
      </w:r>
      <w:r>
        <w:t xml:space="preserve"> </w:t>
      </w:r>
      <w:r>
        <w:t xml:space="preserve">1.2.3.</w:t>
      </w:r>
      <w:r>
        <w:t xml:space="preserve"> </w:t>
      </w:r>
      <w:r>
        <w:t xml:space="preserve">European Grouping of Territorial Cooperation (EGTC)</w:t>
      </w:r>
      <w:r>
        <w:t xml:space="preserve"> </w:t>
      </w:r>
      <w:r>
        <w:t xml:space="preserve">1.2.4.</w:t>
      </w:r>
      <w:r>
        <w:t xml:space="preserve"> </w:t>
      </w:r>
      <w:r>
        <w:t xml:space="preserve">European Research Infrastructure Consortium (ERIC)</w:t>
      </w:r>
      <w:r>
        <w:t xml:space="preserve"> </w:t>
      </w:r>
      <w:r>
        <w:t xml:space="preserve">1.2.5 European Digital Infrastructure Consortia (EDIC)</w:t>
      </w:r>
      <w:r>
        <w:br/>
      </w:r>
      <w:r>
        <w:t xml:space="preserve">2. RELATIONSHIP WITH FORTHCOMING RELATED INITIATIVES</w:t>
      </w:r>
      <w:r>
        <w:t xml:space="preserve"> </w:t>
      </w:r>
      <w:r>
        <w:t xml:space="preserve">2.1.</w:t>
      </w:r>
      <w:r>
        <w:t xml:space="preserve"> </w:t>
      </w:r>
      <w:r>
        <w:t xml:space="preserve">Social economy framework</w:t>
      </w:r>
      <w:r>
        <w:t xml:space="preserve"> </w:t>
      </w:r>
      <w:r>
        <w:t xml:space="preserve">2.1.1.</w:t>
      </w:r>
      <w:r>
        <w:t xml:space="preserve"> </w:t>
      </w:r>
      <w:r>
        <w:t xml:space="preserve">Council Recommendation on framework conditions for social economy</w:t>
      </w:r>
      <w:r>
        <w:t xml:space="preserve"> </w:t>
      </w:r>
      <w:r>
        <w:t xml:space="preserve">2.1.2.</w:t>
      </w:r>
      <w:r>
        <w:t xml:space="preserve"> </w:t>
      </w:r>
      <w:r>
        <w:t xml:space="preserve">Commission Staff Working Document on relevant taxation frameworks for social</w:t>
      </w:r>
      <w:r>
        <w:br/>
      </w:r>
      <w:r>
        <w:t xml:space="preserve">economy entities</w:t>
      </w:r>
      <w:r>
        <w:t xml:space="preserve"> </w:t>
      </w:r>
      <w:r>
        <w:t xml:space="preserve">2.1.3.</w:t>
      </w:r>
      <w:r>
        <w:t xml:space="preserve"> </w:t>
      </w:r>
      <w:r>
        <w:t xml:space="preserve">Commission Staff Working Document on non-discriminatory taxation of charitable</w:t>
      </w:r>
      <w:r>
        <w:t xml:space="preserve"> </w:t>
      </w:r>
      <w:r>
        <w:t xml:space="preserve">organisations and their donors</w:t>
      </w:r>
      <w:r>
        <w:br/>
      </w:r>
      <w:r>
        <w:t xml:space="preserve">2.2. Defence of Democracy Package</w:t>
      </w:r>
      <w:r>
        <w:t xml:space="preserve"> </w:t>
      </w:r>
      <w:r>
        <w:t xml:space="preserve">3. COMMISSION PROPOSAL OF 1992 SETTING A EUROPEAN ASSOCIATION</w:t>
      </w:r>
    </w:p>
    <w:p>
      <w:pPr>
        <w:pStyle w:val="Compact"/>
        <w:numPr>
          <w:ilvl w:val="0"/>
          <w:numId w:val="1043"/>
        </w:numPr>
      </w:pPr>
      <w:r>
        <w:t xml:space="preserve">Relationship with legal forms in the social economy and others</w:t>
      </w:r>
      <w:r>
        <w:t xml:space="preserve"> </w:t>
      </w:r>
      <w:r>
        <w:t xml:space="preserve">The aim of this annex (point 1) is to provide an overview of the existing types of legal forms at</w:t>
      </w:r>
      <w:r>
        <w:t xml:space="preserve"> </w:t>
      </w:r>
      <w:r>
        <w:t xml:space="preserve">national and/or EU level and their relevance to the initiative on cross border activities of</w:t>
      </w:r>
      <w:r>
        <w:t xml:space="preserve"> </w:t>
      </w:r>
      <w:r>
        <w:t xml:space="preserve">associations in the single market.</w:t>
      </w:r>
      <w:r>
        <w:br/>
      </w:r>
      <w:r>
        <w:t xml:space="preserve">Association is a legal type of entity (or a legal form of organisation) among others operating in the</w:t>
      </w:r>
      <w:r>
        <w:t xml:space="preserve"> </w:t>
      </w:r>
      <w:r>
        <w:t xml:space="preserve">Social Economy (i.e., foundations, cooperatives and mutual societies)124.</w:t>
      </w:r>
    </w:p>
    <w:p>
      <w:pPr>
        <w:pStyle w:val="FirstParagraph"/>
      </w:pPr>
      <w:r>
        <w:t xml:space="preserve">124 Action Plan for the Social Economy (COM/2021/778 final) of 9.12.2021: “Traditionally, the term social economy</w:t>
      </w:r>
      <w:r>
        <w:t xml:space="preserve"> </w:t>
      </w:r>
      <w:r>
        <w:t xml:space="preserve">refers to four main types of entities providing goods and services to their members or society at large: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These legal forms, with adaptations to national specificities, are present in all Member States</w:t>
      </w:r>
      <w:r>
        <w:t xml:space="preserve"> </w:t>
      </w:r>
      <w:r>
        <w:t xml:space="preserve">jurisdictions or in most of them. In addition, there exist specific EU legal forms provided by EU</w:t>
      </w:r>
      <w:r>
        <w:t xml:space="preserve"> </w:t>
      </w:r>
      <w:r>
        <w:t xml:space="preserve">Regulations, e.g. for a European Economic Interest Grouping (‘EEIG’) or for a European</w:t>
      </w:r>
      <w:r>
        <w:t xml:space="preserve"> </w:t>
      </w:r>
      <w:r>
        <w:t xml:space="preserve">Cooperative Society (‘SCE’), for the European Grouping of Territorial Cooperation, for the</w:t>
      </w:r>
      <w:r>
        <w:t xml:space="preserve"> </w:t>
      </w:r>
      <w:r>
        <w:t xml:space="preserve">European Research Infrastructure Consortium (ERIC).</w:t>
      </w:r>
      <w:r>
        <w:t xml:space="preserve"> </w:t>
      </w:r>
      <w:r>
        <w:t xml:space="preserve">1.1. Other Social economy legal forms</w:t>
      </w:r>
    </w:p>
    <w:p>
      <w:pPr>
        <w:pStyle w:val="BodyText"/>
      </w:pPr>
      <w:r>
        <w:t xml:space="preserve">1.1.1. European Cooperative Society</w:t>
      </w:r>
      <w:r>
        <w:t xml:space="preserve"> </w:t>
      </w:r>
      <w:r>
        <w:t xml:space="preserve">The European statute concerning cooperatives, i.e. the “European Cooperative Society” (ECS),</w:t>
      </w:r>
      <w:r>
        <w:t xml:space="preserve"> </w:t>
      </w:r>
      <w:r>
        <w:t xml:space="preserve">was created through Regulation EC N° 1435/2003 which aims to help cooperatives who have</w:t>
      </w:r>
      <w:r>
        <w:t xml:space="preserve"> </w:t>
      </w:r>
      <w:r>
        <w:t xml:space="preserve">activities in more than one EU country. Although a limited number of European cooperatives</w:t>
      </w:r>
      <w:r>
        <w:t xml:space="preserve"> </w:t>
      </w:r>
      <w:r>
        <w:t xml:space="preserve">societies have been set up since the entry into force of the above-mentioned Regulation125, the</w:t>
      </w:r>
      <w:r>
        <w:t xml:space="preserve"> </w:t>
      </w:r>
      <w:r>
        <w:t xml:space="preserve">statute has had numerous positive effects, including amelioration and indirect approximation of</w:t>
      </w:r>
      <w:r>
        <w:t xml:space="preserve"> </w:t>
      </w:r>
      <w:r>
        <w:t xml:space="preserve">national cooperative laws, an increase on the visibility of cooperatives.126 For instance, the existing</w:t>
      </w:r>
      <w:r>
        <w:t xml:space="preserve"> </w:t>
      </w:r>
      <w:r>
        <w:t xml:space="preserve">EU legal form takes into account the cross-border aspects relevant to European Cooperatives, by</w:t>
      </w:r>
      <w:r>
        <w:t xml:space="preserve"> </w:t>
      </w:r>
      <w:r>
        <w:t xml:space="preserve">laying down specific provisions on transnational membership, transfer of the registered office,</w:t>
      </w:r>
      <w:r>
        <w:t xml:space="preserve"> </w:t>
      </w:r>
      <w:r>
        <w:t xml:space="preserve">principle of non-discrimination, procedure governing mergers and so on.</w:t>
      </w:r>
      <w:r>
        <w:t xml:space="preserve"> </w:t>
      </w:r>
      <w:r>
        <w:t xml:space="preserve">Furthermore, having regard to the principal object of this legal form – which is the satisfaction of</w:t>
      </w:r>
      <w:r>
        <w:t xml:space="preserve"> </w:t>
      </w:r>
      <w:r>
        <w:t xml:space="preserve">its members’ needs and/or the development of their economic and social activities - and given that</w:t>
      </w:r>
      <w:r>
        <w:t xml:space="preserve"> </w:t>
      </w:r>
      <w:r>
        <w:t xml:space="preserve">it normally allows for a limited distribution of profits to its members, the European Cooperative</w:t>
      </w:r>
      <w:r>
        <w:t xml:space="preserve"> </w:t>
      </w:r>
      <w:r>
        <w:t xml:space="preserve">Society is not suitable to serve the purpose of the current initiative, which instead concerns</w:t>
      </w:r>
      <w:r>
        <w:t xml:space="preserve"> </w:t>
      </w:r>
      <w:r>
        <w:t xml:space="preserve">associations with a wide variety of purposes and, primarily, with a non-profit aim.</w:t>
      </w:r>
      <w:r>
        <w:t xml:space="preserve"> </w:t>
      </w:r>
      <w:r>
        <w:t xml:space="preserve">In light of this, the European Cooperative Society addresses potential cross-border barriers</w:t>
      </w:r>
      <w:r>
        <w:t xml:space="preserve"> </w:t>
      </w:r>
      <w:r>
        <w:t xml:space="preserve">encountered by cooperatives, which are, therefore, excluded from the scope of the initiative on</w:t>
      </w:r>
      <w:r>
        <w:t xml:space="preserve"> </w:t>
      </w:r>
      <w:r>
        <w:t xml:space="preserve">cross border activities of associations.</w:t>
      </w:r>
      <w:r>
        <w:t xml:space="preserve"> </w:t>
      </w:r>
      <w:r>
        <w:t xml:space="preserve">1.1.2. Foundations</w:t>
      </w:r>
      <w:r>
        <w:t xml:space="preserve"> </w:t>
      </w:r>
      <w:r>
        <w:t xml:space="preserve">Foundations are, along with associations, one of the often used social economy legal forms.</w:t>
      </w:r>
      <w:r>
        <w:t xml:space="preserve"> </w:t>
      </w:r>
      <w:r>
        <w:t xml:space="preserve">However, associations’ role and activities are far more numerous than foundations (see chapter 1</w:t>
      </w:r>
      <w:r>
        <w:t xml:space="preserve"> </w:t>
      </w:r>
      <w:r>
        <w:t xml:space="preserve">under the market context). For instance, according to the 2021 EP study127, there were</w:t>
      </w:r>
      <w:r>
        <w:t xml:space="preserve"> </w:t>
      </w:r>
      <w:r>
        <w:t xml:space="preserve">approximately 2 million registered associations in the face of around 5 000 foundations in France,</w:t>
      </w:r>
      <w:r>
        <w:t xml:space="preserve"> </w:t>
      </w:r>
      <w:r>
        <w:t xml:space="preserve">whereas in Germany there were almost 600 000 associations in the face of 25 000 independent</w:t>
      </w:r>
      <w:r>
        <w:t xml:space="preserve"> </w:t>
      </w:r>
      <w:r>
        <w:t xml:space="preserve">foundations. Along this same line, in 2018 in Italy associations accounted for 85% of NPOs</w:t>
      </w:r>
    </w:p>
    <w:p>
      <w:pPr>
        <w:pStyle w:val="BodyText"/>
      </w:pPr>
      <w:r>
        <w:t xml:space="preserve">cooperatives, mutual benefit societies, associations (including charities), and foundations. They are private</w:t>
      </w:r>
      <w:r>
        <w:t xml:space="preserve"> </w:t>
      </w:r>
      <w:r>
        <w:t xml:space="preserve">entities, independent of public authorities and with specific legal forms”.</w:t>
      </w:r>
      <w:r>
        <w:t xml:space="preserve"> </w:t>
      </w:r>
      <w:r>
        <w:t xml:space="preserve">125 COM (2012) 072 final. The Commission’s report on the implementation of the ECS regulation acknowledges the</w:t>
      </w:r>
      <w:r>
        <w:t xml:space="preserve"> </w:t>
      </w:r>
      <w:r>
        <w:t xml:space="preserve">creation of 24 European cooperatives which is the latest existing data on the matter.</w:t>
      </w:r>
      <w:r>
        <w:t xml:space="preserve"> </w:t>
      </w:r>
      <w:r>
        <w:t xml:space="preserve">126 Study of 2010 on the implementation of the European Cooperative Regulation.</w:t>
      </w:r>
      <w:r>
        <w:t xml:space="preserve"> </w:t>
      </w:r>
      <w:r>
        <w:t xml:space="preserve">127A statute for European cross-border associations and non-profit organizations Potential benefits in the current</w:t>
      </w:r>
      <w:r>
        <w:t xml:space="preserve"> </w:t>
      </w:r>
      <w:r>
        <w:t xml:space="preserve">situation | Think Tank | European Parliament (europa.eu)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whereas foundations represented the 2.2% of the total share. Foundations are regulated under the</w:t>
      </w:r>
      <w:r>
        <w:t xml:space="preserve"> </w:t>
      </w:r>
      <w:r>
        <w:t xml:space="preserve">national legislation.</w:t>
      </w:r>
      <w:r>
        <w:br/>
      </w:r>
      <w:r>
        <w:t xml:space="preserve">Associations and foundations both act for a non-profit purpose, can cooperate together in their</w:t>
      </w:r>
      <w:r>
        <w:t xml:space="preserve"> </w:t>
      </w:r>
      <w:r>
        <w:t xml:space="preserve">social economy work128, and in some Member States are regulated in the same legislative act.129</w:t>
      </w:r>
      <w:r>
        <w:t xml:space="preserve"> </w:t>
      </w:r>
      <w:r>
        <w:t xml:space="preserve">At the same time, there are important differences between foundations and associations, as</w:t>
      </w:r>
      <w:r>
        <w:t xml:space="preserve"> </w:t>
      </w:r>
      <w:r>
        <w:t xml:space="preserve">indicated in the table below:</w:t>
      </w:r>
      <w:r>
        <w:br/>
      </w:r>
      <w:r>
        <w:t xml:space="preserve">Table 1: Main differences between foundations and associations</w:t>
      </w:r>
      <w:r>
        <w:t xml:space="preserve"> </w:t>
      </w:r>
      <w:r>
        <w:t xml:space="preserve">Foundations</w:t>
      </w:r>
      <w:r>
        <w:t xml:space="preserve"> </w:t>
      </w:r>
      <w:r>
        <w:t xml:space="preserve">Associations</w:t>
      </w:r>
      <w:r>
        <w:t xml:space="preserve"> </w:t>
      </w:r>
      <w:r>
        <w:t xml:space="preserve">Foundations are “about money” – they are set up by</w:t>
      </w:r>
      <w:r>
        <w:t xml:space="preserve"> </w:t>
      </w:r>
      <w:r>
        <w:t xml:space="preserve">one or more natural and/or legal persons (founders) to</w:t>
      </w:r>
      <w:r>
        <w:t xml:space="preserve"> </w:t>
      </w:r>
      <w:r>
        <w:t xml:space="preserve">allocate assets for a determined purpose. They often</w:t>
      </w:r>
      <w:r>
        <w:t xml:space="preserve"> </w:t>
      </w:r>
      <w:r>
        <w:t xml:space="preserve">have a patrimony/endowment, which is linked to</w:t>
      </w:r>
      <w:r>
        <w:t xml:space="preserve"> </w:t>
      </w:r>
      <w:r>
        <w:t xml:space="preserve">achieving a specific purpose. They do not have</w:t>
      </w:r>
      <w:r>
        <w:t xml:space="preserve"> </w:t>
      </w:r>
      <w:r>
        <w:t xml:space="preserve">members.</w:t>
      </w:r>
      <w:r>
        <w:t xml:space="preserve"> </w:t>
      </w:r>
      <w:r>
        <w:t xml:space="preserve">Associations are “about people” – established to pursue</w:t>
      </w:r>
      <w:r>
        <w:t xml:space="preserve"> </w:t>
      </w:r>
      <w:r>
        <w:t xml:space="preserve">a common goal. They are set up by two or more natural</w:t>
      </w:r>
      <w:r>
        <w:t xml:space="preserve"> </w:t>
      </w:r>
      <w:r>
        <w:t xml:space="preserve">and/or legal persons who qualify as members (member-</w:t>
      </w:r>
      <w:r>
        <w:t xml:space="preserve"> </w:t>
      </w:r>
      <w:r>
        <w:t xml:space="preserve">based model of organization). Associations do not have</w:t>
      </w:r>
      <w:r>
        <w:t xml:space="preserve"> </w:t>
      </w:r>
      <w:r>
        <w:t xml:space="preserve">share capital and their governance is not focused on the</w:t>
      </w:r>
      <w:r>
        <w:t xml:space="preserve"> </w:t>
      </w:r>
      <w:r>
        <w:t xml:space="preserve">administration of the assets but on co-decisions of the</w:t>
      </w:r>
      <w:r>
        <w:t xml:space="preserve"> </w:t>
      </w:r>
      <w:r>
        <w:t xml:space="preserve">members as to how to fulfil the association’s purpose.</w:t>
      </w:r>
      <w:r>
        <w:t xml:space="preserve"> </w:t>
      </w:r>
      <w:r>
        <w:t xml:space="preserve">Foundations are required to register in most Member</w:t>
      </w:r>
      <w:r>
        <w:t xml:space="preserve"> </w:t>
      </w:r>
      <w:r>
        <w:t xml:space="preserve">States and State approval is needed in the majority of</w:t>
      </w:r>
      <w:r>
        <w:t xml:space="preserve"> </w:t>
      </w:r>
      <w:r>
        <w:t xml:space="preserve">Member States. They have legal personality.</w:t>
      </w:r>
      <w:r>
        <w:t xml:space="preserve"> </w:t>
      </w:r>
      <w:r>
        <w:t xml:space="preserve">Associations are required to register in most Member</w:t>
      </w:r>
      <w:r>
        <w:t xml:space="preserve"> </w:t>
      </w:r>
      <w:r>
        <w:t xml:space="preserve">States and, only in few cases, a recognition by a public</w:t>
      </w:r>
      <w:r>
        <w:t xml:space="preserve"> </w:t>
      </w:r>
      <w:r>
        <w:t xml:space="preserve">authority is the prerequisite to acquire legal personality.</w:t>
      </w:r>
      <w:r>
        <w:t xml:space="preserve"> </w:t>
      </w:r>
      <w:r>
        <w:t xml:space="preserve">Majority of foundations are public benefit purpose</w:t>
      </w:r>
      <w:r>
        <w:t xml:space="preserve"> </w:t>
      </w:r>
      <w:r>
        <w:t xml:space="preserve">foundations and these are recognised in all Member</w:t>
      </w:r>
      <w:r>
        <w:t xml:space="preserve"> </w:t>
      </w:r>
      <w:r>
        <w:t xml:space="preserve">States (10 MS recognise only public benefit purpose</w:t>
      </w:r>
      <w:r>
        <w:t xml:space="preserve"> </w:t>
      </w:r>
      <w:r>
        <w:t xml:space="preserve">foundations). Some countries also recognise private</w:t>
      </w:r>
      <w:r>
        <w:t xml:space="preserve"> </w:t>
      </w:r>
      <w:r>
        <w:t xml:space="preserve">benefit purpose foundations (that mainly focus on</w:t>
      </w:r>
      <w:r>
        <w:t xml:space="preserve"> </w:t>
      </w:r>
      <w:r>
        <w:t xml:space="preserve">members of a family or on a closed circle of</w:t>
      </w:r>
      <w:r>
        <w:t xml:space="preserve"> </w:t>
      </w:r>
      <w:r>
        <w:t xml:space="preserve">beneficiaries).</w:t>
      </w:r>
      <w:r>
        <w:br/>
      </w:r>
      <w:r>
        <w:t xml:space="preserve">Associations can acquire a public benefit status in all</w:t>
      </w:r>
      <w:r>
        <w:t xml:space="preserve"> </w:t>
      </w:r>
      <w:r>
        <w:t xml:space="preserve">Member States. This status, regardless of its exact</w:t>
      </w:r>
      <w:r>
        <w:t xml:space="preserve"> </w:t>
      </w:r>
      <w:r>
        <w:t xml:space="preserve">denomination, grants a promotional status which entails</w:t>
      </w:r>
      <w:r>
        <w:t xml:space="preserve"> </w:t>
      </w:r>
      <w:r>
        <w:t xml:space="preserve">a number of benefits (including of fiscal nature).</w:t>
      </w:r>
      <w:r>
        <w:t xml:space="preserve"> </w:t>
      </w:r>
      <w:r>
        <w:t xml:space="preserve">Foundations are governed by a special body composed</w:t>
      </w:r>
      <w:r>
        <w:t xml:space="preserve"> </w:t>
      </w:r>
      <w:r>
        <w:t xml:space="preserve">by the founder (governing board and in some Member</w:t>
      </w:r>
      <w:r>
        <w:t xml:space="preserve"> </w:t>
      </w:r>
      <w:r>
        <w:t xml:space="preserve">States, foundations also have supervisory boards).</w:t>
      </w:r>
      <w:r>
        <w:t xml:space="preserve"> </w:t>
      </w:r>
      <w:r>
        <w:t xml:space="preserve">They do not have an assembly of members, because</w:t>
      </w:r>
      <w:r>
        <w:t xml:space="preserve"> </w:t>
      </w:r>
      <w:r>
        <w:t xml:space="preserve">they do not have members.</w:t>
      </w:r>
      <w:r>
        <w:br/>
      </w:r>
      <w:r>
        <w:t xml:space="preserve">Associations have a corporate structure that comprises</w:t>
      </w:r>
      <w:r>
        <w:t xml:space="preserve"> </w:t>
      </w:r>
      <w:r>
        <w:t xml:space="preserve">at least, a decision-making body and an executive body.</w:t>
      </w:r>
      <w:r>
        <w:t xml:space="preserve"> </w:t>
      </w:r>
      <w:r>
        <w:t xml:space="preserve">Additionally, it could be also provided a body of</w:t>
      </w:r>
      <w:r>
        <w:t xml:space="preserve"> </w:t>
      </w:r>
      <w:r>
        <w:t xml:space="preserve">financial control.</w:t>
      </w:r>
      <w:r>
        <w:t xml:space="preserve"> </w:t>
      </w:r>
      <w:r>
        <w:t xml:space="preserve">Foundations are often owners of or control groups of</w:t>
      </w:r>
      <w:r>
        <w:t xml:space="preserve"> </w:t>
      </w:r>
      <w:r>
        <w:t xml:space="preserve">companies. They can also generate funds through</w:t>
      </w:r>
      <w:r>
        <w:t xml:space="preserve"> </w:t>
      </w:r>
      <w:r>
        <w:t xml:space="preserve">asset management (in some countries it is limited to</w:t>
      </w:r>
      <w:r>
        <w:t xml:space="preserve"> </w:t>
      </w:r>
      <w:r>
        <w:t xml:space="preserve">less risky investments).</w:t>
      </w:r>
      <w:r>
        <w:t xml:space="preserve"> </w:t>
      </w:r>
      <w:r>
        <w:t xml:space="preserve">Associations’ resources mainly derive from non-profit</w:t>
      </w:r>
      <w:r>
        <w:t xml:space="preserve"> </w:t>
      </w:r>
      <w:r>
        <w:t xml:space="preserve">activities, donations, membership fees, payment for</w:t>
      </w:r>
      <w:r>
        <w:t xml:space="preserve"> </w:t>
      </w:r>
      <w:r>
        <w:t xml:space="preserve">products services provided, as well as from public</w:t>
      </w:r>
      <w:r>
        <w:t xml:space="preserve"> </w:t>
      </w:r>
      <w:r>
        <w:t xml:space="preserve">funding and subsidies.</w:t>
      </w:r>
    </w:p>
    <w:p>
      <w:pPr>
        <w:pStyle w:val="BodyText"/>
      </w:pPr>
      <w:r>
        <w:t xml:space="preserve">128 E.g. the Friedrich Ebert Foundation or the Konrad Adenauer Foundation are registered associations and operate in</w:t>
      </w:r>
      <w:r>
        <w:t xml:space="preserve"> </w:t>
      </w:r>
      <w:r>
        <w:t xml:space="preserve">several MS; Caritas Germany is an umbrella organisation of 25 000 entities registered as an association that sub-</w:t>
      </w:r>
      <w:r>
        <w:t xml:space="preserve"> </w:t>
      </w:r>
      <w:r>
        <w:t xml:space="preserve">includes foundations and associations.</w:t>
      </w:r>
      <w:r>
        <w:t xml:space="preserve"> </w:t>
      </w:r>
      <w:r>
        <w:t xml:space="preserve">129 As an example, in 5 EU national jurisdictions (i.e. Bulgaria, Cyprus, Latvia, Luxembourg and Romania),</w:t>
      </w:r>
      <w:r>
        <w:t xml:space="preserve"> </w:t>
      </w:r>
      <w:r>
        <w:t xml:space="preserve">associations are regulated together with foundations in a separate act on non-profit entities or on associations and</w:t>
      </w:r>
      <w:r>
        <w:t xml:space="preserve"> </w:t>
      </w:r>
      <w:r>
        <w:t xml:space="preserve">foundations.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Foundations are normally subject to strict formation,</w:t>
      </w:r>
      <w:r>
        <w:t xml:space="preserve"> </w:t>
      </w:r>
      <w:r>
        <w:t xml:space="preserve">governance and supervision rules (e.g. all Member</w:t>
      </w:r>
      <w:r>
        <w:t xml:space="preserve"> </w:t>
      </w:r>
      <w:r>
        <w:t xml:space="preserve">States require them to report on their finances on at</w:t>
      </w:r>
      <w:r>
        <w:t xml:space="preserve"> </w:t>
      </w:r>
      <w:r>
        <w:t xml:space="preserve">least an annual basis and majority MS require an</w:t>
      </w:r>
      <w:r>
        <w:t xml:space="preserve"> </w:t>
      </w:r>
      <w:r>
        <w:t xml:space="preserve">annual report on activities; most Member States</w:t>
      </w:r>
      <w:r>
        <w:t xml:space="preserve"> </w:t>
      </w:r>
      <w:r>
        <w:t xml:space="preserve">mandate public supervision by an authority or court)</w:t>
      </w:r>
      <w:r>
        <w:t xml:space="preserve"> </w:t>
      </w:r>
      <w:r>
        <w:t xml:space="preserve">to prevent abuse of the founding patrimony or assets.</w:t>
      </w:r>
      <w:r>
        <w:br/>
      </w:r>
      <w:r>
        <w:t xml:space="preserve">Associations are subject to State supervision both</w:t>
      </w:r>
      <w:r>
        <w:t xml:space="preserve"> </w:t>
      </w:r>
      <w:r>
        <w:t xml:space="preserve">during the registration phase (where a first legality</w:t>
      </w:r>
      <w:r>
        <w:t xml:space="preserve"> </w:t>
      </w:r>
      <w:r>
        <w:t xml:space="preserve">control is made) and during their operation (due to the</w:t>
      </w:r>
      <w:r>
        <w:t xml:space="preserve"> </w:t>
      </w:r>
      <w:r>
        <w:t xml:space="preserve">annual financial reporting obligations provided for in</w:t>
      </w:r>
      <w:r>
        <w:t xml:space="preserve"> </w:t>
      </w:r>
      <w:r>
        <w:t xml:space="preserve">all Member States).</w:t>
      </w:r>
    </w:p>
    <w:p>
      <w:pPr>
        <w:pStyle w:val="BodyText"/>
      </w:pPr>
      <w:r>
        <w:t xml:space="preserve">One of the major problem that foundations face when operating cross-border is taxation-</w:t>
      </w:r>
      <w:r>
        <w:t xml:space="preserve"> </w:t>
      </w:r>
      <w:r>
        <w:t xml:space="preserve">related130 (given the different national tax concessions for public benefit purpose foundations and</w:t>
      </w:r>
      <w:r>
        <w:t xml:space="preserve"> </w:t>
      </w:r>
      <w:r>
        <w:t xml:space="preserve">tax incentives for their donors), and the two Staff Working Documents issued as part of the “Social</w:t>
      </w:r>
      <w:r>
        <w:t xml:space="preserve"> </w:t>
      </w:r>
      <w:r>
        <w:t xml:space="preserve">Economy framework” will provide a clearer understanding of the rules for cross-border taxation</w:t>
      </w:r>
      <w:r>
        <w:t xml:space="preserve"> </w:t>
      </w:r>
      <w:r>
        <w:t xml:space="preserve">of non-profit organisations like foundations and associations (see point 2.1 of this Annex for more</w:t>
      </w:r>
      <w:r>
        <w:t xml:space="preserve"> </w:t>
      </w:r>
      <w:r>
        <w:t xml:space="preserve">details).</w:t>
      </w:r>
      <w:r>
        <w:t xml:space="preserve"> </w:t>
      </w:r>
      <w:r>
        <w:t xml:space="preserve">In the recent past, foundations were already subject to a Commission proposal on a European</w:t>
      </w:r>
      <w:r>
        <w:t xml:space="preserve"> </w:t>
      </w:r>
      <w:r>
        <w:t xml:space="preserve">Foundation in 2012131, which aimed to remove cross-border obstacles for public benefit purpose</w:t>
      </w:r>
      <w:r>
        <w:t xml:space="preserve"> </w:t>
      </w:r>
      <w:r>
        <w:t xml:space="preserve">foundations and their donors, and to facilitate the efficient channelling of funds for public benefit</w:t>
      </w:r>
      <w:r>
        <w:t xml:space="preserve"> </w:t>
      </w:r>
      <w:r>
        <w:t xml:space="preserve">purposes. This proposal had to be withdrawn in 2015 due to lack of agreement among Member</w:t>
      </w:r>
      <w:r>
        <w:t xml:space="preserve"> </w:t>
      </w:r>
      <w:r>
        <w:t xml:space="preserve">States. There are no indications that the situation has sufficiently changed in the meantime. Due to</w:t>
      </w:r>
      <w:r>
        <w:t xml:space="preserve"> </w:t>
      </w:r>
      <w:r>
        <w:t xml:space="preserve">substantial divergences between national foundation rules based on legal and cultural traditions,</w:t>
      </w:r>
      <w:r>
        <w:t xml:space="preserve"> </w:t>
      </w:r>
      <w:r>
        <w:t xml:space="preserve">any harmonisation of national laws would be likely to meet comparable if not higher resistance</w:t>
      </w:r>
      <w:r>
        <w:t xml:space="preserve"> </w:t>
      </w:r>
      <w:r>
        <w:t xml:space="preserve">than the Statute.</w:t>
      </w:r>
      <w:r>
        <w:t xml:space="preserve"> </w:t>
      </w:r>
      <w:r>
        <w:t xml:space="preserve">In light of the above reasons, and considering the differences with associations, foundations are</w:t>
      </w:r>
      <w:r>
        <w:t xml:space="preserve"> </w:t>
      </w:r>
      <w:r>
        <w:t xml:space="preserve">not in the scope of the current initiative.</w:t>
      </w:r>
      <w:r>
        <w:t xml:space="preserve"> </w:t>
      </w:r>
      <w:r>
        <w:t xml:space="preserve">1.1.3. Mutuals</w:t>
      </w:r>
      <w:r>
        <w:t xml:space="preserve"> </w:t>
      </w:r>
      <w:r>
        <w:t xml:space="preserve">Mutual societies (or simply mutuals) are a legal form present not in all EU Member States, while</w:t>
      </w:r>
      <w:r>
        <w:t xml:space="preserve"> </w:t>
      </w:r>
      <w:r>
        <w:t xml:space="preserve">associations are present in all Member States. Roughly 4 000 mutuals companies were present in</w:t>
      </w:r>
      <w:r>
        <w:t xml:space="preserve"> </w:t>
      </w:r>
      <w:r>
        <w:t xml:space="preserve">Europe according to a study of 2017.132</w:t>
      </w:r>
      <w:r>
        <w:t xml:space="preserve"> </w:t>
      </w:r>
      <w:r>
        <w:t xml:space="preserve">Mutual are excluded from the scope of the initiative on cross border activities of associations given</w:t>
      </w:r>
      <w:r>
        <w:t xml:space="preserve"> </w:t>
      </w:r>
      <w:r>
        <w:t xml:space="preserve">that specific needs that may have and barriers that may face should be tackled separately given</w:t>
      </w:r>
      <w:r>
        <w:t xml:space="preserve"> </w:t>
      </w:r>
      <w:r>
        <w:t xml:space="preserve">their presence in some Member States only. This is demonstrated by a former attempt aimed at</w:t>
      </w:r>
      <w:r>
        <w:t xml:space="preserve"> </w:t>
      </w:r>
      <w:r>
        <w:t xml:space="preserve">creating a European statute on mutual, made in the past, that however ended up in the withdrawal</w:t>
      </w:r>
      <w:r>
        <w:t xml:space="preserve"> </w:t>
      </w:r>
      <w:r>
        <w:t xml:space="preserve">of the initiative by the Commission, in 2006.</w:t>
      </w:r>
    </w:p>
    <w:p>
      <w:pPr>
        <w:pStyle w:val="BodyText"/>
      </w:pPr>
      <w:r>
        <w:t xml:space="preserve">130 Impact assessment accompanying the document Proposal for a Council Regulation on the Statute for a European</w:t>
      </w:r>
      <w:r>
        <w:t xml:space="preserve"> </w:t>
      </w:r>
      <w:r>
        <w:t xml:space="preserve">Foundation (FE); Comparative highlights of foundation laws - The Operating Environment for Foundations in</w:t>
      </w:r>
      <w:r>
        <w:t xml:space="preserve"> </w:t>
      </w:r>
      <w:r>
        <w:t xml:space="preserve">Europe</w:t>
      </w:r>
      <w:r>
        <w:t xml:space="preserve"> </w:t>
      </w:r>
      <w:r>
        <w:t xml:space="preserve">131 COM(2012) 35 final.</w:t>
      </w:r>
      <w:r>
        <w:t xml:space="preserve"> </w:t>
      </w:r>
      <w:r>
        <w:t xml:space="preserve">132 CIRIEC 2017 – Report on ‘Recent evolutions of the social economy in the European Union.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Activities on the subject resumed in 2010 and two studies on mutuals were then commissioned133.</w:t>
      </w:r>
      <w:r>
        <w:t xml:space="preserve"> </w:t>
      </w:r>
      <w:r>
        <w:t xml:space="preserve">The European Parliament adopted a resolution in 2013.134 The resolution asked the Commission</w:t>
      </w:r>
      <w:r>
        <w:t xml:space="preserve"> </w:t>
      </w:r>
      <w:r>
        <w:t xml:space="preserve">to present a Statute for a European Mutual to the Council and EP, similar to the other existing</w:t>
      </w:r>
      <w:r>
        <w:t xml:space="preserve"> </w:t>
      </w:r>
      <w:r>
        <w:t xml:space="preserve">European business legal forms (e.g. the European Company and the European Cooperative</w:t>
      </w:r>
      <w:r>
        <w:t xml:space="preserve"> </w:t>
      </w:r>
      <w:r>
        <w:t xml:space="preserve">Society). The Commission also carried out a public consultation which concluded in June 2013</w:t>
      </w:r>
      <w:r>
        <w:t xml:space="preserve"> </w:t>
      </w:r>
      <w:r>
        <w:t xml:space="preserve">and indicated that a specific legal Statute, as a means to promote the activities of mutuals across</w:t>
      </w:r>
      <w:r>
        <w:t xml:space="preserve"> </w:t>
      </w:r>
      <w:r>
        <w:t xml:space="preserve">borders, is not supported by “all Governments and stakeholders”135.</w:t>
      </w:r>
      <w:r>
        <w:br/>
      </w:r>
      <w:r>
        <w:t xml:space="preserve">In light of the above reasons, and considering the specific barriers faced by mutuals as well as their</w:t>
      </w:r>
      <w:r>
        <w:t xml:space="preserve"> </w:t>
      </w:r>
      <w:r>
        <w:t xml:space="preserve">uneven presence across the EU and the lack of support from “Member States and stakeholders”</w:t>
      </w:r>
      <w:r>
        <w:t xml:space="preserve"> </w:t>
      </w:r>
      <w:r>
        <w:t xml:space="preserve">(as emerged following the public consultation of 2013) – mutuals are not in the scope of the current</w:t>
      </w:r>
      <w:r>
        <w:t xml:space="preserve"> </w:t>
      </w:r>
      <w:r>
        <w:t xml:space="preserve">initiative.</w:t>
      </w:r>
      <w:r>
        <w:t xml:space="preserve"> </w:t>
      </w:r>
      <w:r>
        <w:t xml:space="preserve">Table 2: Main differences between mutuals and associations</w:t>
      </w:r>
      <w:r>
        <w:br/>
      </w:r>
      <w:r>
        <w:t xml:space="preserve">Mutuals</w:t>
      </w:r>
      <w:r>
        <w:t xml:space="preserve"> </w:t>
      </w:r>
      <w:r>
        <w:t xml:space="preserve">Associations</w:t>
      </w:r>
      <w:r>
        <w:t xml:space="preserve"> </w:t>
      </w:r>
      <w:r>
        <w:t xml:space="preserve">Absence of shares: mutuals are a grouping of persons</w:t>
      </w:r>
      <w:r>
        <w:t xml:space="preserve"> </w:t>
      </w:r>
      <w:r>
        <w:t xml:space="preserve">(physical or legal), which qualify as members. Their funds</w:t>
      </w:r>
      <w:r>
        <w:t xml:space="preserve"> </w:t>
      </w:r>
      <w:r>
        <w:t xml:space="preserve">are owned and managed jointly and indivisibly. A mutual has</w:t>
      </w:r>
      <w:r>
        <w:t xml:space="preserve"> </w:t>
      </w:r>
      <w:r>
        <w:t xml:space="preserve">no external shareholders and does not seek to maximize</w:t>
      </w:r>
      <w:r>
        <w:t xml:space="preserve"> </w:t>
      </w:r>
      <w:r>
        <w:t xml:space="preserve">profits. Mutual organizations exist for the members to benefit</w:t>
      </w:r>
      <w:r>
        <w:t xml:space="preserve"> </w:t>
      </w:r>
      <w:r>
        <w:t xml:space="preserve">from the services they provide; their main resource are the</w:t>
      </w:r>
      <w:r>
        <w:t xml:space="preserve"> </w:t>
      </w:r>
      <w:r>
        <w:t xml:space="preserve">fees or premiums paid by their members/owners.</w:t>
      </w:r>
      <w:r>
        <w:t xml:space="preserve"> </w:t>
      </w:r>
      <w:r>
        <w:t xml:space="preserve">An association is a membership organization</w:t>
      </w:r>
      <w:r>
        <w:t xml:space="preserve"> </w:t>
      </w:r>
      <w:r>
        <w:t xml:space="preserve">composed of natural and/or legal person who</w:t>
      </w:r>
      <w:r>
        <w:t xml:space="preserve"> </w:t>
      </w:r>
      <w:r>
        <w:t xml:space="preserve">qualify as members. It exists for the pursuit of a</w:t>
      </w:r>
      <w:r>
        <w:t xml:space="preserve"> </w:t>
      </w:r>
      <w:r>
        <w:t xml:space="preserve">purpose other than that of profit-making.</w:t>
      </w:r>
      <w:r>
        <w:t xml:space="preserve"> </w:t>
      </w:r>
      <w:r>
        <w:t xml:space="preserve">Mutuals have free membership, i.e. free entry (and free exit)</w:t>
      </w:r>
      <w:r>
        <w:t xml:space="preserve"> </w:t>
      </w:r>
      <w:r>
        <w:t xml:space="preserve">for everyone who fulfils the conditions laid down in the by-</w:t>
      </w:r>
      <w:r>
        <w:t xml:space="preserve"> </w:t>
      </w:r>
      <w:r>
        <w:t xml:space="preserve">laws and abides by mutualism principles. Mutuals can be</w:t>
      </w:r>
      <w:r>
        <w:t xml:space="preserve"> </w:t>
      </w:r>
      <w:r>
        <w:t xml:space="preserve">“open” (to the population at large) or “closed” (i.e. reserved</w:t>
      </w:r>
      <w:r>
        <w:t xml:space="preserve"> </w:t>
      </w:r>
      <w:r>
        <w:t xml:space="preserve">to a geographical area, an industry or an occupation).</w:t>
      </w:r>
      <w:r>
        <w:br/>
      </w:r>
      <w:r>
        <w:t xml:space="preserve">Associations have an open and variable</w:t>
      </w:r>
      <w:r>
        <w:t xml:space="preserve"> </w:t>
      </w:r>
      <w:r>
        <w:t xml:space="preserve">membership, which means that the admission of</w:t>
      </w:r>
      <w:r>
        <w:t xml:space="preserve"> </w:t>
      </w:r>
      <w:r>
        <w:t xml:space="preserve">new members does not require formalities such</w:t>
      </w:r>
      <w:r>
        <w:t xml:space="preserve"> </w:t>
      </w:r>
      <w:r>
        <w:t xml:space="preserve">as the amendment of the statute and that any</w:t>
      </w:r>
      <w:r>
        <w:t xml:space="preserve"> </w:t>
      </w:r>
      <w:r>
        <w:t xml:space="preserve">member can decide at any moment to withdraw</w:t>
      </w:r>
      <w:r>
        <w:t xml:space="preserve"> </w:t>
      </w:r>
      <w:r>
        <w:t xml:space="preserve">his/her membership.</w:t>
      </w:r>
      <w:r>
        <w:br/>
      </w:r>
      <w:r>
        <w:t xml:space="preserve">Mutuals are based on the historical principle of solidarity</w:t>
      </w:r>
      <w:r>
        <w:t xml:space="preserve"> </w:t>
      </w:r>
      <w:r>
        <w:t xml:space="preserve">among its members. It means a joint liability, a cross</w:t>
      </w:r>
      <w:r>
        <w:t xml:space="preserve"> </w:t>
      </w:r>
      <w:r>
        <w:t xml:space="preserve">subsidization between good risks and bad risk and no</w:t>
      </w:r>
      <w:r>
        <w:t xml:space="preserve"> </w:t>
      </w:r>
      <w:r>
        <w:t xml:space="preserve">discrimination among members.</w:t>
      </w:r>
      <w:r>
        <w:t xml:space="preserve"> </w:t>
      </w:r>
      <w:r>
        <w:t xml:space="preserve">There is no equivalent principle for associations.</w:t>
      </w:r>
      <w:r>
        <w:t xml:space="preserve"> </w:t>
      </w:r>
      <w:r>
        <w:t xml:space="preserve">Democratic governance: principle “one person, one vote” in</w:t>
      </w:r>
      <w:r>
        <w:t xml:space="preserve"> </w:t>
      </w:r>
      <w:r>
        <w:t xml:space="preserve">opposition with the rule “one share, one vote” which is</w:t>
      </w:r>
      <w:r>
        <w:t xml:space="preserve"> </w:t>
      </w:r>
      <w:r>
        <w:t xml:space="preserve">symbolic of the corporate governance.</w:t>
      </w:r>
      <w:r>
        <w:br/>
      </w:r>
      <w:r>
        <w:t xml:space="preserve">Associations are characterised by a democratic</w:t>
      </w:r>
      <w:r>
        <w:t xml:space="preserve"> </w:t>
      </w:r>
      <w:r>
        <w:t xml:space="preserve">voting system based on the “one person – one</w:t>
      </w:r>
      <w:r>
        <w:t xml:space="preserve"> </w:t>
      </w:r>
      <w:r>
        <w:t xml:space="preserve">vote” rule.</w:t>
      </w:r>
      <w:r>
        <w:t xml:space="preserve"> </w:t>
      </w:r>
      <w:r>
        <w:t xml:space="preserve">Independence: mutuals are private and independent</w:t>
      </w:r>
      <w:r>
        <w:t xml:space="preserve"> </w:t>
      </w:r>
      <w:r>
        <w:t xml:space="preserve">organizations,</w:t>
      </w:r>
      <w:r>
        <w:t xml:space="preserve"> </w:t>
      </w:r>
      <w:r>
        <w:t xml:space="preserve">neither</w:t>
      </w:r>
      <w:r>
        <w:t xml:space="preserve"> </w:t>
      </w:r>
      <w:r>
        <w:t xml:space="preserve">controlled</w:t>
      </w:r>
      <w:r>
        <w:t xml:space="preserve"> </w:t>
      </w:r>
      <w:r>
        <w:t xml:space="preserve">by</w:t>
      </w:r>
      <w:r>
        <w:t xml:space="preserve"> </w:t>
      </w:r>
      <w:r>
        <w:t xml:space="preserve">government</w:t>
      </w:r>
      <w:r>
        <w:t xml:space="preserve"> </w:t>
      </w:r>
      <w:r>
        <w:t xml:space="preserve">representatives nor funded by public subsidies.</w:t>
      </w:r>
      <w:r>
        <w:t xml:space="preserve"> </w:t>
      </w:r>
      <w:r>
        <w:t xml:space="preserve">Associations are private legal entities, but this</w:t>
      </w:r>
      <w:r>
        <w:t xml:space="preserve"> </w:t>
      </w:r>
      <w:r>
        <w:t xml:space="preserve">does not imply that public legal entities cannot</w:t>
      </w:r>
      <w:r>
        <w:t xml:space="preserve"> </w:t>
      </w:r>
      <w:r>
        <w:t xml:space="preserve">found or participate in an association.</w:t>
      </w:r>
    </w:p>
    <w:p>
      <w:pPr>
        <w:pStyle w:val="BodyText"/>
      </w:pPr>
      <w:r>
        <w:t xml:space="preserve">134 cf. GRIJPSTRA D. ET AL. (2011) and PANTEIA (2012)</w:t>
      </w:r>
      <w:r>
        <w:t xml:space="preserve"> </w:t>
      </w:r>
      <w:r>
        <w:t xml:space="preserve">135 See Commission reply to the Parliamentary question - E-010487/2014 of 26.02.2015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Limited profit sharing: part of the profit of a mutual can be</w:t>
      </w:r>
      <w:r>
        <w:t xml:space="preserve"> </w:t>
      </w:r>
      <w:r>
        <w:t xml:space="preserve">shared among the owners/ members, usually as discounted</w:t>
      </w:r>
      <w:r>
        <w:t xml:space="preserve"> </w:t>
      </w:r>
      <w:r>
        <w:t xml:space="preserve">premiums or rebates. However, the main part of the profit is</w:t>
      </w:r>
      <w:r>
        <w:t xml:space="preserve"> </w:t>
      </w:r>
      <w:r>
        <w:t xml:space="preserve">reinvested in order to improve the services proposed to</w:t>
      </w:r>
      <w:r>
        <w:t xml:space="preserve"> </w:t>
      </w:r>
      <w:r>
        <w:t xml:space="preserve">members, to finance the development of the business or to</w:t>
      </w:r>
      <w:r>
        <w:t xml:space="preserve"> </w:t>
      </w:r>
      <w:r>
        <w:t xml:space="preserve">increase their own funds.</w:t>
      </w:r>
      <w:r>
        <w:br/>
      </w:r>
      <w:r>
        <w:t xml:space="preserve">Associations are non-profit organizations, which</w:t>
      </w:r>
      <w:r>
        <w:t xml:space="preserve"> </w:t>
      </w:r>
      <w:r>
        <w:t xml:space="preserve">means that they are barred from distributing</w:t>
      </w:r>
      <w:r>
        <w:t xml:space="preserve"> </w:t>
      </w:r>
      <w:r>
        <w:t xml:space="preserve">profits to their shareholders.</w:t>
      </w:r>
    </w:p>
    <w:p>
      <w:pPr>
        <w:pStyle w:val="BodyText"/>
      </w:pPr>
      <w:r>
        <w:t xml:space="preserve">1.2. Other types of legal forms</w:t>
      </w:r>
    </w:p>
    <w:p>
      <w:pPr>
        <w:pStyle w:val="BodyText"/>
      </w:pPr>
      <w:r>
        <w:t xml:space="preserve">1.2.1. Private and public limited liability companies</w:t>
      </w:r>
      <w:r>
        <w:br/>
      </w:r>
      <w:r>
        <w:t xml:space="preserve">Private and public limited liability companies are the main economic operators “for profit” and are</w:t>
      </w:r>
      <w:r>
        <w:t xml:space="preserve"> </w:t>
      </w:r>
      <w:r>
        <w:t xml:space="preserve">covered by the freedom of establishment of Treaty on the Functioning of the European Union</w:t>
      </w:r>
      <w:r>
        <w:t xml:space="preserve"> </w:t>
      </w:r>
      <w:r>
        <w:t xml:space="preserve">(Article 54 TFEU). They are subject to a comprehensive EU acquis harmonising different aspects,</w:t>
      </w:r>
      <w:r>
        <w:t xml:space="preserve"> </w:t>
      </w:r>
      <w:r>
        <w:t xml:space="preserve">e.g. formation, capital and disclosure requirements, and operations (domestic mergers and</w:t>
      </w:r>
      <w:r>
        <w:t xml:space="preserve"> </w:t>
      </w:r>
      <w:r>
        <w:t xml:space="preserve">divisions, cross-border conversions, mergers and divisions) as laid down in Directive (EU)</w:t>
      </w:r>
      <w:r>
        <w:t xml:space="preserve"> </w:t>
      </w:r>
      <w:r>
        <w:t xml:space="preserve">2017/1132 (Codified Company Law Directive)136. The Court of Justice of the EU has issued</w:t>
      </w:r>
      <w:r>
        <w:t xml:space="preserve"> </w:t>
      </w:r>
      <w:r>
        <w:t xml:space="preserve">several judgments on the freedom of establishment of companies (from Daily Mail to Polbud137).</w:t>
      </w:r>
      <w:r>
        <w:t xml:space="preserve"> </w:t>
      </w:r>
      <w:r>
        <w:t xml:space="preserve">In addition, EU law provides the statute of the European Company (‘Societas Europea’ or ‘SE’),</w:t>
      </w:r>
      <w:r>
        <w:t xml:space="preserve"> </w:t>
      </w:r>
      <w:r>
        <w:t xml:space="preserve">set in Regulation 2157/2001, which allows public limited liability companies from different</w:t>
      </w:r>
      <w:r>
        <w:t xml:space="preserve"> </w:t>
      </w:r>
      <w:r>
        <w:t xml:space="preserve">Member States to create an SE and run their business in the EU under a single European brand</w:t>
      </w:r>
      <w:r>
        <w:t xml:space="preserve"> </w:t>
      </w:r>
      <w:r>
        <w:t xml:space="preserve">name. The SE statute was supplemented by the Council Directive 2001/86/EC, which details the</w:t>
      </w:r>
      <w:r>
        <w:t xml:space="preserve"> </w:t>
      </w:r>
      <w:r>
        <w:t xml:space="preserve">rights for involvement of employees in SEs.</w:t>
      </w:r>
      <w:r>
        <w:br/>
      </w:r>
      <w:r>
        <w:t xml:space="preserve">Due to the intrinsic differences between companies and associations, and considered the far more</w:t>
      </w:r>
      <w:r>
        <w:t xml:space="preserve"> </w:t>
      </w:r>
      <w:r>
        <w:t xml:space="preserve">harmonised legal context that companies benefit from within the EU - especially in relation to the</w:t>
      </w:r>
      <w:r>
        <w:t xml:space="preserve"> </w:t>
      </w:r>
      <w:r>
        <w:t xml:space="preserve">regulation of cross-border aspects138 - private and public limited liability companies are not</w:t>
      </w:r>
      <w:r>
        <w:t xml:space="preserve"> </w:t>
      </w:r>
      <w:r>
        <w:t xml:space="preserve">relevant for the current initiative.</w:t>
      </w:r>
      <w:r>
        <w:t xml:space="preserve"> </w:t>
      </w:r>
      <w:r>
        <w:t xml:space="preserve">1.2.2. European Economic Interest Grouping (EEIG)</w:t>
      </w:r>
      <w:r>
        <w:t xml:space="preserve"> </w:t>
      </w:r>
      <w:r>
        <w:t xml:space="preserve">Another existing legal form is represented by the European Economic Interest Grouping</w:t>
      </w:r>
      <w:r>
        <w:t xml:space="preserve"> </w:t>
      </w:r>
      <w:r>
        <w:t xml:space="preserve">(EEIG). According to Regulation 2137/85, an EEIG is a grouping composed of companies, legal</w:t>
      </w:r>
      <w:r>
        <w:t xml:space="preserve"> </w:t>
      </w:r>
      <w:r>
        <w:t xml:space="preserve">entities, or individuals from at least two different EU countries. It aims to enhance cross-border</w:t>
      </w:r>
      <w:r>
        <w:t xml:space="preserve"> </w:t>
      </w:r>
      <w:r>
        <w:t xml:space="preserve">economic activities of its members by pooling resources, activities, and skills. The main purpose</w:t>
      </w:r>
      <w:r>
        <w:t xml:space="preserve"> </w:t>
      </w:r>
      <w:r>
        <w:t xml:space="preserve">of an EEIG is to facilitate or develop the economic activities of its members – although this entity</w:t>
      </w:r>
      <w:r>
        <w:t xml:space="preserve"> </w:t>
      </w:r>
      <w:r>
        <w:t xml:space="preserve">is not meant to make profits for itself - that is why when it comes to natural persons, only those</w:t>
      </w:r>
      <w:r>
        <w:t xml:space="preserve"> </w:t>
      </w:r>
      <w:r>
        <w:t xml:space="preserve">who carry on an industrial, commercial, craft or agricultural activity or who provide professional</w:t>
      </w:r>
      <w:r>
        <w:t xml:space="preserve"> </w:t>
      </w:r>
      <w:r>
        <w:t xml:space="preserve">or other services can be its members.</w:t>
      </w:r>
    </w:p>
    <w:p>
      <w:pPr>
        <w:pStyle w:val="BodyText"/>
      </w:pPr>
      <w:r>
        <w:t xml:space="preserve">136 Based on Article 50 TFEU, which is the legal basis for EU company law.</w:t>
      </w:r>
      <w:r>
        <w:t xml:space="preserve"> </w:t>
      </w:r>
      <w:r>
        <w:t xml:space="preserve">137 For “Daily mail” case see C-81/87, for “Polbud” case see C-106/16.</w:t>
      </w:r>
      <w:r>
        <w:t xml:space="preserve"> </w:t>
      </w:r>
      <w:r>
        <w:t xml:space="preserve">138 Meaning right to establishment which includes right to merge, divide convert across borders, as well as right to</w:t>
      </w:r>
      <w:r>
        <w:t xml:space="preserve"> </w:t>
      </w:r>
      <w:r>
        <w:t xml:space="preserve">provide services and receive/send capitals across different Member States.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Formally, in accordance with Article 4 of the Regulation, also associations can be members of an</w:t>
      </w:r>
      <w:r>
        <w:t xml:space="preserve"> </w:t>
      </w:r>
      <w:r>
        <w:t xml:space="preserve">EEIG139. However, this provision addresses associations intending them as already established</w:t>
      </w:r>
      <w:r>
        <w:t xml:space="preserve"> </w:t>
      </w:r>
      <w:r>
        <w:t xml:space="preserve">legal entities, whereas the current initiative aims to cover, in addition to this case, that of single</w:t>
      </w:r>
      <w:r>
        <w:t xml:space="preserve"> </w:t>
      </w:r>
      <w:r>
        <w:t xml:space="preserve">individuals willing to form a new association with cross-border features.</w:t>
      </w:r>
      <w:r>
        <w:t xml:space="preserve"> </w:t>
      </w:r>
      <w:r>
        <w:t xml:space="preserve">In conclusion, due to its economic focus as well as to the described membership limitation – which</w:t>
      </w:r>
      <w:r>
        <w:t xml:space="preserve"> </w:t>
      </w:r>
      <w:r>
        <w:t xml:space="preserve">excludes natural persons not providing any economic/ professional contribution to the entity – this</w:t>
      </w:r>
      <w:r>
        <w:t xml:space="preserve"> </w:t>
      </w:r>
      <w:r>
        <w:t xml:space="preserve">legal form cannot serve the purpose of the current initiative on cross-borders associations.</w:t>
      </w:r>
      <w:r>
        <w:t xml:space="preserve"> </w:t>
      </w:r>
      <w:r>
        <w:t xml:space="preserve">1.2.3. European Grouping of Territorial Cooperation (EGTC)</w:t>
      </w:r>
      <w:r>
        <w:t xml:space="preserve"> </w:t>
      </w:r>
      <w:r>
        <w:t xml:space="preserve">Another type of organisation present in EU law is the European Grouping of Territorial</w:t>
      </w:r>
      <w:r>
        <w:t xml:space="preserve"> </w:t>
      </w:r>
      <w:r>
        <w:t xml:space="preserve">Cooperation (EGTC). According to Regulation 1082/2006, an EGTC enables public entities from</w:t>
      </w:r>
      <w:r>
        <w:t xml:space="preserve"> </w:t>
      </w:r>
      <w:r>
        <w:t xml:space="preserve">at least two Member States to team up under a new legal entity with full legal personality. The</w:t>
      </w:r>
      <w:r>
        <w:t xml:space="preserve"> </w:t>
      </w:r>
      <w:r>
        <w:t xml:space="preserve">objective of an EGTC is to facilitate and promote cross-border, transnational and/or interregional</w:t>
      </w:r>
      <w:r>
        <w:t xml:space="preserve"> </w:t>
      </w:r>
      <w:r>
        <w:t xml:space="preserve">cooperation between its members, with the exclusive aim of strengthening economic and social</w:t>
      </w:r>
      <w:r>
        <w:t xml:space="preserve"> </w:t>
      </w:r>
      <w:r>
        <w:t xml:space="preserve">cohesion. While associations can participate in it, they must consist of either public bodies or</w:t>
      </w:r>
      <w:r>
        <w:t xml:space="preserve"> </w:t>
      </w:r>
      <w:r>
        <w:t xml:space="preserve">bodies governed by public law or, ultimately, they must correspond to undertakings entrusted with</w:t>
      </w:r>
      <w:r>
        <w:t xml:space="preserve"> </w:t>
      </w:r>
      <w:r>
        <w:t xml:space="preserve">operations of services of general economic interest. Hence, this legal form excludes all the</w:t>
      </w:r>
      <w:r>
        <w:t xml:space="preserve"> </w:t>
      </w:r>
      <w:r>
        <w:t xml:space="preserve">associations falling out of this scope to benefit from an easier way to operate across borders. More</w:t>
      </w:r>
      <w:r>
        <w:t xml:space="preserve"> </w:t>
      </w:r>
      <w:r>
        <w:t xml:space="preserve">details available in Annex 8.</w:t>
      </w:r>
      <w:r>
        <w:t xml:space="preserve"> </w:t>
      </w:r>
      <w:r>
        <w:t xml:space="preserve">As for the previous legal forms, also the EGTC form is not suitable for the purposes of the current</w:t>
      </w:r>
      <w:r>
        <w:t xml:space="preserve"> </w:t>
      </w:r>
      <w:r>
        <w:t xml:space="preserve">initiative, given its limitations in terms of members allowed.</w:t>
      </w:r>
      <w:r>
        <w:t xml:space="preserve"> </w:t>
      </w:r>
      <w:r>
        <w:t xml:space="preserve">1.2.4. European Research Infrastructure Consortium (ERIC)</w:t>
      </w:r>
      <w:r>
        <w:t xml:space="preserve"> </w:t>
      </w:r>
      <w:r>
        <w:t xml:space="preserve">Introduced with the Regulation 723/2009, the European Research Infrastructure Consortium</w:t>
      </w:r>
      <w:r>
        <w:t xml:space="preserve"> </w:t>
      </w:r>
      <w:r>
        <w:t xml:space="preserve">(ERIC) is a specific legal form that facilitates the establishment and operation of Research</w:t>
      </w:r>
      <w:r>
        <w:t xml:space="preserve"> </w:t>
      </w:r>
      <w:r>
        <w:t xml:space="preserve">Infrastructures with European interest on a non-economic basis. One of the obligatory</w:t>
      </w:r>
      <w:r>
        <w:t xml:space="preserve"> </w:t>
      </w:r>
      <w:r>
        <w:t xml:space="preserve">requirements for the establishment of an EIRC is the carrying-out of European research</w:t>
      </w:r>
      <w:r>
        <w:t xml:space="preserve"> </w:t>
      </w:r>
      <w:r>
        <w:t xml:space="preserve">programmes and projects.</w:t>
      </w:r>
      <w:r>
        <w:t xml:space="preserve"> </w:t>
      </w:r>
      <w:r>
        <w:t xml:space="preserve">It clearly follows from its inherent features and objectives that this legal form is not suitable for</w:t>
      </w:r>
      <w:r>
        <w:t xml:space="preserve"> </w:t>
      </w:r>
      <w:r>
        <w:t xml:space="preserve">addressing overall obstacles encountered by associations operating cross-border activities.</w:t>
      </w:r>
      <w:r>
        <w:t xml:space="preserve"> </w:t>
      </w:r>
      <w:r>
        <w:t xml:space="preserve">1.2.5. European Digital Infrastructure Consortia (EDIC)</w:t>
      </w:r>
      <w:r>
        <w:t xml:space="preserve"> </w:t>
      </w:r>
      <w:r>
        <w:t xml:space="preserve">After adoption of Decision 2022/2481 on 14 December 2022, establishing the Digital Decade</w:t>
      </w:r>
      <w:r>
        <w:t xml:space="preserve"> </w:t>
      </w:r>
      <w:r>
        <w:t xml:space="preserve">Policy Programme 2030, the possibility to set up European digital infrastructure consortia (EDIC)</w:t>
      </w:r>
      <w:r>
        <w:t xml:space="preserve"> </w:t>
      </w:r>
      <w:r>
        <w:t xml:space="preserve">was introduced. The EDIC is an implementation mechanism meant for the deployment of multi-</w:t>
      </w:r>
      <w:r>
        <w:t xml:space="preserve"> </w:t>
      </w:r>
      <w:r>
        <w:t xml:space="preserve">country projects aimed at contributing to the achievement of the digital objectives set out in the</w:t>
      </w:r>
      <w:r>
        <w:t xml:space="preserve"> </w:t>
      </w:r>
      <w:r>
        <w:t xml:space="preserve">Decision thereof. To set up a EDIC, Member States shall submit a written application to the</w:t>
      </w:r>
      <w:r>
        <w:t xml:space="preserve"> </w:t>
      </w:r>
      <w:r>
        <w:t xml:space="preserve">Commission, upon which the latter shall adopt a formal decision - either setting up the EDIC or</w:t>
      </w:r>
      <w:r>
        <w:t xml:space="preserve"> </w:t>
      </w:r>
      <w:r>
        <w:t xml:space="preserve">rejecting the application - by means of implementing acts. Membership of an EDIC may be open</w:t>
      </w:r>
    </w:p>
    <w:p>
      <w:pPr>
        <w:pStyle w:val="BodyText"/>
      </w:pPr>
      <w:r>
        <w:t xml:space="preserve">139 Along with other types of legal entities, as specified by article 4.</w:t>
      </w:r>
    </w:p>
    <w:p>
      <w:pPr>
        <w:pStyle w:val="BodyText"/>
      </w:pPr>
      <w:r>
        <w:t xml:space="preserve">193</w:t>
      </w:r>
    </w:p>
    <w:p>
      <w:pPr>
        <w:pStyle w:val="BodyText"/>
      </w:pPr>
      <w:r>
        <w:t xml:space="preserve">to entities other than Member States, including third countries, international organisations of</w:t>
      </w:r>
      <w:r>
        <w:t xml:space="preserve"> </w:t>
      </w:r>
      <w:r>
        <w:t xml:space="preserve">European interest, and public or private entities.</w:t>
      </w:r>
      <w:r>
        <w:t xml:space="preserve"> </w:t>
      </w:r>
      <w:r>
        <w:t xml:space="preserve">Bases on its field of application as well as on its formation procedure, this legal form is not</w:t>
      </w:r>
      <w:r>
        <w:t xml:space="preserve"> </w:t>
      </w:r>
      <w:r>
        <w:t xml:space="preserve">suitable for the purposes of the current initiative.</w:t>
      </w:r>
    </w:p>
    <w:p>
      <w:pPr>
        <w:pStyle w:val="BodyText"/>
      </w:pPr>
      <w:r>
        <w:t xml:space="preserve">194</w:t>
      </w:r>
    </w:p>
    <w:p>
      <w:pPr>
        <w:pStyle w:val="Compact"/>
        <w:numPr>
          <w:ilvl w:val="0"/>
          <w:numId w:val="1044"/>
        </w:numPr>
      </w:pPr>
      <w:r>
        <w:t xml:space="preserve">Relationship with forthcoming related initiatives</w:t>
      </w:r>
      <w:r>
        <w:t xml:space="preserve"> </w:t>
      </w:r>
      <w:r>
        <w:t xml:space="preserve">As foreseen in the Commission Work Programme 2023, the Social Economy framework, under</w:t>
      </w:r>
      <w:r>
        <w:t xml:space="preserve"> </w:t>
      </w:r>
      <w:r>
        <w:t xml:space="preserve">the Commission’s priority “An economy that works for people”140, will include the legislative</w:t>
      </w:r>
      <w:r>
        <w:t xml:space="preserve"> </w:t>
      </w:r>
      <w:r>
        <w:t xml:space="preserve">initiative on cross-border activities of associations, which will be developed consistently with the</w:t>
      </w:r>
      <w:r>
        <w:t xml:space="preserve"> </w:t>
      </w:r>
      <w:r>
        <w:t xml:space="preserve">non-binding initiatives that are also part of the package – i.e. the Council Recommendation on</w:t>
      </w:r>
      <w:r>
        <w:t xml:space="preserve"> </w:t>
      </w:r>
      <w:r>
        <w:t xml:space="preserve">developing social economy framework conditions141, the Commission Staff Working Document on</w:t>
      </w:r>
      <w:r>
        <w:t xml:space="preserve"> </w:t>
      </w:r>
      <w:r>
        <w:t xml:space="preserve">“Relevant taxation frameworks for social economy entities”142, which is based on available</w:t>
      </w:r>
      <w:r>
        <w:t xml:space="preserve"> </w:t>
      </w:r>
      <w:r>
        <w:t xml:space="preserve">analysis and input provided by Member States’ authorities and social economy stakeholders; and</w:t>
      </w:r>
      <w:r>
        <w:t xml:space="preserve"> </w:t>
      </w:r>
      <w:r>
        <w:t xml:space="preserve">the Commission Staff Working Document on “Non-discriminatory taxation of charitable</w:t>
      </w:r>
      <w:r>
        <w:t xml:space="preserve"> </w:t>
      </w:r>
      <w:r>
        <w:t xml:space="preserve">organisations and their donors143: principles drawn from EU case-law”, which provides a</w:t>
      </w:r>
      <w:r>
        <w:t xml:space="preserve"> </w:t>
      </w:r>
      <w:r>
        <w:t xml:space="preserve">description of this key principle as interpreted by the Court of Justice of the European Union – see</w:t>
      </w:r>
      <w:r>
        <w:t xml:space="preserve"> </w:t>
      </w:r>
      <w:r>
        <w:t xml:space="preserve">below for more details.</w:t>
      </w:r>
      <w:r>
        <w:t xml:space="preserve"> </w:t>
      </w:r>
      <w:r>
        <w:t xml:space="preserve">Furthermore, the legislative initiative on cross-border activities of associations will also indirectly</w:t>
      </w:r>
      <w:r>
        <w:t xml:space="preserve"> </w:t>
      </w:r>
      <w:r>
        <w:t xml:space="preserve">link with the Defence of Democracy initiative, under the Commission’s priority of “A new push</w:t>
      </w:r>
      <w:r>
        <w:t xml:space="preserve"> </w:t>
      </w:r>
      <w:r>
        <w:t xml:space="preserve">for European democracy”.144</w:t>
      </w:r>
      <w:r>
        <w:t xml:space="preserve"> </w:t>
      </w:r>
      <w:r>
        <w:t xml:space="preserve">2.1. Social economy framework</w:t>
      </w:r>
      <w:r>
        <w:t xml:space="preserve"> </w:t>
      </w:r>
      <w:r>
        <w:t xml:space="preserve">Other initiatives planned in the Social Economy framework are:</w:t>
      </w:r>
      <w:r>
        <w:t xml:space="preserve"> </w:t>
      </w:r>
      <w:r>
        <w:t xml:space="preserve">2.1.1. Council Recommendation on framework conditions for social economy</w:t>
      </w:r>
      <w:r>
        <w:br/>
      </w:r>
      <w:r>
        <w:t xml:space="preserve">The Social Economy Action Plan of December 2021 announced a Council Recommendation on</w:t>
      </w:r>
      <w:r>
        <w:t xml:space="preserve"> </w:t>
      </w:r>
      <w:r>
        <w:t xml:space="preserve">developing framework conditions for social economy.</w:t>
      </w:r>
      <w:r>
        <w:br/>
      </w:r>
      <w:r>
        <w:t xml:space="preserve">The Council recommendation will aim to advance social inclusion and access to the labour market</w:t>
      </w:r>
      <w:r>
        <w:t xml:space="preserve"> </w:t>
      </w:r>
      <w:r>
        <w:t xml:space="preserve">by supporting Member States in integrating the social economy into their socio-economic policies</w:t>
      </w:r>
      <w:r>
        <w:t xml:space="preserve"> </w:t>
      </w:r>
      <w:r>
        <w:t xml:space="preserve">and creating supportive measures and a favourable environment for the sector. Tapping the</w:t>
      </w:r>
      <w:r>
        <w:t xml:space="preserve"> </w:t>
      </w:r>
      <w:r>
        <w:t xml:space="preserve">potential of the social economy requires both adapted legal frameworks and targeted policies by</w:t>
      </w:r>
      <w:r>
        <w:t xml:space="preserve"> </w:t>
      </w:r>
      <w:r>
        <w:t xml:space="preserve">Member States. This will be achieved by drawing on research, learnings, and stakeholder feedback</w:t>
      </w:r>
      <w:r>
        <w:t xml:space="preserve"> </w:t>
      </w:r>
      <w:r>
        <w:t xml:space="preserve">to provide recommendations on how public policies and legal frameworks can be tailored to meet</w:t>
      </w:r>
      <w:r>
        <w:t xml:space="preserve"> </w:t>
      </w:r>
      <w:r>
        <w:t xml:space="preserve">the needs of social economy entities, particularly in areas where it is less developed, and how</w:t>
      </w:r>
      <w:r>
        <w:t xml:space="preserve"> </w:t>
      </w:r>
      <w:r>
        <w:t xml:space="preserve">administrative and institutional structures can be adapted to support these entities and engage with</w:t>
      </w:r>
      <w:r>
        <w:t xml:space="preserve"> </w:t>
      </w:r>
      <w:r>
        <w:t xml:space="preserve">stakeholders in the sector. These recommendations will touch upon a variety of areas of relevance</w:t>
      </w:r>
      <w:r>
        <w:t xml:space="preserve"> </w:t>
      </w:r>
      <w:r>
        <w:t xml:space="preserve">to the social economy, such as employment policy, education, skills, and training, social services,</w:t>
      </w:r>
    </w:p>
    <w:p>
      <w:pPr>
        <w:pStyle w:val="FirstParagraph"/>
      </w:pPr>
      <w:r>
        <w:t xml:space="preserve">140 The European Commission priorities for 2019-24.</w:t>
      </w:r>
      <w:r>
        <w:t xml:space="preserve"> </w:t>
      </w:r>
      <w:r>
        <w:t xml:space="preserve">141 Proposal for a Council recommendation on developing social economy framework conditions, COM(2023) 316</w:t>
      </w:r>
      <w:r>
        <w:t xml:space="preserve"> </w:t>
      </w:r>
      <w:r>
        <w:t xml:space="preserve">final of 13.06.23</w:t>
      </w:r>
      <w:r>
        <w:t xml:space="preserve"> </w:t>
      </w:r>
      <w:r>
        <w:t xml:space="preserve">142 Staff Working Document: Relevant taxation frameworks for Social Economy Entities, SWD(2023) 211 final of</w:t>
      </w:r>
      <w:r>
        <w:t xml:space="preserve"> </w:t>
      </w:r>
      <w:r>
        <w:t xml:space="preserve">13.06.23</w:t>
      </w:r>
      <w:r>
        <w:t xml:space="preserve"> </w:t>
      </w:r>
      <w:r>
        <w:t xml:space="preserve">143 Staff Working Document: Non-discriminatory taxation of charitable organisations and their donors: principles</w:t>
      </w:r>
      <w:r>
        <w:t xml:space="preserve"> </w:t>
      </w:r>
      <w:r>
        <w:t xml:space="preserve">drawn from EU case-law, SWD(2023) 212 final of 13.06.23</w:t>
      </w:r>
      <w:r>
        <w:t xml:space="preserve"> </w:t>
      </w:r>
      <w:r>
        <w:t xml:space="preserve">144 Idem</w:t>
      </w:r>
    </w:p>
    <w:p>
      <w:pPr>
        <w:pStyle w:val="BodyText"/>
      </w:pPr>
      <w:r>
        <w:t xml:space="preserve">195</w:t>
      </w:r>
    </w:p>
    <w:p>
      <w:pPr>
        <w:pStyle w:val="BodyText"/>
      </w:pPr>
      <w:r>
        <w:t xml:space="preserve">green transition, territorial cohesion, data and research, access to funding, access to markets, State</w:t>
      </w:r>
      <w:r>
        <w:t xml:space="preserve"> </w:t>
      </w:r>
      <w:r>
        <w:t xml:space="preserve">aid, taxation, public procurement, and social impact measurement.</w:t>
      </w:r>
      <w:r>
        <w:br/>
      </w:r>
      <w:r>
        <w:t xml:space="preserve">While the current initiative will focus on associations that operate cross-border, the Council</w:t>
      </w:r>
      <w:r>
        <w:t xml:space="preserve"> </w:t>
      </w:r>
      <w:r>
        <w:t xml:space="preserve">Recommendation is broad in scope, aiming at addressing the various legal forms that compose the</w:t>
      </w:r>
      <w:r>
        <w:t xml:space="preserve"> </w:t>
      </w:r>
      <w:r>
        <w:t xml:space="preserve">social economy (the main ones being cooperatives, mutual benefit societies, associations, and</w:t>
      </w:r>
      <w:r>
        <w:t xml:space="preserve"> </w:t>
      </w:r>
      <w:r>
        <w:t xml:space="preserve">foundations).</w:t>
      </w:r>
      <w:r>
        <w:t xml:space="preserve"> </w:t>
      </w:r>
      <w:r>
        <w:t xml:space="preserve">It should be considered another fundamental difference when it comes to the choice of legal basis</w:t>
      </w:r>
      <w:r>
        <w:t xml:space="preserve"> </w:t>
      </w:r>
      <w:r>
        <w:t xml:space="preserve">among the two initiatives: the Council recommendation (Art. 292 TFEU) will likely be based on</w:t>
      </w:r>
      <w:r>
        <w:t xml:space="preserve"> </w:t>
      </w:r>
      <w:r>
        <w:t xml:space="preserve">article 153, point h and/or j (respectively, integration of persons excluded from the labour market</w:t>
      </w:r>
      <w:r>
        <w:t xml:space="preserve"> </w:t>
      </w:r>
      <w:r>
        <w:t xml:space="preserve">and the combating of social exclusion), and article 149 (incentive measures to encourage</w:t>
      </w:r>
      <w:r>
        <w:t xml:space="preserve"> </w:t>
      </w:r>
      <w:r>
        <w:t xml:space="preserve">cooperation between MS and support their action in the field of employment); while the initiative</w:t>
      </w:r>
      <w:r>
        <w:t xml:space="preserve"> </w:t>
      </w:r>
      <w:r>
        <w:t xml:space="preserve">on cross-border activities of associations will likely be based on Articles 114 and/or 50 TFEU.145</w:t>
      </w:r>
      <w:r>
        <w:t xml:space="preserve"> </w:t>
      </w:r>
      <w:r>
        <w:t xml:space="preserve">That being said, interlinkages exist between the two initiatives. The aim of the legislative initiative</w:t>
      </w:r>
      <w:r>
        <w:t xml:space="preserve"> </w:t>
      </w:r>
      <w:r>
        <w:t xml:space="preserve">– improving the conditions for the functioning of the single market by facilitating the activities of</w:t>
      </w:r>
      <w:r>
        <w:t xml:space="preserve"> </w:t>
      </w:r>
      <w:r>
        <w:t xml:space="preserve">associations across borders – ties in with the aim of the Council recommendation to foster social</w:t>
      </w:r>
      <w:r>
        <w:t xml:space="preserve"> </w:t>
      </w:r>
      <w:r>
        <w:t xml:space="preserve">inclusion and access to the labour market by promoting an enabling environment for the social</w:t>
      </w:r>
      <w:r>
        <w:t xml:space="preserve"> </w:t>
      </w:r>
      <w:r>
        <w:t xml:space="preserve">economy that improves regulatory and administrative conditions for social economy entities,</w:t>
      </w:r>
      <w:r>
        <w:t xml:space="preserve"> </w:t>
      </w:r>
      <w:r>
        <w:t xml:space="preserve">including associations.</w:t>
      </w:r>
      <w:r>
        <w:br/>
      </w:r>
      <w:r>
        <w:t xml:space="preserve">The Social Economy Action Plan of December 2021 also announced the two following sets of</w:t>
      </w:r>
      <w:r>
        <w:t xml:space="preserve"> </w:t>
      </w:r>
      <w:r>
        <w:t xml:space="preserve">guidance (which together with the initiative on cross-border activities of associations will be part</w:t>
      </w:r>
      <w:r>
        <w:t xml:space="preserve"> </w:t>
      </w:r>
      <w:r>
        <w:t xml:space="preserve">of the Social Economy framework):</w:t>
      </w:r>
      <w:r>
        <w:t xml:space="preserve"> </w:t>
      </w:r>
      <w:r>
        <w:t xml:space="preserve">2.1.2. Commission Staff Working Document on relevant taxation frameworks for</w:t>
      </w:r>
      <w:r>
        <w:t xml:space="preserve"> </w:t>
      </w:r>
      <w:r>
        <w:t xml:space="preserve">social economy entities</w:t>
      </w:r>
      <w:r>
        <w:br/>
      </w:r>
      <w:r>
        <w:t xml:space="preserve">This provides a comparative overview of the tax framework in which social economy entities</w:t>
      </w:r>
      <w:r>
        <w:t xml:space="preserve"> </w:t>
      </w:r>
      <w:r>
        <w:t xml:space="preserve">operate in each Member State. It also provides an overview of the tax framework applicable to</w:t>
      </w:r>
      <w:r>
        <w:t xml:space="preserve"> </w:t>
      </w:r>
      <w:r>
        <w:t xml:space="preserve">public benefit organisations, as many Member States consider social economy entities to be public</w:t>
      </w:r>
      <w:r>
        <w:t xml:space="preserve"> </w:t>
      </w:r>
      <w:r>
        <w:t xml:space="preserve">benefit organisations and tax them accordingly. This is complemented by country fiches for each</w:t>
      </w:r>
      <w:r>
        <w:t xml:space="preserve"> </w:t>
      </w:r>
      <w:r>
        <w:t xml:space="preserve">Member State highlighting the relevant features.</w:t>
      </w:r>
      <w:r>
        <w:br/>
      </w:r>
      <w:r>
        <w:t xml:space="preserve">The Staff Working Document will be broader in scope than the initiative on associations, as it will</w:t>
      </w:r>
      <w:r>
        <w:t xml:space="preserve"> </w:t>
      </w:r>
      <w:r>
        <w:t xml:space="preserve">cover legal entities that fulfil the requirements for public benefit purposes of Member States (e.g. </w:t>
      </w:r>
      <w:r>
        <w:t xml:space="preserve"> </w:t>
      </w:r>
      <w:r>
        <w:t xml:space="preserve">associations and foundations) and/or which are considered as social enterprises. When it comes to</w:t>
      </w:r>
      <w:r>
        <w:t xml:space="preserve"> </w:t>
      </w:r>
      <w:r>
        <w:t xml:space="preserve">associations in particular, it can be considered that this Staff Working Document can address some</w:t>
      </w:r>
      <w:r>
        <w:t xml:space="preserve"> </w:t>
      </w:r>
      <w:r>
        <w:t xml:space="preserve">of the tax-related issues which were identified in the course of this Impact Assessment and, given</w:t>
      </w:r>
      <w:r>
        <w:t xml:space="preserve"> </w:t>
      </w:r>
      <w:r>
        <w:t xml:space="preserve">their nature, could not be tackled by the current initiative.</w:t>
      </w:r>
      <w:r>
        <w:t xml:space="preserve"> </w:t>
      </w:r>
      <w:r>
        <w:t xml:space="preserve">2.1.3. Commission Staff Working Document on non-discriminatory taxation of</w:t>
      </w:r>
      <w:r>
        <w:t xml:space="preserve"> </w:t>
      </w:r>
      <w:r>
        <w:t xml:space="preserve">charitable organisations and their donors</w:t>
      </w:r>
    </w:p>
    <w:p>
      <w:pPr>
        <w:pStyle w:val="BodyText"/>
      </w:pPr>
      <w:r>
        <w:t xml:space="preserve">145 See also point 1.2 of the Staff Working Document – impact assessment report.</w:t>
      </w:r>
    </w:p>
    <w:p>
      <w:pPr>
        <w:pStyle w:val="BodyText"/>
      </w:pPr>
      <w:r>
        <w:t xml:space="preserve">196</w:t>
      </w:r>
    </w:p>
    <w:p>
      <w:pPr>
        <w:pStyle w:val="BodyText"/>
      </w:pPr>
      <w:r>
        <w:t xml:space="preserve">This will address the principles to be drawn from the case-law of the Court of Justice of the EU</w:t>
      </w:r>
      <w:r>
        <w:t xml:space="preserve"> </w:t>
      </w:r>
      <w:r>
        <w:t xml:space="preserve">with respect to taxation of charitable entities and their donors. In this respect the following cases</w:t>
      </w:r>
      <w:r>
        <w:t xml:space="preserve"> </w:t>
      </w:r>
      <w:r>
        <w:t xml:space="preserve">are relevant: Stauffer (C-386/0414), Persche (C-318/07), Missionswerk (Case C-25/10),</w:t>
      </w:r>
      <w:r>
        <w:t xml:space="preserve"> </w:t>
      </w:r>
      <w:r>
        <w:t xml:space="preserve">Commission v Austria (C-10/10), Commission v France (C-485/14) and Commission v Greece (C-</w:t>
      </w:r>
      <w:r>
        <w:t xml:space="preserve"> </w:t>
      </w:r>
      <w:r>
        <w:t xml:space="preserve">98/16).</w:t>
      </w:r>
      <w:r>
        <w:t xml:space="preserve"> </w:t>
      </w:r>
      <w:r>
        <w:t xml:space="preserve">This Staff Working Document builds on the fact that Member States enjoy broad discretion in</w:t>
      </w:r>
      <w:r>
        <w:t xml:space="preserve"> </w:t>
      </w:r>
      <w:r>
        <w:t xml:space="preserve">designing their tax systems. Thus, it is for each Member State to determine whether it will provide</w:t>
      </w:r>
      <w:r>
        <w:t xml:space="preserve"> </w:t>
      </w:r>
      <w:r>
        <w:t xml:space="preserve">for tax incentives for charitable entities and charitable giving and, if so, what kind of general</w:t>
      </w:r>
      <w:r>
        <w:t xml:space="preserve"> </w:t>
      </w:r>
      <w:r>
        <w:t xml:space="preserve">interests it wishes to promote by such tax incentives. However, once a Member State decides to</w:t>
      </w:r>
      <w:r>
        <w:t xml:space="preserve"> </w:t>
      </w:r>
      <w:r>
        <w:t xml:space="preserve">provide for a beneficial tax treatment for a charitable entity and for charitable giving, it must</w:t>
      </w:r>
      <w:r>
        <w:t xml:space="preserve"> </w:t>
      </w:r>
      <w:r>
        <w:t xml:space="preserve">provide for non-discriminatory tax treatment of comparable foreign entities and donations and</w:t>
      </w:r>
      <w:r>
        <w:t xml:space="preserve"> </w:t>
      </w:r>
      <w:r>
        <w:t xml:space="preserve">bequests made to such entities, as required under the fundamental freedoms of the TFEU.</w:t>
      </w:r>
      <w:r>
        <w:br/>
      </w:r>
      <w:r>
        <w:t xml:space="preserve">While the case-law of the Court of Justice of the EU deals with charitable organisations and</w:t>
      </w:r>
      <w:r>
        <w:t xml:space="preserve"> </w:t>
      </w:r>
      <w:r>
        <w:t xml:space="preserve">donations/bequest to such organisations, it applies, by analogy, also to other legal forms, including</w:t>
      </w:r>
      <w:r>
        <w:t xml:space="preserve"> </w:t>
      </w:r>
      <w:r>
        <w:t xml:space="preserve">associations and foundations, when a comparable domestic association enjoys a beneficial tax</w:t>
      </w:r>
      <w:r>
        <w:t xml:space="preserve"> </w:t>
      </w:r>
      <w:r>
        <w:t xml:space="preserve">treatment. When it comes to associations in particular, it can be then considered this Staff Working</w:t>
      </w:r>
      <w:r>
        <w:t xml:space="preserve"> </w:t>
      </w:r>
      <w:r>
        <w:t xml:space="preserve">Document can address some of the tax-related issues which were identified in the course of this</w:t>
      </w:r>
      <w:r>
        <w:t xml:space="preserve"> </w:t>
      </w:r>
      <w:r>
        <w:t xml:space="preserve">Impact Assessment and, given their nature, could not be tackled by the current initiative.</w:t>
      </w:r>
      <w:r>
        <w:t xml:space="preserve"> </w:t>
      </w:r>
      <w:r>
        <w:t xml:space="preserve">2.2. Defence of Democracy Package</w:t>
      </w:r>
      <w:r>
        <w:t xml:space="preserve"> </w:t>
      </w:r>
      <w:r>
        <w:t xml:space="preserve">Following the Commission President Von Der Leyen announcement in September 2022, a future</w:t>
      </w:r>
      <w:r>
        <w:t xml:space="preserve"> </w:t>
      </w:r>
      <w:r>
        <w:t xml:space="preserve">initiative on “Defence of Democracy Package” was included in the Commission Work</w:t>
      </w:r>
      <w:r>
        <w:t xml:space="preserve"> </w:t>
      </w:r>
      <w:r>
        <w:t xml:space="preserve">Programme 2023 under the Commission priority “A new push for European democracy”.</w:t>
      </w:r>
      <w:r>
        <w:br/>
      </w:r>
      <w:r>
        <w:t xml:space="preserve">3. Commission proposal of 1992 setting a European Association</w:t>
      </w:r>
      <w:r>
        <w:t xml:space="preserve"> </w:t>
      </w:r>
      <w:r>
        <w:t xml:space="preserve">The Commission adopted a proposal for a Council Regulation on the Statute for a European</w:t>
      </w:r>
      <w:r>
        <w:t xml:space="preserve"> </w:t>
      </w:r>
      <w:r>
        <w:t xml:space="preserve">Association on 6 March 1992,146 prescribing rules of the formation, registration, constitution,</w:t>
      </w:r>
      <w:r>
        <w:t xml:space="preserve"> </w:t>
      </w:r>
      <w:r>
        <w:t xml:space="preserve">functioning, accounting, financing, dissolution, liquidation and insolvency of the association.</w:t>
      </w:r>
      <w:r>
        <w:br/>
      </w:r>
      <w:r>
        <w:t xml:space="preserve">The proposal was amended in July 1993. In this amended proposal,147 the Commission changed</w:t>
      </w:r>
      <w:r>
        <w:t xml:space="preserve"> </w:t>
      </w:r>
      <w:r>
        <w:t xml:space="preserve">some fundamental provisions in comparison to the previous proposal. For example, Article 2 on</w:t>
      </w:r>
      <w:r>
        <w:t xml:space="preserve"> </w:t>
      </w:r>
      <w:r>
        <w:t xml:space="preserve">the legal personality was amended to give rise to the creation of rights instead of an entitlement to</w:t>
      </w:r>
      <w:r>
        <w:t xml:space="preserve"> </w:t>
      </w:r>
      <w:r>
        <w:t xml:space="preserve">perform certain activities. The number of natural persons that could form an association was</w:t>
      </w:r>
      <w:r>
        <w:t xml:space="preserve"> </w:t>
      </w:r>
      <w:r>
        <w:t xml:space="preserve">diminished from 21 to 7 and the obligation to involve at least two EU nationalities was discarded</w:t>
      </w:r>
      <w:r>
        <w:t xml:space="preserve"> </w:t>
      </w:r>
      <w:r>
        <w:t xml:space="preserve">in favour of the obligation to involve two different EU residencies in the pool of natural persons</w:t>
      </w:r>
      <w:r>
        <w:t xml:space="preserve"> </w:t>
      </w:r>
      <w:r>
        <w:t xml:space="preserve">creating the association (Article 3(1)). As regards financing, Article 41 was extended to allow the</w:t>
      </w:r>
      <w:r>
        <w:t xml:space="preserve"> </w:t>
      </w:r>
      <w:r>
        <w:t xml:space="preserve">European Association to benefit from all forms of financing under the most favourable conditions</w:t>
      </w:r>
    </w:p>
    <w:p>
      <w:pPr>
        <w:pStyle w:val="BodyText"/>
      </w:pPr>
      <w:r>
        <w:t xml:space="preserve">146 Proposal for a Council Regulation (EEC) on the Statute for a European association, COM (91)273</w:t>
      </w:r>
      <w:r>
        <w:t xml:space="preserve"> </w:t>
      </w:r>
      <w:r>
        <w:t xml:space="preserve">147 Amended proposal for a Council Regulation (EEC) on the statute for a European association, COM (93)252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applying to associations in the State in which, not only the European Association had its registered</w:t>
      </w:r>
      <w:r>
        <w:t xml:space="preserve"> </w:t>
      </w:r>
      <w:r>
        <w:t xml:space="preserve">office, but also in which it was established.</w:t>
      </w:r>
      <w:r>
        <w:br/>
      </w:r>
      <w:r>
        <w:t xml:space="preserve">Despite these substantial modifications which were intended to improve the text and facilitate the</w:t>
      </w:r>
      <w:r>
        <w:t xml:space="preserve"> </w:t>
      </w:r>
      <w:r>
        <w:t xml:space="preserve">discussions at the Council some Member States, (e.g. Germany, Denmark and UK known to be</w:t>
      </w:r>
      <w:r>
        <w:t xml:space="preserve"> </w:t>
      </w:r>
      <w:r>
        <w:t xml:space="preserve">the most critical to the proposal148) continued to oppose the Commission’s proposal to create a</w:t>
      </w:r>
      <w:r>
        <w:t xml:space="preserve"> </w:t>
      </w:r>
      <w:r>
        <w:t xml:space="preserve">European Association Statute,149 on grounds of subsidiarity and unsuitability of the legal basis</w:t>
      </w:r>
      <w:r>
        <w:t xml:space="preserve"> </w:t>
      </w:r>
      <w:r>
        <w:t xml:space="preserve">compared to the scope and purposes of the proposal150 and they, further, argued that the proposal</w:t>
      </w:r>
      <w:r>
        <w:t xml:space="preserve"> </w:t>
      </w:r>
      <w:r>
        <w:t xml:space="preserve">did not meet any proven need, its provisions did not embody the diversity of their own national</w:t>
      </w:r>
      <w:r>
        <w:t xml:space="preserve"> </w:t>
      </w:r>
      <w:r>
        <w:t xml:space="preserve">legislation and it laid excessive administrative burden on associations. The European Parliament</w:t>
      </w:r>
      <w:r>
        <w:t xml:space="preserve"> </w:t>
      </w:r>
      <w:r>
        <w:t xml:space="preserve">was supportive and continued to ask for progress on the proposal until 2005 when it was eventually</w:t>
      </w:r>
      <w:r>
        <w:t xml:space="preserve"> </w:t>
      </w:r>
      <w:r>
        <w:t xml:space="preserve">withdrawn.151</w:t>
      </w:r>
      <w:r>
        <w:br/>
      </w:r>
      <w:r>
        <w:t xml:space="preserve">It is worth noting how the EU socio-political and legal context has evolved since the 1990s in</w:t>
      </w:r>
      <w:r>
        <w:t xml:space="preserve"> </w:t>
      </w:r>
      <w:r>
        <w:t xml:space="preserve">different ways relevant to the current initiative, e.g. recognising a growing role for non-profit</w:t>
      </w:r>
      <w:r>
        <w:t xml:space="preserve"> </w:t>
      </w:r>
      <w:r>
        <w:t xml:space="preserve">sector entities (where associations are the predominant legal form) to face societal challenges.</w:t>
      </w:r>
      <w:r>
        <w:t xml:space="preserve"> </w:t>
      </w:r>
      <w:r>
        <w:t xml:space="preserve">Indeed, two waves of EU enlargement have changed the scale, profile and aspiration of the civil</w:t>
      </w:r>
      <w:r>
        <w:t xml:space="preserve"> </w:t>
      </w:r>
      <w:r>
        <w:t xml:space="preserve">society.152 Moreover, in recent years, the nature and the scale of successive crisis (COVID-19</w:t>
      </w:r>
      <w:r>
        <w:t xml:space="preserve"> </w:t>
      </w:r>
      <w:r>
        <w:t xml:space="preserve">pandemic, Russian war in Ukraine, climate change, digital divide, migration, aging demographics,</w:t>
      </w:r>
      <w:r>
        <w:t xml:space="preserve"> </w:t>
      </w:r>
      <w:r>
        <w:t xml:space="preserve">disinformation) require mobilisation of all actors, and particularly the civil society. At the same</w:t>
      </w:r>
      <w:r>
        <w:t xml:space="preserve"> </w:t>
      </w:r>
      <w:r>
        <w:t xml:space="preserve">time, while EU Member States have adapted or introduced laws regulating domestic associations,</w:t>
      </w:r>
      <w:r>
        <w:t xml:space="preserve"> </w:t>
      </w:r>
      <w:r>
        <w:t xml:space="preserve">little has been done at national level to enable associations’ cross-border activities and mobility</w:t>
      </w:r>
      <w:r>
        <w:t xml:space="preserve"> </w:t>
      </w:r>
      <w:r>
        <w:t xml:space="preserve">(e.g. three Member States153 enacted explicit measures on cross-border conversions of associations</w:t>
      </w:r>
      <w:r>
        <w:t xml:space="preserve"> </w:t>
      </w:r>
      <w:r>
        <w:t xml:space="preserve">in another Member State and four Member States154 on cross-border mergers). resulting in</w:t>
      </w:r>
    </w:p>
    <w:p>
      <w:pPr>
        <w:pStyle w:val="BodyText"/>
      </w:pPr>
      <w:r>
        <w:t xml:space="preserve">148 European Associations: The Political Debate and Basic Legal Questions, By Tim Wöffen, October 2018. As an</w:t>
      </w:r>
      <w:r>
        <w:t xml:space="preserve"> </w:t>
      </w:r>
      <w:r>
        <w:t xml:space="preserve">example, the German government criticised that the draft did not distinguish between non-economic and</w:t>
      </w:r>
      <w:r>
        <w:t xml:space="preserve"> </w:t>
      </w:r>
      <w:r>
        <w:t xml:space="preserve">economic</w:t>
      </w:r>
      <w:r>
        <w:br/>
      </w:r>
      <w:r>
        <w:t xml:space="preserve">Associations; while, in general, the proposal was also criticized for placing too much administrative burden on</w:t>
      </w:r>
      <w:r>
        <w:t xml:space="preserve"> </w:t>
      </w:r>
      <w:r>
        <w:t xml:space="preserve">associations.</w:t>
      </w:r>
      <w:r>
        <w:t xml:space="preserve"> </w:t>
      </w:r>
      <w:r>
        <w:t xml:space="preserve">(149) Proposal for a Council Regulation on the Statute for an European Association (91/273). To note that the past</w:t>
      </w:r>
      <w:r>
        <w:t xml:space="preserve"> </w:t>
      </w:r>
      <w:r>
        <w:t xml:space="preserve">proposal was exhaustive, regulating in detail the formation, organisation and operation modalities of the European</w:t>
      </w:r>
      <w:r>
        <w:t xml:space="preserve"> </w:t>
      </w:r>
      <w:r>
        <w:t xml:space="preserve">association.</w:t>
      </w:r>
      <w:r>
        <w:t xml:space="preserve"> </w:t>
      </w:r>
      <w:r>
        <w:t xml:space="preserve">(150) The proposal was based on what is now Art. 114 TFEU, which was criticised by some Member States as being</w:t>
      </w:r>
      <w:r>
        <w:t xml:space="preserve"> </w:t>
      </w:r>
      <w:r>
        <w:t xml:space="preserve">incorrect and the equivalent of Art. 352 TFEU should have been used.</w:t>
      </w:r>
      <w:r>
        <w:br/>
      </w:r>
      <w:r>
        <w:t xml:space="preserve">151 For further details on the history of this file, see e.g. Tim Wöffen (2018), ‘European Associations: The Political</w:t>
      </w:r>
      <w:r>
        <w:t xml:space="preserve"> </w:t>
      </w:r>
      <w:r>
        <w:t xml:space="preserve">Debate and Basic Legal Questions’.</w:t>
      </w:r>
      <w:r>
        <w:t xml:space="preserve"> </w:t>
      </w:r>
      <w:r>
        <w:t xml:space="preserve">(152) Overall, the number of associations appears to have increased over time. Between 2009 and 2022, the</w:t>
      </w:r>
      <w:r>
        <w:t xml:space="preserve"> </w:t>
      </w:r>
      <w:r>
        <w:t xml:space="preserve">number of associations increased by about 100% in Slovakia, by 8% in Germany, and in France, this number</w:t>
      </w:r>
      <w:r>
        <w:t xml:space="preserve"> </w:t>
      </w:r>
      <w:r>
        <w:t xml:space="preserve">increased by 2,8% between 2011 and 2017. Annex 4 of the IA, p. 9 and 10.</w:t>
      </w:r>
      <w:r>
        <w:t xml:space="preserve"> </w:t>
      </w:r>
      <w:r>
        <w:t xml:space="preserve">(153) Italy, Luxembourg and Portugal.</w:t>
      </w:r>
      <w:r>
        <w:t xml:space="preserve"> </w:t>
      </w:r>
      <w:r>
        <w:t xml:space="preserve">(154) Croatia, Czechia, Hungary and Italy.</w:t>
      </w:r>
    </w:p>
    <w:p>
      <w:pPr>
        <w:pStyle w:val="BodyText"/>
      </w:pPr>
      <w:r>
        <w:t xml:space="preserve">198</w:t>
      </w:r>
    </w:p>
    <w:p>
      <w:pPr>
        <w:pStyle w:val="BodyText"/>
      </w:pPr>
      <w:r>
        <w:t xml:space="preserve">fragmentation and regulatory and administrative barriers for associations, as described in the IA</w:t>
      </w:r>
      <w:r>
        <w:t xml:space="preserve"> </w:t>
      </w:r>
      <w:r>
        <w:t xml:space="preserve">(Section 2.3).</w:t>
      </w:r>
      <w:r>
        <w:br/>
      </w:r>
      <w:r>
        <w:t xml:space="preserve">Furthermore, the need to facilitate cross-border activities and mobility of associations remains</w:t>
      </w:r>
      <w:r>
        <w:t xml:space="preserve"> </w:t>
      </w:r>
      <w:r>
        <w:t xml:space="preserve">relevant, even more so in the face of challenges going beyond national borders, where non-profit</w:t>
      </w:r>
      <w:r>
        <w:t xml:space="preserve"> </w:t>
      </w:r>
      <w:r>
        <w:t xml:space="preserve">associations bring value through their activities, such as health and social services, education and</w:t>
      </w:r>
      <w:r>
        <w:t xml:space="preserve"> </w:t>
      </w:r>
      <w:r>
        <w:t xml:space="preserve">training, or humanitarian assistance, advocating for policies, legislation, or the promotion of</w:t>
      </w:r>
      <w:r>
        <w:t xml:space="preserve"> </w:t>
      </w:r>
      <w:r>
        <w:t xml:space="preserve">fundamental rights, contributing to the democratic foundations of the Union.</w:t>
      </w:r>
      <w:r>
        <w:br/>
      </w:r>
      <w:r>
        <w:t xml:space="preserve">Although this initiative builds on similar needs as the Commission proposal of 1992 and taking</w:t>
      </w:r>
      <w:r>
        <w:t xml:space="preserve"> </w:t>
      </w:r>
      <w:r>
        <w:t xml:space="preserve">into account the socio-political context evolution since then, it is crucial to stress that the current</w:t>
      </w:r>
      <w:r>
        <w:t xml:space="preserve"> </w:t>
      </w:r>
      <w:r>
        <w:t xml:space="preserve">initiative differs from the 1990s proposal in some substantial aspects. It is more targeted and</w:t>
      </w:r>
      <w:r>
        <w:t xml:space="preserve"> </w:t>
      </w:r>
      <w:r>
        <w:t xml:space="preserve">narrowly focused on reducing barriers to the specific cross-border aspects for associations in the</w:t>
      </w:r>
      <w:r>
        <w:t xml:space="preserve"> </w:t>
      </w:r>
      <w:r>
        <w:t xml:space="preserve">single market, while not creating a European statute for associations nor intending to affect</w:t>
      </w:r>
      <w:r>
        <w:t xml:space="preserve"> </w:t>
      </w:r>
      <w:r>
        <w:t xml:space="preserve">national traditions. Section 5 of the IA provides a clear and more detailed description on these</w:t>
      </w:r>
      <w:r>
        <w:t xml:space="preserve"> </w:t>
      </w:r>
      <w:r>
        <w:t xml:space="preserve">aspects.</w:t>
      </w:r>
    </w:p>
    <w:p>
      <w:pPr>
        <w:pStyle w:val="BodyText"/>
      </w:pPr>
      <w:r>
        <w:t xml:space="preserve">199</w:t>
      </w:r>
    </w:p>
    <w:p>
      <w:pPr>
        <w:pStyle w:val="BodyText"/>
      </w:pPr>
      <w:r>
        <w:t xml:space="preserve">ANNEX 10</w:t>
      </w:r>
      <w:r>
        <w:t xml:space="preserve"> </w:t>
      </w:r>
      <w:r>
        <w:t xml:space="preserve">LEGAL REGIMES OF ASSOCIATIONS IN EU MEMBER STATES</w:t>
      </w:r>
    </w:p>
    <w:p>
      <w:pPr>
        <w:pStyle w:val="BodyText"/>
      </w:pPr>
      <w:r>
        <w:t xml:space="preserve">Table of Contents</w:t>
      </w:r>
    </w:p>
    <w:p>
      <w:pPr>
        <w:pStyle w:val="Compact"/>
        <w:numPr>
          <w:ilvl w:val="0"/>
          <w:numId w:val="1045"/>
        </w:numPr>
      </w:pPr>
      <w:r>
        <w:t xml:space="preserve">Essential and recurrent elements of associations …………………………………………………………. 195</w:t>
      </w:r>
    </w:p>
    <w:p>
      <w:pPr>
        <w:pStyle w:val="Compact"/>
        <w:numPr>
          <w:ilvl w:val="0"/>
          <w:numId w:val="1045"/>
        </w:numPr>
      </w:pPr>
      <w:r>
        <w:t xml:space="preserve">Formation requirements and constitutive acts and elements………………………………………… 197</w:t>
      </w:r>
    </w:p>
    <w:p>
      <w:pPr>
        <w:pStyle w:val="Compact"/>
        <w:numPr>
          <w:ilvl w:val="0"/>
          <w:numId w:val="1045"/>
        </w:numPr>
      </w:pPr>
      <w:r>
        <w:t xml:space="preserve">Registration ………………………………………………………………………………………………………………. 198</w:t>
      </w:r>
    </w:p>
    <w:p>
      <w:pPr>
        <w:pStyle w:val="Compact"/>
        <w:numPr>
          <w:ilvl w:val="0"/>
          <w:numId w:val="1045"/>
        </w:numPr>
      </w:pPr>
      <w:r>
        <w:t xml:space="preserve">Liability …………………………………………………………………………………………………………………….. 199</w:t>
      </w:r>
    </w:p>
    <w:p>
      <w:pPr>
        <w:pStyle w:val="Compact"/>
        <w:numPr>
          <w:ilvl w:val="0"/>
          <w:numId w:val="1045"/>
        </w:numPr>
      </w:pPr>
      <w:r>
        <w:t xml:space="preserve">Legal Personality ……………………………………………………………………………………………………….. 199</w:t>
      </w:r>
    </w:p>
    <w:p>
      <w:pPr>
        <w:pStyle w:val="Compact"/>
        <w:numPr>
          <w:ilvl w:val="0"/>
          <w:numId w:val="1045"/>
        </w:numPr>
      </w:pPr>
      <w:r>
        <w:t xml:space="preserve">Membership regimes………………………………………………………………………………………………….. 200</w:t>
      </w:r>
    </w:p>
    <w:p>
      <w:pPr>
        <w:pStyle w:val="Compact"/>
        <w:numPr>
          <w:ilvl w:val="0"/>
          <w:numId w:val="1045"/>
        </w:numPr>
      </w:pPr>
      <w:r>
        <w:t xml:space="preserve">Economic Activities permitted ……………………………………………………………………………………. 200</w:t>
      </w:r>
    </w:p>
    <w:p>
      <w:pPr>
        <w:pStyle w:val="Compact"/>
        <w:numPr>
          <w:ilvl w:val="0"/>
          <w:numId w:val="1045"/>
        </w:numPr>
      </w:pPr>
      <w:r>
        <w:t xml:space="preserve">Governance, operating rules and bodies ……………………………………………………………………… 200</w:t>
      </w:r>
    </w:p>
    <w:p>
      <w:pPr>
        <w:pStyle w:val="Compact"/>
        <w:numPr>
          <w:ilvl w:val="0"/>
          <w:numId w:val="1045"/>
        </w:numPr>
      </w:pPr>
      <w:r>
        <w:t xml:space="preserve">State supervision ……………………………………………………………………………………………………….. 201</w:t>
      </w:r>
    </w:p>
    <w:p>
      <w:pPr>
        <w:pStyle w:val="Compact"/>
        <w:numPr>
          <w:ilvl w:val="0"/>
          <w:numId w:val="1045"/>
        </w:numPr>
      </w:pPr>
      <w:r>
        <w:t xml:space="preserve">Reporting and transparency …………………………………………………………………………………… 201</w:t>
      </w:r>
    </w:p>
    <w:p>
      <w:pPr>
        <w:pStyle w:val="Compact"/>
        <w:numPr>
          <w:ilvl w:val="0"/>
          <w:numId w:val="1045"/>
        </w:numPr>
      </w:pPr>
      <w:r>
        <w:t xml:space="preserve">Resources and asset management ……………………………………………………………………………. 201</w:t>
      </w:r>
    </w:p>
    <w:p>
      <w:pPr>
        <w:pStyle w:val="Compact"/>
        <w:numPr>
          <w:ilvl w:val="0"/>
          <w:numId w:val="1045"/>
        </w:numPr>
      </w:pPr>
      <w:r>
        <w:t xml:space="preserve">Liquidation ……………………………………………………………………………………………………………. 202</w:t>
      </w:r>
    </w:p>
    <w:p>
      <w:pPr>
        <w:pStyle w:val="FirstParagraph"/>
      </w:pPr>
      <w:r>
        <w:t xml:space="preserve">200</w:t>
      </w:r>
    </w:p>
    <w:p>
      <w:pPr>
        <w:pStyle w:val="BodyText"/>
      </w:pPr>
      <w:r>
        <w:t xml:space="preserve">The aim of this annex is to provide an overview on legal regimes of associations in Member States</w:t>
      </w:r>
      <w:r>
        <w:t xml:space="preserve"> </w:t>
      </w:r>
      <w:r>
        <w:t xml:space="preserve">building on the information provided in the context of the Impact Assessment Study underpinning</w:t>
      </w:r>
      <w:r>
        <w:t xml:space="preserve"> </w:t>
      </w:r>
      <w:r>
        <w:t xml:space="preserve">the preparatory work for the initiative on cross-border activities of associations in the single market</w:t>
      </w:r>
      <w:r>
        <w:t xml:space="preserve"> </w:t>
      </w:r>
      <w:r>
        <w:t xml:space="preserve">as well as the study on “Comparative Legal Analysis of Associations’ laws and regimes in the EU.</w:t>
      </w:r>
      <w:r>
        <w:t xml:space="preserve"> </w:t>
      </w:r>
      <w:r>
        <w:t xml:space="preserve">In the European Union, the legal regime for associations varies among Member States. Each</w:t>
      </w:r>
      <w:r>
        <w:t xml:space="preserve"> </w:t>
      </w:r>
      <w:r>
        <w:t xml:space="preserve">Member State has its own laws and regulations governing the formation, operation, and dissolution</w:t>
      </w:r>
      <w:r>
        <w:t xml:space="preserve"> </w:t>
      </w:r>
      <w:r>
        <w:t xml:space="preserve">of associations.</w:t>
      </w:r>
      <w:r>
        <w:br/>
      </w:r>
      <w:r>
        <w:t xml:space="preserve">This Annex provides information on the regulatory frameworks for associations existing at the</w:t>
      </w:r>
      <w:r>
        <w:t xml:space="preserve"> </w:t>
      </w:r>
      <w:r>
        <w:t xml:space="preserve">national level and is mainly based on the study entitled “Comparative legal analysis of associations</w:t>
      </w:r>
      <w:r>
        <w:t xml:space="preserve"> </w:t>
      </w:r>
      <w:r>
        <w:t xml:space="preserve">laws and regimes in the EU” published by the Commission in September 2022, as well as on the</w:t>
      </w:r>
      <w:r>
        <w:t xml:space="preserve"> </w:t>
      </w:r>
      <w:r>
        <w:t xml:space="preserve">study prepared for this Impact Assessment. We refer to the aforesaid sources for any additional</w:t>
      </w:r>
      <w:r>
        <w:t xml:space="preserve"> </w:t>
      </w:r>
      <w:r>
        <w:t xml:space="preserve">detail concerning the information provided herein.</w:t>
      </w:r>
      <w:r>
        <w:t xml:space="preserve"> </w:t>
      </w:r>
      <w:r>
        <w:t xml:space="preserve">1. Essential and recurrent elements of associations</w:t>
      </w:r>
      <w:r>
        <w:t xml:space="preserve"> </w:t>
      </w:r>
      <w:r>
        <w:t xml:space="preserve">Box 1 Associations: fundamental characteristics</w:t>
      </w:r>
      <w:r>
        <w:t xml:space="preserve"> </w:t>
      </w:r>
      <w:r>
        <w:t xml:space="preserve">Essential elements</w:t>
      </w:r>
      <w:r>
        <w:t xml:space="preserve"> </w:t>
      </w:r>
      <w:r>
        <w:t xml:space="preserve">1. Member-based</w:t>
      </w:r>
      <w:r>
        <w:t xml:space="preserve"> </w:t>
      </w:r>
      <w:r>
        <w:t xml:space="preserve">2. Open and variable membership (admission of new members and exit of actual members do not imply</w:t>
      </w:r>
      <w:r>
        <w:t xml:space="preserve"> </w:t>
      </w:r>
      <w:r>
        <w:t xml:space="preserve">formalities and/or amendment of the statutes)</w:t>
      </w:r>
      <w:r>
        <w:t xml:space="preserve"> </w:t>
      </w:r>
      <w:r>
        <w:t xml:space="preserve">3. Non-profit purpose (non-distribution of profits to members, directors, etc.)</w:t>
      </w:r>
      <w:r>
        <w:t xml:space="preserve"> </w:t>
      </w:r>
      <w:r>
        <w:t xml:space="preserve">4. Corporate structure (including at least a members’ general assembly and a board of directors)</w:t>
      </w:r>
    </w:p>
    <w:p>
      <w:pPr>
        <w:pStyle w:val="BodyText"/>
      </w:pPr>
      <w:r>
        <w:t xml:space="preserve">Additional recurrent elements</w:t>
      </w:r>
      <w:r>
        <w:t xml:space="preserve"> </w:t>
      </w:r>
      <w:r>
        <w:t xml:space="preserve">1. “Ideal” purpose (associations are not established for making profits through the carrying-out of economic</w:t>
      </w:r>
      <w:r>
        <w:t xml:space="preserve"> </w:t>
      </w:r>
      <w:r>
        <w:t xml:space="preserve">activities)</w:t>
      </w:r>
      <w:r>
        <w:t xml:space="preserve"> </w:t>
      </w:r>
      <w:r>
        <w:t xml:space="preserve">2. Asset-lock (all the assets of associations must serve its purpose, so that assets can never be distributed, not</w:t>
      </w:r>
      <w:r>
        <w:t xml:space="preserve"> </w:t>
      </w:r>
      <w:r>
        <w:t xml:space="preserve">even at member exit and upon dissolution)</w:t>
      </w:r>
      <w:r>
        <w:t xml:space="preserve"> </w:t>
      </w:r>
      <w:r>
        <w:t xml:space="preserve">3. Legal personality (associations are legal persons)</w:t>
      </w:r>
      <w:r>
        <w:t xml:space="preserve"> </w:t>
      </w:r>
      <w:r>
        <w:t xml:space="preserve">4. Limited liability (associations are liable with their assets for their debts and obligations; members and directors</w:t>
      </w:r>
      <w:r>
        <w:t xml:space="preserve"> </w:t>
      </w:r>
      <w:r>
        <w:t xml:space="preserve">are not additionally and jointly liable)</w:t>
      </w:r>
      <w:r>
        <w:t xml:space="preserve"> </w:t>
      </w:r>
      <w:r>
        <w:t xml:space="preserve">5. Entrepreneurial or non-entrepreneurial activities (associations may perform either entrepreneurial or non-</w:t>
      </w:r>
      <w:r>
        <w:t xml:space="preserve"> </w:t>
      </w:r>
      <w:r>
        <w:t xml:space="preserve">entrepreneurial activities)</w:t>
      </w:r>
    </w:p>
    <w:p>
      <w:pPr>
        <w:pStyle w:val="BodyText"/>
      </w:pPr>
      <w:r>
        <w:t xml:space="preserve">Table 17: National Laws on Associations in the EU.</w:t>
      </w:r>
      <w:r>
        <w:t xml:space="preserve"> </w:t>
      </w:r>
      <w:r>
        <w:t xml:space="preserve">Member State</w:t>
      </w:r>
      <w:r>
        <w:t xml:space="preserve"> </w:t>
      </w:r>
      <w:r>
        <w:t xml:space="preserve">National Laws on Associations</w:t>
      </w:r>
      <w:r>
        <w:t xml:space="preserve"> </w:t>
      </w:r>
      <w:r>
        <w:t xml:space="preserve">Notes</w:t>
      </w:r>
      <w:r>
        <w:t xml:space="preserve"> </w:t>
      </w:r>
      <w:r>
        <w:t xml:space="preserve">Austria</w:t>
      </w:r>
      <w:r>
        <w:t xml:space="preserve"> </w:t>
      </w:r>
      <w:r>
        <w:t xml:space="preserve">Verein</w:t>
      </w:r>
      <w:r>
        <w:br/>
      </w:r>
      <w:r>
        <w:t xml:space="preserve">Federal Law on Associations of 2002</w:t>
      </w:r>
    </w:p>
    <w:p>
      <w:pPr>
        <w:pStyle w:val="BodyText"/>
      </w:pPr>
      <w:r>
        <w:t xml:space="preserve">Belgium</w:t>
      </w:r>
      <w:r>
        <w:t xml:space="preserve"> </w:t>
      </w:r>
      <w:r>
        <w:t xml:space="preserve">Association</w:t>
      </w:r>
      <w:r>
        <w:br/>
      </w:r>
      <w:r>
        <w:t xml:space="preserve">Code of Companies and Associations of 2019</w:t>
      </w:r>
      <w:r>
        <w:t xml:space="preserve"> </w:t>
      </w:r>
      <w:r>
        <w:t xml:space="preserve">The Code also deals with</w:t>
      </w:r>
      <w:r>
        <w:t xml:space="preserve"> </w:t>
      </w:r>
      <w:r>
        <w:t xml:space="preserve">foundations,</w:t>
      </w:r>
      <w:r>
        <w:t xml:space="preserve"> </w:t>
      </w:r>
      <w:r>
        <w:t xml:space="preserve">cooperatives,</w:t>
      </w:r>
      <w:r>
        <w:t xml:space="preserve"> </w:t>
      </w:r>
      <w:r>
        <w:t xml:space="preserve">cooperatives accredited</w:t>
      </w:r>
      <w:r>
        <w:t xml:space="preserve"> </w:t>
      </w:r>
      <w:r>
        <w:t xml:space="preserve">as social enterprises,</w:t>
      </w:r>
      <w:r>
        <w:t xml:space="preserve"> </w:t>
      </w:r>
      <w:r>
        <w:t xml:space="preserve">and the European legal</w:t>
      </w:r>
      <w:r>
        <w:t xml:space="preserve"> </w:t>
      </w:r>
      <w:r>
        <w:t xml:space="preserve">forms</w:t>
      </w:r>
    </w:p>
    <w:p>
      <w:pPr>
        <w:pStyle w:val="BodyText"/>
      </w:pPr>
      <w:r>
        <w:t xml:space="preserve">201</w:t>
      </w:r>
    </w:p>
    <w:p>
      <w:pPr>
        <w:pStyle w:val="BodyText"/>
      </w:pPr>
      <w:r>
        <w:t xml:space="preserve">Bulgaria</w:t>
      </w:r>
      <w:r>
        <w:t xml:space="preserve"> </w:t>
      </w:r>
      <w:r>
        <w:t xml:space="preserve">Асоциация</w:t>
      </w:r>
      <w:r>
        <w:br/>
      </w:r>
      <w:r>
        <w:t xml:space="preserve">Law on Non-Profit Legal Entities of 2000</w:t>
      </w:r>
      <w:r>
        <w:t xml:space="preserve"> </w:t>
      </w:r>
      <w:r>
        <w:t xml:space="preserve">This</w:t>
      </w:r>
      <w:r>
        <w:t xml:space="preserve"> </w:t>
      </w:r>
      <w:r>
        <w:t xml:space="preserve">Law</w:t>
      </w:r>
      <w:r>
        <w:t xml:space="preserve"> </w:t>
      </w:r>
      <w:r>
        <w:t xml:space="preserve">also</w:t>
      </w:r>
      <w:r>
        <w:t xml:space="preserve"> </w:t>
      </w:r>
      <w:r>
        <w:t xml:space="preserve">regulates</w:t>
      </w:r>
      <w:r>
        <w:t xml:space="preserve"> </w:t>
      </w:r>
      <w:r>
        <w:t xml:space="preserve">foundations</w:t>
      </w:r>
      <w:r>
        <w:t xml:space="preserve"> </w:t>
      </w:r>
      <w:r>
        <w:t xml:space="preserve">Croatia</w:t>
      </w:r>
      <w:r>
        <w:t xml:space="preserve"> </w:t>
      </w:r>
      <w:r>
        <w:t xml:space="preserve">Udruga</w:t>
      </w:r>
      <w:r>
        <w:br/>
      </w:r>
      <w:r>
        <w:t xml:space="preserve">Law on Associations of 2014</w:t>
      </w:r>
    </w:p>
    <w:p>
      <w:pPr>
        <w:pStyle w:val="BodyText"/>
      </w:pPr>
      <w:r>
        <w:t xml:space="preserve">Cyprus</w:t>
      </w:r>
      <w:r>
        <w:t xml:space="preserve"> </w:t>
      </w:r>
      <w:r>
        <w:t xml:space="preserve">Σωματεια</w:t>
      </w:r>
      <w:r>
        <w:br/>
      </w:r>
      <w:r>
        <w:t xml:space="preserve">Law</w:t>
      </w:r>
      <w:r>
        <w:t xml:space="preserve"> </w:t>
      </w:r>
      <w:r>
        <w:t xml:space="preserve">on</w:t>
      </w:r>
      <w:r>
        <w:t xml:space="preserve"> </w:t>
      </w:r>
      <w:r>
        <w:t xml:space="preserve">Associations</w:t>
      </w:r>
      <w:r>
        <w:t xml:space="preserve"> </w:t>
      </w:r>
      <w:r>
        <w:t xml:space="preserve">and</w:t>
      </w:r>
      <w:r>
        <w:t xml:space="preserve"> </w:t>
      </w:r>
      <w:r>
        <w:t xml:space="preserve">Foundations</w:t>
      </w:r>
      <w:r>
        <w:t xml:space="preserve"> </w:t>
      </w:r>
      <w:r>
        <w:t xml:space="preserve">no.</w:t>
      </w:r>
      <w:r>
        <w:t xml:space="preserve"> </w:t>
      </w:r>
      <w:r>
        <w:t xml:space="preserve">104(I)/2017</w:t>
      </w:r>
      <w:r>
        <w:t xml:space="preserve"> </w:t>
      </w:r>
      <w:r>
        <w:t xml:space="preserve">This</w:t>
      </w:r>
      <w:r>
        <w:t xml:space="preserve"> </w:t>
      </w:r>
      <w:r>
        <w:t xml:space="preserve">Law</w:t>
      </w:r>
      <w:r>
        <w:t xml:space="preserve"> </w:t>
      </w:r>
      <w:r>
        <w:t xml:space="preserve">also</w:t>
      </w:r>
      <w:r>
        <w:t xml:space="preserve"> </w:t>
      </w:r>
      <w:r>
        <w:t xml:space="preserve">regulates</w:t>
      </w:r>
      <w:r>
        <w:t xml:space="preserve"> </w:t>
      </w:r>
      <w:r>
        <w:t xml:space="preserve">foundations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Spolek</w:t>
      </w:r>
      <w:r>
        <w:br/>
      </w:r>
      <w:r>
        <w:t xml:space="preserve">Civil Code of 2012 (sections 214-302)</w:t>
      </w:r>
    </w:p>
    <w:p>
      <w:pPr>
        <w:pStyle w:val="BodyText"/>
      </w:pPr>
      <w:r>
        <w:t xml:space="preserve">Denmark</w:t>
      </w:r>
      <w:r>
        <w:t xml:space="preserve"> </w:t>
      </w:r>
      <w:r>
        <w:t xml:space="preserve">Forening</w:t>
      </w:r>
      <w:r>
        <w:br/>
      </w:r>
      <w:r>
        <w:t xml:space="preserve">No specific legislation exists</w:t>
      </w:r>
      <w:r>
        <w:t xml:space="preserve"> </w:t>
      </w:r>
      <w:r>
        <w:t xml:space="preserve">(associations are regulated by principles developed</w:t>
      </w:r>
      <w:r>
        <w:t xml:space="preserve"> </w:t>
      </w:r>
      <w:r>
        <w:t xml:space="preserve">through case law and legal doctrine)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associations</w:t>
      </w:r>
      <w:r>
        <w:t xml:space="preserve"> </w:t>
      </w:r>
      <w:r>
        <w:t xml:space="preserve">(foreninger</w:t>
      </w:r>
      <w:r>
        <w:t xml:space="preserve"> </w:t>
      </w:r>
      <w:r>
        <w:t xml:space="preserve">med</w:t>
      </w:r>
      <w:r>
        <w:t xml:space="preserve"> </w:t>
      </w:r>
      <w:r>
        <w:t xml:space="preserve">begrænset ansvar) of</w:t>
      </w:r>
      <w:r>
        <w:t xml:space="preserve"> </w:t>
      </w:r>
      <w:r>
        <w:t xml:space="preserve">sect. 3, Law no. 249 of</w:t>
      </w:r>
      <w:r>
        <w:t xml:space="preserve"> </w:t>
      </w:r>
      <w:r>
        <w:t xml:space="preserve">1/2/2021, are those that</w:t>
      </w:r>
      <w:r>
        <w:t xml:space="preserve"> </w:t>
      </w:r>
      <w:r>
        <w:t xml:space="preserve">engage in commercial</w:t>
      </w:r>
      <w:r>
        <w:t xml:space="preserve"> </w:t>
      </w:r>
      <w:r>
        <w:t xml:space="preserve">activities for promoting,</w:t>
      </w:r>
      <w:r>
        <w:t xml:space="preserve"> </w:t>
      </w:r>
      <w:r>
        <w:t xml:space="preserve">to a not insignificant</w:t>
      </w:r>
      <w:r>
        <w:t xml:space="preserve"> </w:t>
      </w:r>
      <w:r>
        <w:t xml:space="preserve">extent,</w:t>
      </w:r>
      <w:r>
        <w:t xml:space="preserve"> </w:t>
      </w:r>
      <w:r>
        <w:t xml:space="preserve">the</w:t>
      </w:r>
      <w:r>
        <w:t xml:space="preserve"> </w:t>
      </w:r>
      <w:r>
        <w:t xml:space="preserve">financial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members</w:t>
      </w:r>
      <w:r>
        <w:t xml:space="preserve"> </w:t>
      </w:r>
      <w:r>
        <w:t xml:space="preserve">Estonia</w:t>
      </w:r>
      <w:r>
        <w:t xml:space="preserve"> </w:t>
      </w:r>
      <w:r>
        <w:t xml:space="preserve">Mittetulundusühing</w:t>
      </w:r>
      <w:r>
        <w:br/>
      </w:r>
      <w:r>
        <w:t xml:space="preserve">Non-Profit Associations Act of 1996</w:t>
      </w:r>
    </w:p>
    <w:p>
      <w:pPr>
        <w:pStyle w:val="BodyText"/>
      </w:pPr>
      <w:r>
        <w:t xml:space="preserve">Finland</w:t>
      </w:r>
      <w:r>
        <w:t xml:space="preserve"> </w:t>
      </w:r>
      <w:r>
        <w:t xml:space="preserve">Yhdistys</w:t>
      </w:r>
      <w:r>
        <w:br/>
      </w:r>
      <w:r>
        <w:t xml:space="preserve">Associations Act no. 503/1989</w:t>
      </w:r>
    </w:p>
    <w:p>
      <w:pPr>
        <w:pStyle w:val="BodyText"/>
      </w:pPr>
      <w:r>
        <w:t xml:space="preserve">France</w:t>
      </w:r>
      <w:r>
        <w:t xml:space="preserve"> </w:t>
      </w:r>
      <w:r>
        <w:t xml:space="preserve">Association</w:t>
      </w:r>
      <w:r>
        <w:br/>
      </w:r>
      <w:r>
        <w:t xml:space="preserve">Law 1 July 1901155</w:t>
      </w:r>
    </w:p>
    <w:p>
      <w:pPr>
        <w:pStyle w:val="BodyText"/>
      </w:pPr>
      <w:r>
        <w:t xml:space="preserve">Germany</w:t>
      </w:r>
      <w:r>
        <w:t xml:space="preserve"> </w:t>
      </w:r>
      <w:r>
        <w:t xml:space="preserve">Verein</w:t>
      </w:r>
      <w:r>
        <w:br/>
      </w:r>
      <w:r>
        <w:t xml:space="preserve">Civil Code of 1896 (articles 21 ff.)</w:t>
      </w:r>
      <w:r>
        <w:t xml:space="preserve"> </w:t>
      </w:r>
      <w:r>
        <w:t xml:space="preserve">Economic associations are also</w:t>
      </w:r>
      <w:r>
        <w:t xml:space="preserve"> </w:t>
      </w:r>
      <w:r>
        <w:t xml:space="preserve">provided for</w:t>
      </w:r>
      <w:r>
        <w:t xml:space="preserve"> </w:t>
      </w:r>
      <w:r>
        <w:t xml:space="preserve">Greece</w:t>
      </w:r>
      <w:r>
        <w:t xml:space="preserve"> </w:t>
      </w:r>
      <w:r>
        <w:t xml:space="preserve">Σωματεíο</w:t>
      </w:r>
      <w:r>
        <w:br/>
      </w:r>
      <w:r>
        <w:t xml:space="preserve">Civil Code of 1946 (articles 78-106)</w:t>
      </w:r>
    </w:p>
    <w:p>
      <w:pPr>
        <w:pStyle w:val="BodyText"/>
      </w:pPr>
      <w:r>
        <w:t xml:space="preserve">Hungary</w:t>
      </w:r>
      <w:r>
        <w:t xml:space="preserve"> </w:t>
      </w:r>
      <w:r>
        <w:t xml:space="preserve">Egyesület</w:t>
      </w:r>
      <w:r>
        <w:br/>
      </w:r>
      <w:r>
        <w:t xml:space="preserve">Civil Code of 2013 (sections 3:63 ff.)</w:t>
      </w:r>
    </w:p>
    <w:p>
      <w:pPr>
        <w:pStyle w:val="BodyText"/>
      </w:pPr>
      <w:r>
        <w:t xml:space="preserve">Ireland</w:t>
      </w:r>
      <w:r>
        <w:t xml:space="preserve"> </w:t>
      </w:r>
      <w:r>
        <w:t xml:space="preserve">No specific legislation exists (associations are</w:t>
      </w:r>
      <w:r>
        <w:t xml:space="preserve"> </w:t>
      </w:r>
      <w:r>
        <w:t xml:space="preserve">regulated by case-law)</w:t>
      </w:r>
    </w:p>
    <w:p>
      <w:pPr>
        <w:pStyle w:val="BodyText"/>
      </w:pPr>
      <w:r>
        <w:t xml:space="preserve">Italy</w:t>
      </w:r>
      <w:r>
        <w:t xml:space="preserve"> </w:t>
      </w:r>
      <w:r>
        <w:t xml:space="preserve">Associazione</w:t>
      </w:r>
      <w:r>
        <w:br/>
      </w:r>
      <w:r>
        <w:t xml:space="preserve">Civil Code of 1942 (articles 14-42bis)</w:t>
      </w:r>
      <w:r>
        <w:t xml:space="preserve"> </w:t>
      </w:r>
      <w:r>
        <w:t xml:space="preserve">In this group of articles of the</w:t>
      </w:r>
      <w:r>
        <w:t xml:space="preserve"> </w:t>
      </w:r>
      <w:r>
        <w:t xml:space="preserve">Civil</w:t>
      </w:r>
      <w:r>
        <w:t xml:space="preserve"> </w:t>
      </w:r>
      <w:r>
        <w:t xml:space="preserve">Code</w:t>
      </w:r>
      <w:r>
        <w:t xml:space="preserve"> </w:t>
      </w:r>
      <w:r>
        <w:t xml:space="preserve">the</w:t>
      </w:r>
      <w:r>
        <w:t xml:space="preserve"> </w:t>
      </w:r>
      <w:r>
        <w:t xml:space="preserve">regulation</w:t>
      </w:r>
      <w:r>
        <w:t xml:space="preserve"> </w:t>
      </w:r>
      <w:r>
        <w:t xml:space="preserve">of</w:t>
      </w:r>
      <w:r>
        <w:t xml:space="preserve"> </w:t>
      </w:r>
      <w:r>
        <w:t xml:space="preserve">foundations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found</w:t>
      </w:r>
    </w:p>
    <w:p>
      <w:pPr>
        <w:pStyle w:val="BodyText"/>
      </w:pPr>
      <w:r>
        <w:t xml:space="preserve">155 The Association Law of 1 July 1901 does not apply to the Alsace and Lorraine regions where associations are</w:t>
      </w:r>
      <w:r>
        <w:t xml:space="preserve"> </w:t>
      </w:r>
      <w:r>
        <w:t xml:space="preserve">subject to specific laws: https://www.associatheque.fr/fr/creer-association/associations-alsace-moselle.html</w:t>
      </w:r>
    </w:p>
    <w:p>
      <w:pPr>
        <w:pStyle w:val="BodyText"/>
      </w:pPr>
      <w:r>
        <w:t xml:space="preserve">202</w:t>
      </w:r>
    </w:p>
    <w:p>
      <w:pPr>
        <w:pStyle w:val="BodyText"/>
      </w:pPr>
      <w:r>
        <w:t xml:space="preserve">Latvia</w:t>
      </w:r>
      <w:r>
        <w:t xml:space="preserve"> </w:t>
      </w:r>
      <w:r>
        <w:t xml:space="preserve">Biedrība</w:t>
      </w:r>
      <w:r>
        <w:br/>
      </w:r>
      <w:r>
        <w:t xml:space="preserve">Associations and Foundations Law no. 161/2004</w:t>
      </w:r>
      <w:r>
        <w:t xml:space="preserve"> </w:t>
      </w:r>
      <w:r>
        <w:t xml:space="preserve">This</w:t>
      </w:r>
      <w:r>
        <w:t xml:space="preserve"> </w:t>
      </w:r>
      <w:r>
        <w:t xml:space="preserve">Law</w:t>
      </w:r>
      <w:r>
        <w:t xml:space="preserve"> </w:t>
      </w:r>
      <w:r>
        <w:t xml:space="preserve">also</w:t>
      </w:r>
      <w:r>
        <w:t xml:space="preserve"> </w:t>
      </w:r>
      <w:r>
        <w:t xml:space="preserve">regulates</w:t>
      </w:r>
      <w:r>
        <w:t xml:space="preserve"> </w:t>
      </w:r>
      <w:r>
        <w:t xml:space="preserve">foundations</w:t>
      </w:r>
      <w:r>
        <w:t xml:space="preserve"> </w:t>
      </w:r>
      <w:r>
        <w:t xml:space="preserve">Lithuania</w:t>
      </w:r>
      <w:r>
        <w:t xml:space="preserve"> </w:t>
      </w:r>
      <w:r>
        <w:t xml:space="preserve">Asociacija</w:t>
      </w:r>
      <w:r>
        <w:br/>
      </w:r>
      <w:r>
        <w:t xml:space="preserve">Law on Associations no. IX-1969 of 22 January 2004</w:t>
      </w:r>
    </w:p>
    <w:p>
      <w:pPr>
        <w:pStyle w:val="BodyText"/>
      </w:pPr>
      <w:r>
        <w:t xml:space="preserve">Luxembourg</w:t>
      </w:r>
      <w:r>
        <w:t xml:space="preserve"> </w:t>
      </w:r>
      <w:r>
        <w:t xml:space="preserve">Association</w:t>
      </w:r>
      <w:r>
        <w:br/>
      </w:r>
      <w:r>
        <w:t xml:space="preserve">Law on Associations of 21 April 1928</w:t>
      </w:r>
      <w:r>
        <w:t xml:space="preserve"> </w:t>
      </w:r>
      <w:r>
        <w:t xml:space="preserve">This</w:t>
      </w:r>
      <w:r>
        <w:t xml:space="preserve"> </w:t>
      </w:r>
      <w:r>
        <w:t xml:space="preserve">Law</w:t>
      </w:r>
      <w:r>
        <w:t xml:space="preserve"> </w:t>
      </w:r>
      <w:r>
        <w:t xml:space="preserve">also</w:t>
      </w:r>
      <w:r>
        <w:t xml:space="preserve"> </w:t>
      </w:r>
      <w:r>
        <w:t xml:space="preserve">regulates</w:t>
      </w:r>
      <w:r>
        <w:t xml:space="preserve"> </w:t>
      </w:r>
      <w:r>
        <w:t xml:space="preserve">foundations</w:t>
      </w:r>
      <w:r>
        <w:t xml:space="preserve"> </w:t>
      </w:r>
      <w:r>
        <w:t xml:space="preserve">Malta</w:t>
      </w:r>
      <w:r>
        <w:t xml:space="preserve"> </w:t>
      </w:r>
      <w:r>
        <w:t xml:space="preserve">Assoċjazzjoni</w:t>
      </w:r>
      <w:r>
        <w:br/>
      </w:r>
      <w:r>
        <w:t xml:space="preserve">Civil Code (2nd Schedule)</w:t>
      </w:r>
    </w:p>
    <w:p>
      <w:pPr>
        <w:pStyle w:val="BodyText"/>
      </w:pPr>
      <w:r>
        <w:t xml:space="preserve">Netherlands</w:t>
      </w:r>
      <w:r>
        <w:t xml:space="preserve"> </w:t>
      </w:r>
      <w:r>
        <w:t xml:space="preserve">Vereniging</w:t>
      </w:r>
      <w:r>
        <w:br/>
      </w:r>
      <w:r>
        <w:t xml:space="preserve">Civil Code (articles 2:26-2:52)</w:t>
      </w:r>
    </w:p>
    <w:p>
      <w:pPr>
        <w:pStyle w:val="BodyText"/>
      </w:pPr>
      <w:r>
        <w:t xml:space="preserve">Poland</w:t>
      </w:r>
      <w:r>
        <w:t xml:space="preserve"> </w:t>
      </w:r>
      <w:r>
        <w:t xml:space="preserve">Stowarzyszenie</w:t>
      </w:r>
      <w:r>
        <w:br/>
      </w:r>
      <w:r>
        <w:t xml:space="preserve">Law on Associations of 7 April 1989</w:t>
      </w:r>
    </w:p>
    <w:p>
      <w:pPr>
        <w:pStyle w:val="BodyText"/>
      </w:pPr>
      <w:r>
        <w:t xml:space="preserve">Portugal</w:t>
      </w:r>
      <w:r>
        <w:t xml:space="preserve"> </w:t>
      </w:r>
      <w:r>
        <w:t xml:space="preserve">Associação</w:t>
      </w:r>
      <w:r>
        <w:br/>
      </w:r>
      <w:r>
        <w:t xml:space="preserve">Civil Code (articles 167-184)</w:t>
      </w:r>
    </w:p>
    <w:p>
      <w:pPr>
        <w:pStyle w:val="BodyText"/>
      </w:pPr>
      <w:r>
        <w:t xml:space="preserve">Romania</w:t>
      </w:r>
      <w:r>
        <w:t xml:space="preserve"> </w:t>
      </w:r>
      <w:r>
        <w:t xml:space="preserve">Asociația</w:t>
      </w:r>
      <w:r>
        <w:br/>
      </w:r>
      <w:r>
        <w:t xml:space="preserve">Governmental Ordinance no. 26/2000</w:t>
      </w:r>
      <w:r>
        <w:t xml:space="preserve"> </w:t>
      </w:r>
      <w:r>
        <w:t xml:space="preserve">This</w:t>
      </w:r>
      <w:r>
        <w:t xml:space="preserve"> </w:t>
      </w:r>
      <w:r>
        <w:t xml:space="preserve">Law</w:t>
      </w:r>
      <w:r>
        <w:t xml:space="preserve"> </w:t>
      </w:r>
      <w:r>
        <w:t xml:space="preserve">also</w:t>
      </w:r>
      <w:r>
        <w:t xml:space="preserve"> </w:t>
      </w:r>
      <w:r>
        <w:t xml:space="preserve">regulates</w:t>
      </w:r>
      <w:r>
        <w:t xml:space="preserve"> </w:t>
      </w:r>
      <w:r>
        <w:t xml:space="preserve">foundations</w:t>
      </w:r>
      <w:r>
        <w:t xml:space="preserve"> </w:t>
      </w:r>
      <w:r>
        <w:t xml:space="preserve">Slovakia</w:t>
      </w:r>
      <w:r>
        <w:t xml:space="preserve"> </w:t>
      </w:r>
      <w:r>
        <w:t xml:space="preserve">Združenie</w:t>
      </w:r>
      <w:r>
        <w:br/>
      </w:r>
      <w:r>
        <w:t xml:space="preserve">Act 83/1990 Coll. on Associations</w:t>
      </w:r>
    </w:p>
    <w:p>
      <w:pPr>
        <w:pStyle w:val="BodyText"/>
      </w:pPr>
      <w:r>
        <w:t xml:space="preserve">Slovenia</w:t>
      </w:r>
      <w:r>
        <w:t xml:space="preserve"> </w:t>
      </w:r>
      <w:r>
        <w:t xml:space="preserve">Društvo</w:t>
      </w:r>
      <w:r>
        <w:br/>
      </w:r>
      <w:r>
        <w:t xml:space="preserve">Law on Associations of 2006</w:t>
      </w:r>
    </w:p>
    <w:p>
      <w:pPr>
        <w:pStyle w:val="BodyText"/>
      </w:pPr>
      <w:r>
        <w:t xml:space="preserve">Spain</w:t>
      </w:r>
      <w:r>
        <w:t xml:space="preserve"> </w:t>
      </w:r>
      <w:r>
        <w:t xml:space="preserve">Asociación</w:t>
      </w:r>
      <w:r>
        <w:br/>
      </w:r>
      <w:r>
        <w:t xml:space="preserve">Law no. 1/2002 on the Right of Association</w:t>
      </w:r>
      <w:r>
        <w:t xml:space="preserve"> </w:t>
      </w:r>
      <w:r>
        <w:t xml:space="preserve">Associations are also regulated at</w:t>
      </w:r>
      <w:r>
        <w:t xml:space="preserve"> </w:t>
      </w:r>
      <w:r>
        <w:t xml:space="preserve">the regional level by</w:t>
      </w:r>
      <w:r>
        <w:t xml:space="preserve"> </w:t>
      </w:r>
      <w:r>
        <w:t xml:space="preserve">autonomous laws</w:t>
      </w:r>
      <w:r>
        <w:t xml:space="preserve"> </w:t>
      </w:r>
      <w:r>
        <w:t xml:space="preserve">Sweden</w:t>
      </w:r>
      <w:r>
        <w:t xml:space="preserve"> </w:t>
      </w:r>
      <w:r>
        <w:t xml:space="preserve">Förening</w:t>
      </w:r>
      <w:r>
        <w:br/>
      </w:r>
      <w:r>
        <w:t xml:space="preserve">No specific legislation exists (associations are</w:t>
      </w:r>
      <w:r>
        <w:t xml:space="preserve"> </w:t>
      </w:r>
      <w:r>
        <w:t xml:space="preserve">regulated by principles developed through</w:t>
      </w:r>
      <w:r>
        <w:t xml:space="preserve"> </w:t>
      </w:r>
      <w:r>
        <w:t xml:space="preserve">case law and legal doctrine)</w:t>
      </w:r>
      <w:r>
        <w:t xml:space="preserve"> </w:t>
      </w:r>
      <w:r>
        <w:t xml:space="preserve">Economic</w:t>
      </w:r>
      <w:r>
        <w:t xml:space="preserve"> </w:t>
      </w:r>
      <w:r>
        <w:t xml:space="preserve">associations</w:t>
      </w:r>
      <w:r>
        <w:t xml:space="preserve"> </w:t>
      </w:r>
      <w:r>
        <w:t xml:space="preserve">are</w:t>
      </w:r>
      <w:r>
        <w:t xml:space="preserve"> </w:t>
      </w:r>
      <w:r>
        <w:t xml:space="preserve">regulated by Act no.</w:t>
      </w:r>
      <w:r>
        <w:t xml:space="preserve"> </w:t>
      </w:r>
      <w:r>
        <w:t xml:space="preserve">2018:672, but they are,</w:t>
      </w:r>
      <w:r>
        <w:t xml:space="preserve"> </w:t>
      </w:r>
      <w:r>
        <w:t xml:space="preserve">in fact, cooperatives</w:t>
      </w:r>
    </w:p>
    <w:p>
      <w:pPr>
        <w:pStyle w:val="Compact"/>
        <w:numPr>
          <w:ilvl w:val="0"/>
          <w:numId w:val="1046"/>
        </w:numPr>
      </w:pPr>
      <w:r>
        <w:t xml:space="preserve">Formation requirements and constitutive acts and elements</w:t>
      </w:r>
      <w:r>
        <w:t xml:space="preserve"> </w:t>
      </w:r>
      <w:r>
        <w:t xml:space="preserve">Most of the 27 EU Member States (18 MS in total, namely AT, BE, BG, DE, ES, FI, FR, EL, HR,</w:t>
      </w:r>
      <w:r>
        <w:t xml:space="preserve"> </w:t>
      </w:r>
      <w:r>
        <w:t xml:space="preserve">IT, LU, LV, NL, PL, PT, RO, SE, SI) require two main steps to form an association.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The first step concerns the formation and the signing of the association’s constitutive act</w:t>
      </w:r>
      <w:r>
        <w:t xml:space="preserve"> </w:t>
      </w:r>
      <w:r>
        <w:t xml:space="preserve">(AT, BE, BG, CY, CZ, DE, EE, ES, FI, FR, EL, HU, IE, IT, LT, LU, LV, NL, MT, PL, RO,</w:t>
      </w:r>
      <w:r>
        <w:t xml:space="preserve"> </w:t>
      </w:r>
      <w:r>
        <w:t xml:space="preserve">PT, SE, SI, SK).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The second step involves the request for recognition (usually a request for registration) from</w:t>
      </w:r>
      <w:r>
        <w:t xml:space="preserve"> </w:t>
      </w:r>
      <w:r>
        <w:t xml:space="preserve">the competent body (which is usually the Court of Registration, the Register of Associations,</w:t>
      </w:r>
      <w:r>
        <w:t xml:space="preserve"> </w:t>
      </w:r>
      <w:r>
        <w:t xml:space="preserve">a ministry, or public office).</w:t>
      </w:r>
      <w:r>
        <w:br/>
      </w:r>
      <w:r>
        <w:t xml:space="preserve">Differences exist in terms of the minimum number of members that are required to form an</w:t>
      </w:r>
      <w:r>
        <w:t xml:space="preserve"> </w:t>
      </w:r>
      <w:r>
        <w:t xml:space="preserve">association:</w:t>
      </w:r>
      <w:r>
        <w:t xml:space="preserve"> </w:t>
      </w:r>
      <w:r>
        <w:t xml:space="preserve">• AT, BE, DK, EE, FR, and LV (six Member States) require only two members,</w:t>
      </w:r>
      <w:r>
        <w:br/>
      </w:r>
      <w:r>
        <w:t xml:space="preserve">• BG, CZ, FI, IT, LT, and LU (six Member States) require at least three members.</w:t>
      </w:r>
    </w:p>
    <w:p>
      <w:pPr>
        <w:pStyle w:val="FirstParagraph"/>
      </w:pPr>
      <w:r>
        <w:t xml:space="preserve">203</w:t>
      </w:r>
    </w:p>
    <w:p>
      <w:pPr>
        <w:pStyle w:val="BodyText"/>
      </w:pPr>
      <w:r>
        <w:t xml:space="preserve">• The rest of the countries (fifteen Member States) require more than three members.</w:t>
      </w:r>
      <w:r>
        <w:t xml:space="preserve"> </w:t>
      </w:r>
      <w:r>
        <w:t xml:space="preserve">Usually, a notarial deed is not mandatory to form an association, except in BE and EL in case of</w:t>
      </w:r>
      <w:r>
        <w:t xml:space="preserve"> </w:t>
      </w:r>
      <w:r>
        <w:t xml:space="preserve">donation, and in the case of IT (only for recognized associations).</w:t>
      </w:r>
      <w:r>
        <w:t xml:space="preserve"> </w:t>
      </w:r>
      <w:r>
        <w:t xml:space="preserve">3. Registration</w:t>
      </w:r>
      <w:r>
        <w:t xml:space="preserve"> </w:t>
      </w:r>
      <w:r>
        <w:t xml:space="preserve">Although registration process varies among EU Member States, four main tendencies can be</w:t>
      </w:r>
      <w:r>
        <w:t xml:space="preserve"> </w:t>
      </w:r>
      <w:r>
        <w:t xml:space="preserve">observed:</w:t>
      </w:r>
      <w:r>
        <w:t xml:space="preserve"> </w:t>
      </w:r>
      <w:r>
        <w:t xml:space="preserve">• Registration is a prerequisite to acquire legal personality (AT, BE in case of ASBL,</w:t>
      </w:r>
      <w:r>
        <w:t xml:space="preserve"> </w:t>
      </w:r>
      <w:r>
        <w:t xml:space="preserve">BG, CY, CZ, DE, DK156, EE, FI, FR, HR, HU, IT, LT, LU, LV, MT, NL, PL in case of</w:t>
      </w:r>
      <w:r>
        <w:t xml:space="preserve"> </w:t>
      </w:r>
      <w:r>
        <w:t xml:space="preserve">registered associations, PT, RO, SI)</w:t>
      </w:r>
      <w:r>
        <w:t xml:space="preserve"> </w:t>
      </w:r>
      <w:r>
        <w:t xml:space="preserve">• Registration is not a prerequisite to acquire legal personality since the association</w:t>
      </w:r>
      <w:r>
        <w:t xml:space="preserve"> </w:t>
      </w:r>
      <w:r>
        <w:t xml:space="preserve">acquires legal personality when it is formed (SE, ES)</w:t>
      </w:r>
      <w:r>
        <w:t xml:space="preserve"> </w:t>
      </w:r>
      <w:r>
        <w:t xml:space="preserve">• Recognition by a public authority is a prerequisite to acquire legal personality and its</w:t>
      </w:r>
      <w:r>
        <w:t xml:space="preserve"> </w:t>
      </w:r>
      <w:r>
        <w:t xml:space="preserve">procedure is similar to registration (EL, BE in case of AISBL)</w:t>
      </w:r>
      <w:r>
        <w:t xml:space="preserve"> </w:t>
      </w:r>
      <w:r>
        <w:t xml:space="preserve">• Registration is required but not for acquiring legal personality since the association</w:t>
      </w:r>
      <w:r>
        <w:t xml:space="preserve"> </w:t>
      </w:r>
      <w:r>
        <w:t xml:space="preserve">cannot have legal capacity at all (SK, PL in case of ordinary associations).</w:t>
      </w:r>
    </w:p>
    <w:p>
      <w:pPr>
        <w:pStyle w:val="BodyText"/>
      </w:pPr>
      <w:r>
        <w:t xml:space="preserve">Table 2: Registration of associations in each EU MS</w:t>
      </w:r>
      <w:r>
        <w:t xml:space="preserve"> </w:t>
      </w:r>
      <w:r>
        <w:t xml:space="preserve">Member State</w:t>
      </w:r>
      <w:r>
        <w:t xml:space="preserve"> </w:t>
      </w:r>
      <w:r>
        <w:t xml:space="preserve">Register and Competent State Authority</w:t>
      </w:r>
      <w:r>
        <w:t xml:space="preserve"> </w:t>
      </w:r>
      <w:r>
        <w:t xml:space="preserve">Austria</w:t>
      </w:r>
      <w:r>
        <w:t xml:space="preserve"> </w:t>
      </w:r>
      <w:r>
        <w:t xml:space="preserve">Register of associations, held by the Federal Ministry of Interior and its subordinate</w:t>
      </w:r>
      <w:r>
        <w:t xml:space="preserve"> </w:t>
      </w:r>
      <w:r>
        <w:t xml:space="preserve">offices</w:t>
      </w:r>
      <w:r>
        <w:t xml:space="preserve"> </w:t>
      </w:r>
      <w:r>
        <w:t xml:space="preserve">Belgium</w:t>
      </w:r>
      <w:r>
        <w:t xml:space="preserve"> </w:t>
      </w:r>
      <w:r>
        <w:t xml:space="preserve">Associations must register with the competent District Court</w:t>
      </w:r>
      <w:r>
        <w:t xml:space="preserve"> </w:t>
      </w:r>
      <w:r>
        <w:t xml:space="preserve">Bulgaria</w:t>
      </w:r>
      <w:r>
        <w:t xml:space="preserve"> </w:t>
      </w:r>
      <w:r>
        <w:t xml:space="preserve">Register of non-profit legal entities with the competent District Court (within the Ministry</w:t>
      </w:r>
      <w:r>
        <w:t xml:space="preserve"> </w:t>
      </w:r>
      <w:r>
        <w:t xml:space="preserve">of Justice)</w:t>
      </w:r>
      <w:r>
        <w:t xml:space="preserve"> </w:t>
      </w:r>
      <w:r>
        <w:t xml:space="preserve">Croatia</w:t>
      </w:r>
      <w:r>
        <w:t xml:space="preserve"> </w:t>
      </w:r>
      <w:r>
        <w:t xml:space="preserve">Register of associations, managed by various administrative offices under the jurisdiction</w:t>
      </w:r>
      <w:r>
        <w:t xml:space="preserve"> </w:t>
      </w:r>
      <w:r>
        <w:t xml:space="preserve">of the Minister competent for general administration</w:t>
      </w:r>
      <w:r>
        <w:br/>
      </w:r>
      <w:r>
        <w:t xml:space="preserve">Cyprus</w:t>
      </w:r>
      <w:r>
        <w:t xml:space="preserve"> </w:t>
      </w:r>
      <w:r>
        <w:t xml:space="preserve">Register of associations, managed by the Registrars (district officers) coordinated by the</w:t>
      </w:r>
      <w:r>
        <w:t xml:space="preserve"> </w:t>
      </w:r>
      <w:r>
        <w:t xml:space="preserve">General Registrar (Director General of the Ministry of Interior)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Register of associations, administered by the competent courts</w:t>
      </w:r>
      <w:r>
        <w:t xml:space="preserve"> </w:t>
      </w:r>
      <w:r>
        <w:t xml:space="preserve">Denmark</w:t>
      </w:r>
      <w:r>
        <w:t xml:space="preserve"> </w:t>
      </w:r>
      <w:r>
        <w:t xml:space="preserve">No register</w:t>
      </w:r>
      <w:r>
        <w:t xml:space="preserve"> </w:t>
      </w:r>
      <w:r>
        <w:t xml:space="preserve">Estonia</w:t>
      </w:r>
      <w:r>
        <w:t xml:space="preserve"> </w:t>
      </w:r>
      <w:r>
        <w:t xml:space="preserve">Register of non-profit associations and foundations, administered by Registrars under the</w:t>
      </w:r>
      <w:r>
        <w:t xml:space="preserve"> </w:t>
      </w:r>
      <w:r>
        <w:t xml:space="preserve">Ministry of Justice</w:t>
      </w:r>
      <w:r>
        <w:t xml:space="preserve"> </w:t>
      </w:r>
      <w:r>
        <w:t xml:space="preserve">Finland</w:t>
      </w:r>
      <w:r>
        <w:t xml:space="preserve"> </w:t>
      </w:r>
      <w:r>
        <w:t xml:space="preserve">Register of associations, held by the Patent and Registration Office</w:t>
      </w:r>
      <w:r>
        <w:t xml:space="preserve"> </w:t>
      </w:r>
      <w:r>
        <w:t xml:space="preserve">France</w:t>
      </w:r>
      <w:r>
        <w:t xml:space="preserve"> </w:t>
      </w:r>
      <w:r>
        <w:t xml:space="preserve">Associations must publish in the Official Journal of Associations and Foundations notice</w:t>
      </w:r>
      <w:r>
        <w:t xml:space="preserve"> </w:t>
      </w:r>
      <w:r>
        <w:t xml:space="preserve">of their declaration with the Prefecture</w:t>
      </w:r>
      <w:r>
        <w:br/>
      </w:r>
      <w:r>
        <w:t xml:space="preserve">Germany</w:t>
      </w:r>
      <w:r>
        <w:t xml:space="preserve"> </w:t>
      </w:r>
      <w:r>
        <w:t xml:space="preserve">Register of associations, administered by the District Courts</w:t>
      </w:r>
      <w:r>
        <w:t xml:space="preserve"> </w:t>
      </w:r>
      <w:r>
        <w:t xml:space="preserve">Greece</w:t>
      </w:r>
      <w:r>
        <w:t xml:space="preserve"> </w:t>
      </w:r>
      <w:r>
        <w:t xml:space="preserve">Register of associations, administered by the competent courts</w:t>
      </w:r>
    </w:p>
    <w:p>
      <w:pPr>
        <w:pStyle w:val="BodyText"/>
      </w:pPr>
      <w:r>
        <w:t xml:space="preserve">156 In the case of DK associations are required to register in the Central Business Register (CVR), which collects</w:t>
      </w:r>
      <w:r>
        <w:t xml:space="preserve"> </w:t>
      </w:r>
      <w:r>
        <w:t xml:space="preserve">primary data on businesses in Denmark regardless of economic and organizational structure, including associations</w:t>
      </w:r>
      <w:r>
        <w:t xml:space="preserve"> </w:t>
      </w:r>
      <w:r>
        <w:t xml:space="preserve">under certain cases.</w:t>
      </w:r>
    </w:p>
    <w:p>
      <w:pPr>
        <w:pStyle w:val="BodyText"/>
      </w:pPr>
      <w:r>
        <w:t xml:space="preserve">204</w:t>
      </w:r>
    </w:p>
    <w:p>
      <w:pPr>
        <w:pStyle w:val="BodyText"/>
      </w:pPr>
      <w:r>
        <w:t xml:space="preserve">Hungary</w:t>
      </w:r>
      <w:r>
        <w:t xml:space="preserve"> </w:t>
      </w:r>
      <w:r>
        <w:t xml:space="preserve">Associations must register with the competent Court</w:t>
      </w:r>
      <w:r>
        <w:t xml:space="preserve"> </w:t>
      </w:r>
      <w:r>
        <w:t xml:space="preserve">Ireland</w:t>
      </w:r>
      <w:r>
        <w:t xml:space="preserve"> </w:t>
      </w:r>
      <w:r>
        <w:t xml:space="preserve">No register</w:t>
      </w:r>
      <w:r>
        <w:t xml:space="preserve"> </w:t>
      </w:r>
      <w:r>
        <w:t xml:space="preserve">Italy</w:t>
      </w:r>
      <w:r>
        <w:t xml:space="preserve"> </w:t>
      </w:r>
      <w:r>
        <w:t xml:space="preserve">Register of legal persons (including both associations and foundations), administered by</w:t>
      </w:r>
      <w:r>
        <w:t xml:space="preserve"> </w:t>
      </w:r>
      <w:r>
        <w:t xml:space="preserve">subordinate offices (“Prefectures”) of the Ministry of Interior and the Regions</w:t>
      </w:r>
      <w:r>
        <w:t xml:space="preserve"> </w:t>
      </w:r>
      <w:r>
        <w:t xml:space="preserve">(for associations acting only in the territory of a specific Region)</w:t>
      </w:r>
      <w:r>
        <w:t xml:space="preserve"> </w:t>
      </w:r>
      <w:r>
        <w:t xml:space="preserve">Latvia</w:t>
      </w:r>
      <w:r>
        <w:t xml:space="preserve"> </w:t>
      </w:r>
      <w:r>
        <w:t xml:space="preserve">Register of associations and foundations, managed by the Register of enterprises</w:t>
      </w:r>
      <w:r>
        <w:t xml:space="preserve"> </w:t>
      </w:r>
      <w:r>
        <w:t xml:space="preserve">Lithuania</w:t>
      </w:r>
      <w:r>
        <w:t xml:space="preserve"> </w:t>
      </w:r>
      <w:r>
        <w:t xml:space="preserve">Register of legal entities</w:t>
      </w:r>
      <w:r>
        <w:t xml:space="preserve"> </w:t>
      </w:r>
      <w:r>
        <w:t xml:space="preserve">Luxembourg</w:t>
      </w:r>
      <w:r>
        <w:t xml:space="preserve"> </w:t>
      </w:r>
      <w:r>
        <w:t xml:space="preserve">Trade and companies Register</w:t>
      </w:r>
      <w:r>
        <w:t xml:space="preserve"> </w:t>
      </w:r>
      <w:r>
        <w:t xml:space="preserve">Malta</w:t>
      </w:r>
      <w:r>
        <w:t xml:space="preserve"> </w:t>
      </w:r>
      <w:r>
        <w:t xml:space="preserve">Register of legal persons</w:t>
      </w:r>
      <w:r>
        <w:t xml:space="preserve"> </w:t>
      </w:r>
      <w:r>
        <w:t xml:space="preserve">Netherlands</w:t>
      </w:r>
      <w:r>
        <w:t xml:space="preserve"> </w:t>
      </w:r>
      <w:r>
        <w:t xml:space="preserve">Trade Register</w:t>
      </w:r>
      <w:r>
        <w:t xml:space="preserve"> </w:t>
      </w:r>
      <w:r>
        <w:t xml:space="preserve">Poland</w:t>
      </w:r>
      <w:r>
        <w:t xml:space="preserve"> </w:t>
      </w:r>
      <w:r>
        <w:t xml:space="preserve">National Court Register (for registered associations), administered by the competent</w:t>
      </w:r>
      <w:r>
        <w:t xml:space="preserve"> </w:t>
      </w:r>
      <w:r>
        <w:t xml:space="preserve">Courts</w:t>
      </w:r>
      <w:r>
        <w:t xml:space="preserve"> </w:t>
      </w:r>
      <w:r>
        <w:t xml:space="preserve">Register of ordinary associations (for ordinary associations without legal personality),</w:t>
      </w:r>
      <w:r>
        <w:t xml:space="preserve"> </w:t>
      </w:r>
      <w:r>
        <w:t xml:space="preserve">administered by the competent Head of the District</w:t>
      </w:r>
      <w:r>
        <w:t xml:space="preserve"> </w:t>
      </w:r>
      <w:r>
        <w:t xml:space="preserve">Portugal</w:t>
      </w:r>
      <w:r>
        <w:t xml:space="preserve"> </w:t>
      </w:r>
      <w:r>
        <w:t xml:space="preserve">Register of legal persons</w:t>
      </w:r>
      <w:r>
        <w:t xml:space="preserve"> </w:t>
      </w:r>
      <w:r>
        <w:t xml:space="preserve">Romania</w:t>
      </w:r>
      <w:r>
        <w:t xml:space="preserve"> </w:t>
      </w:r>
      <w:r>
        <w:t xml:space="preserve">Register of associations and foundations, administered by the competent courts</w:t>
      </w:r>
      <w:r>
        <w:t xml:space="preserve"> </w:t>
      </w:r>
      <w:r>
        <w:t xml:space="preserve">Slovakia</w:t>
      </w:r>
      <w:r>
        <w:t xml:space="preserve"> </w:t>
      </w:r>
      <w:r>
        <w:t xml:space="preserve">Associations must register with the Ministry of Interior</w:t>
      </w:r>
      <w:r>
        <w:t xml:space="preserve"> </w:t>
      </w:r>
      <w:r>
        <w:t xml:space="preserve">Slovenia</w:t>
      </w:r>
      <w:r>
        <w:t xml:space="preserve"> </w:t>
      </w:r>
      <w:r>
        <w:t xml:space="preserve">Register of associations, administered by the competent authorities under the Ministry of</w:t>
      </w:r>
      <w:r>
        <w:t xml:space="preserve"> </w:t>
      </w:r>
      <w:r>
        <w:t xml:space="preserve">Interior</w:t>
      </w:r>
      <w:r>
        <w:t xml:space="preserve"> </w:t>
      </w:r>
      <w:r>
        <w:t xml:space="preserve">Spain</w:t>
      </w:r>
      <w:r>
        <w:t xml:space="preserve"> </w:t>
      </w:r>
      <w:r>
        <w:t xml:space="preserve">Register of associations, held by the State or (some) Autonomous Communities</w:t>
      </w:r>
      <w:r>
        <w:t xml:space="preserve"> </w:t>
      </w:r>
      <w:r>
        <w:t xml:space="preserve">Sweden</w:t>
      </w:r>
      <w:r>
        <w:t xml:space="preserve"> </w:t>
      </w:r>
      <w:r>
        <w:t xml:space="preserve">No register</w:t>
      </w:r>
    </w:p>
    <w:p>
      <w:pPr>
        <w:pStyle w:val="Compact"/>
        <w:numPr>
          <w:ilvl w:val="0"/>
          <w:numId w:val="1048"/>
        </w:numPr>
      </w:pPr>
      <w:r>
        <w:t xml:space="preserve">Liability</w:t>
      </w:r>
      <w:r>
        <w:t xml:space="preserve"> </w:t>
      </w:r>
      <w:r>
        <w:t xml:space="preserve">The liability of the association is linked to acquiring legal personality. When the association</w:t>
      </w:r>
      <w:r>
        <w:t xml:space="preserve"> </w:t>
      </w:r>
      <w:r>
        <w:t xml:space="preserve">becomes a legal person, it has a separate legal existence from its founders and members, and it is</w:t>
      </w:r>
      <w:r>
        <w:t xml:space="preserve"> </w:t>
      </w:r>
      <w:r>
        <w:t xml:space="preserve">liable for its debts and obligations. If the association does not acquire legal personality, it cannot</w:t>
      </w:r>
      <w:r>
        <w:t xml:space="preserve"> </w:t>
      </w:r>
      <w:r>
        <w:t xml:space="preserve">be held liable for any of its own actions (this is the case in SK and PL). Therefore, the members</w:t>
      </w:r>
      <w:r>
        <w:t xml:space="preserve"> </w:t>
      </w:r>
      <w:r>
        <w:t xml:space="preserve">of the association possess all rights and obligations and are legally responsible for the association’s</w:t>
      </w:r>
      <w:r>
        <w:t xml:space="preserve"> </w:t>
      </w:r>
      <w:r>
        <w:t xml:space="preserve">actions.</w:t>
      </w:r>
    </w:p>
    <w:p>
      <w:pPr>
        <w:pStyle w:val="Compact"/>
        <w:numPr>
          <w:ilvl w:val="0"/>
          <w:numId w:val="1048"/>
        </w:numPr>
      </w:pPr>
      <w:r>
        <w:t xml:space="preserve">Legal Personality</w:t>
      </w:r>
      <w:r>
        <w:t xml:space="preserve"> </w:t>
      </w:r>
      <w:r>
        <w:t xml:space="preserve">Legal personality: YES</w:t>
      </w:r>
      <w:r>
        <w:t xml:space="preserve"> </w:t>
      </w:r>
      <w:r>
        <w:t xml:space="preserve">Legal personality: NO</w:t>
      </w:r>
      <w:r>
        <w:t xml:space="preserve"> </w:t>
      </w:r>
      <w:r>
        <w:t xml:space="preserve">•</w:t>
      </w:r>
      <w:r>
        <w:t xml:space="preserve"> </w:t>
      </w:r>
      <w:r>
        <w:t xml:space="preserve">By registration (AT, BE in case of ASBL, BG, CY, CZ,</w:t>
      </w:r>
      <w:r>
        <w:t xml:space="preserve"> </w:t>
      </w:r>
      <w:r>
        <w:t xml:space="preserve">DE, DK, EE, FI, FR, HR, HU, IT, LT, LU, LV, MT,</w:t>
      </w:r>
      <w:r>
        <w:t xml:space="preserve"> </w:t>
      </w:r>
      <w:r>
        <w:t xml:space="preserve">NL, PL in case of registered associations, PT, RO, SI)</w:t>
      </w:r>
      <w:r>
        <w:t xml:space="preserve"> </w:t>
      </w:r>
      <w:r>
        <w:t xml:space="preserve">•</w:t>
      </w:r>
      <w:r>
        <w:t xml:space="preserve"> </w:t>
      </w:r>
      <w:r>
        <w:t xml:space="preserve">By recognition of a public authority (EL, BE in case of</w:t>
      </w:r>
      <w:r>
        <w:t xml:space="preserve"> </w:t>
      </w:r>
      <w:r>
        <w:t xml:space="preserve">AISBL)</w:t>
      </w:r>
      <w:r>
        <w:t xml:space="preserve"> </w:t>
      </w:r>
      <w:r>
        <w:t xml:space="preserve">•</w:t>
      </w:r>
      <w:r>
        <w:t xml:space="preserve"> </w:t>
      </w:r>
      <w:r>
        <w:t xml:space="preserve">By formation (SE, ES)</w:t>
      </w:r>
      <w:r>
        <w:t xml:space="preserve"> </w:t>
      </w:r>
      <w:r>
        <w:t xml:space="preserve">SK, PL in case of ordinary associations</w:t>
      </w:r>
    </w:p>
    <w:p>
      <w:pPr>
        <w:pStyle w:val="FirstParagraph"/>
      </w:pPr>
      <w:r>
        <w:t xml:space="preserve">205</w:t>
      </w:r>
    </w:p>
    <w:p>
      <w:pPr>
        <w:pStyle w:val="BodyText"/>
      </w:pPr>
      <w:r>
        <w:t xml:space="preserve">In most EU Member States157 associations acquire legal personality upon registration in a special</w:t>
      </w:r>
      <w:r>
        <w:t xml:space="preserve"> </w:t>
      </w:r>
      <w:r>
        <w:t xml:space="preserve">register. The register can be held:</w:t>
      </w:r>
      <w:r>
        <w:t xml:space="preserve"> </w:t>
      </w:r>
      <w:r>
        <w:t xml:space="preserve">-</w:t>
      </w:r>
      <w:r>
        <w:t xml:space="preserve"> </w:t>
      </w:r>
      <w:r>
        <w:t xml:space="preserve">at the government level (such as in Belgium and Bulgaria158).</w:t>
      </w:r>
      <w:r>
        <w:br/>
      </w:r>
      <w:r>
        <w:t xml:space="preserve">-</w:t>
      </w:r>
      <w:r>
        <w:t xml:space="preserve"> </w:t>
      </w:r>
      <w:r>
        <w:t xml:space="preserve">at the level of local courts (in Germany).</w:t>
      </w:r>
      <w:r>
        <w:t xml:space="preserve"> </w:t>
      </w:r>
      <w:r>
        <w:t xml:space="preserve">6. Membership regimes</w:t>
      </w:r>
      <w:r>
        <w:br/>
      </w:r>
      <w:r>
        <w:t xml:space="preserve">An association is a membership organization. As a general rule, a member’s entry, termination</w:t>
      </w:r>
      <w:r>
        <w:t xml:space="preserve"> </w:t>
      </w:r>
      <w:r>
        <w:t xml:space="preserve">as well as the duties and rights are to be defined in the constitutive act of the association. All</w:t>
      </w:r>
      <w:r>
        <w:t xml:space="preserve"> </w:t>
      </w:r>
      <w:r>
        <w:t xml:space="preserve">Member States acknowledge the right to freedom of association.</w:t>
      </w:r>
      <w:r>
        <w:br/>
      </w:r>
      <w:r>
        <w:t xml:space="preserve">7. Economic Activities permitted</w:t>
      </w:r>
      <w:r>
        <w:t xml:space="preserve"> </w:t>
      </w:r>
      <w:r>
        <w:t xml:space="preserve">One of the main characteristics of associations is that they cannot be founded for the primary</w:t>
      </w:r>
      <w:r>
        <w:t xml:space="preserve"> </w:t>
      </w:r>
      <w:r>
        <w:t xml:space="preserve">purpose to carry out economic activities because they are “non-profit”. However, even if they can’t</w:t>
      </w:r>
      <w:r>
        <w:t xml:space="preserve"> </w:t>
      </w:r>
      <w:r>
        <w:t xml:space="preserve">be established for profit-making as a primary activity (unlike companies), economic activities are</w:t>
      </w:r>
      <w:r>
        <w:t xml:space="preserve"> </w:t>
      </w:r>
      <w:r>
        <w:t xml:space="preserve">not generally prohibited . The profit gained from such activities cannot be distributed among the</w:t>
      </w:r>
      <w:r>
        <w:t xml:space="preserve"> </w:t>
      </w:r>
      <w:r>
        <w:t xml:space="preserve">members since they must contribute to the main objectives of the association. This is called the</w:t>
      </w:r>
      <w:r>
        <w:t xml:space="preserve"> </w:t>
      </w:r>
      <w:r>
        <w:t xml:space="preserve">profit non-distribution constraint. Furthermore, it should be noted that - according to relevant</w:t>
      </w:r>
      <w:r>
        <w:t xml:space="preserve"> </w:t>
      </w:r>
      <w:r>
        <w:t xml:space="preserve">jurisprudence159 - the concept of economic activity does not necessarily imply a profit-making</w:t>
      </w:r>
      <w:r>
        <w:t xml:space="preserve"> </w:t>
      </w:r>
      <w:r>
        <w:t xml:space="preserve">aim, so that associations are in principle entitled to conduct economic activities despite being non-</w:t>
      </w:r>
      <w:r>
        <w:t xml:space="preserve"> </w:t>
      </w:r>
      <w:r>
        <w:t xml:space="preserve">profit entities.</w:t>
      </w:r>
      <w:r>
        <w:t xml:space="preserve"> </w:t>
      </w:r>
      <w:r>
        <w:t xml:space="preserve">8. Governance, operating rules and bodies</w:t>
      </w:r>
      <w:r>
        <w:t xml:space="preserve"> </w:t>
      </w:r>
      <w:r>
        <w:t xml:space="preserve">The legislation of all Member States defines minimum requirements for the governance system of</w:t>
      </w:r>
      <w:r>
        <w:t xml:space="preserve"> </w:t>
      </w:r>
      <w:r>
        <w:t xml:space="preserve">associations. However, the members can define the specific rules according to which the</w:t>
      </w:r>
      <w:r>
        <w:t xml:space="preserve"> </w:t>
      </w:r>
      <w:r>
        <w:t xml:space="preserve">association they formed should operate.</w:t>
      </w:r>
      <w:r>
        <w:br/>
      </w:r>
      <w:r>
        <w:t xml:space="preserve">As structure of governance, associations have separate bodies for decision-making and</w:t>
      </w:r>
      <w:r>
        <w:t xml:space="preserve"> </w:t>
      </w:r>
      <w:r>
        <w:t xml:space="preserve">management in all Member States:</w:t>
      </w:r>
      <w:r>
        <w:t xml:space="preserve"> </w:t>
      </w:r>
      <w:r>
        <w:t xml:space="preserve">• The decision-making body</w:t>
      </w:r>
      <w:r>
        <w:br/>
      </w:r>
      <w:r>
        <w:t xml:space="preserve">• The executive body</w:t>
      </w:r>
      <w:r>
        <w:t xml:space="preserve"> </w:t>
      </w:r>
      <w:r>
        <w:t xml:space="preserve">In addition to the above bodies, a body for the financial control of an association is also required</w:t>
      </w:r>
      <w:r>
        <w:t xml:space="preserve"> </w:t>
      </w:r>
      <w:r>
        <w:t xml:space="preserve">by many Member States (AT, CZ, DK, FI, HU, LT, LV, MT, RO, SE, SI, SK).</w:t>
      </w:r>
    </w:p>
    <w:p>
      <w:pPr>
        <w:pStyle w:val="BodyText"/>
      </w:pPr>
      <w:r>
        <w:t xml:space="preserve">157 AT, BE in case of ASBL, BG, CY, CZ, DE, DK, EE, FI, FR, HR, HU, IT, LT, LU, LV, MT, NL, PL in case of</w:t>
      </w:r>
      <w:r>
        <w:t xml:space="preserve"> </w:t>
      </w:r>
      <w:r>
        <w:t xml:space="preserve">registered associations, PT, RO, SI.</w:t>
      </w:r>
      <w:r>
        <w:t xml:space="preserve"> </w:t>
      </w:r>
      <w:r>
        <w:t xml:space="preserve">158 Where the Ministry of Justice must ensure that registered associations pursue a social goal and do not cause harm</w:t>
      </w:r>
      <w:r>
        <w:t xml:space="preserve"> </w:t>
      </w:r>
      <w:r>
        <w:t xml:space="preserve">to public order.</w:t>
      </w:r>
      <w:r>
        <w:t xml:space="preserve"> </w:t>
      </w:r>
      <w:r>
        <w:t xml:space="preserve">159 See C- 179/14 para. 32-33.</w:t>
      </w:r>
    </w:p>
    <w:p>
      <w:pPr>
        <w:pStyle w:val="BodyText"/>
      </w:pPr>
      <w:r>
        <w:t xml:space="preserve">206</w:t>
      </w:r>
    </w:p>
    <w:p>
      <w:pPr>
        <w:numPr>
          <w:ilvl w:val="0"/>
          <w:numId w:val="1049"/>
        </w:numPr>
      </w:pPr>
      <w:r>
        <w:t xml:space="preserve">State supervision</w:t>
      </w:r>
      <w:r>
        <w:t xml:space="preserve"> </w:t>
      </w:r>
      <w:r>
        <w:t xml:space="preserve">The state supervision is exercised in most jurisdictions by public bodies falling under the central,</w:t>
      </w:r>
      <w:r>
        <w:t xml:space="preserve"> </w:t>
      </w:r>
      <w:r>
        <w:t xml:space="preserve">regional or local governmental authority. The first legality control is made during the registration</w:t>
      </w:r>
      <w:r>
        <w:t xml:space="preserve"> </w:t>
      </w:r>
      <w:r>
        <w:t xml:space="preserve">of an association. The State can initiate a procedure for involuntary termination of the</w:t>
      </w:r>
      <w:r>
        <w:t xml:space="preserve"> </w:t>
      </w:r>
      <w:r>
        <w:t xml:space="preserve">association in cases of violation of duties prescribed by the national laws.</w:t>
      </w:r>
      <w:r>
        <w:br/>
      </w:r>
      <w:r>
        <w:t xml:space="preserve">Most jurisdictions include regular (at least yearly) financial reporting to fiscal authorities and the</w:t>
      </w:r>
      <w:r>
        <w:t xml:space="preserve"> </w:t>
      </w:r>
      <w:r>
        <w:t xml:space="preserve">obligation to notify the competent authority about relevant changes (concerning e.g. the</w:t>
      </w:r>
      <w:r>
        <w:t xml:space="preserve"> </w:t>
      </w:r>
      <w:r>
        <w:t xml:space="preserve">constitutive act or personal data of the beneficial owners).</w:t>
      </w:r>
    </w:p>
    <w:p>
      <w:pPr>
        <w:numPr>
          <w:ilvl w:val="0"/>
          <w:numId w:val="1049"/>
        </w:numPr>
      </w:pPr>
      <w:r>
        <w:t xml:space="preserve">Reporting and transparency160</w:t>
      </w:r>
      <w:r>
        <w:t xml:space="preserve"> </w:t>
      </w:r>
      <w:r>
        <w:t xml:space="preserve">Annual reporting is mandatory in all Member States. Reporting can take several forms and</w:t>
      </w:r>
      <w:r>
        <w:t xml:space="preserve"> </w:t>
      </w:r>
      <w:r>
        <w:t xml:space="preserve">includes one or more of the following elements:</w:t>
      </w:r>
      <w:r>
        <w:t xml:space="preserve"> </w:t>
      </w:r>
      <w:r>
        <w:t xml:space="preserve">Annual budget</w:t>
      </w:r>
      <w:r>
        <w:t xml:space="preserve"> </w:t>
      </w:r>
      <w:r>
        <w:t xml:space="preserve">IT, AT</w:t>
      </w:r>
      <w:r>
        <w:t xml:space="preserve"> </w:t>
      </w:r>
      <w:r>
        <w:t xml:space="preserve">Annual statements</w:t>
      </w:r>
      <w:r>
        <w:t xml:space="preserve"> </w:t>
      </w:r>
      <w:r>
        <w:t xml:space="preserve">AT, BE, CH, FI, FR, EL, HU, LV, PL, SE, SI, EE, ES,FI</w:t>
      </w:r>
      <w:r>
        <w:t xml:space="preserve"> </w:t>
      </w:r>
      <w:r>
        <w:t xml:space="preserve">Keeping accounting records</w:t>
      </w:r>
      <w:r>
        <w:t xml:space="preserve"> </w:t>
      </w:r>
      <w:r>
        <w:t xml:space="preserve">AT, BE, BG, CH, DE, DK, EE, ES, FI, EL, HR, HU, IE,</w:t>
      </w:r>
      <w:r>
        <w:t xml:space="preserve"> </w:t>
      </w:r>
      <w:r>
        <w:t xml:space="preserve">IT, LT, LV, MT, NL, RO, SK, PT</w:t>
      </w:r>
      <w:r>
        <w:t xml:space="preserve"> </w:t>
      </w:r>
      <w:r>
        <w:t xml:space="preserve">Annual activity reports</w:t>
      </w:r>
      <w:r>
        <w:t xml:space="preserve"> </w:t>
      </w:r>
      <w:r>
        <w:t xml:space="preserve">AT, BE, BG, CZ, DK, EE, ES, HR, IE, LT, LU, LV,</w:t>
      </w:r>
      <w:r>
        <w:t xml:space="preserve"> </w:t>
      </w:r>
      <w:r>
        <w:t xml:space="preserve">MT, NL, PL, RO, SK, PT</w:t>
      </w:r>
      <w:r>
        <w:t xml:space="preserve"> </w:t>
      </w:r>
      <w:r>
        <w:t xml:space="preserve">Reports on payments</w:t>
      </w:r>
      <w:r>
        <w:t xml:space="preserve"> </w:t>
      </w:r>
      <w:r>
        <w:t xml:space="preserve">AT, BE, CZ, DE, DK, EE, ES, FI, FR, HR, IE, IT, LT,</w:t>
      </w:r>
      <w:r>
        <w:t xml:space="preserve"> </w:t>
      </w:r>
      <w:r>
        <w:t xml:space="preserve">LV, MT, LV, NL, PL, RO, SE, SI, SK</w:t>
      </w:r>
      <w:r>
        <w:t xml:space="preserve"> </w:t>
      </w:r>
      <w:r>
        <w:t xml:space="preserve">Communicating the annual report</w:t>
      </w:r>
      <w:r>
        <w:t xml:space="preserve"> </w:t>
      </w:r>
      <w:r>
        <w:t xml:space="preserve">AT,BE,CZ,ES,FR,HR,HU,IE,IT,LT,LV,</w:t>
      </w:r>
      <w:r>
        <w:t xml:space="preserve"> </w:t>
      </w:r>
      <w:r>
        <w:t xml:space="preserve">MT,NL,PL,RO,SK,PT, DE, SE</w:t>
      </w:r>
      <w:r>
        <w:t xml:space="preserve"> </w:t>
      </w:r>
      <w:r>
        <w:t xml:space="preserve">Publishing</w:t>
      </w:r>
      <w:r>
        <w:t xml:space="preserve"> </w:t>
      </w:r>
      <w:r>
        <w:t xml:space="preserve">CZ,BE,EE</w:t>
      </w:r>
    </w:p>
    <w:p>
      <w:pPr>
        <w:numPr>
          <w:ilvl w:val="0"/>
          <w:numId w:val="1049"/>
        </w:numPr>
      </w:pPr>
      <w:r>
        <w:t xml:space="preserve">Resources and asset management</w:t>
      </w:r>
      <w:r>
        <w:t xml:space="preserve"> </w:t>
      </w:r>
      <w:r>
        <w:t xml:space="preserve">Associations operate with the following main types of resources:</w:t>
      </w:r>
      <w:r>
        <w:br/>
      </w:r>
      <w:r>
        <w:t xml:space="preserve">• income from main non-profit activity (AT, BG, CH, DK, HR, HU, PL, RO, SE, SI, SK, PT)</w:t>
      </w:r>
      <w:r>
        <w:t xml:space="preserve"> </w:t>
      </w:r>
      <w:r>
        <w:t xml:space="preserve">• income from donations (AT, BE, BG, CH, CY, DK, EE, EL, HR, HU, PL, RO, SI, SK, PT)</w:t>
      </w:r>
      <w:r>
        <w:t xml:space="preserve"> </w:t>
      </w:r>
      <w:r>
        <w:t xml:space="preserve">• income from membership fees (AT, BE, BG, CH, CY, DK, EE, EL, HU, PL, RO, SE, SI,</w:t>
      </w:r>
      <w:r>
        <w:t xml:space="preserve"> </w:t>
      </w:r>
      <w:r>
        <w:t xml:space="preserve">SK, PT)</w:t>
      </w:r>
      <w:r>
        <w:t xml:space="preserve"> </w:t>
      </w:r>
      <w:r>
        <w:t xml:space="preserve">• income from other economic activities (AT, BG, CH, DK, EE, HU, PL, RO, SE, SI, SK,</w:t>
      </w:r>
      <w:r>
        <w:t xml:space="preserve"> </w:t>
      </w:r>
      <w:r>
        <w:t xml:space="preserve">PT)</w:t>
      </w:r>
      <w:r>
        <w:t xml:space="preserve"> </w:t>
      </w:r>
      <w:r>
        <w:t xml:space="preserve">• State/EU/institutional funding (CY, EL, HR, HU, PL, RO, SE, SK)</w:t>
      </w:r>
      <w:r>
        <w:t xml:space="preserve"> </w:t>
      </w:r>
      <w:r>
        <w:t xml:space="preserve">• project grants (financed by local and international foundations) (EE, HR, HU, SE, SI, SK)</w:t>
      </w:r>
      <w:r>
        <w:t xml:space="preserve"> </w:t>
      </w:r>
      <w:r>
        <w:t xml:space="preserve">• payments for products and services (EE, FI, HU, MT, PL, RO, SE, SK, PT)</w:t>
      </w:r>
      <w:r>
        <w:t xml:space="preserve"> </w:t>
      </w:r>
      <w:r>
        <w:t xml:space="preserve">• public subsidies (BE, EE, FR, HU, PL, RO, SE, SI, PT)</w:t>
      </w:r>
      <w:r>
        <w:t xml:space="preserve"> </w:t>
      </w:r>
      <w:r>
        <w:t xml:space="preserve">Specific regimes exist in some Member States for tax reduction for donors. In case a donation or</w:t>
      </w:r>
    </w:p>
    <w:p>
      <w:pPr>
        <w:pStyle w:val="FirstParagraph"/>
      </w:pPr>
      <w:r>
        <w:t xml:space="preserve">160 For further details see relevant section in the “Comparative legal analysis of associations laws and regimes in the</w:t>
      </w:r>
      <w:r>
        <w:t xml:space="preserve"> </w:t>
      </w:r>
      <w:r>
        <w:t xml:space="preserve">EU” published by the Commission in September 2022.</w:t>
      </w:r>
    </w:p>
    <w:p>
      <w:pPr>
        <w:pStyle w:val="BodyText"/>
      </w:pPr>
      <w:r>
        <w:t xml:space="preserve">207</w:t>
      </w:r>
    </w:p>
    <w:p>
      <w:pPr>
        <w:pStyle w:val="BodyText"/>
      </w:pPr>
      <w:r>
        <w:t xml:space="preserve">a legacy given to an association exceeds a certain amount, it has to be authorized by the Ministry</w:t>
      </w:r>
      <w:r>
        <w:t xml:space="preserve"> </w:t>
      </w:r>
      <w:r>
        <w:t xml:space="preserve">of Justice (e.g., LU, BE).</w:t>
      </w:r>
      <w:r>
        <w:t xml:space="preserve"> </w:t>
      </w:r>
      <w:r>
        <w:t xml:space="preserve">In many Member States, associations are not allowed to distribute their property or assets to their</w:t>
      </w:r>
      <w:r>
        <w:t xml:space="preserve"> </w:t>
      </w:r>
      <w:r>
        <w:t xml:space="preserve">members or other private persons (LT, LV, RO, SI, PT). In other Member States, assets can be</w:t>
      </w:r>
      <w:r>
        <w:t xml:space="preserve"> </w:t>
      </w:r>
      <w:r>
        <w:t xml:space="preserve">distributed without restriction if this is allowed by the constitutive act of the association (BG, SZ,</w:t>
      </w:r>
      <w:r>
        <w:t xml:space="preserve"> </w:t>
      </w:r>
      <w:r>
        <w:t xml:space="preserve">DK, HR, LV, SE, SK).</w:t>
      </w:r>
      <w:r>
        <w:br/>
      </w:r>
      <w:r>
        <w:t xml:space="preserve">12. Liquidation</w:t>
      </w:r>
      <w:r>
        <w:t xml:space="preserve"> </w:t>
      </w:r>
      <w:r>
        <w:t xml:space="preserve">In most Member States, liquidation procedures are very precisely regulated (CY, EL, PT, SE, SI,</w:t>
      </w:r>
      <w:r>
        <w:t xml:space="preserve"> </w:t>
      </w:r>
      <w:r>
        <w:t xml:space="preserve">HU, IT, LT, LU, RO, BG, CH, DK, FR, SK).</w:t>
      </w:r>
      <w:r>
        <w:t xml:space="preserve"> </w:t>
      </w:r>
      <w:r>
        <w:t xml:space="preserve">In most Member States, the association ceases to exist on the day of its removal from the register</w:t>
      </w:r>
      <w:r>
        <w:t xml:space="preserve"> </w:t>
      </w:r>
      <w:r>
        <w:t xml:space="preserve">(AT, HR, LV, LT, CZ, EE, ES, FI, FR, IT, SK, PL). Another possibility for termination is that</w:t>
      </w:r>
      <w:r>
        <w:t xml:space="preserve"> </w:t>
      </w:r>
      <w:r>
        <w:t xml:space="preserve">some State bodies may ask for judicial dissolution of the association (RO). The association may</w:t>
      </w:r>
      <w:r>
        <w:t xml:space="preserve"> </w:t>
      </w:r>
      <w:r>
        <w:t xml:space="preserve">be dissolved also by the decision of the decision-making body. Liquidation may take place either</w:t>
      </w:r>
      <w:r>
        <w:t xml:space="preserve"> </w:t>
      </w:r>
      <w:r>
        <w:t xml:space="preserve">voluntarily or by court decision.</w:t>
      </w:r>
      <w:r>
        <w:t xml:space="preserve"> </w:t>
      </w:r>
      <w:r>
        <w:t xml:space="preserve">Asset distribution after the liquidation of an association is regulated by almost all Member States.</w:t>
      </w:r>
      <w:r>
        <w:t xml:space="preserve"> </w:t>
      </w:r>
      <w:r>
        <w:t xml:space="preserve">In many Member States the founders of the association or their relatives are not allowed to benefit</w:t>
      </w:r>
      <w:r>
        <w:t xml:space="preserve"> </w:t>
      </w:r>
      <w:r>
        <w:t xml:space="preserve">from the association’s assets after liquidation (BE, BG, IE, NL). It is very common that the assets</w:t>
      </w:r>
      <w:r>
        <w:t xml:space="preserve"> </w:t>
      </w:r>
      <w:r>
        <w:t xml:space="preserve">must be transferred to a non-profit entity carrying out a similar activity as the association or that</w:t>
      </w:r>
      <w:r>
        <w:t xml:space="preserve"> </w:t>
      </w:r>
      <w:r>
        <w:t xml:space="preserve">the assets are transferred to a local authority, which is obliged to utilize them for an activity that is</w:t>
      </w:r>
      <w:r>
        <w:t xml:space="preserve"> </w:t>
      </w:r>
      <w:r>
        <w:t xml:space="preserve">similar to the one pursued by the association (AT, BE, BG, CZ, DE, DK, FR, EL, HU, IE, LT, LV,</w:t>
      </w:r>
      <w:r>
        <w:t xml:space="preserve"> </w:t>
      </w:r>
      <w:r>
        <w:t xml:space="preserve">NL, SK). In some particular cases, the remaining assets are taken over by the State. Taking into</w:t>
      </w:r>
      <w:r>
        <w:t xml:space="preserve"> </w:t>
      </w:r>
      <w:r>
        <w:t xml:space="preserve">account the interests of the creditors is another important part of the liquidation process.</w:t>
      </w:r>
    </w:p>
    <w:p>
      <w:pPr>
        <w:pStyle w:val="BodyText"/>
      </w:pPr>
      <w:r>
        <w:t xml:space="preserve">208</w:t>
      </w:r>
    </w:p>
    <w:p>
      <w:pPr>
        <w:pStyle w:val="BodyText"/>
      </w:pPr>
      <w:r>
        <w:t xml:space="preserve">ANNEX 11</w:t>
      </w:r>
      <w:r>
        <w:t xml:space="preserve"> </w:t>
      </w:r>
      <w:r>
        <w:t xml:space="preserve">NATIONAL LEGISLATION RULES ON CROSS-BORDER ASPECTS Of</w:t>
      </w:r>
      <w:r>
        <w:t xml:space="preserve"> </w:t>
      </w:r>
      <w:r>
        <w:t xml:space="preserve">ASSOCIATIONS</w:t>
      </w:r>
    </w:p>
    <w:p>
      <w:pPr>
        <w:numPr>
          <w:ilvl w:val="0"/>
          <w:numId w:val="1050"/>
        </w:numPr>
      </w:pPr>
      <w:r>
        <w:t xml:space="preserve">Introduction</w:t>
      </w:r>
      <w:r>
        <w:t xml:space="preserve"> </w:t>
      </w:r>
      <w:r>
        <w:t xml:space="preserve">The aim of this Annex is to provide an overview on national legislations with regard to the</w:t>
      </w:r>
      <w:r>
        <w:t xml:space="preserve"> </w:t>
      </w:r>
      <w:r>
        <w:t xml:space="preserve">regulation of cross-border issues potentially arising when associations conduct their activities in</w:t>
      </w:r>
      <w:r>
        <w:t xml:space="preserve"> </w:t>
      </w:r>
      <w:r>
        <w:t xml:space="preserve">two or more Member States. In particular, this Annex aims to describe the state of the play by</w:t>
      </w:r>
      <w:r>
        <w:t xml:space="preserve"> </w:t>
      </w:r>
      <w:r>
        <w:t xml:space="preserve">providing information on what cross-border aspects are regulated and how by the different</w:t>
      </w:r>
      <w:r>
        <w:t xml:space="preserve"> </w:t>
      </w:r>
      <w:r>
        <w:t xml:space="preserve">Member States. It builds on the information provided in the context of the Impact Assessment</w:t>
      </w:r>
      <w:r>
        <w:t xml:space="preserve"> </w:t>
      </w:r>
      <w:r>
        <w:t xml:space="preserve">Study underpinning the preparatory work for the initiative on cross-border activities of</w:t>
      </w:r>
      <w:r>
        <w:t xml:space="preserve"> </w:t>
      </w:r>
      <w:r>
        <w:t xml:space="preserve">associations in the single market as well as the study on “Comparative Legal Analysis of</w:t>
      </w:r>
      <w:r>
        <w:t xml:space="preserve"> </w:t>
      </w:r>
      <w:r>
        <w:t xml:space="preserve">Associations’ laws and regimes in the EU.</w:t>
      </w:r>
      <w:r>
        <w:t xml:space="preserve"> </w:t>
      </w:r>
      <w:r>
        <w:t xml:space="preserve">In general, Member States do not adequately take into account cross-border issues161 when it</w:t>
      </w:r>
      <w:r>
        <w:t xml:space="preserve"> </w:t>
      </w:r>
      <w:r>
        <w:t xml:space="preserve">comes to associations’ law, despite the importance of regulating these aspects for associations</w:t>
      </w:r>
      <w:r>
        <w:t xml:space="preserve"> </w:t>
      </w:r>
      <w:r>
        <w:t xml:space="preserve">active in more than one country. Nevertheless, it is possible to find some rules at national level</w:t>
      </w:r>
      <w:r>
        <w:t xml:space="preserve"> </w:t>
      </w:r>
      <w:r>
        <w:t xml:space="preserve">that partially cover some cross-border issues and which may result, in practice, in either enabling</w:t>
      </w:r>
      <w:r>
        <w:t xml:space="preserve"> </w:t>
      </w:r>
      <w:r>
        <w:t xml:space="preserve">or undermining associations’ cross-border activities. Below the list of existing national rules,</w:t>
      </w:r>
      <w:r>
        <w:t xml:space="preserve"> </w:t>
      </w:r>
      <w:r>
        <w:t xml:space="preserve">followed by a summary table.</w:t>
      </w:r>
    </w:p>
    <w:p>
      <w:pPr>
        <w:numPr>
          <w:ilvl w:val="0"/>
          <w:numId w:val="1050"/>
        </w:numPr>
      </w:pPr>
      <w:r>
        <w:t xml:space="preserve">General remarks on cross-border aspects of national associations laws</w:t>
      </w:r>
      <w:r>
        <w:t xml:space="preserve"> </w:t>
      </w:r>
      <w:r>
        <w:t xml:space="preserve">As regards the possibility to operate abroad, national laws generally do not put explicit restrictions</w:t>
      </w:r>
      <w:r>
        <w:t xml:space="preserve"> </w:t>
      </w:r>
      <w:r>
        <w:t xml:space="preserve">on the capacity of national associations to conduct activities in other countries but neither regulate</w:t>
      </w:r>
      <w:r>
        <w:t xml:space="preserve"> </w:t>
      </w:r>
      <w:r>
        <w:t xml:space="preserve">the matter effectively. Nonetheless, there are some Member States where specific provisions can</w:t>
      </w:r>
      <w:r>
        <w:t xml:space="preserve"> </w:t>
      </w:r>
      <w:r>
        <w:t xml:space="preserve">be found. As to registration duties, for example, in Croatia162, Cyprus and Romania163 it is</w:t>
      </w:r>
      <w:r>
        <w:t xml:space="preserve"> </w:t>
      </w:r>
      <w:r>
        <w:t xml:space="preserve">expressly provided that foreign associations must register in order to operate in the country.</w:t>
      </w:r>
      <w:r>
        <w:t xml:space="preserve"> </w:t>
      </w:r>
      <w:r>
        <w:t xml:space="preserve">Furthermore, associations in Slovakia must have a Slovak legal form to acquire legal personality.</w:t>
      </w:r>
      <w:r>
        <w:t xml:space="preserve"> </w:t>
      </w:r>
      <w:r>
        <w:t xml:space="preserve">Another case that emerged from the Impact Assessment study is that of Greece and Spain, where</w:t>
      </w:r>
      <w:r>
        <w:t xml:space="preserve"> </w:t>
      </w:r>
      <w:r>
        <w:t xml:space="preserve">foreign associations must establish and register a branch if they operate in the country on a stable</w:t>
      </w:r>
      <w:r>
        <w:t xml:space="preserve"> </w:t>
      </w:r>
      <w:r>
        <w:t xml:space="preserve">basis. Differently, in Latvia, Lithuania and the Netherlands foreign associations may freely</w:t>
      </w:r>
    </w:p>
    <w:p>
      <w:pPr>
        <w:pStyle w:val="FirstParagraph"/>
      </w:pPr>
      <w:r>
        <w:t xml:space="preserve">161 By “cross border issues” it is referred to the issues related to the establishment in another Member State, to the</w:t>
      </w:r>
      <w:r>
        <w:t xml:space="preserve"> </w:t>
      </w:r>
      <w:r>
        <w:t xml:space="preserve">transfer of seat in another Member State, to the merge with an association governed by the law of a different</w:t>
      </w:r>
      <w:r>
        <w:t xml:space="preserve"> </w:t>
      </w:r>
      <w:r>
        <w:t xml:space="preserve">Member State, to the division in associations located in another Member State, to the recognition of the public</w:t>
      </w:r>
      <w:r>
        <w:t xml:space="preserve"> </w:t>
      </w:r>
      <w:r>
        <w:t xml:space="preserve">benefit status and to the receipt of funds from abroad.</w:t>
      </w:r>
      <w:r>
        <w:t xml:space="preserve"> </w:t>
      </w:r>
      <w:r>
        <w:t xml:space="preserve">162 Registration in the register of foreign associations is a condition for operating in the country and also for being</w:t>
      </w:r>
      <w:r>
        <w:t xml:space="preserve"> </w:t>
      </w:r>
      <w:r>
        <w:t xml:space="preserve">recognized for tax purposes.</w:t>
      </w:r>
      <w:r>
        <w:t xml:space="preserve"> </w:t>
      </w:r>
      <w:r>
        <w:t xml:space="preserve">163 Foreign non-profit legal entity must register in the Register of associations and foundations to be recognized in</w:t>
      </w:r>
      <w:r>
        <w:t xml:space="preserve"> </w:t>
      </w:r>
      <w:r>
        <w:t xml:space="preserve">Romania.</w:t>
      </w:r>
    </w:p>
    <w:p>
      <w:pPr>
        <w:pStyle w:val="BodyText"/>
      </w:pPr>
      <w:r>
        <w:t xml:space="preserve">209</w:t>
      </w:r>
    </w:p>
    <w:p>
      <w:pPr>
        <w:pStyle w:val="BodyText"/>
      </w:pPr>
      <w:r>
        <w:t xml:space="preserve">operate. In some cases, the national law states the right to have a branch abroad, as it is the case in</w:t>
      </w:r>
      <w:r>
        <w:t xml:space="preserve"> </w:t>
      </w:r>
      <w:r>
        <w:t xml:space="preserve">Bulgaria, Croatia and Cyprus. Alternatively, the adherence to the “State of Incorporation</w:t>
      </w:r>
      <w:r>
        <w:t xml:space="preserve"> </w:t>
      </w:r>
      <w:r>
        <w:t xml:space="preserve">doctrine164 by a Member State (like in the case of Belgium and the Netherlands) substantially</w:t>
      </w:r>
      <w:r>
        <w:t xml:space="preserve"> </w:t>
      </w:r>
      <w:r>
        <w:t xml:space="preserve">contribute to enable an entity to operate165.</w:t>
      </w:r>
      <w:r>
        <w:t xml:space="preserve"> </w:t>
      </w:r>
      <w:r>
        <w:t xml:space="preserve">As to the cross-border conversion, in the face of countries like Luxemburg, Portugal and Italy</w:t>
      </w:r>
      <w:r>
        <w:t xml:space="preserve"> </w:t>
      </w:r>
      <w:r>
        <w:t xml:space="preserve">where the law provides that associations may transfer their registered office abroad without losing</w:t>
      </w:r>
      <w:r>
        <w:t xml:space="preserve"> </w:t>
      </w:r>
      <w:r>
        <w:t xml:space="preserve">their legal personality166, some other countries such as Austria and Germany require that the seat</w:t>
      </w:r>
      <w:r>
        <w:t xml:space="preserve"> </w:t>
      </w:r>
      <w:r>
        <w:t xml:space="preserve">of an association be established in their territory, since the transfer of the head office abroad is</w:t>
      </w:r>
      <w:r>
        <w:t xml:space="preserve"> </w:t>
      </w:r>
      <w:r>
        <w:t xml:space="preserve">formally considered as cause for dissolution of the association. Finally, in Belgium and Czech</w:t>
      </w:r>
      <w:r>
        <w:t xml:space="preserve"> </w:t>
      </w:r>
      <w:r>
        <w:t xml:space="preserve">Republic it is possible to find specific rules governing the cross-border conversion, which further</w:t>
      </w:r>
      <w:r>
        <w:t xml:space="preserve"> </w:t>
      </w:r>
      <w:r>
        <w:t xml:space="preserve">take into account the interests of creditors and dissenting members.</w:t>
      </w:r>
      <w:r>
        <w:t xml:space="preserve"> </w:t>
      </w:r>
      <w:r>
        <w:t xml:space="preserve">Another essential aspect is the possibility for a foreign association to convert into a national form,</w:t>
      </w:r>
      <w:r>
        <w:t xml:space="preserve"> </w:t>
      </w:r>
      <w:r>
        <w:t xml:space="preserve">as well as to merge and divide across borders. In this respect, a general lack of regulation at</w:t>
      </w:r>
      <w:r>
        <w:t xml:space="preserve"> </w:t>
      </w:r>
      <w:r>
        <w:t xml:space="preserve">national level is confirmed, except for some cases such as Belgium, Bulgaria, Czechia, Estonia</w:t>
      </w:r>
      <w:r>
        <w:t xml:space="preserve"> </w:t>
      </w:r>
      <w:r>
        <w:t xml:space="preserve">and Latvia where a foreign association is allowed to convert into a national legal form. Italy and</w:t>
      </w:r>
      <w:r>
        <w:t xml:space="preserve"> </w:t>
      </w:r>
      <w:r>
        <w:t xml:space="preserve">Portugal provide for some very generic rules allowing, in principle, the merger and division of</w:t>
      </w:r>
      <w:r>
        <w:t xml:space="preserve"> </w:t>
      </w:r>
      <w:r>
        <w:t xml:space="preserve">foreign associations, while Estonia prohibits mergers and divisions of associations not registered</w:t>
      </w:r>
      <w:r>
        <w:t xml:space="preserve"> </w:t>
      </w:r>
      <w:r>
        <w:t xml:space="preserve">in the national register, which provision particularly affects foreign associations. An interesting</w:t>
      </w:r>
      <w:r>
        <w:t xml:space="preserve"> </w:t>
      </w:r>
      <w:r>
        <w:t xml:space="preserve">case is that of France, Germany and Netherlands, where it is commonly accepted that associations</w:t>
      </w:r>
      <w:r>
        <w:t xml:space="preserve"> </w:t>
      </w:r>
      <w:r>
        <w:t xml:space="preserve">qualify as companies within the meaning of Article 54 TFEU.</w:t>
      </w:r>
      <w:r>
        <w:t xml:space="preserve"> </w:t>
      </w:r>
      <w:r>
        <w:t xml:space="preserve">In matter of membership, it has to be noted that foreigners who are resident in Poland may not</w:t>
      </w:r>
      <w:r>
        <w:t xml:space="preserve"> </w:t>
      </w:r>
      <w:r>
        <w:t xml:space="preserve">establish an association, given that they may only join it after its establishment167. Likewise, in</w:t>
      </w:r>
      <w:r>
        <w:t xml:space="preserve"> </w:t>
      </w:r>
      <w:r>
        <w:t xml:space="preserve">Finland, the chairperson of the executive committee of an association must be resident in Finland</w:t>
      </w:r>
      <w:r>
        <w:t xml:space="preserve"> </w:t>
      </w:r>
      <w:r>
        <w:t xml:space="preserve">unless the Registration Authority grants an exception168.</w:t>
      </w:r>
      <w:r>
        <w:t xml:space="preserve"> </w:t>
      </w:r>
      <w:r>
        <w:t xml:space="preserve">As to the recognition of the Public Benefit status of foreign associations, national laws generally</w:t>
      </w:r>
      <w:r>
        <w:t xml:space="preserve"> </w:t>
      </w:r>
      <w:r>
        <w:t xml:space="preserve">provide that this status - and the associated benefits (also under tax law) - may be acquired by</w:t>
      </w:r>
    </w:p>
    <w:p>
      <w:pPr>
        <w:pStyle w:val="BodyText"/>
      </w:pPr>
      <w:r>
        <w:t xml:space="preserve">164 According to this doctrine, an entity is governed by the laws of the jurisdiction in which it has been incorporated</w:t>
      </w:r>
      <w:r>
        <w:t xml:space="preserve"> </w:t>
      </w:r>
      <w:r>
        <w:t xml:space="preserve">or registered, regardless of where it operates in practice. This implies that activities conducted abroad cannot</w:t>
      </w:r>
      <w:r>
        <w:t xml:space="preserve"> </w:t>
      </w:r>
      <w:r>
        <w:t xml:space="preserve">affect negatively the existence of the entity, which will continue to exist seamlessly (differently from what</w:t>
      </w:r>
      <w:r>
        <w:t xml:space="preserve"> </w:t>
      </w:r>
      <w:r>
        <w:t xml:space="preserve">happens under the “real seat” doctrine).</w:t>
      </w:r>
      <w:r>
        <w:t xml:space="preserve"> </w:t>
      </w:r>
      <w:r>
        <w:t xml:space="preserve">165 According to a contribution to the EC Consultation (made by Philanthropy Europe Association) some NPOs -</w:t>
      </w:r>
      <w:r>
        <w:t xml:space="preserve"> </w:t>
      </w:r>
      <w:r>
        <w:t xml:space="preserve">namely foundations - are already faced with the application of either the “real seat doctrine” or the “state of</w:t>
      </w:r>
      <w:r>
        <w:t xml:space="preserve"> </w:t>
      </w:r>
      <w:r>
        <w:t xml:space="preserve">incorporation doctrine”. In particular. the former focuses on the principal place of business of a foundation (i.e. </w:t>
      </w:r>
      <w:r>
        <w:t xml:space="preserve"> </w:t>
      </w:r>
      <w:r>
        <w:t xml:space="preserve">where the fundamental decisions by the foundation’s management are being implemented effectively into day-</w:t>
      </w:r>
      <w:r>
        <w:t xml:space="preserve"> </w:t>
      </w:r>
      <w:r>
        <w:t xml:space="preserve">to-day activities), while the latter refers to the state in which the foundation has been incorporated or registered.</w:t>
      </w:r>
      <w:r>
        <w:t xml:space="preserve"> </w:t>
      </w:r>
      <w:r>
        <w:t xml:space="preserve">Both doctrines are individually meant to determine, by means of different approaches, which State has the power</w:t>
      </w:r>
      <w:r>
        <w:t xml:space="preserve"> </w:t>
      </w:r>
      <w:r>
        <w:t xml:space="preserve">to govern the internal affairs of that entity.</w:t>
      </w:r>
      <w:r>
        <w:t xml:space="preserve"> </w:t>
      </w:r>
      <w:r>
        <w:t xml:space="preserve">166 Provided that the State of their new registered office recognizes the continuation of this legal personality (LU, PT)</w:t>
      </w:r>
      <w:r>
        <w:t xml:space="preserve"> </w:t>
      </w:r>
      <w:r>
        <w:t xml:space="preserve">and that the transfer of seat is carried out in accordance with the laws of the States concerned (IT).</w:t>
      </w:r>
      <w:r>
        <w:t xml:space="preserve"> </w:t>
      </w:r>
      <w:r>
        <w:t xml:space="preserve">167 See art. 4 Law of 1989.</w:t>
      </w:r>
      <w:r>
        <w:t xml:space="preserve"> </w:t>
      </w:r>
      <w:r>
        <w:t xml:space="preserve">168 See sect. 35, para. 3, Act of 1989.</w:t>
      </w:r>
    </w:p>
    <w:p>
      <w:pPr>
        <w:pStyle w:val="BodyText"/>
      </w:pPr>
      <w:r>
        <w:t xml:space="preserve">210</w:t>
      </w:r>
    </w:p>
    <w:p>
      <w:pPr>
        <w:pStyle w:val="BodyText"/>
      </w:pPr>
      <w:r>
        <w:t xml:space="preserve">foreign associations if they meet the requirements laid down by the law (this is the case in AT, BE,</w:t>
      </w:r>
      <w:r>
        <w:t xml:space="preserve"> </w:t>
      </w:r>
      <w:r>
        <w:t xml:space="preserve">HR, CZ, DK, FI, FR, DE, IE, LV, LT, LU, MT, PL, RO, SK, ES, SE). Nevertheless, in some cases,</w:t>
      </w:r>
      <w:r>
        <w:t xml:space="preserve"> </w:t>
      </w:r>
      <w:r>
        <w:t xml:space="preserve">a specific registration or a territorial link with the Member State concerned is required, in</w:t>
      </w:r>
      <w:r>
        <w:t xml:space="preserve"> </w:t>
      </w:r>
      <w:r>
        <w:t xml:space="preserve">particular:</w:t>
      </w:r>
      <w:r>
        <w:t xml:space="preserve"> </w:t>
      </w:r>
      <w:r>
        <w:t xml:space="preserve">• In BG, foreign non-profit legal entities may pursue activities for public benefit but only through</w:t>
      </w:r>
      <w:r>
        <w:t xml:space="preserve"> </w:t>
      </w:r>
      <w:r>
        <w:t xml:space="preserve">their branches in the country in compliance with the applicable law.</w:t>
      </w:r>
      <w:r>
        <w:t xml:space="preserve"> </w:t>
      </w:r>
      <w:r>
        <w:t xml:space="preserve">• In EE, foreign entities must be registered in Estonia to obtain the status and related benefits.</w:t>
      </w:r>
      <w:r>
        <w:t xml:space="preserve"> </w:t>
      </w:r>
      <w:r>
        <w:t xml:space="preserve">• In IT, foreign associations must be registered in the register of third sector entity.</w:t>
      </w:r>
      <w:r>
        <w:t xml:space="preserve"> </w:t>
      </w:r>
      <w:r>
        <w:t xml:space="preserve">• In NL, foreign entities may apply for the ANBI status, which requires registration as such with</w:t>
      </w:r>
      <w:r>
        <w:t xml:space="preserve"> </w:t>
      </w:r>
      <w:r>
        <w:t xml:space="preserve">the tax authorities.</w:t>
      </w:r>
      <w:r>
        <w:t xml:space="preserve"> </w:t>
      </w:r>
      <w:r>
        <w:t xml:space="preserve">• In PT, non-profit foreign legal persons must have a permanent representation on Portuguese</w:t>
      </w:r>
      <w:r>
        <w:t xml:space="preserve"> </w:t>
      </w:r>
      <w:r>
        <w:t xml:space="preserve">territory, comply with the requirements of public utility set out in Portuguese law and,</w:t>
      </w:r>
      <w:r>
        <w:t xml:space="preserve"> </w:t>
      </w:r>
      <w:r>
        <w:t xml:space="preserve">moreover, the benefits resulting from the public utility status apply exclusively to activities</w:t>
      </w:r>
      <w:r>
        <w:t xml:space="preserve"> </w:t>
      </w:r>
      <w:r>
        <w:t xml:space="preserve">developed in Portugal.</w:t>
      </w:r>
      <w:r>
        <w:t xml:space="preserve"> </w:t>
      </w:r>
      <w:r>
        <w:t xml:space="preserve">In some other cases, the public benefit status is not recognized to foreign entities even if they are</w:t>
      </w:r>
      <w:r>
        <w:t xml:space="preserve"> </w:t>
      </w:r>
      <w:r>
        <w:t xml:space="preserve">registered in the host country. This is the case in Cyprus, Slovenia (where natural persons may</w:t>
      </w:r>
      <w:r>
        <w:t xml:space="preserve"> </w:t>
      </w:r>
      <w:r>
        <w:t xml:space="preserve">donate only to associations listed in a list of beneficiaries held by the Government, where only</w:t>
      </w:r>
      <w:r>
        <w:t xml:space="preserve"> </w:t>
      </w:r>
      <w:r>
        <w:t xml:space="preserve">Slovenian associations may be enrolled), Greece and Hungary (where the condition for an</w:t>
      </w:r>
      <w:r>
        <w:t xml:space="preserve"> </w:t>
      </w:r>
      <w:r>
        <w:t xml:space="preserve">association to have the public benefit status is to have its seat in, respectively, EL or HU).</w:t>
      </w:r>
      <w:r>
        <w:t xml:space="preserve"> </w:t>
      </w:r>
      <w:r>
        <w:t xml:space="preserve">Finally, as to the possibility to receive donations from abroad, in certain countries there exist</w:t>
      </w:r>
      <w:r>
        <w:t xml:space="preserve"> </w:t>
      </w:r>
      <w:r>
        <w:t xml:space="preserve">restrictions on either donations from abroad (see Germany and France) or on donations overall,</w:t>
      </w:r>
      <w:r>
        <w:t xml:space="preserve"> </w:t>
      </w:r>
      <w:r>
        <w:t xml:space="preserve">but which inevitably affects also and foremost donations from abroad. The concerned countries</w:t>
      </w:r>
      <w:r>
        <w:t xml:space="preserve"> </w:t>
      </w:r>
      <w:r>
        <w:t xml:space="preserve">are: Cyprus (where it is provided that the board of directors of an association must disclose</w:t>
      </w:r>
      <w:r>
        <w:t xml:space="preserve"> </w:t>
      </w:r>
      <w:r>
        <w:t xml:space="preserve">information of the donors, as no revenue shall be received unless the source of its origin is known),</w:t>
      </w:r>
      <w:r>
        <w:t xml:space="preserve"> </w:t>
      </w:r>
      <w:r>
        <w:t xml:space="preserve">Germany (where, even if there are no restrictions, additional duties of care may arise for banks or</w:t>
      </w:r>
      <w:r>
        <w:t xml:space="preserve"> </w:t>
      </w:r>
      <w:r>
        <w:t xml:space="preserve">accountants if transactions involve high risk third countries), France (where religious associations</w:t>
      </w:r>
      <w:r>
        <w:t xml:space="preserve"> </w:t>
      </w:r>
      <w:r>
        <w:t xml:space="preserve">must declare foreign resources in excess of EUR 10 000, while other associations must declare all</w:t>
      </w:r>
      <w:r>
        <w:t xml:space="preserve"> </w:t>
      </w:r>
      <w:r>
        <w:t xml:space="preserve">foreign funding above EUR 153 000 in annual donations), Greece (where there is an obligation for</w:t>
      </w:r>
      <w:r>
        <w:t xml:space="preserve"> </w:t>
      </w:r>
      <w:r>
        <w:t xml:space="preserve">associations to disclose donations exceeding 1 000 euros) and Belgium and Luxemburg (where</w:t>
      </w:r>
      <w:r>
        <w:t xml:space="preserve"> </w:t>
      </w:r>
      <w:r>
        <w:t xml:space="preserve">state approval is required for donations above a certain threshold – respectively above EUR 100</w:t>
      </w:r>
      <w:r>
        <w:t xml:space="preserve"> </w:t>
      </w:r>
      <w:r>
        <w:t xml:space="preserve">000 and 30 000).</w:t>
      </w:r>
    </w:p>
    <w:p>
      <w:pPr>
        <w:pStyle w:val="BodyText"/>
      </w:pPr>
      <w:r>
        <w:t xml:space="preserve">211</w:t>
      </w:r>
    </w:p>
    <w:p>
      <w:pPr>
        <w:pStyle w:val="Compact"/>
        <w:numPr>
          <w:ilvl w:val="0"/>
          <w:numId w:val="1051"/>
        </w:numPr>
      </w:pPr>
      <w:r>
        <w:t xml:space="preserve">Summary table169</w:t>
      </w:r>
    </w:p>
    <w:p>
      <w:pPr>
        <w:pStyle w:val="FirstParagraph"/>
      </w:pPr>
      <w:r>
        <w:t xml:space="preserve">169 The sources of the information here provided are the Impact Assessment Study as well as the study on</w:t>
      </w:r>
      <w:r>
        <w:t xml:space="preserve"> </w:t>
      </w:r>
      <w:r>
        <w:t xml:space="preserve">“Comparative Legal Analysis of Associations’ laws and regimes in the EU”.</w:t>
      </w:r>
      <w:r>
        <w:t xml:space="preserve"> </w:t>
      </w:r>
      <w:r>
        <w:t xml:space="preserve">170 National laws allow national association to establish a branch in another Member State.</w:t>
      </w:r>
      <w:r>
        <w:t xml:space="preserve"> </w:t>
      </w:r>
      <w:r>
        <w:t xml:space="preserve">171 Foreign associations must establish and register a branch if they operate in the country on a stable basis.</w:t>
      </w:r>
      <w:r>
        <w:t xml:space="preserve"> </w:t>
      </w:r>
      <w:r>
        <w:t xml:space="preserve">172 In this case there is no obligation to establish a branch in the host country but once the branch is created it must be</w:t>
      </w:r>
      <w:r>
        <w:t xml:space="preserve"> </w:t>
      </w:r>
      <w:r>
        <w:t xml:space="preserve">registered (this is a potential obligation rather than a general one).</w:t>
      </w:r>
    </w:p>
    <w:p>
      <w:pPr>
        <w:pStyle w:val="BodyText"/>
      </w:pPr>
      <w:r>
        <w:t xml:space="preserve">173 The association’s center of administration cannot be located abroad (the registered office or seat shall coincide with</w:t>
      </w:r>
      <w:r>
        <w:t xml:space="preserve"> </w:t>
      </w:r>
      <w:r>
        <w:t xml:space="preserve">the main center of administration) because this would cause the dissolution of the association.</w:t>
      </w:r>
      <w:r>
        <w:br/>
      </w:r>
      <w:r>
        <w:t xml:space="preserve">174 See art 14:51 ff of the “Code of companies and associations”.</w:t>
      </w:r>
      <w:r>
        <w:br/>
      </w:r>
      <w:r>
        <w:t xml:space="preserve">175 See art 139–142 of the Civil Code.</w:t>
      </w:r>
      <w:r>
        <w:t xml:space="preserve"> </w:t>
      </w:r>
      <w:r>
        <w:t xml:space="preserve">Cross-border aspects</w:t>
      </w:r>
      <w:r>
        <w:t xml:space="preserve"> </w:t>
      </w:r>
      <w:r>
        <w:t xml:space="preserve">Member States concerned</w:t>
      </w:r>
      <w:r>
        <w:t xml:space="preserve"> </w:t>
      </w:r>
      <w:r>
        <w:t xml:space="preserve">Membership limitations</w:t>
      </w:r>
      <w:r>
        <w:t xml:space="preserve"> </w:t>
      </w:r>
      <w:r>
        <w:t xml:space="preserve">PL, FI</w:t>
      </w:r>
    </w:p>
    <w:p>
      <w:pPr>
        <w:pStyle w:val="BodyText"/>
      </w:pPr>
      <w:r>
        <w:t xml:space="preserve">Obligation to register foreign associations</w:t>
      </w:r>
      <w:r>
        <w:t xml:space="preserve"> </w:t>
      </w:r>
      <w:r>
        <w:t xml:space="preserve">HR, CY, RO</w:t>
      </w:r>
      <w:r>
        <w:br/>
      </w:r>
      <w:r>
        <w:t xml:space="preserve">BRANCH</w:t>
      </w:r>
      <w:r>
        <w:t xml:space="preserve"> </w:t>
      </w:r>
      <w:r>
        <w:t xml:space="preserve">Right to have a branch abroad170</w:t>
      </w:r>
      <w:r>
        <w:t xml:space="preserve"> </w:t>
      </w:r>
      <w:r>
        <w:t xml:space="preserve">BG, HR, CY (by law) + BE, NL (by doctrine)</w:t>
      </w:r>
      <w:r>
        <w:t xml:space="preserve"> </w:t>
      </w:r>
      <w:r>
        <w:t xml:space="preserve">Obligation to establish a branch and register it171</w:t>
      </w:r>
      <w:r>
        <w:t xml:space="preserve"> </w:t>
      </w:r>
      <w:r>
        <w:t xml:space="preserve">EL, ES</w:t>
      </w:r>
      <w:r>
        <w:t xml:space="preserve"> </w:t>
      </w:r>
      <w:r>
        <w:t xml:space="preserve">Obligation to register the branch (only if it</w:t>
      </w:r>
      <w:r>
        <w:t xml:space="preserve"> </w:t>
      </w:r>
      <w:r>
        <w:t xml:space="preserve">exists172)</w:t>
      </w:r>
      <w:r>
        <w:br/>
      </w:r>
      <w:r>
        <w:t xml:space="preserve">LV, LT, NL</w:t>
      </w:r>
      <w:r>
        <w:t xml:space="preserve"> </w:t>
      </w:r>
      <w:r>
        <w:t xml:space="preserve">CONVERSION</w:t>
      </w:r>
      <w:r>
        <w:t xml:space="preserve"> </w:t>
      </w:r>
      <w:r>
        <w:t xml:space="preserve">Restrictions to cross-border conversion173</w:t>
      </w:r>
      <w:r>
        <w:br/>
      </w:r>
      <w:r>
        <w:t xml:space="preserve">AT, DE</w:t>
      </w:r>
      <w:r>
        <w:t xml:space="preserve"> </w:t>
      </w:r>
      <w:r>
        <w:t xml:space="preserve">Right to cross-border conversion</w:t>
      </w:r>
      <w:r>
        <w:br/>
      </w:r>
      <w:r>
        <w:t xml:space="preserve">LU, PT, IT</w:t>
      </w:r>
      <w:r>
        <w:t xml:space="preserve"> </w:t>
      </w:r>
      <w:r>
        <w:t xml:space="preserve">Specific procedural rules on the cross-border</w:t>
      </w:r>
      <w:r>
        <w:t xml:space="preserve"> </w:t>
      </w:r>
      <w:r>
        <w:t xml:space="preserve">conversion</w:t>
      </w:r>
      <w:r>
        <w:br/>
      </w:r>
      <w:r>
        <w:t xml:space="preserve">BE174, CZ175</w:t>
      </w:r>
      <w:r>
        <w:t xml:space="preserve"> </w:t>
      </w:r>
      <w:r>
        <w:t xml:space="preserve">Rules on the domestic conversion of foreign</w:t>
      </w:r>
      <w:r>
        <w:t xml:space="preserve"> </w:t>
      </w:r>
      <w:r>
        <w:t xml:space="preserve">associations</w:t>
      </w:r>
      <w:r>
        <w:br/>
      </w:r>
      <w:r>
        <w:t xml:space="preserve">BE, BG, CZ, EE, LV, IT, HR</w:t>
      </w:r>
    </w:p>
    <w:p>
      <w:pPr>
        <w:pStyle w:val="BodyText"/>
      </w:pPr>
      <w:r>
        <w:t xml:space="preserve">MERGER AND</w:t>
      </w:r>
      <w:r>
        <w:t xml:space="preserve"> </w:t>
      </w:r>
      <w:r>
        <w:t xml:space="preserve">DIVISION</w:t>
      </w:r>
      <w:r>
        <w:t xml:space="preserve"> </w:t>
      </w:r>
      <w:r>
        <w:t xml:space="preserve">Rules hindering merger and division of foreign</w:t>
      </w:r>
      <w:r>
        <w:t xml:space="preserve"> </w:t>
      </w:r>
      <w:r>
        <w:t xml:space="preserve">associations</w:t>
      </w:r>
      <w:r>
        <w:t xml:space="preserve"> </w:t>
      </w:r>
      <w:r>
        <w:t xml:space="preserve">EE</w:t>
      </w:r>
      <w:r>
        <w:t xml:space="preserve"> </w:t>
      </w:r>
      <w:r>
        <w:t xml:space="preserve">Rules allowing cross-border merger and</w:t>
      </w:r>
      <w:r>
        <w:t xml:space="preserve"> </w:t>
      </w:r>
      <w:r>
        <w:t xml:space="preserve">division of associations</w:t>
      </w:r>
    </w:p>
    <w:p>
      <w:pPr>
        <w:pStyle w:val="BodyText"/>
      </w:pPr>
      <w:r>
        <w:t xml:space="preserve">IT, PT,</w:t>
      </w:r>
    </w:p>
    <w:p>
      <w:pPr>
        <w:pStyle w:val="BodyText"/>
      </w:pPr>
      <w:r>
        <w:t xml:space="preserve">212</w:t>
      </w:r>
    </w:p>
    <w:p>
      <w:pPr>
        <w:pStyle w:val="Compact"/>
        <w:numPr>
          <w:ilvl w:val="0"/>
          <w:numId w:val="1052"/>
        </w:numPr>
      </w:pPr>
      <w:r>
        <w:t xml:space="preserve">A specific registration or a territorial link to the MS is required in order to be recognized as Public Benefit</w:t>
      </w:r>
      <w:r>
        <w:t xml:space="preserve"> </w:t>
      </w:r>
      <w:r>
        <w:t xml:space="preserve">organization (e.g. the association must operate with branches in the host country, or must be registered in the</w:t>
      </w:r>
      <w:r>
        <w:t xml:space="preserve"> </w:t>
      </w:r>
      <w:r>
        <w:t xml:space="preserve">host country, or its seat must be in the host country etc.).</w:t>
      </w:r>
      <w:r>
        <w:t xml:space="preserve"> </w:t>
      </w:r>
      <w:r>
        <w:t xml:space="preserve">**In general, national laws provide that the status of public utility may be acquired by foreign associations if</w:t>
      </w:r>
      <w:r>
        <w:t xml:space="preserve"> </w:t>
      </w:r>
      <w:r>
        <w:t xml:space="preserve">they meet the legal requirements for the status.</w:t>
      </w:r>
    </w:p>
    <w:p>
      <w:pPr>
        <w:pStyle w:val="FirstParagraph"/>
      </w:pPr>
      <w:r>
        <w:t xml:space="preserve">PUBLIC</w:t>
      </w:r>
      <w:r>
        <w:t xml:space="preserve"> </w:t>
      </w:r>
      <w:r>
        <w:t xml:space="preserve">BENEFIT</w:t>
      </w:r>
      <w:r>
        <w:t xml:space="preserve"> </w:t>
      </w:r>
      <w:r>
        <w:t xml:space="preserve">Public benefit status’ recognition to foreign</w:t>
      </w:r>
      <w:r>
        <w:t xml:space="preserve"> </w:t>
      </w:r>
      <w:r>
        <w:t xml:space="preserve">associations</w:t>
      </w:r>
      <w:r>
        <w:t xml:space="preserve"> </w:t>
      </w:r>
      <w:r>
        <w:t xml:space="preserve">NO (CY, EL, HU, SI), YES IF* (BG, EE, IT,</w:t>
      </w:r>
      <w:r>
        <w:t xml:space="preserve"> </w:t>
      </w:r>
      <w:r>
        <w:t xml:space="preserve">NL, PT), YES**(AT, BE, HR, CZ, DK, FI,</w:t>
      </w:r>
      <w:r>
        <w:t xml:space="preserve"> </w:t>
      </w:r>
      <w:r>
        <w:t xml:space="preserve">FR, DE, IE, LV, LT, LU, MT, PL, RO, SK,</w:t>
      </w:r>
      <w:r>
        <w:t xml:space="preserve"> </w:t>
      </w:r>
      <w:r>
        <w:t xml:space="preserve">ES, SE)</w:t>
      </w:r>
      <w:r>
        <w:t xml:space="preserve"> </w:t>
      </w:r>
      <w:r>
        <w:t xml:space="preserve">DONATIONS</w:t>
      </w:r>
    </w:p>
    <w:p>
      <w:pPr>
        <w:pStyle w:val="BodyText"/>
      </w:pPr>
      <w:r>
        <w:t xml:space="preserve">Transparency obligation on donations</w:t>
      </w:r>
      <w:r>
        <w:br/>
      </w:r>
      <w:r>
        <w:t xml:space="preserve">CY, EL, FR</w:t>
      </w:r>
      <w:r>
        <w:t xml:space="preserve"> </w:t>
      </w:r>
      <w:r>
        <w:t xml:space="preserve">Other possible administrative controls linked to</w:t>
      </w:r>
      <w:r>
        <w:t xml:space="preserve"> </w:t>
      </w:r>
      <w:r>
        <w:t xml:space="preserve">receipt of donations from abroad</w:t>
      </w:r>
      <w:r>
        <w:br/>
      </w:r>
      <w:r>
        <w:t xml:space="preserve">DE</w:t>
      </w:r>
      <w:r>
        <w:t xml:space="preserve"> </w:t>
      </w:r>
      <w:r>
        <w:t xml:space="preserve">State approval required for donations above a</w:t>
      </w:r>
      <w:r>
        <w:t xml:space="preserve"> </w:t>
      </w:r>
      <w:r>
        <w:t xml:space="preserve">certain threshold</w:t>
      </w:r>
      <w:r>
        <w:t xml:space="preserve"> </w:t>
      </w:r>
      <w:r>
        <w:t xml:space="preserve">BE, LU</w:t>
      </w:r>
    </w:p>
    <w:p>
      <w:pPr>
        <w:pStyle w:val="BodyText"/>
      </w:pPr>
      <w:r>
        <w:t xml:space="preserve">213</w:t>
      </w:r>
    </w:p>
    <w:p>
      <w:pPr>
        <w:pStyle w:val="BodyText"/>
      </w:pPr>
      <w:r>
        <w:t xml:space="preserve">ANNEX 12</w:t>
      </w:r>
      <w:r>
        <w:t xml:space="preserve"> </w:t>
      </w:r>
      <w:r>
        <w:t xml:space="preserve">NOTION OF PUBLIC BENEFIT STATUTS (OR EQUIVALENT NOTION)</w:t>
      </w:r>
      <w:r>
        <w:t xml:space="preserve"> </w:t>
      </w:r>
      <w:r>
        <w:t xml:space="preserve">IN MEMBER STATES</w:t>
      </w:r>
    </w:p>
    <w:p>
      <w:pPr>
        <w:pStyle w:val="BodyText"/>
      </w:pPr>
      <w:r>
        <w:t xml:space="preserve">This Annex presents the notion of ‘Public benefit’ which is commonly used when describing the</w:t>
      </w:r>
      <w:r>
        <w:t xml:space="preserve"> </w:t>
      </w:r>
      <w:r>
        <w:t xml:space="preserve">activity of associations (and other organisations), and which generally implies that the association</w:t>
      </w:r>
      <w:r>
        <w:t xml:space="preserve"> </w:t>
      </w:r>
      <w:r>
        <w:t xml:space="preserve">is meant to serve with a “worthy purpose” for the “broader public.” A non-profit purpose is the</w:t>
      </w:r>
      <w:r>
        <w:t xml:space="preserve"> </w:t>
      </w:r>
      <w:r>
        <w:t xml:space="preserve">main part of the notion of public benefit related to associations as it is explicitly required in order</w:t>
      </w:r>
      <w:r>
        <w:t xml:space="preserve"> </w:t>
      </w:r>
      <w:r>
        <w:t xml:space="preserve">to benefit e.g. from a privileged fiscal status, such as tax-exemptions as regulated in national laws.</w:t>
      </w:r>
      <w:r>
        <w:t xml:space="preserve"> </w:t>
      </w:r>
      <w:r>
        <w:t xml:space="preserve">The Non-profit purpose, is interpreted as a purpose other than profit-sharing and implies the</w:t>
      </w:r>
      <w:r>
        <w:t xml:space="preserve"> </w:t>
      </w:r>
      <w:r>
        <w:t xml:space="preserve">profit non-distribution constraint, meaning that associations are not allowed to distribute their</w:t>
      </w:r>
      <w:r>
        <w:t xml:space="preserve"> </w:t>
      </w:r>
      <w:r>
        <w:t xml:space="preserve">potential profits to members, directors, etc, but must use profits in the pursuit of their institutional</w:t>
      </w:r>
      <w:r>
        <w:t xml:space="preserve"> </w:t>
      </w:r>
      <w:r>
        <w:t xml:space="preserve">purpose. This means an association with a public benefit status must always follow a non-profit</w:t>
      </w:r>
      <w:r>
        <w:t xml:space="preserve"> </w:t>
      </w:r>
      <w:r>
        <w:t xml:space="preserve">purpose. However, a non-profit association must not necessarily follow a public benefit purpose.</w:t>
      </w:r>
      <w:r>
        <w:br/>
      </w:r>
      <w:r>
        <w:t xml:space="preserve">Although the majority of Member States refer to “public benefit”, there is also a variety of terms</w:t>
      </w:r>
      <w:r>
        <w:t xml:space="preserve"> </w:t>
      </w:r>
      <w:r>
        <w:t xml:space="preserve">referring to it such as: common interest, public interest, general interest, public utility, charitable</w:t>
      </w:r>
      <w:r>
        <w:t xml:space="preserve"> </w:t>
      </w:r>
      <w:r>
        <w:t xml:space="preserve">purpose, or philanthropic and interest for the public good.</w:t>
      </w:r>
      <w:r>
        <w:br/>
      </w:r>
      <w:r>
        <w:t xml:space="preserve">The public benefit status is characterised not only by the variety of denominations in Member</w:t>
      </w:r>
      <w:r>
        <w:t xml:space="preserve"> </w:t>
      </w:r>
      <w:r>
        <w:t xml:space="preserve">States, but also by the plurality of public benefit statuses that are identified for different purposes</w:t>
      </w:r>
      <w:r>
        <w:t xml:space="preserve"> </w:t>
      </w:r>
      <w:r>
        <w:t xml:space="preserve">(taxation, access to public grants, public collection of funds, etc.176). In some countries, these</w:t>
      </w:r>
      <w:r>
        <w:t xml:space="preserve"> </w:t>
      </w:r>
      <w:r>
        <w:t xml:space="preserve">statuses of public benefit are even structured under one general status that includes more specific</w:t>
      </w:r>
      <w:r>
        <w:t xml:space="preserve"> </w:t>
      </w:r>
      <w:r>
        <w:t xml:space="preserve">public utility statuses (for example, in Italy, Portugal and Spain).</w:t>
      </w:r>
      <w:r>
        <w:t xml:space="preserve"> </w:t>
      </w:r>
      <w:r>
        <w:t xml:space="preserve">With regard to the national legislation on the public benefit status, regardless of the way it is</w:t>
      </w:r>
      <w:r>
        <w:t xml:space="preserve"> </w:t>
      </w:r>
      <w:r>
        <w:t xml:space="preserve">identified and denominated by national law (public benefit, third sector, civil society, charitable</w:t>
      </w:r>
      <w:r>
        <w:t xml:space="preserve"> </w:t>
      </w:r>
      <w:r>
        <w:t xml:space="preserve">status, etc.), and independently of the place in which its regulation is found (in organizational law</w:t>
      </w:r>
      <w:r>
        <w:t xml:space="preserve"> </w:t>
      </w:r>
      <w:r>
        <w:t xml:space="preserve">(as happens in France and Italy), or exclusively in tax law (which is the case in other countries</w:t>
      </w:r>
      <w:r>
        <w:t xml:space="preserve"> </w:t>
      </w:r>
      <w:r>
        <w:t xml:space="preserve">such as Austria and Germany), all 27 Member States have laws providing for such a status (see</w:t>
      </w:r>
      <w:r>
        <w:t xml:space="preserve"> </w:t>
      </w:r>
      <w:r>
        <w:t xml:space="preserve">Table 1).</w:t>
      </w:r>
      <w:r>
        <w:br/>
      </w:r>
      <w:r>
        <w:t xml:space="preserve">Furthermore, the public benefit status is usually acquirable not only by associations but also by</w:t>
      </w:r>
      <w:r>
        <w:t xml:space="preserve"> </w:t>
      </w:r>
      <w:r>
        <w:t xml:space="preserve">other legal types of organizations, such as foundations, companies and cooperatives, provided</w:t>
      </w:r>
      <w:r>
        <w:t xml:space="preserve"> </w:t>
      </w:r>
      <w:r>
        <w:t xml:space="preserve">they meet the mentioned requirements for qualification. This may also lead to recognizing as</w:t>
      </w:r>
      <w:r>
        <w:t xml:space="preserve"> </w:t>
      </w:r>
      <w:r>
        <w:t xml:space="preserve">public benefit organizations social enterprises in the shareholder company form (which is the case</w:t>
      </w:r>
      <w:r>
        <w:t xml:space="preserve"> </w:t>
      </w:r>
      <w:r>
        <w:t xml:space="preserve">in Italy).</w:t>
      </w:r>
      <w:r>
        <w:t xml:space="preserve"> </w:t>
      </w:r>
      <w:r>
        <w:t xml:space="preserve">From a comparative analysis conducted in the IA study, it appears that Member States devote</w:t>
      </w:r>
      <w:r>
        <w:t xml:space="preserve"> </w:t>
      </w:r>
      <w:r>
        <w:t xml:space="preserve">increasingly more attention to the public benefit status with regard to its relevant legislation. In</w:t>
      </w:r>
    </w:p>
    <w:p>
      <w:pPr>
        <w:pStyle w:val="BodyText"/>
      </w:pPr>
      <w:r>
        <w:t xml:space="preserve">176 E.g., in Finland and Spain.</w:t>
      </w:r>
    </w:p>
    <w:p>
      <w:pPr>
        <w:pStyle w:val="BodyText"/>
      </w:pPr>
      <w:r>
        <w:t xml:space="preserve">214</w:t>
      </w:r>
    </w:p>
    <w:p>
      <w:pPr>
        <w:pStyle w:val="BodyText"/>
      </w:pPr>
      <w:r>
        <w:t xml:space="preserve">2021, new laws were enacted in several Member States, including Denmark, Greece and Portugal.</w:t>
      </w:r>
      <w:r>
        <w:t xml:space="preserve"> </w:t>
      </w:r>
      <w:r>
        <w:t xml:space="preserve">A general reform of third sector organizations took place in Italy in 2017 while tax-privileged</w:t>
      </w:r>
      <w:r>
        <w:t xml:space="preserve"> </w:t>
      </w:r>
      <w:r>
        <w:t xml:space="preserve">donations to public benefit organizations have been reintroduced in Sweden, after having been</w:t>
      </w:r>
      <w:r>
        <w:t xml:space="preserve"> </w:t>
      </w:r>
      <w:r>
        <w:t xml:space="preserve">previously abolished.</w:t>
      </w:r>
      <w:r>
        <w:t xml:space="preserve"> </w:t>
      </w:r>
      <w:r>
        <w:t xml:space="preserve">The status of public benefit is based on the possession of requirements, in the sense that only the</w:t>
      </w:r>
      <w:r>
        <w:t xml:space="preserve"> </w:t>
      </w:r>
      <w:r>
        <w:t xml:space="preserve">associations that meet these requirements may obtain and maintain the status, and thus benefit</w:t>
      </w:r>
      <w:r>
        <w:t xml:space="preserve"> </w:t>
      </w:r>
      <w:r>
        <w:t xml:space="preserve">from a specific treatment reserved for this category of organization.</w:t>
      </w:r>
      <w:r>
        <w:t xml:space="preserve"> </w:t>
      </w:r>
      <w:r>
        <w:t xml:space="preserve">The most common requirements are related to the field of activity associated with the “worthy</w:t>
      </w:r>
      <w:r>
        <w:t xml:space="preserve"> </w:t>
      </w:r>
      <w:r>
        <w:t xml:space="preserve">purpose” defined in the constitutive act of the association (e.g. culture, education, health care,</w:t>
      </w:r>
      <w:r>
        <w:t xml:space="preserve"> </w:t>
      </w:r>
      <w:r>
        <w:t xml:space="preserve">social protection, implementation of family policy, protection of human rights, protection of the</w:t>
      </w:r>
      <w:r>
        <w:t xml:space="preserve"> </w:t>
      </w:r>
      <w:r>
        <w:t xml:space="preserve">environment, protection of animals, sports) and with the engagement to benefit the society or a</w:t>
      </w:r>
      <w:r>
        <w:t xml:space="preserve"> </w:t>
      </w:r>
      <w:r>
        <w:t xml:space="preserve">specific part of it.</w:t>
      </w:r>
      <w:r>
        <w:br/>
      </w:r>
      <w:r>
        <w:t xml:space="preserve">Additional requirements exist and they usually relate to one or several of the following</w:t>
      </w:r>
      <w:r>
        <w:t xml:space="preserve"> </w:t>
      </w:r>
      <w:r>
        <w:t xml:space="preserve">requirements: proof of a minimum number of members or income per year, the significance of</w:t>
      </w:r>
      <w:r>
        <w:t xml:space="preserve"> </w:t>
      </w:r>
      <w:r>
        <w:t xml:space="preserve">results achieved, influence and reputation exceeding the local scale, or a minimum duration of</w:t>
      </w:r>
      <w:r>
        <w:t xml:space="preserve"> </w:t>
      </w:r>
      <w:r>
        <w:t xml:space="preserve">existence before applying for public benefit status.</w:t>
      </w:r>
    </w:p>
    <w:p>
      <w:pPr>
        <w:pStyle w:val="Compact"/>
        <w:numPr>
          <w:ilvl w:val="0"/>
          <w:numId w:val="1053"/>
        </w:numPr>
      </w:pPr>
      <w:r>
        <w:t xml:space="preserve">Legal requirements for obtaining the public benefit status</w:t>
      </w:r>
      <w:r>
        <w:br/>
      </w:r>
      <w:r>
        <w:t xml:space="preserve">The status of public benefit is also based on the possession of some legal requirements, which are</w:t>
      </w:r>
      <w:r>
        <w:t xml:space="preserve"> </w:t>
      </w:r>
      <w:r>
        <w:t xml:space="preserve">necessary to meet in order to obtain the status177:</w:t>
      </w:r>
      <w:r>
        <w:br/>
      </w:r>
      <w:r>
        <w:t xml:space="preserve">• The acquisition of the status is in most countries subject to the association’s registration in</w:t>
      </w:r>
      <w:r>
        <w:t xml:space="preserve"> </w:t>
      </w:r>
      <w:r>
        <w:t xml:space="preserve">certain registers of public benefit organizations.</w:t>
      </w:r>
      <w:r>
        <w:t xml:space="preserve"> </w:t>
      </w:r>
      <w:r>
        <w:t xml:space="preserve">• The status is obtainable by organizations set up in different legal forms (e.g., foundations,</w:t>
      </w:r>
      <w:r>
        <w:t xml:space="preserve"> </w:t>
      </w:r>
      <w:r>
        <w:t xml:space="preserve">cooperatives, companies) and in principle also available to associations without legal</w:t>
      </w:r>
      <w:r>
        <w:t xml:space="preserve"> </w:t>
      </w:r>
      <w:r>
        <w:t xml:space="preserve">personality.</w:t>
      </w:r>
      <w:r>
        <w:br/>
      </w:r>
      <w:r>
        <w:t xml:space="preserve">• Pursue of a public benefit purpose. In some cases, national laws provide a list of these</w:t>
      </w:r>
      <w:r>
        <w:t xml:space="preserve"> </w:t>
      </w:r>
      <w:r>
        <w:t xml:space="preserve">purposes (e.g., Germany and Ireland), or activities that must be pursued (e.g., Italy).</w:t>
      </w:r>
      <w:r>
        <w:br/>
      </w:r>
      <w:r>
        <w:t xml:space="preserve">• Subject to specific governance and transparency requirements (imposed on the entity for</w:t>
      </w:r>
      <w:r>
        <w:t xml:space="preserve"> </w:t>
      </w:r>
      <w:r>
        <w:t xml:space="preserve">ensuring its compliance with the requirements for the status, thereby preventing potential</w:t>
      </w:r>
      <w:r>
        <w:t xml:space="preserve"> </w:t>
      </w:r>
      <w:r>
        <w:t xml:space="preserve">violations of the applicable law.)</w:t>
      </w:r>
      <w:r>
        <w:br/>
      </w:r>
      <w:r>
        <w:t xml:space="preserve">• Associations that hold the status often recipient of promotional tax treatment (France and</w:t>
      </w:r>
      <w:r>
        <w:t xml:space="preserve"> </w:t>
      </w:r>
      <w:r>
        <w:t xml:space="preserve">Ireland, only a portion of them, formed by organizations that meet further requirements)</w:t>
      </w:r>
      <w:r>
        <w:t xml:space="preserve"> </w:t>
      </w:r>
      <w:r>
        <w:t xml:space="preserve">• Other measures are provided by law in support of public benefit associations, e.g. eligibility</w:t>
      </w:r>
      <w:r>
        <w:t xml:space="preserve"> </w:t>
      </w:r>
      <w:r>
        <w:t xml:space="preserve">for tax-privileged donations.</w:t>
      </w:r>
    </w:p>
    <w:p>
      <w:pPr>
        <w:pStyle w:val="FirstParagraph"/>
      </w:pPr>
      <w:r>
        <w:t xml:space="preserve">177 It must be clear, however, that not all the requirements are present in all national laws and that for each requirement</w:t>
      </w:r>
      <w:r>
        <w:t xml:space="preserve"> </w:t>
      </w:r>
      <w:r>
        <w:t xml:space="preserve">different regulations may be found in national laws.</w:t>
      </w:r>
    </w:p>
    <w:p>
      <w:pPr>
        <w:pStyle w:val="BodyText"/>
      </w:pPr>
      <w:r>
        <w:t xml:space="preserve">215</w:t>
      </w:r>
    </w:p>
    <w:p>
      <w:pPr>
        <w:pStyle w:val="BodyText"/>
      </w:pPr>
      <w:r>
        <w:t xml:space="preserve">On the possibility to be recognized as of public utility, national laws generally provide that the</w:t>
      </w:r>
      <w:r>
        <w:t xml:space="preserve"> </w:t>
      </w:r>
      <w:r>
        <w:t xml:space="preserve">status of public utility, and the associated benefits (also under tax law), may be acquired by</w:t>
      </w:r>
      <w:r>
        <w:t xml:space="preserve"> </w:t>
      </w:r>
      <w:r>
        <w:t xml:space="preserve">foreign associations if they meet the legal requirements for the status by the host country</w:t>
      </w:r>
      <w:r>
        <w:t xml:space="preserve"> </w:t>
      </w:r>
      <w:r>
        <w:t xml:space="preserve">(with exceptions existing in Cyprus, Greece and Slovenia). On this point, the main problem resides</w:t>
      </w:r>
      <w:r>
        <w:t xml:space="preserve"> </w:t>
      </w:r>
      <w:r>
        <w:t xml:space="preserve">in the procedures and criteria that are applied at the national level to verify that the foreign</w:t>
      </w:r>
      <w:r>
        <w:t xml:space="preserve"> </w:t>
      </w:r>
      <w:r>
        <w:t xml:space="preserve">association meets the necessary legal requirements.</w:t>
      </w:r>
    </w:p>
    <w:p>
      <w:pPr>
        <w:pStyle w:val="Compact"/>
        <w:numPr>
          <w:ilvl w:val="0"/>
          <w:numId w:val="1054"/>
        </w:numPr>
      </w:pPr>
      <w:r>
        <w:t xml:space="preserve">Principle of non-discrimination established by CJEU case-law</w:t>
      </w:r>
      <w:r>
        <w:t xml:space="preserve"> </w:t>
      </w:r>
      <w:r>
        <w:t xml:space="preserve">When it comes to the public benefit status enjoyed by associations in the Member State where they</w:t>
      </w:r>
      <w:r>
        <w:t xml:space="preserve"> </w:t>
      </w:r>
      <w:r>
        <w:t xml:space="preserve">are domiciled, mutual recognition of the said status does not exist. The CJEU has established a</w:t>
      </w:r>
      <w:r>
        <w:t xml:space="preserve"> </w:t>
      </w:r>
      <w:r>
        <w:t xml:space="preserve">principle of non-discrimination in its case law, concerning public benefit organisations.178. In a</w:t>
      </w:r>
      <w:r>
        <w:t xml:space="preserve"> </w:t>
      </w:r>
      <w:r>
        <w:t xml:space="preserve">sentence, the said case law “entitles EU-based foreign public benefit organisations (PBO) to hold</w:t>
      </w:r>
      <w:r>
        <w:t xml:space="preserve"> </w:t>
      </w:r>
      <w:r>
        <w:t xml:space="preserve">the same tax-privileged status as a national entity, provided that it can be shown to be comparable</w:t>
      </w:r>
      <w:r>
        <w:t xml:space="preserve"> </w:t>
      </w:r>
      <w:r>
        <w:t xml:space="preserve">to a national public benefit status179.</w:t>
      </w:r>
      <w:r>
        <w:br/>
      </w:r>
      <w:r>
        <w:t xml:space="preserve">The “comparability test” is complex, uncertain and based on the capacity of the donor or the</w:t>
      </w:r>
      <w:r>
        <w:t xml:space="preserve"> </w:t>
      </w:r>
      <w:r>
        <w:t xml:space="preserve">recipient association to prove it, which results in a serious obstacle to the cross-border activity of</w:t>
      </w:r>
      <w:r>
        <w:t xml:space="preserve"> </w:t>
      </w:r>
      <w:r>
        <w:t xml:space="preserve">public benefit associations. Then, the matter is left to the competent administrative authorities that</w:t>
      </w:r>
      <w:r>
        <w:t xml:space="preserve"> </w:t>
      </w:r>
      <w:r>
        <w:t xml:space="preserve">resolve it in different ways leading to costly and lengthy procedures for associations. However,</w:t>
      </w:r>
      <w:r>
        <w:t xml:space="preserve"> </w:t>
      </w:r>
      <w:r>
        <w:t xml:space="preserve">best practices in this regard are those applying in the Netherlands and Luxembourg.180</w:t>
      </w:r>
      <w:r>
        <w:t xml:space="preserve"> </w:t>
      </w:r>
      <w:r>
        <w:t xml:space="preserve">As announced in the Social Economy Action Plan of December 2021, the Commission will issue</w:t>
      </w:r>
      <w:r>
        <w:t xml:space="preserve"> </w:t>
      </w:r>
      <w:r>
        <w:t xml:space="preserve">a set of two Staff Working Documents on relevant taxation frameworks for social economy entities</w:t>
      </w:r>
      <w:r>
        <w:t xml:space="preserve"> </w:t>
      </w:r>
      <w:r>
        <w:t xml:space="preserve">and on non-discriminatory taxation of charitable organisations and their donors181 (see Annex 9</w:t>
      </w:r>
      <w:r>
        <w:t xml:space="preserve"> </w:t>
      </w:r>
      <w:r>
        <w:t xml:space="preserve">for more details). These two documents will be part of the Social Economy package together with</w:t>
      </w:r>
      <w:r>
        <w:t xml:space="preserve"> </w:t>
      </w:r>
      <w:r>
        <w:t xml:space="preserve">the legislative initiative on cross-border activities of associations and will specifically address tax-</w:t>
      </w:r>
      <w:r>
        <w:t xml:space="preserve"> </w:t>
      </w:r>
      <w:r>
        <w:t xml:space="preserve">related barriers encountered by associations (and other legal forms) which are not tackled by the</w:t>
      </w:r>
      <w:r>
        <w:t xml:space="preserve"> </w:t>
      </w:r>
      <w:r>
        <w:t xml:space="preserve">initiative on cross-border activities of associations (as explained in Section 1 and 2 of the IA report</w:t>
      </w:r>
      <w:r>
        <w:t xml:space="preserve"> </w:t>
      </w:r>
      <w:r>
        <w:t xml:space="preserve">and in Annex 9).</w:t>
      </w:r>
      <w:r>
        <w:t xml:space="preserve"> </w:t>
      </w:r>
      <w:r>
        <w:t xml:space="preserve">***</w:t>
      </w:r>
      <w:r>
        <w:t xml:space="preserve"> </w:t>
      </w:r>
      <w:r>
        <w:t xml:space="preserve">Table 1: Public Benefit (or Equivalent) Status in the laws of the Members States of the European Union</w:t>
      </w:r>
    </w:p>
    <w:p>
      <w:pPr>
        <w:pStyle w:val="FirstParagraph"/>
      </w:pPr>
      <w:r>
        <w:t xml:space="preserve">178 See “Taxation of cross-border philanthropy in Europe after Persche and Stauffer, From landlock to free</w:t>
      </w:r>
      <w:r>
        <w:t xml:space="preserve"> </w:t>
      </w:r>
      <w:r>
        <w:t xml:space="preserve">movement?”, European Foundation Centre 2014.</w:t>
      </w:r>
      <w:r>
        <w:t xml:space="preserve"> </w:t>
      </w:r>
      <w:r>
        <w:t xml:space="preserve">179 Cf. Laboratoires Fournier (C-39/04) of 2005; Centro di musicologia Walter Stauffer (C-386/04) of 2006; Hein</w:t>
      </w:r>
      <w:r>
        <w:t xml:space="preserve"> </w:t>
      </w:r>
      <w:r>
        <w:t xml:space="preserve">Persche (C-318/07) of 2009; Missionwerk (C-25/10) of 2011; European Commission v Austria (C-10/10) of 2011.</w:t>
      </w:r>
      <w:r>
        <w:t xml:space="preserve"> </w:t>
      </w:r>
      <w:r>
        <w:t xml:space="preserve">180 See Circulaire L.I.R. 112/2 of the 7th of April 2010.</w:t>
      </w:r>
      <w:r>
        <w:br/>
      </w:r>
      <w:r>
        <w:t xml:space="preserve">181 Relevant taxation frameworks for Social Economy Entities - Staff working document (2).pdf and Non-</w:t>
      </w:r>
      <w:r>
        <w:t xml:space="preserve"> </w:t>
      </w:r>
      <w:r>
        <w:t xml:space="preserve">discriminatory taxation of charitable organisations and their donors - Staff working document (1).pdf</w:t>
      </w:r>
    </w:p>
    <w:p>
      <w:pPr>
        <w:pStyle w:val="BodyText"/>
      </w:pPr>
      <w:r>
        <w:t xml:space="preserve">216</w:t>
      </w:r>
    </w:p>
    <w:p>
      <w:pPr>
        <w:pStyle w:val="BodyText"/>
      </w:pPr>
      <w:r>
        <w:t xml:space="preserve">Member State</w:t>
      </w:r>
      <w:r>
        <w:t xml:space="preserve"> </w:t>
      </w:r>
      <w:r>
        <w:t xml:space="preserve">Public Benefit (or Equivalent) Legal Status</w:t>
      </w:r>
      <w:r>
        <w:t xml:space="preserve"> </w:t>
      </w:r>
      <w:r>
        <w:t xml:space="preserve">Notes</w:t>
      </w:r>
      <w:r>
        <w:t xml:space="preserve"> </w:t>
      </w:r>
      <w:r>
        <w:t xml:space="preserve">Austria</w:t>
      </w:r>
      <w:r>
        <w:t xml:space="preserve"> </w:t>
      </w:r>
      <w:r>
        <w:t xml:space="preserve">Associations with Public Benefit, Charitable and</w:t>
      </w:r>
      <w:r>
        <w:t xml:space="preserve"> </w:t>
      </w:r>
      <w:r>
        <w:t xml:space="preserve">Religious Purposes of Sect. 34 ff. of the Federal</w:t>
      </w:r>
      <w:r>
        <w:t xml:space="preserve"> </w:t>
      </w:r>
      <w:r>
        <w:t xml:space="preserve">Tax Code</w:t>
      </w:r>
      <w:r>
        <w:t xml:space="preserve"> </w:t>
      </w:r>
      <w:r>
        <w:t xml:space="preserve">Also applicable to other NPOs,</w:t>
      </w:r>
      <w:r>
        <w:t xml:space="preserve"> </w:t>
      </w:r>
      <w:r>
        <w:t xml:space="preserve">including</w:t>
      </w:r>
      <w:r>
        <w:t xml:space="preserve"> </w:t>
      </w:r>
      <w:r>
        <w:t xml:space="preserve">shareholder</w:t>
      </w:r>
      <w:r>
        <w:t xml:space="preserve"> </w:t>
      </w:r>
      <w:r>
        <w:t xml:space="preserve">companies,</w:t>
      </w:r>
      <w:r>
        <w:t xml:space="preserve"> </w:t>
      </w:r>
      <w:r>
        <w:t xml:space="preserve">meeting</w:t>
      </w:r>
      <w:r>
        <w:t xml:space="preserve"> </w:t>
      </w:r>
      <w:r>
        <w:t xml:space="preserve">the</w:t>
      </w:r>
      <w:r>
        <w:t xml:space="preserve"> </w:t>
      </w:r>
      <w:r>
        <w:t xml:space="preserve">relevant</w:t>
      </w:r>
      <w:r>
        <w:t xml:space="preserve"> </w:t>
      </w:r>
      <w:r>
        <w:t xml:space="preserve">legal</w:t>
      </w:r>
      <w:r>
        <w:t xml:space="preserve"> </w:t>
      </w:r>
      <w:r>
        <w:t xml:space="preserve">requirements</w:t>
      </w:r>
      <w:r>
        <w:t xml:space="preserve"> </w:t>
      </w:r>
      <w:r>
        <w:t xml:space="preserve">Belgium</w:t>
      </w:r>
      <w:r>
        <w:t xml:space="preserve"> </w:t>
      </w:r>
      <w:r>
        <w:t xml:space="preserve">Accredited Associations of Art. 154/33 of the</w:t>
      </w:r>
      <w:r>
        <w:t xml:space="preserve"> </w:t>
      </w:r>
      <w:r>
        <w:t xml:space="preserve">Income Tax Code of 1992</w:t>
      </w:r>
      <w:r>
        <w:t xml:space="preserve"> </w:t>
      </w:r>
      <w:r>
        <w:t xml:space="preserve">Also applicable to other NPOs</w:t>
      </w:r>
      <w:r>
        <w:t xml:space="preserve"> </w:t>
      </w:r>
      <w:r>
        <w:t xml:space="preserve">meeting</w:t>
      </w:r>
      <w:r>
        <w:t xml:space="preserve"> </w:t>
      </w:r>
      <w:r>
        <w:t xml:space="preserve">the</w:t>
      </w:r>
      <w:r>
        <w:t xml:space="preserve"> </w:t>
      </w:r>
      <w:r>
        <w:t xml:space="preserve">relevant</w:t>
      </w:r>
      <w:r>
        <w:t xml:space="preserve"> </w:t>
      </w:r>
      <w:r>
        <w:t xml:space="preserve">legal</w:t>
      </w:r>
      <w:r>
        <w:t xml:space="preserve"> </w:t>
      </w:r>
      <w:r>
        <w:t xml:space="preserve">requirements</w:t>
      </w:r>
      <w:r>
        <w:t xml:space="preserve"> </w:t>
      </w:r>
      <w:r>
        <w:t xml:space="preserve">Bulgaria</w:t>
      </w:r>
      <w:r>
        <w:t xml:space="preserve"> </w:t>
      </w:r>
      <w:r>
        <w:t xml:space="preserve">Non-Profit Associations Pursuing Activities for</w:t>
      </w:r>
      <w:r>
        <w:t xml:space="preserve"> </w:t>
      </w:r>
      <w:r>
        <w:t xml:space="preserve">Public Benefit of Arts. 37 ff. of the Law on Non-</w:t>
      </w:r>
      <w:r>
        <w:t xml:space="preserve"> </w:t>
      </w:r>
      <w:r>
        <w:t xml:space="preserve">Profit Legal Entities of 2000</w:t>
      </w:r>
      <w:r>
        <w:t xml:space="preserve"> </w:t>
      </w:r>
      <w:r>
        <w:t xml:space="preserve">Also applicable to other NPOs.</w:t>
      </w:r>
      <w:r>
        <w:t xml:space="preserve"> </w:t>
      </w:r>
      <w:r>
        <w:t xml:space="preserve">Associations may also acquire the</w:t>
      </w:r>
      <w:r>
        <w:t xml:space="preserve"> </w:t>
      </w:r>
      <w:r>
        <w:t xml:space="preserve">status of “social enterprise” under the</w:t>
      </w:r>
      <w:r>
        <w:t xml:space="preserve"> </w:t>
      </w:r>
      <w:r>
        <w:t xml:space="preserve">relevant national law</w:t>
      </w:r>
      <w:r>
        <w:t xml:space="preserve"> </w:t>
      </w:r>
      <w:r>
        <w:t xml:space="preserve">Croatia</w:t>
      </w:r>
      <w:r>
        <w:t xml:space="preserve"> </w:t>
      </w:r>
      <w:r>
        <w:t xml:space="preserve">Associations Pursuing Activities for Public Benefit</w:t>
      </w:r>
      <w:r>
        <w:t xml:space="preserve"> </w:t>
      </w:r>
      <w:r>
        <w:t xml:space="preserve">of Arts. 32 ff. of the Law on Associations of 2014</w:t>
      </w:r>
      <w:r>
        <w:t xml:space="preserve"> </w:t>
      </w:r>
      <w:r>
        <w:t xml:space="preserve">Association recipients of 2 percent</w:t>
      </w:r>
      <w:r>
        <w:t xml:space="preserve"> </w:t>
      </w:r>
      <w:r>
        <w:t xml:space="preserve">deduction in the Income Tax to be</w:t>
      </w:r>
      <w:r>
        <w:t xml:space="preserve"> </w:t>
      </w:r>
      <w:r>
        <w:t xml:space="preserve">verified with the NE …</w:t>
      </w:r>
      <w:r>
        <w:t xml:space="preserve"> </w:t>
      </w:r>
      <w:r>
        <w:t xml:space="preserve">Cyprus</w:t>
      </w:r>
      <w:r>
        <w:t xml:space="preserve"> </w:t>
      </w:r>
      <w:r>
        <w:t xml:space="preserve">Charitable Associations of Art. 9(1)(f) of Income</w:t>
      </w:r>
      <w:r>
        <w:t xml:space="preserve"> </w:t>
      </w:r>
      <w:r>
        <w:t xml:space="preserve">Tax Law no. 118(I)/2002</w:t>
      </w:r>
      <w:r>
        <w:t xml:space="preserve"> </w:t>
      </w:r>
      <w:r>
        <w:t xml:space="preserve">Also applicable to other NPOs,</w:t>
      </w:r>
      <w:r>
        <w:t xml:space="preserve"> </w:t>
      </w:r>
      <w:r>
        <w:t xml:space="preserve">including non-profit limited liability</w:t>
      </w:r>
      <w:r>
        <w:t xml:space="preserve"> </w:t>
      </w:r>
      <w:r>
        <w:t xml:space="preserve">companies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Public Benefit Associations of Sect. 146 of the</w:t>
      </w:r>
      <w:r>
        <w:t xml:space="preserve"> </w:t>
      </w:r>
      <w:r>
        <w:t xml:space="preserve">Civil Code of 2012 and Associations of Sects.</w:t>
      </w:r>
      <w:r>
        <w:t xml:space="preserve"> </w:t>
      </w:r>
      <w:r>
        <w:t xml:space="preserve">15(1) and 20(8) of Income Tax Law no. 586/1992</w:t>
      </w:r>
      <w:r>
        <w:t xml:space="preserve"> </w:t>
      </w:r>
      <w:r>
        <w:t xml:space="preserve">Also applicable to other legal persons</w:t>
      </w:r>
      <w:r>
        <w:t xml:space="preserve"> </w:t>
      </w:r>
      <w:r>
        <w:t xml:space="preserve">Denmark</w:t>
      </w:r>
      <w:r>
        <w:t xml:space="preserve"> </w:t>
      </w:r>
      <w:r>
        <w:t xml:space="preserve">Public Benefit Associations of Sect. 8A of Law no.</w:t>
      </w:r>
      <w:r>
        <w:t xml:space="preserve"> </w:t>
      </w:r>
      <w:r>
        <w:t xml:space="preserve">1735 of 17/8/2021 (Income Tax Law)</w:t>
      </w:r>
      <w:r>
        <w:t xml:space="preserve"> </w:t>
      </w:r>
      <w:r>
        <w:t xml:space="preserve">Also applicable to other non-profit</w:t>
      </w:r>
      <w:r>
        <w:t xml:space="preserve"> </w:t>
      </w:r>
      <w:r>
        <w:t xml:space="preserve">legal persons</w:t>
      </w:r>
      <w:r>
        <w:t xml:space="preserve"> </w:t>
      </w:r>
      <w:r>
        <w:t xml:space="preserve">Estonia</w:t>
      </w:r>
      <w:r>
        <w:t xml:space="preserve"> </w:t>
      </w:r>
      <w:r>
        <w:t xml:space="preserve">Public Benefit Associations of Sect. 11 of the</w:t>
      </w:r>
      <w:r>
        <w:t xml:space="preserve"> </w:t>
      </w:r>
      <w:r>
        <w:t xml:space="preserve">Income Tax Act of 1999</w:t>
      </w:r>
      <w:r>
        <w:t xml:space="preserve"> </w:t>
      </w:r>
      <w:r>
        <w:t xml:space="preserve">Also applicable to other non-profit</w:t>
      </w:r>
      <w:r>
        <w:t xml:space="preserve"> </w:t>
      </w:r>
      <w:r>
        <w:t xml:space="preserve">legal persons</w:t>
      </w:r>
      <w:r>
        <w:t xml:space="preserve"> </w:t>
      </w:r>
      <w:r>
        <w:t xml:space="preserve">Finland</w:t>
      </w:r>
      <w:r>
        <w:t xml:space="preserve"> </w:t>
      </w:r>
      <w:r>
        <w:t xml:space="preserve">Public Benefit Associations of Sect. 22 of Income</w:t>
      </w:r>
      <w:r>
        <w:t xml:space="preserve"> </w:t>
      </w:r>
      <w:r>
        <w:t xml:space="preserve">Tax Act no. 1535/1992</w:t>
      </w:r>
      <w:r>
        <w:t xml:space="preserve"> </w:t>
      </w:r>
      <w:r>
        <w:t xml:space="preserve">Also applicable to other non-profit</w:t>
      </w:r>
      <w:r>
        <w:t xml:space="preserve"> </w:t>
      </w:r>
      <w:r>
        <w:t xml:space="preserve">legal persons</w:t>
      </w:r>
      <w:r>
        <w:t xml:space="preserve"> </w:t>
      </w:r>
      <w:r>
        <w:t xml:space="preserve">France</w:t>
      </w:r>
      <w:r>
        <w:t xml:space="preserve"> </w:t>
      </w:r>
      <w:r>
        <w:t xml:space="preserve">Public Benefit Associations of Art. 11 of Law 1</w:t>
      </w:r>
      <w:r>
        <w:t xml:space="preserve"> </w:t>
      </w:r>
      <w:r>
        <w:t xml:space="preserve">July 1901</w:t>
      </w:r>
    </w:p>
    <w:p>
      <w:pPr>
        <w:pStyle w:val="BodyText"/>
      </w:pPr>
      <w:r>
        <w:t xml:space="preserve">Germany</w:t>
      </w:r>
      <w:r>
        <w:t xml:space="preserve"> </w:t>
      </w:r>
      <w:r>
        <w:t xml:space="preserve">Associations pursuing public benefit, charitable or</w:t>
      </w:r>
      <w:r>
        <w:t xml:space="preserve"> </w:t>
      </w:r>
      <w:r>
        <w:t xml:space="preserve">religious purposes of Sects. 51 ff. of the Tax Code</w:t>
      </w:r>
      <w:r>
        <w:t xml:space="preserve"> </w:t>
      </w:r>
      <w:r>
        <w:t xml:space="preserve">of 1976</w:t>
      </w:r>
      <w:r>
        <w:t xml:space="preserve"> </w:t>
      </w:r>
      <w:r>
        <w:t xml:space="preserve">Also applicable to other non-profit</w:t>
      </w:r>
      <w:r>
        <w:t xml:space="preserve"> </w:t>
      </w:r>
      <w:r>
        <w:t xml:space="preserve">legal persons, including shareholder</w:t>
      </w:r>
      <w:r>
        <w:t xml:space="preserve"> </w:t>
      </w:r>
      <w:r>
        <w:t xml:space="preserve">companies and cooperatives</w:t>
      </w:r>
      <w:r>
        <w:t xml:space="preserve"> </w:t>
      </w:r>
      <w:r>
        <w:t xml:space="preserve">Greece</w:t>
      </w:r>
      <w:r>
        <w:t xml:space="preserve"> </w:t>
      </w:r>
      <w:r>
        <w:t xml:space="preserve">Civil Society Associations of Law no. 4873/2021</w:t>
      </w:r>
      <w:r>
        <w:t xml:space="preserve"> </w:t>
      </w:r>
      <w:r>
        <w:t xml:space="preserve">Also applicable to other non-profit</w:t>
      </w:r>
      <w:r>
        <w:t xml:space="preserve"> </w:t>
      </w:r>
      <w:r>
        <w:t xml:space="preserve">legal persons</w:t>
      </w:r>
      <w:r>
        <w:t xml:space="preserve"> </w:t>
      </w:r>
      <w:r>
        <w:t xml:space="preserve">Hungary</w:t>
      </w:r>
      <w:r>
        <w:t xml:space="preserve"> </w:t>
      </w:r>
      <w:r>
        <w:t xml:space="preserve">Public Benefit Associations of Sect. 32 of Law no.</w:t>
      </w:r>
      <w:r>
        <w:t xml:space="preserve"> </w:t>
      </w:r>
      <w:r>
        <w:t xml:space="preserve">CLXXV of 2011 on the right of association, the</w:t>
      </w:r>
      <w:r>
        <w:t xml:space="preserve"> </w:t>
      </w:r>
      <w:r>
        <w:t xml:space="preserve">public benefit legal status, and the operation and</w:t>
      </w:r>
      <w:r>
        <w:t xml:space="preserve"> </w:t>
      </w:r>
      <w:r>
        <w:t xml:space="preserve">support of civil society organizations</w:t>
      </w:r>
      <w:r>
        <w:t xml:space="preserve"> </w:t>
      </w:r>
      <w:r>
        <w:t xml:space="preserve">Also applicable to other NPOs,</w:t>
      </w:r>
      <w:r>
        <w:t xml:space="preserve"> </w:t>
      </w:r>
      <w:r>
        <w:t xml:space="preserve">including companies</w:t>
      </w:r>
      <w:r>
        <w:t xml:space="preserve"> </w:t>
      </w:r>
      <w:r>
        <w:t xml:space="preserve">Ireland</w:t>
      </w:r>
      <w:r>
        <w:t xml:space="preserve"> </w:t>
      </w:r>
      <w:r>
        <w:t xml:space="preserve">Charitable Associations according to the Charities</w:t>
      </w:r>
      <w:r>
        <w:t xml:space="preserve"> </w:t>
      </w:r>
      <w:r>
        <w:t xml:space="preserve">Act of 2009</w:t>
      </w:r>
      <w:r>
        <w:t xml:space="preserve"> </w:t>
      </w:r>
      <w:r>
        <w:t xml:space="preserve">Also applicable to other legal entities,</w:t>
      </w:r>
      <w:r>
        <w:t xml:space="preserve"> </w:t>
      </w:r>
      <w:r>
        <w:t xml:space="preserve">including non-profit companies</w:t>
      </w:r>
      <w:r>
        <w:t xml:space="preserve"> </w:t>
      </w:r>
      <w:r>
        <w:t xml:space="preserve">Italy</w:t>
      </w:r>
      <w:r>
        <w:t xml:space="preserve"> </w:t>
      </w:r>
      <w:r>
        <w:t xml:space="preserve">Associations with the Status of Third Sector</w:t>
      </w:r>
      <w:r>
        <w:t xml:space="preserve"> </w:t>
      </w:r>
      <w:r>
        <w:t xml:space="preserve">Organizations according to the Code of the Third</w:t>
      </w:r>
      <w:r>
        <w:t xml:space="preserve"> </w:t>
      </w:r>
      <w:r>
        <w:t xml:space="preserve">Sector (Legislative Decree no. 117/2017)</w:t>
      </w:r>
      <w:r>
        <w:t xml:space="preserve"> </w:t>
      </w:r>
      <w:r>
        <w:t xml:space="preserve">Also applicable to other NPOs,</w:t>
      </w:r>
      <w:r>
        <w:t xml:space="preserve"> </w:t>
      </w:r>
      <w:r>
        <w:t xml:space="preserve">including shareholder companies and</w:t>
      </w:r>
      <w:r>
        <w:t xml:space="preserve"> </w:t>
      </w:r>
      <w:r>
        <w:t xml:space="preserve">cooperatives, meeting the relevant</w:t>
      </w:r>
      <w:r>
        <w:t xml:space="preserve"> </w:t>
      </w:r>
      <w:r>
        <w:t xml:space="preserve">legal requirements.</w:t>
      </w:r>
      <w:r>
        <w:t xml:space="preserve"> </w:t>
      </w:r>
      <w:r>
        <w:t xml:space="preserve">Within</w:t>
      </w:r>
      <w:r>
        <w:t xml:space="preserve"> </w:t>
      </w:r>
      <w:r>
        <w:t xml:space="preserve">this</w:t>
      </w:r>
      <w:r>
        <w:t xml:space="preserve"> </w:t>
      </w:r>
      <w:r>
        <w:t xml:space="preserve">legal</w:t>
      </w:r>
      <w:r>
        <w:t xml:space="preserve"> </w:t>
      </w:r>
      <w:r>
        <w:t xml:space="preserve">framework,</w:t>
      </w:r>
      <w:r>
        <w:t xml:space="preserve"> </w:t>
      </w:r>
      <w:r>
        <w:t xml:space="preserve">associations may also acquire the sub-</w:t>
      </w:r>
      <w:r>
        <w:t xml:space="preserve"> </w:t>
      </w:r>
      <w:r>
        <w:t xml:space="preserve">status of “social enterprises”, which is</w:t>
      </w:r>
      <w:r>
        <w:t xml:space="preserve"> </w:t>
      </w:r>
      <w:r>
        <w:t xml:space="preserve">available also to entities established in</w:t>
      </w:r>
      <w:r>
        <w:t xml:space="preserve"> </w:t>
      </w:r>
      <w:r>
        <w:t xml:space="preserve">other</w:t>
      </w:r>
      <w:r>
        <w:t xml:space="preserve"> </w:t>
      </w:r>
      <w:r>
        <w:t xml:space="preserve">legal</w:t>
      </w:r>
      <w:r>
        <w:t xml:space="preserve"> </w:t>
      </w:r>
      <w:r>
        <w:t xml:space="preserve">forms</w:t>
      </w:r>
      <w:r>
        <w:t xml:space="preserve"> </w:t>
      </w:r>
      <w:r>
        <w:t xml:space="preserve">(including</w:t>
      </w:r>
      <w:r>
        <w:t xml:space="preserve"> </w:t>
      </w:r>
      <w:r>
        <w:t xml:space="preserve">companies and cooperatives)</w:t>
      </w:r>
      <w:r>
        <w:t xml:space="preserve"> </w:t>
      </w:r>
      <w:r>
        <w:t xml:space="preserve">Latvia</w:t>
      </w:r>
      <w:r>
        <w:t xml:space="preserve"> </w:t>
      </w:r>
      <w:r>
        <w:t xml:space="preserve">Public Benefit Associations of Law no. 106/2004</w:t>
      </w:r>
      <w:r>
        <w:t xml:space="preserve"> </w:t>
      </w:r>
      <w:r>
        <w:t xml:space="preserve">Also applicable to other NPOs</w:t>
      </w:r>
      <w:r>
        <w:t xml:space="preserve"> </w:t>
      </w:r>
      <w:r>
        <w:t xml:space="preserve">Lithuania</w:t>
      </w:r>
      <w:r>
        <w:t xml:space="preserve"> </w:t>
      </w:r>
      <w:r>
        <w:t xml:space="preserve">Public Benefit Non-Governmental Associations of</w:t>
      </w:r>
      <w:r>
        <w:t xml:space="preserve"> </w:t>
      </w:r>
      <w:r>
        <w:t xml:space="preserve">Law no. XII-717 of 19 December 2013</w:t>
      </w:r>
      <w:r>
        <w:t xml:space="preserve"> </w:t>
      </w:r>
      <w:r>
        <w:t xml:space="preserve">Also applicable to other NPOs</w:t>
      </w:r>
    </w:p>
    <w:p>
      <w:pPr>
        <w:pStyle w:val="BodyText"/>
      </w:pPr>
      <w:r>
        <w:t xml:space="preserve">217</w:t>
      </w:r>
    </w:p>
    <w:p>
      <w:pPr>
        <w:pStyle w:val="BodyText"/>
      </w:pPr>
      <w:r>
        <w:t xml:space="preserve">Luxembourg</w:t>
      </w:r>
      <w:r>
        <w:t xml:space="preserve"> </w:t>
      </w:r>
      <w:r>
        <w:t xml:space="preserve">Public Benefit Associations of Art. 26-2 of Law on</w:t>
      </w:r>
      <w:r>
        <w:t xml:space="preserve"> </w:t>
      </w:r>
      <w:r>
        <w:t xml:space="preserve">Associations of 21 April 1928</w:t>
      </w:r>
    </w:p>
    <w:p>
      <w:pPr>
        <w:pStyle w:val="BodyText"/>
      </w:pPr>
      <w:r>
        <w:t xml:space="preserve">Malta</w:t>
      </w:r>
      <w:r>
        <w:t xml:space="preserve"> </w:t>
      </w:r>
      <w:r>
        <w:t xml:space="preserve">Associations</w:t>
      </w:r>
      <w:r>
        <w:t xml:space="preserve"> </w:t>
      </w:r>
      <w:r>
        <w:t xml:space="preserve">Recognized</w:t>
      </w:r>
      <w:r>
        <w:t xml:space="preserve"> </w:t>
      </w:r>
      <w:r>
        <w:t xml:space="preserve">as</w:t>
      </w:r>
      <w:r>
        <w:t xml:space="preserve"> </w:t>
      </w:r>
      <w:r>
        <w:t xml:space="preserve">Voluntary</w:t>
      </w:r>
      <w:r>
        <w:t xml:space="preserve"> </w:t>
      </w:r>
      <w:r>
        <w:t xml:space="preserve">Organizations according to Act no. XXII of 2007</w:t>
      </w:r>
      <w:r>
        <w:t xml:space="preserve"> </w:t>
      </w:r>
      <w:r>
        <w:t xml:space="preserve">Also applicable to other NPOs,</w:t>
      </w:r>
      <w:r>
        <w:t xml:space="preserve"> </w:t>
      </w:r>
      <w:r>
        <w:t xml:space="preserve">including companies</w:t>
      </w:r>
      <w:r>
        <w:t xml:space="preserve"> </w:t>
      </w:r>
      <w:r>
        <w:t xml:space="preserve">Netherlands</w:t>
      </w:r>
      <w:r>
        <w:t xml:space="preserve"> </w:t>
      </w:r>
      <w:r>
        <w:t xml:space="preserve">Associations with the Status of Public Benefit</w:t>
      </w:r>
      <w:r>
        <w:t xml:space="preserve"> </w:t>
      </w:r>
      <w:r>
        <w:t xml:space="preserve">Institutions</w:t>
      </w:r>
      <w:r>
        <w:t xml:space="preserve"> </w:t>
      </w:r>
      <w:r>
        <w:t xml:space="preserve">Foundations can also be recognized as</w:t>
      </w:r>
      <w:r>
        <w:t xml:space="preserve"> </w:t>
      </w:r>
      <w:r>
        <w:t xml:space="preserve">Public Benefit Institutions</w:t>
      </w:r>
      <w:r>
        <w:t xml:space="preserve"> </w:t>
      </w:r>
      <w:r>
        <w:t xml:space="preserve">Poland</w:t>
      </w:r>
      <w:r>
        <w:t xml:space="preserve"> </w:t>
      </w:r>
      <w:r>
        <w:t xml:space="preserve">Public Benefit Association of Act of 24 April 2003</w:t>
      </w:r>
      <w:r>
        <w:t xml:space="preserve"> </w:t>
      </w:r>
      <w:r>
        <w:t xml:space="preserve">on Public Benefit Activity and Volunteerism</w:t>
      </w:r>
      <w:r>
        <w:t xml:space="preserve"> </w:t>
      </w:r>
      <w:r>
        <w:t xml:space="preserve">Also applicable to other NPOs,</w:t>
      </w:r>
      <w:r>
        <w:t xml:space="preserve"> </w:t>
      </w:r>
      <w:r>
        <w:t xml:space="preserve">including companies</w:t>
      </w:r>
      <w:r>
        <w:t xml:space="preserve"> </w:t>
      </w:r>
      <w:r>
        <w:t xml:space="preserve">Portugal</w:t>
      </w:r>
      <w:r>
        <w:t xml:space="preserve"> </w:t>
      </w:r>
      <w:r>
        <w:t xml:space="preserve">Associations with the Public Benefit Status</w:t>
      </w:r>
      <w:r>
        <w:t xml:space="preserve"> </w:t>
      </w:r>
      <w:r>
        <w:t xml:space="preserve">according to Law no. 36/2021</w:t>
      </w:r>
      <w:r>
        <w:t xml:space="preserve"> </w:t>
      </w:r>
      <w:r>
        <w:t xml:space="preserve">Also applicable to foundations and</w:t>
      </w:r>
      <w:r>
        <w:t xml:space="preserve"> </w:t>
      </w:r>
      <w:r>
        <w:t xml:space="preserve">cooperatives</w:t>
      </w:r>
      <w:r>
        <w:t xml:space="preserve"> </w:t>
      </w:r>
      <w:r>
        <w:t xml:space="preserve">Romania</w:t>
      </w:r>
      <w:r>
        <w:t xml:space="preserve"> </w:t>
      </w:r>
      <w:r>
        <w:t xml:space="preserve">Public Benefit Association of Art. 38 of</w:t>
      </w:r>
      <w:r>
        <w:t xml:space="preserve"> </w:t>
      </w:r>
      <w:r>
        <w:t xml:space="preserve">Governmental Ordinance no. 26/2000</w:t>
      </w:r>
      <w:r>
        <w:t xml:space="preserve"> </w:t>
      </w:r>
      <w:r>
        <w:t xml:space="preserve">Also applicable to other NPOs</w:t>
      </w:r>
      <w:r>
        <w:t xml:space="preserve"> </w:t>
      </w:r>
      <w:r>
        <w:t xml:space="preserve">Slovakia</w:t>
      </w:r>
      <w:r>
        <w:t xml:space="preserve"> </w:t>
      </w:r>
      <w:r>
        <w:t xml:space="preserve">Associations</w:t>
      </w:r>
      <w:r>
        <w:t xml:space="preserve"> </w:t>
      </w:r>
      <w:r>
        <w:t xml:space="preserve">Recognized</w:t>
      </w:r>
      <w:r>
        <w:t xml:space="preserve"> </w:t>
      </w:r>
      <w:r>
        <w:t xml:space="preserve">as</w:t>
      </w:r>
      <w:r>
        <w:t xml:space="preserve"> </w:t>
      </w:r>
      <w:r>
        <w:t xml:space="preserve">Non-Profit</w:t>
      </w:r>
      <w:r>
        <w:t xml:space="preserve"> </w:t>
      </w:r>
      <w:r>
        <w:t xml:space="preserve">Organizations according to Act no. 213/1997</w:t>
      </w:r>
    </w:p>
    <w:p>
      <w:pPr>
        <w:pStyle w:val="BodyText"/>
      </w:pPr>
      <w:r>
        <w:t xml:space="preserve">Slovenia</w:t>
      </w:r>
      <w:r>
        <w:t xml:space="preserve"> </w:t>
      </w:r>
      <w:r>
        <w:t xml:space="preserve">Associations with the Status of Non-Governmental</w:t>
      </w:r>
      <w:r>
        <w:t xml:space="preserve"> </w:t>
      </w:r>
      <w:r>
        <w:t xml:space="preserve">Organizations in the Public Interest of Law of 2018</w:t>
      </w:r>
      <w:r>
        <w:t xml:space="preserve"> </w:t>
      </w:r>
      <w:r>
        <w:t xml:space="preserve">Also applicable to other NPOs</w:t>
      </w:r>
      <w:r>
        <w:t xml:space="preserve"> </w:t>
      </w:r>
      <w:r>
        <w:t xml:space="preserve">Spain</w:t>
      </w:r>
      <w:r>
        <w:t xml:space="preserve"> </w:t>
      </w:r>
      <w:r>
        <w:t xml:space="preserve">Public Benefit Associations of Art. 32 ff. of Law</w:t>
      </w:r>
      <w:r>
        <w:t xml:space="preserve"> </w:t>
      </w:r>
      <w:r>
        <w:t xml:space="preserve">no. 1/2002</w:t>
      </w:r>
    </w:p>
    <w:p>
      <w:pPr>
        <w:pStyle w:val="BodyText"/>
      </w:pPr>
      <w:r>
        <w:t xml:space="preserve">Sweden</w:t>
      </w:r>
      <w:r>
        <w:t xml:space="preserve"> </w:t>
      </w:r>
      <w:r>
        <w:t xml:space="preserve">Public Benefit Association of Chap. 7, Sect. 3 ff.,</w:t>
      </w:r>
      <w:r>
        <w:t xml:space="preserve"> </w:t>
      </w:r>
      <w:r>
        <w:t xml:space="preserve">of Income Tax Act no. 1999:1229</w:t>
      </w:r>
      <w:r>
        <w:t xml:space="preserve"> </w:t>
      </w:r>
      <w:r>
        <w:t xml:space="preserve">Also applicable to other NPOs</w:t>
      </w:r>
      <w:r>
        <w:t xml:space="preserve"> </w:t>
      </w:r>
      <w:r>
        <w:t xml:space="preserve">Source: IA study</w:t>
      </w:r>
    </w:p>
    <w:p>
      <w:pPr>
        <w:pStyle w:val="BodyText"/>
      </w:pPr>
      <w:r>
        <w:t xml:space="preserve">218</w:t>
      </w:r>
    </w:p>
    <w:p>
      <w:pPr>
        <w:pStyle w:val="BodyText"/>
      </w:pPr>
      <w:r>
        <w:t xml:space="preserve">ANNEX 13</w:t>
      </w:r>
      <w:r>
        <w:br/>
      </w:r>
      <w:r>
        <w:t xml:space="preserve">DISCARDED POLICY OPTIONS AT AN EARLY STAGE</w:t>
      </w:r>
    </w:p>
    <w:p>
      <w:pPr>
        <w:pStyle w:val="BodyText"/>
      </w:pPr>
      <w:r>
        <w:t xml:space="preserve">The aim of this Annex is to describe the policy options that have been discarded at an early stage</w:t>
      </w:r>
      <w:r>
        <w:t xml:space="preserve"> </w:t>
      </w:r>
      <w:r>
        <w:t xml:space="preserve">of the Impact Assessment182, which are:</w:t>
      </w:r>
      <w:r>
        <w:t xml:space="preserve"> </w:t>
      </w:r>
      <w:r>
        <w:t xml:space="preserve">-</w:t>
      </w:r>
      <w:r>
        <w:t xml:space="preserve"> </w:t>
      </w:r>
      <w:r>
        <w:t xml:space="preserve">Non-legally binding options (i.e. Council recommendations, information campaigns, and</w:t>
      </w:r>
      <w:r>
        <w:t xml:space="preserve"> </w:t>
      </w:r>
      <w:r>
        <w:t xml:space="preserve">guidelines);</w:t>
      </w:r>
      <w:r>
        <w:t xml:space="preserve"> </w:t>
      </w:r>
      <w:r>
        <w:t xml:space="preserve">-</w:t>
      </w:r>
      <w:r>
        <w:t xml:space="preserve"> </w:t>
      </w:r>
      <w:r>
        <w:t xml:space="preserve">European legal status for public-benefit associations;</w:t>
      </w:r>
      <w:r>
        <w:t xml:space="preserve"> </w:t>
      </w:r>
      <w:r>
        <w:t xml:space="preserve">-</w:t>
      </w:r>
      <w:r>
        <w:t xml:space="preserve"> </w:t>
      </w:r>
      <w:r>
        <w:t xml:space="preserve">Harmonization of common standards for associations.</w:t>
      </w:r>
      <w:r>
        <w:t xml:space="preserve"> </w:t>
      </w:r>
      <w:r>
        <w:t xml:space="preserve">Further details are developed below.</w:t>
      </w:r>
      <w:r>
        <w:t xml:space="preserve"> </w:t>
      </w:r>
      <w:r>
        <w:t xml:space="preserve">1. Non-legally binding options, such as Council recommendations, information</w:t>
      </w:r>
      <w:r>
        <w:t xml:space="preserve"> </w:t>
      </w:r>
      <w:r>
        <w:t xml:space="preserve">campaigns, and guidelines</w:t>
      </w:r>
      <w:r>
        <w:t xml:space="preserve"> </w:t>
      </w:r>
      <w:r>
        <w:t xml:space="preserve">Under non-legally binding options, including information campaigns and Council</w:t>
      </w:r>
      <w:r>
        <w:t xml:space="preserve"> </w:t>
      </w:r>
      <w:r>
        <w:t xml:space="preserve">recommendations and guidelines, associations would continue to be governed exclusively by their</w:t>
      </w:r>
      <w:r>
        <w:t xml:space="preserve"> </w:t>
      </w:r>
      <w:r>
        <w:t xml:space="preserve">national laws even when operating across borders. According to the study underpinning this</w:t>
      </w:r>
      <w:r>
        <w:t xml:space="preserve"> </w:t>
      </w:r>
      <w:r>
        <w:t xml:space="preserve">Impact Assessment, many European associations consider non-legislative options as presented</w:t>
      </w:r>
      <w:r>
        <w:t xml:space="preserve"> </w:t>
      </w:r>
      <w:r>
        <w:t xml:space="preserve">here a supportive option to complement and accompany other legislative and policy measures as</w:t>
      </w:r>
      <w:r>
        <w:t xml:space="preserve"> </w:t>
      </w:r>
      <w:r>
        <w:t xml:space="preserve">part of an overall roadmap to support civil society and the promotion of fundamental rights at</w:t>
      </w:r>
      <w:r>
        <w:t xml:space="preserve"> </w:t>
      </w:r>
      <w:r>
        <w:t xml:space="preserve">national and EU level, but they have been discarded for the reasons stated below.</w:t>
      </w:r>
      <w:r>
        <w:t xml:space="preserve"> </w:t>
      </w:r>
      <w:r>
        <w:t xml:space="preserve">A Commission-led information campaign could raise awareness about the rights and obligations</w:t>
      </w:r>
      <w:r>
        <w:t xml:space="preserve"> </w:t>
      </w:r>
      <w:r>
        <w:t xml:space="preserve">of associations in cross-border contexts, and about the rights and obligations of Member States</w:t>
      </w:r>
      <w:r>
        <w:t xml:space="preserve"> </w:t>
      </w:r>
      <w:r>
        <w:t xml:space="preserve">with regard to associations operating cross-border or with cross-border membership. A drawback</w:t>
      </w:r>
      <w:r>
        <w:t xml:space="preserve"> </w:t>
      </w:r>
      <w:r>
        <w:t xml:space="preserve">of this approach is the absence of comprehensive rules that would apply consistently in cross-</w:t>
      </w:r>
      <w:r>
        <w:t xml:space="preserve"> </w:t>
      </w:r>
      <w:r>
        <w:t xml:space="preserve">border contexts. Rather, rules vary depending on the applicable Member State laws in question.</w:t>
      </w:r>
      <w:r>
        <w:t xml:space="preserve"> </w:t>
      </w:r>
      <w:r>
        <w:t xml:space="preserve">Ultimately, awareness raising might increase the cooperation among Member States concerning</w:t>
      </w:r>
      <w:r>
        <w:t xml:space="preserve"> </w:t>
      </w:r>
      <w:r>
        <w:t xml:space="preserve">associations, as well as stimulate cross-border activity to an extent. The problem and the related</w:t>
      </w:r>
      <w:r>
        <w:t xml:space="preserve"> </w:t>
      </w:r>
      <w:r>
        <w:t xml:space="preserve">barriers would however likely remain.</w:t>
      </w:r>
      <w:r>
        <w:t xml:space="preserve"> </w:t>
      </w:r>
      <w:r>
        <w:t xml:space="preserve">The Commission could propose a Council Recommendation on developing the national legal</w:t>
      </w:r>
      <w:r>
        <w:t xml:space="preserve"> </w:t>
      </w:r>
      <w:r>
        <w:t xml:space="preserve">frameworks for associations, with an aim of facilitating cross-border activity. This could</w:t>
      </w:r>
      <w:r>
        <w:t xml:space="preserve"> </w:t>
      </w:r>
      <w:r>
        <w:t xml:space="preserve">recommend Member States to facilitate the cross-border activity of associations in various ways,</w:t>
      </w:r>
      <w:r>
        <w:t xml:space="preserve"> </w:t>
      </w:r>
      <w:r>
        <w:t xml:space="preserve">including their capacity to receive donations from abroad; facilitate the recognition of foreign</w:t>
      </w:r>
      <w:r>
        <w:t xml:space="preserve"> </w:t>
      </w:r>
      <w:r>
        <w:t xml:space="preserve">associations’ legal personality across Member States, in general; and to recommend principles of</w:t>
      </w:r>
      <w:r>
        <w:t xml:space="preserve"> </w:t>
      </w:r>
      <w:r>
        <w:t xml:space="preserve">non-discrimination and good administration, so as to facilitate cross-border activities. As described</w:t>
      </w:r>
      <w:r>
        <w:t xml:space="preserve"> </w:t>
      </w:r>
      <w:r>
        <w:t xml:space="preserve">above, the Commission is already working on a proposal toward framework conditions for the</w:t>
      </w:r>
      <w:r>
        <w:t xml:space="preserve"> </w:t>
      </w:r>
      <w:r>
        <w:t xml:space="preserve">social economy overall, including concerning associations, as announced in the Social Economy</w:t>
      </w:r>
    </w:p>
    <w:p>
      <w:pPr>
        <w:pStyle w:val="BodyText"/>
      </w:pPr>
      <w:r>
        <w:t xml:space="preserve">182 See the Impact Assessment study.</w:t>
      </w:r>
    </w:p>
    <w:p>
      <w:pPr>
        <w:pStyle w:val="BodyText"/>
      </w:pPr>
      <w:r>
        <w:t xml:space="preserve">219</w:t>
      </w:r>
    </w:p>
    <w:p>
      <w:pPr>
        <w:pStyle w:val="BodyText"/>
      </w:pPr>
      <w:r>
        <w:t xml:space="preserve">Action Plan. From the perspective of this proposal, the said action is complementary, depending</w:t>
      </w:r>
      <w:r>
        <w:t xml:space="preserve"> </w:t>
      </w:r>
      <w:r>
        <w:t xml:space="preserve">on its final content. However, it will not resolve the problem.</w:t>
      </w:r>
      <w:r>
        <w:br/>
      </w:r>
      <w:r>
        <w:t xml:space="preserve">Guidance by the Commission could be particularly relevant in areas with limited legislative</w:t>
      </w:r>
      <w:r>
        <w:t xml:space="preserve"> </w:t>
      </w:r>
      <w:r>
        <w:t xml:space="preserve">competences. Taxation is an area that has particular relevance for associations. Due to their non-</w:t>
      </w:r>
      <w:r>
        <w:t xml:space="preserve"> </w:t>
      </w:r>
      <w:r>
        <w:t xml:space="preserve">profit nature, they are often eligible for tax privileges. When operating in cross-border contexts,</w:t>
      </w:r>
      <w:r>
        <w:t xml:space="preserve"> </w:t>
      </w:r>
      <w:r>
        <w:t xml:space="preserve">they risk forfeiting the said privileges, which discourages donations (if the donor cannot access</w:t>
      </w:r>
      <w:r>
        <w:t xml:space="preserve"> </w:t>
      </w:r>
      <w:r>
        <w:t xml:space="preserve">the tax deduction) and may cancel out their comparative advantage vis-à-vis companies, when it</w:t>
      </w:r>
      <w:r>
        <w:t xml:space="preserve"> </w:t>
      </w:r>
      <w:r>
        <w:t xml:space="preserve">comes to providing services (if the VAT exemption ceases to apply). The Commission is already</w:t>
      </w:r>
      <w:r>
        <w:t xml:space="preserve"> </w:t>
      </w:r>
      <w:r>
        <w:t xml:space="preserve">working on guidance clarifying the existing rules on the tax treatment of cross-border public</w:t>
      </w:r>
      <w:r>
        <w:t xml:space="preserve"> </w:t>
      </w:r>
      <w:r>
        <w:t xml:space="preserve">benefit donations affecting foundations and associations and the implementation of the principle</w:t>
      </w:r>
      <w:r>
        <w:t xml:space="preserve"> </w:t>
      </w:r>
      <w:r>
        <w:t xml:space="preserve">of non-discrimination with Member States, as announced in the Social Economy Action Plan. This</w:t>
      </w:r>
      <w:r>
        <w:t xml:space="preserve"> </w:t>
      </w:r>
      <w:r>
        <w:t xml:space="preserve">measure is complementary, but does not resolve the problem.</w:t>
      </w:r>
      <w:r>
        <w:t xml:space="preserve"> </w:t>
      </w:r>
      <w:r>
        <w:t xml:space="preserve">Overall, the impact of the non-legislative options is not without precedent. The Council of Europe</w:t>
      </w:r>
      <w:r>
        <w:t xml:space="preserve"> </w:t>
      </w:r>
      <w:r>
        <w:t xml:space="preserve">has adopted both a Convention and issued Recommendations to improve the possibilities for</w:t>
      </w:r>
      <w:r>
        <w:t xml:space="preserve"> </w:t>
      </w:r>
      <w:r>
        <w:t xml:space="preserve">international non-governmental organisations, associations included, to operate across its</w:t>
      </w:r>
      <w:r>
        <w:t xml:space="preserve"> </w:t>
      </w:r>
      <w:r>
        <w:t xml:space="preserve">membership. These measures have only seen very modest uptake, as mentioned above and the</w:t>
      </w:r>
      <w:r>
        <w:t xml:space="preserve"> </w:t>
      </w:r>
      <w:r>
        <w:t xml:space="preserve">same can be expected of non-binding measures at EU level.</w:t>
      </w:r>
      <w:r>
        <w:br/>
      </w:r>
      <w:r>
        <w:t xml:space="preserve">Non-binding options may enjoy political support, but lack in effectiveness. The identifies problem</w:t>
      </w:r>
      <w:r>
        <w:t xml:space="preserve"> </w:t>
      </w:r>
      <w:r>
        <w:t xml:space="preserve">will persist and thus for the lack of effectiveness, further non-binding measures do not seem</w:t>
      </w:r>
      <w:r>
        <w:t xml:space="preserve"> </w:t>
      </w:r>
      <w:r>
        <w:t xml:space="preserve">meaningful in addition to those that are already in the pipeline, as described.</w:t>
      </w:r>
      <w:r>
        <w:br/>
      </w:r>
      <w:r>
        <w:t xml:space="preserve">2. Creating a European legal status for public-benefit associations</w:t>
      </w:r>
      <w:r>
        <w:t xml:space="preserve"> </w:t>
      </w:r>
      <w:r>
        <w:t xml:space="preserve">Under this option, legislative provisions could require Member States to introduce into their legal</w:t>
      </w:r>
      <w:r>
        <w:t xml:space="preserve"> </w:t>
      </w:r>
      <w:r>
        <w:t xml:space="preserve">systems a European public benefit status similar to that of “public benefit status” already existing</w:t>
      </w:r>
      <w:r>
        <w:t xml:space="preserve"> </w:t>
      </w:r>
      <w:r>
        <w:t xml:space="preserve">in almost all Member Status, which serves to grant preferential treatment primarily for taxation</w:t>
      </w:r>
      <w:r>
        <w:t xml:space="preserve"> </w:t>
      </w:r>
      <w:r>
        <w:t xml:space="preserve">(i.e. income tax, donations, VAT) and other areas (state aid, public procurement). This status is</w:t>
      </w:r>
      <w:r>
        <w:t xml:space="preserve"> </w:t>
      </w:r>
      <w:r>
        <w:t xml:space="preserve">not a legal form, but rather a label, which may be obtained by associations, based on fulfilling</w:t>
      </w:r>
      <w:r>
        <w:t xml:space="preserve"> </w:t>
      </w:r>
      <w:r>
        <w:t xml:space="preserve">certain criteria.</w:t>
      </w:r>
      <w:r>
        <w:t xml:space="preserve"> </w:t>
      </w:r>
      <w:r>
        <w:t xml:space="preserve">In practice, this would entail creating a definition at EU level for a public benefit status purpose,</w:t>
      </w:r>
      <w:r>
        <w:t xml:space="preserve"> </w:t>
      </w:r>
      <w:r>
        <w:t xml:space="preserve">based on certain criteria. The European status would then be recognized by all Member States in</w:t>
      </w:r>
      <w:r>
        <w:t xml:space="preserve"> </w:t>
      </w:r>
      <w:r>
        <w:t xml:space="preserve">which the association is active, leading to eligibility to all benefits, including tax benefits. It would</w:t>
      </w:r>
      <w:r>
        <w:t xml:space="preserve"> </w:t>
      </w:r>
      <w:r>
        <w:t xml:space="preserve">address key aspects, in particular related to the free movement of capital, that current burden</w:t>
      </w:r>
      <w:r>
        <w:t xml:space="preserve"> </w:t>
      </w:r>
      <w:r>
        <w:t xml:space="preserve">associations in cross-border contexts. This approach to public benefit was proposed by the</w:t>
      </w:r>
      <w:r>
        <w:t xml:space="preserve"> </w:t>
      </w:r>
      <w:r>
        <w:t xml:space="preserve">Commission as a part of its proposal for a Statute for a European Foundation and is also included</w:t>
      </w:r>
      <w:r>
        <w:t xml:space="preserve"> </w:t>
      </w:r>
      <w:r>
        <w:t xml:space="preserve">in the European Parliament proposal to the Commission in the context of this initiative.</w:t>
      </w:r>
      <w:r>
        <w:br/>
      </w:r>
      <w:r>
        <w:t xml:space="preserve">Feasibility for this option is low, although it would help addressing one of the problem drivers.</w:t>
      </w:r>
      <w:r>
        <w:t xml:space="preserve"> </w:t>
      </w:r>
      <w:r>
        <w:t xml:space="preserve">This option affects taxation practices and is therefore of limited competence for the EU.</w:t>
      </w:r>
    </w:p>
    <w:p>
      <w:pPr>
        <w:pStyle w:val="BodyText"/>
      </w:pPr>
      <w:r>
        <w:t xml:space="preserve">220</w:t>
      </w:r>
    </w:p>
    <w:p>
      <w:pPr>
        <w:pStyle w:val="Compact"/>
        <w:numPr>
          <w:ilvl w:val="0"/>
          <w:numId w:val="1055"/>
        </w:numPr>
      </w:pPr>
      <w:r>
        <w:t xml:space="preserve">Harmonization of common standards for associations</w:t>
      </w:r>
      <w:r>
        <w:t xml:space="preserve"> </w:t>
      </w:r>
      <w:r>
        <w:t xml:space="preserve">Under this option, a legislative instrument would harmonize aspects of association law throughout</w:t>
      </w:r>
      <w:r>
        <w:t xml:space="preserve"> </w:t>
      </w:r>
      <w:r>
        <w:t xml:space="preserve">the Union. The purpose would be to ensure a level playing field and to ensure associations a secure</w:t>
      </w:r>
      <w:r>
        <w:t xml:space="preserve"> </w:t>
      </w:r>
      <w:r>
        <w:t xml:space="preserve">civic space. Unlike retained option 2, this harmonization would not be targeted at only elements</w:t>
      </w:r>
      <w:r>
        <w:t xml:space="preserve"> </w:t>
      </w:r>
      <w:r>
        <w:t xml:space="preserve">essential for facilitating cross-border activities and mobility,183 but at approximating association</w:t>
      </w:r>
      <w:r>
        <w:t xml:space="preserve"> </w:t>
      </w:r>
      <w:r>
        <w:t xml:space="preserve">law more broadly.</w:t>
      </w:r>
      <w:r>
        <w:br/>
      </w:r>
      <w:r>
        <w:t xml:space="preserve">Elements subject to harmonization could include mutual recognition of legal personality, non-</w:t>
      </w:r>
      <w:r>
        <w:t xml:space="preserve"> </w:t>
      </w:r>
      <w:r>
        <w:t xml:space="preserve">discrimination and equal treatment in providing goods and services and receiving capital,</w:t>
      </w:r>
      <w:r>
        <w:t xml:space="preserve"> </w:t>
      </w:r>
      <w:r>
        <w:t xml:space="preserve">governance, membership, registration, criteria for obtaining public benefit status, mergers, transfer</w:t>
      </w:r>
      <w:r>
        <w:t xml:space="preserve"> </w:t>
      </w:r>
      <w:r>
        <w:t xml:space="preserve">of seat, reporting. Harmonisation could set minimum standards or alternatively set standards as</w:t>
      </w:r>
      <w:r>
        <w:t xml:space="preserve"> </w:t>
      </w:r>
      <w:r>
        <w:t xml:space="preserve">maximum for Member States law on associations.</w:t>
      </w:r>
      <w:r>
        <w:br/>
      </w:r>
      <w:r>
        <w:t xml:space="preserve">Feasibility of this option is low. Member States have strong national cultural and historic roots</w:t>
      </w:r>
      <w:r>
        <w:t xml:space="preserve"> </w:t>
      </w:r>
      <w:r>
        <w:t xml:space="preserve">embedded in their association law and the appetite for harmonization is unlikely. Moreover, this</w:t>
      </w:r>
      <w:r>
        <w:t xml:space="preserve"> </w:t>
      </w:r>
      <w:r>
        <w:t xml:space="preserve">would require adjustment costs for all associations.</w:t>
      </w:r>
    </w:p>
    <w:p>
      <w:pPr>
        <w:pStyle w:val="FirstParagraph"/>
      </w:pPr>
      <w:r>
        <w:t xml:space="preserve">183 Policy option 2, as outlined in Section 5 of the IA, differs from this discharged option as it would rather harmonise</w:t>
      </w:r>
      <w:r>
        <w:t xml:space="preserve"> </w:t>
      </w:r>
      <w:r>
        <w:t xml:space="preserve">common minimum standards for the cross-border activities and mobility of associations across Member States by</w:t>
      </w:r>
      <w:r>
        <w:t xml:space="preserve"> </w:t>
      </w:r>
      <w:r>
        <w:t xml:space="preserve">virtue of a directive under Articles 114 and 50 TFEU, would harmonise national association laws to the extent</w:t>
      </w:r>
      <w:r>
        <w:t xml:space="preserve"> </w:t>
      </w:r>
      <w:r>
        <w:t xml:space="preserve">needed to facilitate cross-border activities and mobility, and would introduce standards to ensure for example</w:t>
      </w:r>
      <w:r>
        <w:t xml:space="preserve"> </w:t>
      </w:r>
      <w:r>
        <w:t xml:space="preserve">cross-border conversions, principles and safeguards on the process of cross-border mergers and divisions, non-</w:t>
      </w:r>
      <w:r>
        <w:t xml:space="preserve"> </w:t>
      </w:r>
      <w:r>
        <w:t xml:space="preserve">discrimination when it comes to associations as service providers and/or capital transfers receivers in cross-border</w:t>
      </w:r>
      <w:r>
        <w:t xml:space="preserve"> </w:t>
      </w:r>
      <w:r>
        <w:t xml:space="preserve">contexts, etc.</w:t>
      </w:r>
    </w:p>
    <w:p>
      <w:pPr>
        <w:pStyle w:val="BodyText"/>
      </w:pPr>
      <w:r>
        <w:t xml:space="preserve">221</w:t>
      </w:r>
    </w:p>
    <w:p>
      <w:pPr>
        <w:pStyle w:val="BodyText"/>
      </w:pPr>
      <w:r>
        <w:t xml:space="preserve">ANNEX 14</w:t>
      </w:r>
      <w:r>
        <w:t xml:space="preserve"> </w:t>
      </w:r>
      <w:r>
        <w:t xml:space="preserve">LIST OF FIGURES, TABLES, AND BOXES</w:t>
      </w:r>
    </w:p>
    <w:p>
      <w:pPr>
        <w:pStyle w:val="BodyText"/>
      </w:pPr>
      <w:r>
        <w:t xml:space="preserve">Figure 1: Overview of common legal forms and statuses present in the non-profit sector, the social</w:t>
      </w:r>
      <w:r>
        <w:t xml:space="preserve"> </w:t>
      </w:r>
      <w:r>
        <w:t xml:space="preserve">economy, and the third sector.</w:t>
      </w:r>
      <w:r>
        <w:br/>
      </w:r>
      <w:r>
        <w:t xml:space="preserve">Figure 2: Problem statement.</w:t>
      </w:r>
      <w:r>
        <w:t xml:space="preserve"> </w:t>
      </w:r>
      <w:r>
        <w:t xml:space="preserve">Figure 3: Barriers encountered by associations operating cross-border.</w:t>
      </w:r>
      <w:r>
        <w:t xml:space="preserve"> </w:t>
      </w:r>
      <w:r>
        <w:t xml:space="preserve">Figure 4: Tree table of the problem definition.</w:t>
      </w:r>
      <w:r>
        <w:t xml:space="preserve"> </w:t>
      </w:r>
      <w:r>
        <w:t xml:space="preserve">Figure 5: Tree table of the links between problems and objectives.</w:t>
      </w:r>
      <w:r>
        <w:t xml:space="preserve"> </w:t>
      </w:r>
      <w:r>
        <w:t xml:space="preserve">Figure 6: Intervention logic.</w:t>
      </w:r>
      <w:r>
        <w:t xml:space="preserve"> </w:t>
      </w:r>
      <w:r>
        <w:t xml:space="preserve">***</w:t>
      </w:r>
      <w:r>
        <w:t xml:space="preserve"> </w:t>
      </w:r>
      <w:r>
        <w:t xml:space="preserve">Table 1: Overall estimates of the number of NPOs and associations in the EU-27.</w:t>
      </w:r>
      <w:r>
        <w:t xml:space="preserve"> </w:t>
      </w:r>
      <w:r>
        <w:t xml:space="preserve">Table 2: Stakeholders’ views on the need to operate and perform activities in other Member States.</w:t>
      </w:r>
      <w:r>
        <w:t xml:space="preserve"> </w:t>
      </w:r>
      <w:r>
        <w:t xml:space="preserve">Table 3: Estimated total number of associations and number of cross-border associations at EU</w:t>
      </w:r>
      <w:r>
        <w:t xml:space="preserve"> </w:t>
      </w:r>
      <w:r>
        <w:t xml:space="preserve">level.</w:t>
      </w:r>
      <w:r>
        <w:t xml:space="preserve"> </w:t>
      </w:r>
      <w:r>
        <w:t xml:space="preserve">Table 4: Estimated contribution of cross-border associations to the EU GDP (2021).</w:t>
      </w:r>
      <w:r>
        <w:t xml:space="preserve"> </w:t>
      </w:r>
      <w:r>
        <w:t xml:space="preserve">Table 5: Different scenarios of associations that could realistically consider operating cross-border</w:t>
      </w:r>
      <w:r>
        <w:t xml:space="preserve"> </w:t>
      </w:r>
      <w:r>
        <w:t xml:space="preserve">in the event of sufficient policy intervention (as a share (%) of “current cross border associations”</w:t>
      </w:r>
      <w:r>
        <w:t xml:space="preserve"> </w:t>
      </w:r>
      <w:r>
        <w:t xml:space="preserve">of 310 000 associations).</w:t>
      </w:r>
      <w:r>
        <w:t xml:space="preserve"> </w:t>
      </w:r>
      <w:r>
        <w:t xml:space="preserve">Table 6: Summary of best estimates for associations operating and potentially operating cross</w:t>
      </w:r>
      <w:r>
        <w:t xml:space="preserve"> </w:t>
      </w:r>
      <w:r>
        <w:t xml:space="preserve">border.</w:t>
      </w:r>
      <w:r>
        <w:t xml:space="preserve"> </w:t>
      </w:r>
      <w:r>
        <w:t xml:space="preserve">Table 7: Excess cost for associations operating cross-border (recurrent).</w:t>
      </w:r>
      <w:r>
        <w:br/>
      </w:r>
      <w:r>
        <w:t xml:space="preserve">Table 8: Estimated economic benefits regarding the unlocking potential of cross-border activity of</w:t>
      </w:r>
      <w:r>
        <w:t xml:space="preserve"> </w:t>
      </w:r>
      <w:r>
        <w:t xml:space="preserve">associations (scenario A).</w:t>
      </w:r>
      <w:r>
        <w:t xml:space="preserve"> </w:t>
      </w:r>
      <w:r>
        <w:t xml:space="preserve">Table 9: Estimated economic benefits regarding the unlocking potential of cross-border activity of</w:t>
      </w:r>
      <w:r>
        <w:t xml:space="preserve"> </w:t>
      </w:r>
      <w:r>
        <w:t xml:space="preserve">associations (scenario B).</w:t>
      </w:r>
      <w:r>
        <w:t xml:space="preserve"> </w:t>
      </w:r>
      <w:r>
        <w:t xml:space="preserve">Table 10: Excess cost reduction per year (for the assessed timeframe of 15 years).</w:t>
      </w:r>
      <w:r>
        <w:t xml:space="preserve"> </w:t>
      </w:r>
      <w:r>
        <w:t xml:space="preserve">Table 11: Excess cost reduction per year (for the assessed timeframe of 15 years).</w:t>
      </w:r>
    </w:p>
    <w:p>
      <w:pPr>
        <w:pStyle w:val="BodyText"/>
      </w:pPr>
      <w:r>
        <w:t xml:space="preserve">222</w:t>
      </w:r>
    </w:p>
    <w:p>
      <w:pPr>
        <w:pStyle w:val="BodyText"/>
      </w:pPr>
      <w:r>
        <w:t xml:space="preserve">Table 12: Excess cost reduction per year (for the assessed timeframe of 15 years).</w:t>
      </w:r>
      <w:r>
        <w:t xml:space="preserve"> </w:t>
      </w:r>
      <w:r>
        <w:t xml:space="preserve">Table 13: Comparison of the impacts of each policy option relative to the baseline.</w:t>
      </w:r>
      <w:r>
        <w:t xml:space="preserve"> </w:t>
      </w:r>
      <w:r>
        <w:t xml:space="preserve">Table 14: Comparison of PO1(a and b), PO2, and PO3.</w:t>
      </w:r>
      <w:r>
        <w:t xml:space="preserve"> </w:t>
      </w:r>
      <w:r>
        <w:t xml:space="preserve">Table 15: Excessive costs reduction related to the ‘One In One Out’ (OIOO) assessment.</w:t>
      </w:r>
      <w:r>
        <w:t xml:space="preserve"> </w:t>
      </w:r>
      <w:r>
        <w:t xml:space="preserve">Table 16: Objectives and Indicators.</w:t>
      </w:r>
      <w:r>
        <w:t xml:space="preserve"> </w:t>
      </w:r>
      <w:r>
        <w:t xml:space="preserve">***</w:t>
      </w:r>
      <w:r>
        <w:t xml:space="preserve"> </w:t>
      </w:r>
      <w:r>
        <w:t xml:space="preserve">Box 1: Non-profit sector and social economy entities and types of associations excluded from the</w:t>
      </w:r>
      <w:r>
        <w:t xml:space="preserve"> </w:t>
      </w:r>
      <w:r>
        <w:t xml:space="preserve">scope of this initiative and not assessed in this IA.</w:t>
      </w:r>
      <w:r>
        <w:t xml:space="preserve"> </w:t>
      </w:r>
      <w:r>
        <w:t xml:space="preserve">Box 2: Treatment of data constrains on associations in the market context.</w:t>
      </w:r>
      <w:r>
        <w:t xml:space="preserve"> </w:t>
      </w:r>
      <w:r>
        <w:t xml:space="preserve">Box 3: Treatment of data constrains on associations in the problem definition.</w:t>
      </w:r>
      <w:r>
        <w:t xml:space="preserve"> </w:t>
      </w:r>
      <w:r>
        <w:t xml:space="preserve">Box 4: Associations present in Interreg Cross-Border Programmes.</w:t>
      </w:r>
      <w:r>
        <w:t xml:space="preserve"> </w:t>
      </w:r>
      <w:r>
        <w:t xml:space="preserve">Box 5: Example of restrictions for an association to receive donations.</w:t>
      </w:r>
      <w:r>
        <w:t xml:space="preserve"> </w:t>
      </w:r>
      <w:r>
        <w:t xml:space="preserve">Box 6: Example of an association facing various challenges in border regions.</w:t>
      </w:r>
      <w:r>
        <w:t xml:space="preserve"> </w:t>
      </w:r>
      <w:r>
        <w:t xml:space="preserve">Box 7: Example of burden resulting from absence of recognition of an association’s legal</w:t>
      </w:r>
      <w:r>
        <w:t xml:space="preserve"> </w:t>
      </w:r>
      <w:r>
        <w:t xml:space="preserve">personality.</w:t>
      </w:r>
      <w:r>
        <w:t xml:space="preserve"> </w:t>
      </w:r>
      <w:r>
        <w:t xml:space="preserve">Box 8: Examples of excessive administrative practice.</w:t>
      </w:r>
      <w:r>
        <w:t xml:space="preserve"> </w:t>
      </w:r>
      <w:r>
        <w:t xml:space="preserve">Box 9: Treatment of qualitative and quantitative analysis regarding the impact of the policy</w:t>
      </w:r>
      <w:r>
        <w:t xml:space="preserve"> </w:t>
      </w:r>
      <w:r>
        <w:t xml:space="preserve">options.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832">
    <w:nsid w:val="00A99832"/>
    <w:multiLevelType w:val="multilevel"/>
    <w:lvl w:ilvl="0">
      <w:start w:val="2"/>
      <w:numFmt w:val="upperLetter"/>
      <w:lvlText w:val="(%1)"/>
      <w:lvlJc w:val="left"/>
      <w:pPr>
        <w:ind w:left="720" w:hanging="360"/>
      </w:pPr>
    </w:lvl>
    <w:lvl w:ilvl="1">
      <w:start w:val="2"/>
      <w:numFmt w:val="upperLetter"/>
      <w:lvlText w:val="(%2)"/>
      <w:lvlJc w:val="left"/>
      <w:pPr>
        <w:ind w:left="1440" w:hanging="360"/>
      </w:pPr>
    </w:lvl>
    <w:lvl w:ilvl="2">
      <w:start w:val="2"/>
      <w:numFmt w:val="upperLetter"/>
      <w:lvlText w:val="(%3)"/>
      <w:lvlJc w:val="left"/>
      <w:pPr>
        <w:ind w:left="2160" w:hanging="360"/>
      </w:pPr>
    </w:lvl>
    <w:lvl w:ilvl="3">
      <w:start w:val="2"/>
      <w:numFmt w:val="upperLetter"/>
      <w:lvlText w:val="(%4)"/>
      <w:lvlJc w:val="left"/>
      <w:pPr>
        <w:ind w:left="2880" w:hanging="360"/>
      </w:pPr>
    </w:lvl>
    <w:lvl w:ilvl="4">
      <w:start w:val="2"/>
      <w:numFmt w:val="upperLetter"/>
      <w:lvlText w:val="(%5)"/>
      <w:lvlJc w:val="left"/>
      <w:pPr>
        <w:ind w:left="3600" w:hanging="360"/>
      </w:pPr>
    </w:lvl>
    <w:lvl w:ilvl="5">
      <w:start w:val="2"/>
      <w:numFmt w:val="upperLetter"/>
      <w:lvlText w:val="(%6)"/>
      <w:lvlJc w:val="left"/>
      <w:pPr>
        <w:ind w:left="4320" w:hanging="360"/>
      </w:pPr>
    </w:lvl>
    <w:lvl w:ilvl="6">
      <w:start w:val="2"/>
      <w:numFmt w:val="upperLetter"/>
      <w:lvlText w:val="(%7)"/>
      <w:lvlJc w:val="left"/>
      <w:pPr>
        <w:ind w:left="5040" w:hanging="360"/>
      </w:pPr>
    </w:lvl>
    <w:lvl w:ilvl="7">
      <w:start w:val="2"/>
      <w:numFmt w:val="upperLetter"/>
      <w:lvlText w:val="(%8)"/>
      <w:lvlJc w:val="left"/>
      <w:pPr>
        <w:ind w:left="5760" w:hanging="360"/>
      </w:pPr>
    </w:lvl>
    <w:lvl w:ilvl="8">
      <w:start w:val="2"/>
      <w:numFmt w:val="upperLetter"/>
      <w:lvlText w:val="(%9)"/>
      <w:lvlJc w:val="left"/>
      <w:pPr>
        <w:ind w:left="6480" w:hanging="360"/>
      </w:pPr>
    </w:lvl>
  </w:abstractNum>
  <w:abstractNum w:abstractNumId="99833">
    <w:nsid w:val="00A99833"/>
    <w:multiLevelType w:val="multilevel"/>
    <w:lvl w:ilvl="0">
      <w:start w:val="3"/>
      <w:numFmt w:val="upperLetter"/>
      <w:lvlText w:val="(%1)"/>
      <w:lvlJc w:val="left"/>
      <w:pPr>
        <w:ind w:left="720" w:hanging="360"/>
      </w:pPr>
    </w:lvl>
    <w:lvl w:ilvl="1">
      <w:start w:val="3"/>
      <w:numFmt w:val="upperLetter"/>
      <w:lvlText w:val="(%2)"/>
      <w:lvlJc w:val="left"/>
      <w:pPr>
        <w:ind w:left="1440" w:hanging="360"/>
      </w:pPr>
    </w:lvl>
    <w:lvl w:ilvl="2">
      <w:start w:val="3"/>
      <w:numFmt w:val="upperLetter"/>
      <w:lvlText w:val="(%3)"/>
      <w:lvlJc w:val="left"/>
      <w:pPr>
        <w:ind w:left="2160" w:hanging="360"/>
      </w:pPr>
    </w:lvl>
    <w:lvl w:ilvl="3">
      <w:start w:val="3"/>
      <w:numFmt w:val="upperLetter"/>
      <w:lvlText w:val="(%4)"/>
      <w:lvlJc w:val="left"/>
      <w:pPr>
        <w:ind w:left="2880" w:hanging="360"/>
      </w:pPr>
    </w:lvl>
    <w:lvl w:ilvl="4">
      <w:start w:val="3"/>
      <w:numFmt w:val="upperLetter"/>
      <w:lvlText w:val="(%5)"/>
      <w:lvlJc w:val="left"/>
      <w:pPr>
        <w:ind w:left="3600" w:hanging="360"/>
      </w:pPr>
    </w:lvl>
    <w:lvl w:ilvl="5">
      <w:start w:val="3"/>
      <w:numFmt w:val="upperLetter"/>
      <w:lvlText w:val="(%6)"/>
      <w:lvlJc w:val="left"/>
      <w:pPr>
        <w:ind w:left="4320" w:hanging="360"/>
      </w:pPr>
    </w:lvl>
    <w:lvl w:ilvl="6">
      <w:start w:val="3"/>
      <w:numFmt w:val="upperLetter"/>
      <w:lvlText w:val="(%7)"/>
      <w:lvlJc w:val="left"/>
      <w:pPr>
        <w:ind w:left="5040" w:hanging="360"/>
      </w:pPr>
    </w:lvl>
    <w:lvl w:ilvl="7">
      <w:start w:val="3"/>
      <w:numFmt w:val="upperLetter"/>
      <w:lvlText w:val="(%8)"/>
      <w:lvlJc w:val="left"/>
      <w:pPr>
        <w:ind w:left="5760" w:hanging="360"/>
      </w:pPr>
    </w:lvl>
    <w:lvl w:ilvl="8">
      <w:start w:val="3"/>
      <w:numFmt w:val="upp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611">
    <w:nsid w:val="00A99611"/>
    <w:multiLevelType w:val="multilevel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left"/>
      <w:pPr>
        <w:ind w:left="1440" w:hanging="360"/>
      </w:pPr>
    </w:lvl>
    <w:lvl w:ilvl="2">
      <w:start w:val="1"/>
      <w:numFmt w:val="upperRoman"/>
      <w:lvlText w:val="%3."/>
      <w:lvlJc w:val="left"/>
      <w:pPr>
        <w:ind w:left="2160" w:hanging="360"/>
      </w:pPr>
    </w:lvl>
    <w:lvl w:ilvl="3">
      <w:start w:val="1"/>
      <w:numFmt w:val="upperRoman"/>
      <w:lvlText w:val="%4."/>
      <w:lvlJc w:val="left"/>
      <w:pPr>
        <w:ind w:left="2880" w:hanging="360"/>
      </w:pPr>
    </w:lvl>
    <w:lvl w:ilvl="4">
      <w:start w:val="1"/>
      <w:numFmt w:val="upperRoman"/>
      <w:lvlText w:val="%5."/>
      <w:lvlJc w:val="left"/>
      <w:pPr>
        <w:ind w:left="3600" w:hanging="360"/>
      </w:pPr>
    </w:lvl>
    <w:lvl w:ilvl="5">
      <w:start w:val="1"/>
      <w:numFmt w:val="upperRoman"/>
      <w:lvlText w:val="%6."/>
      <w:lvlJc w:val="left"/>
      <w:pPr>
        <w:ind w:left="4320" w:hanging="360"/>
      </w:pPr>
    </w:lvl>
    <w:lvl w:ilvl="6">
      <w:start w:val="1"/>
      <w:numFmt w:val="upperRoman"/>
      <w:lvlText w:val="%7."/>
      <w:lvlJc w:val="left"/>
      <w:pPr>
        <w:ind w:left="5040" w:hanging="360"/>
      </w:pPr>
    </w:lvl>
    <w:lvl w:ilvl="7">
      <w:start w:val="1"/>
      <w:numFmt w:val="upperRoman"/>
      <w:lvlText w:val="%8."/>
      <w:lvlJc w:val="left"/>
      <w:pPr>
        <w:ind w:left="5760" w:hanging="360"/>
      </w:pPr>
    </w:lvl>
    <w:lvl w:ilvl="8">
      <w:start w:val="1"/>
      <w:numFmt w:val="upp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abstractNum w:abstractNumId="99713">
    <w:nsid w:val="00A99713"/>
    <w:multiLevelType w:val="multilevel"/>
    <w:lvl w:ilvl="0">
      <w:start w:val="3"/>
      <w:numFmt w:val="lowerLetter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3"/>
      <w:numFmt w:val="lowerLetter"/>
      <w:lvlText w:val="%3."/>
      <w:lvlJc w:val="left"/>
      <w:pPr>
        <w:ind w:left="2160" w:hanging="360"/>
      </w:pPr>
    </w:lvl>
    <w:lvl w:ilvl="3">
      <w:start w:val="3"/>
      <w:numFmt w:val="lowerLetter"/>
      <w:lvlText w:val="%4."/>
      <w:lvlJc w:val="left"/>
      <w:pPr>
        <w:ind w:left="2880" w:hanging="360"/>
      </w:pPr>
    </w:lvl>
    <w:lvl w:ilvl="4">
      <w:start w:val="3"/>
      <w:numFmt w:val="lowerLetter"/>
      <w:lvlText w:val="%5."/>
      <w:lvlJc w:val="left"/>
      <w:pPr>
        <w:ind w:left="3600" w:hanging="360"/>
      </w:pPr>
    </w:lvl>
    <w:lvl w:ilvl="5">
      <w:start w:val="3"/>
      <w:numFmt w:val="lowerLetter"/>
      <w:lvlText w:val="%6."/>
      <w:lvlJc w:val="left"/>
      <w:pPr>
        <w:ind w:left="4320" w:hanging="360"/>
      </w:pPr>
    </w:lvl>
    <w:lvl w:ilvl="6">
      <w:start w:val="3"/>
      <w:numFmt w:val="lowerLetter"/>
      <w:lvlText w:val="%7."/>
      <w:lvlJc w:val="left"/>
      <w:pPr>
        <w:ind w:left="5040" w:hanging="360"/>
      </w:pPr>
    </w:lvl>
    <w:lvl w:ilvl="7">
      <w:start w:val="3"/>
      <w:numFmt w:val="lowerLetter"/>
      <w:lvlText w:val="%8."/>
      <w:lvlJc w:val="left"/>
      <w:pPr>
        <w:ind w:left="5760" w:hanging="360"/>
      </w:pPr>
    </w:lvl>
    <w:lvl w:ilvl="8">
      <w:start w:val="3"/>
      <w:numFmt w:val="lowerLetter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6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3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1"/>
  </w:num>
  <w:num w:numId="102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5">
    <w:abstractNumId w:val="997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2026-07-31T16:48:06Z</dcterms:created>
  <dcterms:modified xsi:type="dcterms:W3CDTF">2026-07-31T16:48:06Z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