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12.9.2023</w:t>
      </w:r>
      <w:r>
        <w:br/>
      </w:r>
      <w:r>
        <w:t xml:space="preserve">SWD(2023) 314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</w:p>
    <w:p>
      <w:pPr>
        <w:pStyle w:val="BodyText"/>
      </w:pPr>
      <w:r>
        <w:t xml:space="preserve">Proposal for a Regulation of the European Parliament and the Council</w:t>
      </w:r>
      <w:r>
        <w:br/>
      </w:r>
      <w:r>
        <w:t xml:space="preserve">on combating late payments in commercial transactions</w:t>
      </w:r>
      <w:r>
        <w:t xml:space="preserve"> </w:t>
      </w:r>
      <w:r>
        <w:t xml:space="preserve">{COM(2023) 533 final} - {SEC(2023) 313 final} - {SWD(2023) 312 final} -</w:t>
      </w:r>
      <w:r>
        <w:t xml:space="preserve"> </w:t>
      </w:r>
      <w:r>
        <w:t xml:space="preserve">{SWD(2023) 313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 *</w:t>
      </w:r>
      <w:r>
        <w:t xml:space="preserve"> </w:t>
      </w:r>
      <w:r>
        <w:t xml:space="preserve">1</w:t>
      </w:r>
      <w:r>
        <w:t xml:space="preserve"> </w:t>
      </w:r>
      <w:r>
        <w:t xml:space="preserve">INTRODUCTION …………………………………………………………………………………………. 8</w:t>
      </w:r>
      <w:r>
        <w:t xml:space="preserve"> </w:t>
      </w:r>
      <w:r>
        <w:t xml:space="preserve">1.1</w:t>
      </w:r>
      <w:r>
        <w:t xml:space="preserve"> </w:t>
      </w:r>
      <w:r>
        <w:t xml:space="preserve">Political context ……………………………………………………………………………………. 8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 ……………………………………………………………………………………….. 9</w:t>
      </w:r>
      <w:r>
        <w:t xml:space="preserve"> </w:t>
      </w:r>
      <w:r>
        <w:t xml:space="preserve">1.3</w:t>
      </w:r>
      <w:r>
        <w:t xml:space="preserve"> </w:t>
      </w:r>
      <w:r>
        <w:t xml:space="preserve">Implementation – state of play ……………………………………………………………… 10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……………………………………………………………………………. 11</w:t>
      </w:r>
      <w:r>
        <w:t xml:space="preserve"> </w:t>
      </w:r>
      <w:r>
        <w:t xml:space="preserve">2.1</w:t>
      </w:r>
      <w:r>
        <w:t xml:space="preserve"> </w:t>
      </w:r>
      <w:r>
        <w:t xml:space="preserve">What is the problem? …………………………………………………………………………… 11</w:t>
      </w:r>
      <w:r>
        <w:t xml:space="preserve"> </w:t>
      </w:r>
      <w:r>
        <w:t xml:space="preserve">2.1.1</w:t>
      </w:r>
      <w:r>
        <w:t xml:space="preserve"> </w:t>
      </w:r>
      <w:r>
        <w:t xml:space="preserve">Public authorities often pay late ……………………………………………………………………………….. 13</w:t>
      </w:r>
      <w:r>
        <w:t xml:space="preserve"> </w:t>
      </w:r>
      <w:r>
        <w:t xml:space="preserve">2.1.2</w:t>
      </w:r>
      <w:r>
        <w:t xml:space="preserve"> </w:t>
      </w:r>
      <w:r>
        <w:t xml:space="preserve">Late payments affect SMEs more severely than large companies …………………………………. 14</w:t>
      </w:r>
      <w:r>
        <w:t xml:space="preserve"> </w:t>
      </w:r>
      <w:r>
        <w:t xml:space="preserve">2.1.3</w:t>
      </w:r>
      <w:r>
        <w:t xml:space="preserve"> </w:t>
      </w:r>
      <w:r>
        <w:t xml:space="preserve">Late payment affects companies from all sectors ……………………………………………………….. 15</w:t>
      </w:r>
      <w:r>
        <w:t xml:space="preserve"> </w:t>
      </w:r>
      <w:r>
        <w:t xml:space="preserve">2.1.4</w:t>
      </w:r>
      <w:r>
        <w:t xml:space="preserve"> </w:t>
      </w:r>
      <w:r>
        <w:t xml:space="preserve">Late payment is a worldwide problem ………………………………………………………………………. 15</w:t>
      </w:r>
      <w:r>
        <w:t xml:space="preserve"> </w:t>
      </w:r>
      <w:r>
        <w:t xml:space="preserve">2.1.5</w:t>
      </w:r>
      <w:r>
        <w:t xml:space="preserve"> </w:t>
      </w:r>
      <w:r>
        <w:t xml:space="preserve">Payment performance deteriorates in periods of adverse economic conditions: coronavirus-</w:t>
      </w:r>
      <w:r>
        <w:t xml:space="preserve"> </w:t>
      </w:r>
      <w:r>
        <w:t xml:space="preserve">crisis and inflation ………………………………………………………………………………………………………………. 16</w:t>
      </w:r>
      <w:r>
        <w:t xml:space="preserve"> </w:t>
      </w:r>
      <w:r>
        <w:t xml:space="preserve">2.2</w:t>
      </w:r>
      <w:r>
        <w:t xml:space="preserve"> </w:t>
      </w:r>
      <w:r>
        <w:t xml:space="preserve">Consequences of late payments …………………………………………………………….. 17</w:t>
      </w:r>
      <w:r>
        <w:t xml:space="preserve"> </w:t>
      </w:r>
      <w:r>
        <w:t xml:space="preserve">2.3</w:t>
      </w:r>
      <w:r>
        <w:t xml:space="preserve"> </w:t>
      </w:r>
      <w:r>
        <w:t xml:space="preserve">Problem drivers ………………………………………………………………………………….. 18</w:t>
      </w:r>
      <w:r>
        <w:t xml:space="preserve"> </w:t>
      </w:r>
      <w:r>
        <w:t xml:space="preserve">2.3.1</w:t>
      </w:r>
      <w:r>
        <w:t xml:space="preserve"> </w:t>
      </w:r>
      <w:r>
        <w:t xml:space="preserve">Insufficient framework conditions ……………………………………………………………………………. 19</w:t>
      </w:r>
      <w:r>
        <w:t xml:space="preserve"> </w:t>
      </w:r>
      <w:r>
        <w:t xml:space="preserve">2.3.2</w:t>
      </w:r>
      <w:r>
        <w:t xml:space="preserve"> </w:t>
      </w:r>
      <w:r>
        <w:t xml:space="preserve">Market failure – imbalances in bargaining power ……………………………………………………….. 20</w:t>
      </w:r>
      <w:r>
        <w:t xml:space="preserve"> </w:t>
      </w:r>
      <w:r>
        <w:t xml:space="preserve">2.3.3</w:t>
      </w:r>
      <w:r>
        <w:t xml:space="preserve"> </w:t>
      </w:r>
      <w:r>
        <w:t xml:space="preserve">Insufficient redress mechanisms ………………………………………………………………………………. 22</w:t>
      </w:r>
      <w:r>
        <w:t xml:space="preserve"> </w:t>
      </w:r>
      <w:r>
        <w:t xml:space="preserve">2.4</w:t>
      </w:r>
      <w:r>
        <w:t xml:space="preserve"> </w:t>
      </w:r>
      <w:r>
        <w:t xml:space="preserve">How likely is the problem to persist? …………………………………………………….. 22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 …………………………………………………………………… 23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 23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………………………………………………………. 24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………………………………………………….. 25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 …………………………………………….. 25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………………………………………………………………………………. 25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 26</w:t>
      </w:r>
      <w:r>
        <w:t xml:space="preserve"> </w:t>
      </w:r>
      <w:r>
        <w:t xml:space="preserve">4.2.1</w:t>
      </w:r>
      <w:r>
        <w:t xml:space="preserve"> </w:t>
      </w:r>
      <w:r>
        <w:t xml:space="preserve">To prevent late payment from occurring ……………………………………………………………………. 26</w:t>
      </w:r>
      <w:r>
        <w:t xml:space="preserve"> </w:t>
      </w:r>
      <w:r>
        <w:t xml:space="preserve">4.2.2</w:t>
      </w:r>
      <w:r>
        <w:t xml:space="preserve"> </w:t>
      </w:r>
      <w:r>
        <w:t xml:space="preserve">To facilitate timely payment ……………………………………………………………………………………. 27</w:t>
      </w:r>
      <w:r>
        <w:t xml:space="preserve"> </w:t>
      </w:r>
      <w:r>
        <w:t xml:space="preserve">4.2.3</w:t>
      </w:r>
      <w:r>
        <w:t xml:space="preserve"> </w:t>
      </w:r>
      <w:r>
        <w:t xml:space="preserve">To empower SMEs and ensure more fairness in commercial transactions ……………………… 27</w:t>
      </w:r>
      <w:r>
        <w:t xml:space="preserve"> </w:t>
      </w:r>
      <w:r>
        <w:t xml:space="preserve">5</w:t>
      </w:r>
      <w:r>
        <w:t xml:space="preserve"> </w:t>
      </w:r>
      <w:r>
        <w:t xml:space="preserve">WHAT ARE THE AVAILABLE POLICY OPTIONS? …………………………………… 27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 27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………………………………………………………….. 30</w:t>
      </w:r>
      <w:r>
        <w:t xml:space="preserve"> </w:t>
      </w:r>
      <w:r>
        <w:t xml:space="preserve">5.2.1</w:t>
      </w:r>
      <w:r>
        <w:t xml:space="preserve"> </w:t>
      </w:r>
      <w:r>
        <w:t xml:space="preserve">Policy option 1: Prevent late payment from occurring ………………………………………………… 31</w:t>
      </w:r>
      <w:r>
        <w:t xml:space="preserve"> </w:t>
      </w:r>
      <w:r>
        <w:t xml:space="preserve">5.2.2</w:t>
      </w:r>
      <w:r>
        <w:t xml:space="preserve"> </w:t>
      </w:r>
      <w:r>
        <w:t xml:space="preserve">Policy option 2: Facilitate timely payments ……………………………………………………………….. 33</w:t>
      </w:r>
      <w:r>
        <w:t xml:space="preserve"> </w:t>
      </w:r>
      <w:r>
        <w:t xml:space="preserve">5.2.3</w:t>
      </w:r>
      <w:r>
        <w:t xml:space="preserve"> </w:t>
      </w:r>
      <w:r>
        <w:t xml:space="preserve">Policy option 3: Strengthening redress mechanisms to ensure fair payment conditions and to</w:t>
      </w:r>
      <w:r>
        <w:t xml:space="preserve"> </w:t>
      </w:r>
      <w:r>
        <w:t xml:space="preserve">empower SMEs ………………………………………………………………………………………………………………….. 35</w:t>
      </w:r>
      <w:r>
        <w:t xml:space="preserve"> </w:t>
      </w:r>
      <w:r>
        <w:t xml:space="preserve">5.3</w:t>
      </w:r>
      <w:r>
        <w:t xml:space="preserve"> </w:t>
      </w:r>
      <w:r>
        <w:t xml:space="preserve">Form of the legal act ……………………………………………………………………………. 38</w:t>
      </w:r>
      <w:r>
        <w:t xml:space="preserve"> </w:t>
      </w:r>
      <w:r>
        <w:t xml:space="preserve">5.4</w:t>
      </w:r>
      <w:r>
        <w:t xml:space="preserve"> </w:t>
      </w:r>
      <w:r>
        <w:t xml:space="preserve">Measures discarded at an early stage ……………………………………………………… 39</w:t>
      </w:r>
      <w:r>
        <w:t xml:space="preserve"> </w:t>
      </w:r>
      <w:r>
        <w:t xml:space="preserve">6</w:t>
      </w:r>
      <w:r>
        <w:t xml:space="preserve"> </w:t>
      </w:r>
      <w:r>
        <w:t xml:space="preserve">WHAT ARE THE IMPACTS OF THE POLICY OPTIONS? …………………………… 39</w:t>
      </w:r>
      <w:r>
        <w:t xml:space="preserve"> </w:t>
      </w:r>
      <w:r>
        <w:t xml:space="preserve">6.1</w:t>
      </w:r>
      <w:r>
        <w:t xml:space="preserve"> </w:t>
      </w:r>
      <w:r>
        <w:t xml:space="preserve">Economic impacts ………………………………………………………………………………. 40</w:t>
      </w:r>
      <w:r>
        <w:t xml:space="preserve"> </w:t>
      </w:r>
      <w:r>
        <w:t xml:space="preserve">6.1.1</w:t>
      </w:r>
      <w:r>
        <w:t xml:space="preserve"> </w:t>
      </w:r>
      <w:r>
        <w:t xml:space="preserve">Policy Option 1: Fix the framework conditions to prevent late payments ………………………. 40</w:t>
      </w:r>
      <w:r>
        <w:t xml:space="preserve"> </w:t>
      </w:r>
      <w:r>
        <w:t xml:space="preserve">6.1.1.1</w:t>
      </w:r>
      <w:r>
        <w:t xml:space="preserve"> </w:t>
      </w:r>
      <w:r>
        <w:t xml:space="preserve">Impacts on enterprises …………………………………………………………………………………………………….. 40</w:t>
      </w:r>
      <w:r>
        <w:t xml:space="preserve"> </w:t>
      </w:r>
      <w:r>
        <w:t xml:space="preserve">6.1.1.2</w:t>
      </w:r>
      <w:r>
        <w:t xml:space="preserve"> </w:t>
      </w:r>
      <w:r>
        <w:t xml:space="preserve">Impacts on SMEs and competitiveness ……………………………………………………………………………….. 46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6.1.1.3</w:t>
      </w:r>
      <w:r>
        <w:t xml:space="preserve"> </w:t>
      </w:r>
      <w:r>
        <w:t xml:space="preserve">Impact on public authorities …………………………………………………………………………………………….. 47</w:t>
      </w:r>
      <w:r>
        <w:t xml:space="preserve"> </w:t>
      </w:r>
      <w:r>
        <w:t xml:space="preserve">6.1.2</w:t>
      </w:r>
      <w:r>
        <w:t xml:space="preserve"> </w:t>
      </w:r>
      <w:r>
        <w:t xml:space="preserve">Policy Option 2: Foster timely payments …………………………………………………………………… 48</w:t>
      </w:r>
      <w:r>
        <w:t xml:space="preserve"> </w:t>
      </w:r>
      <w:r>
        <w:t xml:space="preserve">6.1.2.1</w:t>
      </w:r>
      <w:r>
        <w:t xml:space="preserve"> </w:t>
      </w:r>
      <w:r>
        <w:t xml:space="preserve">Impact on enterprises ………………………………………………………………………………………………………. 48</w:t>
      </w:r>
      <w:r>
        <w:t xml:space="preserve"> </w:t>
      </w:r>
      <w:r>
        <w:t xml:space="preserve">6.1.2.2</w:t>
      </w:r>
      <w:r>
        <w:t xml:space="preserve"> </w:t>
      </w:r>
      <w:r>
        <w:t xml:space="preserve">Impacts on SMEs and competitiveness ……………………………………………………………………………….. 53</w:t>
      </w:r>
      <w:r>
        <w:t xml:space="preserve"> </w:t>
      </w:r>
      <w:r>
        <w:t xml:space="preserve">6.1.2.3</w:t>
      </w:r>
      <w:r>
        <w:t xml:space="preserve"> </w:t>
      </w:r>
      <w:r>
        <w:t xml:space="preserve">Impacts on public authorities ……………………………………………………………………………………………. 54</w:t>
      </w:r>
      <w:r>
        <w:t xml:space="preserve"> </w:t>
      </w:r>
      <w:r>
        <w:t xml:space="preserve">6.1.3</w:t>
      </w:r>
      <w:r>
        <w:t xml:space="preserve"> </w:t>
      </w:r>
      <w:r>
        <w:t xml:space="preserve">Policy Option 3: Empowering SMEs and ensuring more fairness in business transactions . 55</w:t>
      </w:r>
      <w:r>
        <w:t xml:space="preserve"> </w:t>
      </w:r>
      <w:r>
        <w:t xml:space="preserve">6.1.3.1</w:t>
      </w:r>
      <w:r>
        <w:t xml:space="preserve"> </w:t>
      </w:r>
      <w:r>
        <w:t xml:space="preserve">Impacts on enterprises …………………………………………………………………………………………………….. 55</w:t>
      </w:r>
      <w:r>
        <w:t xml:space="preserve"> </w:t>
      </w:r>
      <w:r>
        <w:t xml:space="preserve">6.1.3.2</w:t>
      </w:r>
      <w:r>
        <w:t xml:space="preserve"> </w:t>
      </w:r>
      <w:r>
        <w:t xml:space="preserve">Impact on SMEs and competitiveness ………………………………………………………………………………… 57</w:t>
      </w:r>
      <w:r>
        <w:t xml:space="preserve"> </w:t>
      </w:r>
      <w:r>
        <w:t xml:space="preserve">6.1.3.3</w:t>
      </w:r>
      <w:r>
        <w:t xml:space="preserve"> </w:t>
      </w:r>
      <w:r>
        <w:t xml:space="preserve">Impacts on public authorities ……………………………………………………………………………………………. 57</w:t>
      </w:r>
      <w:r>
        <w:t xml:space="preserve"> </w:t>
      </w:r>
      <w:r>
        <w:t xml:space="preserve">6.2</w:t>
      </w:r>
      <w:r>
        <w:t xml:space="preserve"> </w:t>
      </w:r>
      <w:r>
        <w:t xml:space="preserve">Social impacts …………………………………………………………………………………….. 58</w:t>
      </w:r>
      <w:r>
        <w:t xml:space="preserve"> </w:t>
      </w:r>
      <w:r>
        <w:t xml:space="preserve">6.3</w:t>
      </w:r>
      <w:r>
        <w:t xml:space="preserve"> </w:t>
      </w:r>
      <w:r>
        <w:t xml:space="preserve">Fundamental rights ……………………………………………………………………………… 59</w:t>
      </w:r>
      <w:r>
        <w:t xml:space="preserve"> </w:t>
      </w:r>
      <w:r>
        <w:t xml:space="preserve">6.4</w:t>
      </w:r>
      <w:r>
        <w:t xml:space="preserve"> </w:t>
      </w:r>
      <w:r>
        <w:t xml:space="preserve">Environmental impacts ………………………………………………………………………… 59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 ………………………………………………………… 59</w:t>
      </w:r>
      <w:r>
        <w:t xml:space="preserve"> </w:t>
      </w:r>
      <w:r>
        <w:t xml:space="preserve">7.1</w:t>
      </w:r>
      <w:r>
        <w:t xml:space="preserve"> </w:t>
      </w:r>
      <w:r>
        <w:t xml:space="preserve">Comparison of options based on costs and benefits to enterprises and public</w:t>
      </w:r>
      <w:r>
        <w:t xml:space="preserve"> </w:t>
      </w:r>
      <w:r>
        <w:t xml:space="preserve">authorities ………………………………………………………………………………………….. 59</w:t>
      </w:r>
      <w:r>
        <w:t xml:space="preserve"> </w:t>
      </w:r>
      <w:r>
        <w:t xml:space="preserve">7.1.1</w:t>
      </w:r>
      <w:r>
        <w:t xml:space="preserve"> </w:t>
      </w:r>
      <w:r>
        <w:t xml:space="preserve">Policy Option 1 ……………………………………………………………………………………………………… 62</w:t>
      </w:r>
      <w:r>
        <w:t xml:space="preserve"> </w:t>
      </w:r>
      <w:r>
        <w:t xml:space="preserve">7.1.2</w:t>
      </w:r>
      <w:r>
        <w:t xml:space="preserve"> </w:t>
      </w:r>
      <w:r>
        <w:t xml:space="preserve">Policy Option 2 ……………………………………………………………………………………………………… 63</w:t>
      </w:r>
      <w:r>
        <w:t xml:space="preserve"> </w:t>
      </w:r>
      <w:r>
        <w:t xml:space="preserve">7.1.3</w:t>
      </w:r>
      <w:r>
        <w:t xml:space="preserve"> </w:t>
      </w:r>
      <w:r>
        <w:t xml:space="preserve">Policy Option 3 ……………………………………………………………………………………………………… 63</w:t>
      </w:r>
      <w:r>
        <w:t xml:space="preserve"> </w:t>
      </w:r>
      <w:r>
        <w:t xml:space="preserve">7.2</w:t>
      </w:r>
      <w:r>
        <w:t xml:space="preserve"> </w:t>
      </w:r>
      <w:r>
        <w:t xml:space="preserve">Comparison based on effectiveness, efficiency, proportionality, coherence and</w:t>
      </w:r>
      <w:r>
        <w:t xml:space="preserve"> </w:t>
      </w:r>
      <w:r>
        <w:t xml:space="preserve">subsidiarity ………………………………………………………………………………………… 63</w:t>
      </w:r>
      <w:r>
        <w:t xml:space="preserve"> </w:t>
      </w:r>
      <w:r>
        <w:t xml:space="preserve">7.2.1</w:t>
      </w:r>
      <w:r>
        <w:t xml:space="preserve"> </w:t>
      </w:r>
      <w:r>
        <w:t xml:space="preserve">Effectiveness …………………………………………………………………………………………………………. 64</w:t>
      </w:r>
      <w:r>
        <w:t xml:space="preserve"> </w:t>
      </w:r>
      <w:r>
        <w:t xml:space="preserve">7.2.2</w:t>
      </w:r>
      <w:r>
        <w:t xml:space="preserve"> </w:t>
      </w:r>
      <w:r>
        <w:t xml:space="preserve">Efficiency ……………………………………………………………………………………………………………… 65</w:t>
      </w:r>
      <w:r>
        <w:t xml:space="preserve"> </w:t>
      </w:r>
      <w:r>
        <w:t xml:space="preserve">7.2.3</w:t>
      </w:r>
      <w:r>
        <w:t xml:space="preserve"> </w:t>
      </w:r>
      <w:r>
        <w:t xml:space="preserve">Proportionality ………………………………………………………………………………………………………. 65</w:t>
      </w:r>
      <w:r>
        <w:t xml:space="preserve"> </w:t>
      </w:r>
      <w:r>
        <w:t xml:space="preserve">7.2.4</w:t>
      </w:r>
      <w:r>
        <w:t xml:space="preserve"> </w:t>
      </w:r>
      <w:r>
        <w:t xml:space="preserve">Coherence …………………………………………………………………………………………………………….. 65</w:t>
      </w:r>
      <w:r>
        <w:t xml:space="preserve"> </w:t>
      </w:r>
      <w:r>
        <w:t xml:space="preserve">7.2.5</w:t>
      </w:r>
      <w:r>
        <w:t xml:space="preserve"> </w:t>
      </w:r>
      <w:r>
        <w:t xml:space="preserve">Subsidiarity …………………………………………………………………………………………………………… 66</w:t>
      </w:r>
      <w:r>
        <w:t xml:space="preserve"> </w:t>
      </w:r>
      <w:r>
        <w:t xml:space="preserve">8</w:t>
      </w:r>
      <w:r>
        <w:t xml:space="preserve"> </w:t>
      </w:r>
      <w:r>
        <w:t xml:space="preserve">PREFERRED OPTION ………………………………………………………………………………… 66</w:t>
      </w:r>
      <w:r>
        <w:t xml:space="preserve"> </w:t>
      </w:r>
      <w:r>
        <w:t xml:space="preserve">8.1</w:t>
      </w:r>
      <w:r>
        <w:t xml:space="preserve"> </w:t>
      </w:r>
      <w:r>
        <w:t xml:space="preserve">Impact on businesses …………………………………………………………………………… 69</w:t>
      </w:r>
      <w:r>
        <w:t xml:space="preserve"> </w:t>
      </w:r>
      <w:r>
        <w:t xml:space="preserve">8.1.1</w:t>
      </w:r>
      <w:r>
        <w:t xml:space="preserve"> </w:t>
      </w:r>
      <w:r>
        <w:t xml:space="preserve">Benefits ………………………………………………………………………………………………………………… 69</w:t>
      </w:r>
      <w:r>
        <w:t xml:space="preserve"> </w:t>
      </w:r>
      <w:r>
        <w:t xml:space="preserve">8.1.2</w:t>
      </w:r>
      <w:r>
        <w:t xml:space="preserve"> </w:t>
      </w:r>
      <w:r>
        <w:t xml:space="preserve">Costs ……………………………………………………………………………………………………………………. 70</w:t>
      </w:r>
      <w:r>
        <w:t xml:space="preserve"> </w:t>
      </w:r>
      <w:r>
        <w:t xml:space="preserve">8.2</w:t>
      </w:r>
      <w:r>
        <w:t xml:space="preserve"> </w:t>
      </w:r>
      <w:r>
        <w:t xml:space="preserve">Impacts on public authorities ………………………………………………………………… 70</w:t>
      </w:r>
      <w:r>
        <w:t xml:space="preserve"> </w:t>
      </w:r>
      <w:r>
        <w:t xml:space="preserve">8.3</w:t>
      </w:r>
      <w:r>
        <w:t xml:space="preserve"> </w:t>
      </w:r>
      <w:r>
        <w:t xml:space="preserve">Transversal policy option related to legal choice …………………………………….. 71</w:t>
      </w:r>
      <w:r>
        <w:t xml:space="preserve"> </w:t>
      </w:r>
      <w:r>
        <w:t xml:space="preserve">8.3.1</w:t>
      </w:r>
      <w:r>
        <w:t xml:space="preserve"> </w:t>
      </w:r>
      <w:r>
        <w:t xml:space="preserve">Advantages and drawbacks of a regulation ………………………………………………………………… 71</w:t>
      </w:r>
      <w:r>
        <w:t xml:space="preserve"> </w:t>
      </w:r>
      <w:r>
        <w:t xml:space="preserve">8.3.2</w:t>
      </w:r>
      <w:r>
        <w:t xml:space="preserve"> </w:t>
      </w:r>
      <w:r>
        <w:t xml:space="preserve">Advantages and drawbacks of a Directive …………………………………………………………………. 72</w:t>
      </w:r>
      <w:r>
        <w:t xml:space="preserve"> </w:t>
      </w:r>
      <w:r>
        <w:t xml:space="preserve">8.3.3</w:t>
      </w:r>
      <w:r>
        <w:t xml:space="preserve"> </w:t>
      </w:r>
      <w:r>
        <w:t xml:space="preserve">Assessment of the legal choice against effectiveness, efficiency, proportionality, coherence</w:t>
      </w:r>
      <w:r>
        <w:t xml:space="preserve"> </w:t>
      </w:r>
      <w:r>
        <w:t xml:space="preserve">and subsidiarity ………………………………………………………………………………………………………………….. 73</w:t>
      </w:r>
      <w:r>
        <w:t xml:space="preserve"> </w:t>
      </w:r>
      <w:r>
        <w:t xml:space="preserve">8.4</w:t>
      </w:r>
      <w:r>
        <w:t xml:space="preserve"> </w:t>
      </w:r>
      <w:r>
        <w:t xml:space="preserve">REFIT (simplification and improved efficiency) …………………………………….. 73</w:t>
      </w:r>
      <w:r>
        <w:t xml:space="preserve"> </w:t>
      </w:r>
      <w:r>
        <w:t xml:space="preserve">8.5</w:t>
      </w:r>
      <w:r>
        <w:t xml:space="preserve"> </w:t>
      </w:r>
      <w:r>
        <w:t xml:space="preserve">Application of the ‘one in, one out’ approach …………………………………………. 73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 ……. 74</w:t>
      </w:r>
      <w:r>
        <w:t xml:space="preserve"> </w:t>
      </w:r>
      <w:r>
        <w:t xml:space="preserve">A.</w:t>
      </w:r>
      <w:r>
        <w:t xml:space="preserve"> </w:t>
      </w:r>
      <w:r>
        <w:t xml:space="preserve">ANNEX 1: PROCEDURAL INFORMATION ……………………………………………….. 75</w:t>
      </w:r>
      <w:r>
        <w:t xml:space="preserve"> </w:t>
      </w:r>
      <w:r>
        <w:t xml:space="preserve">B.</w:t>
      </w:r>
      <w:r>
        <w:t xml:space="preserve"> </w:t>
      </w:r>
      <w:r>
        <w:t xml:space="preserve">ANNEX 2: STAKEHOLDER CONSULTATION (SYNOPSIS REPORT) ………… 81</w:t>
      </w:r>
      <w:r>
        <w:t xml:space="preserve"> </w:t>
      </w:r>
      <w:r>
        <w:t xml:space="preserve">C.</w:t>
      </w:r>
      <w:r>
        <w:t xml:space="preserve"> </w:t>
      </w:r>
      <w:r>
        <w:t xml:space="preserve">ANNEX 3: WHO IS AFFECTED AND HOW? ………………………………………………. 89</w:t>
      </w:r>
      <w:r>
        <w:t xml:space="preserve"> </w:t>
      </w:r>
      <w:r>
        <w:t xml:space="preserve">D.</w:t>
      </w:r>
      <w:r>
        <w:t xml:space="preserve"> </w:t>
      </w:r>
      <w:r>
        <w:t xml:space="preserve">ANNEX 4: ANALYTICAL METHODS ………………………………………………………. 101</w:t>
      </w:r>
      <w:r>
        <w:t xml:space="preserve"> </w:t>
      </w:r>
      <w:r>
        <w:t xml:space="preserve">E.</w:t>
      </w:r>
      <w:r>
        <w:t xml:space="preserve"> </w:t>
      </w:r>
      <w:r>
        <w:t xml:space="preserve">ANNEX 5: COMPETITIVENESS CHECK ………………………………………………….. 111</w:t>
      </w:r>
      <w:r>
        <w:t xml:space="preserve"> </w:t>
      </w:r>
      <w:r>
        <w:t xml:space="preserve">F.</w:t>
      </w:r>
      <w:r>
        <w:t xml:space="preserve"> </w:t>
      </w:r>
      <w:r>
        <w:t xml:space="preserve">ANNEX 6: 30 YEARS OF EU ACTION TO COMBAT LATE PAYMENTS IN</w:t>
      </w:r>
      <w:r>
        <w:t xml:space="preserve"> </w:t>
      </w:r>
      <w:r>
        <w:t xml:space="preserve">COMMERCIAL TRANSACTIONS ……………………………………………………………. 113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t xml:space="preserve">ANNEX 7: EU PAYMENT OBSERVATORY …………………………………………….. 117</w:t>
      </w:r>
    </w:p>
    <w:p>
      <w:pPr>
        <w:pStyle w:val="Compact"/>
        <w:numPr>
          <w:ilvl w:val="0"/>
          <w:numId w:val="1001"/>
        </w:numPr>
      </w:pPr>
      <w:r>
        <w:t xml:space="preserve">ANNEX 8: MEDIATION IN PAYMENT DISPUTES …………………………………… 121</w:t>
      </w:r>
    </w:p>
    <w:p>
      <w:pPr>
        <w:pStyle w:val="Compact"/>
        <w:numPr>
          <w:ilvl w:val="0"/>
          <w:numId w:val="1001"/>
        </w:numPr>
      </w:pPr>
      <w:r>
        <w:t xml:space="preserve">ANNEX 9: BEST PRACTICES IN ENFORCEMENT OF PROMPT PAYMENT</w:t>
      </w:r>
      <w:r>
        <w:t xml:space="preserve"> </w:t>
      </w:r>
      <w:r>
        <w:t xml:space="preserve">RULES …………………………………………………………………………………………………….. 125</w:t>
      </w:r>
    </w:p>
    <w:p>
      <w:pPr>
        <w:pStyle w:val="Compact"/>
        <w:numPr>
          <w:ilvl w:val="0"/>
          <w:numId w:val="1001"/>
        </w:numPr>
      </w:pPr>
      <w:r>
        <w:t xml:space="preserve">ANNEX 10: INDICATIVE LIST OF EXAMPLES OF UNFAIR PAYMENT</w:t>
      </w:r>
      <w:r>
        <w:t xml:space="preserve"> </w:t>
      </w:r>
      <w:r>
        <w:t xml:space="preserve">PRACTICES …………………………………………………………………………………………….. 130</w:t>
      </w:r>
    </w:p>
    <w:p>
      <w:pPr>
        <w:pStyle w:val="Compact"/>
        <w:numPr>
          <w:ilvl w:val="0"/>
          <w:numId w:val="1001"/>
        </w:numPr>
      </w:pPr>
      <w:r>
        <w:t xml:space="preserve">ANNEX 11: RELEVANT CASE LAW OF THE ECJ ……………………………………. 134</w:t>
      </w:r>
    </w:p>
    <w:p>
      <w:pPr>
        <w:pStyle w:val="Compact"/>
        <w:numPr>
          <w:ilvl w:val="0"/>
          <w:numId w:val="1001"/>
        </w:numPr>
      </w:pPr>
      <w:r>
        <w:t xml:space="preserve">ANNEX 12: CREDIT MANAGEMENT AND FINANCIAL LITERACY ……….. 136</w:t>
      </w:r>
      <w:r>
        <w:t xml:space="preserve"> </w:t>
      </w:r>
      <w:r>
        <w:t xml:space="preserve">M. ANNEX 13: RATES OF STATUTORY INTERESTS …………………………………… 143</w:t>
      </w:r>
    </w:p>
    <w:p>
      <w:pPr>
        <w:pStyle w:val="Compact"/>
        <w:numPr>
          <w:ilvl w:val="0"/>
          <w:numId w:val="1001"/>
        </w:numPr>
      </w:pPr>
      <w:r>
        <w:t xml:space="preserve">ANNEX 14: OPTIONS DISCARDED AT AN EARLIER STAGE (IN DEPTH</w:t>
      </w:r>
      <w:r>
        <w:t xml:space="preserve"> </w:t>
      </w:r>
      <w:r>
        <w:t xml:space="preserve">DESCRIPTION) ………………………………………………………………………………………… 144</w:t>
      </w:r>
    </w:p>
    <w:p>
      <w:pPr>
        <w:pStyle w:val="Compact"/>
        <w:numPr>
          <w:ilvl w:val="0"/>
          <w:numId w:val="1001"/>
        </w:numPr>
      </w:pPr>
      <w:r>
        <w:t xml:space="preserve">ANNEX 15: SME TEST ……………………………………………………………………………. 153</w:t>
      </w:r>
    </w:p>
    <w:p>
      <w:pPr>
        <w:pStyle w:val="Compact"/>
        <w:numPr>
          <w:ilvl w:val="0"/>
          <w:numId w:val="1001"/>
        </w:numPr>
      </w:pPr>
      <w:r>
        <w:t xml:space="preserve">ANNEX 16: RESULTS OF THE SME PANEL CONSULTATION ON THE</w:t>
      </w:r>
      <w:r>
        <w:t xml:space="preserve"> </w:t>
      </w:r>
      <w:r>
        <w:t xml:space="preserve">REVISION OF THE LATE PAYMENT DIRECTIVE …………………………………… 170</w:t>
      </w:r>
    </w:p>
    <w:p>
      <w:pPr>
        <w:pStyle w:val="Compact"/>
        <w:numPr>
          <w:ilvl w:val="0"/>
          <w:numId w:val="1001"/>
        </w:numPr>
      </w:pPr>
      <w:r>
        <w:t xml:space="preserve">ANNEX 17: MAPPING LATE PAYMENT IN THE EU ………………………………. 183</w:t>
      </w:r>
    </w:p>
    <w:p>
      <w:pPr>
        <w:pStyle w:val="Compact"/>
        <w:numPr>
          <w:ilvl w:val="0"/>
          <w:numId w:val="1001"/>
        </w:numPr>
      </w:pPr>
      <w:r>
        <w:t xml:space="preserve">ANNEX 18: PROMPT PAYMENT IN SOME EU TRADING PARTNERS ……. 190</w:t>
      </w:r>
    </w:p>
    <w:p>
      <w:pPr>
        <w:pStyle w:val="Compact"/>
        <w:numPr>
          <w:ilvl w:val="0"/>
          <w:numId w:val="1001"/>
        </w:numPr>
      </w:pPr>
      <w:r>
        <w:t xml:space="preserve">ANNEX 19: PROBLEM DEFINITION AND THE PROBLEM TREE ……………. 203</w:t>
      </w:r>
    </w:p>
    <w:p>
      <w:pPr>
        <w:pStyle w:val="Compact"/>
        <w:numPr>
          <w:ilvl w:val="0"/>
          <w:numId w:val="1001"/>
        </w:numPr>
      </w:pPr>
      <w:r>
        <w:t xml:space="preserve">ANNEX 20: CONSEQUENCES OF LATE PAYMENT ………………………………… 204</w:t>
      </w:r>
    </w:p>
    <w:p>
      <w:pPr>
        <w:pStyle w:val="Compact"/>
        <w:numPr>
          <w:ilvl w:val="0"/>
          <w:numId w:val="1001"/>
        </w:numPr>
      </w:pPr>
      <w:r>
        <w:t xml:space="preserve">ANNEX</w:t>
      </w:r>
      <w:r>
        <w:t xml:space="preserve"> </w:t>
      </w:r>
      <w:r>
        <w:t xml:space="preserve">21:</w:t>
      </w:r>
    </w:p>
    <w:p>
      <w:pPr>
        <w:pStyle w:val="FirstParagraph"/>
      </w:pPr>
      <w:r>
        <w:t xml:space="preserve">LIST</w:t>
      </w:r>
      <w:r>
        <w:t xml:space="preserve"> </w:t>
      </w:r>
      <w:r>
        <w:t xml:space="preserve">OF</w:t>
      </w:r>
      <w:r>
        <w:t xml:space="preserve"> </w:t>
      </w:r>
      <w:r>
        <w:t xml:space="preserve">BILATERAL</w:t>
      </w:r>
      <w:r>
        <w:t xml:space="preserve"> </w:t>
      </w:r>
      <w:r>
        <w:t xml:space="preserve">MEETINGS</w:t>
      </w:r>
      <w:r>
        <w:t xml:space="preserve"> </w:t>
      </w:r>
      <w:r>
        <w:t xml:space="preserve">(TARGETED</w:t>
      </w:r>
      <w:r>
        <w:t xml:space="preserve"> </w:t>
      </w:r>
      <w:r>
        <w:t xml:space="preserve">CONSULTATIONS) ………………………………………………………………………………….. 210</w:t>
      </w:r>
      <w:r>
        <w:t xml:space="preserve"> </w:t>
      </w:r>
      <w:r>
        <w:t xml:space="preserve">V.</w:t>
      </w:r>
      <w:r>
        <w:t xml:space="preserve"> </w:t>
      </w:r>
      <w:r>
        <w:t xml:space="preserve">ANNEX 22: DIGITAL TOOLS …………………………………………………………………… 212</w:t>
      </w:r>
      <w:r>
        <w:t xml:space="preserve"> </w:t>
      </w:r>
      <w:r>
        <w:t xml:space="preserve">W. ANNEX 23: SUPPORTING INFORMATION …………………………………………….. 218</w:t>
      </w:r>
      <w:r>
        <w:t xml:space="preserve"> </w:t>
      </w:r>
      <w:r>
        <w:t xml:space="preserve">X.</w:t>
      </w:r>
      <w:r>
        <w:t xml:space="preserve"> </w:t>
      </w:r>
      <w:r>
        <w:t xml:space="preserve">ANNEX 24: MONITORING AND EVALUATION OF IMPACTS ………………… 220</w:t>
      </w:r>
      <w:r>
        <w:t xml:space="preserve"> </w:t>
      </w:r>
      <w:r>
        <w:t xml:space="preserve">Y.</w:t>
      </w:r>
      <w:r>
        <w:t xml:space="preserve"> </w:t>
      </w:r>
      <w:r>
        <w:t xml:space="preserve">ANNEX 25: OVERVIEW OF BENEFITS AND COSTS FOR BUSINESS AND FOR</w:t>
      </w:r>
      <w:r>
        <w:t xml:space="preserve"> </w:t>
      </w:r>
      <w:r>
        <w:t xml:space="preserve">PUBLIC AUTHORITIES …………………………………………………………………………… 221</w:t>
      </w:r>
    </w:p>
    <w:p>
      <w:pPr>
        <w:pStyle w:val="BodyText"/>
      </w:pPr>
      <w:r>
        <w:t xml:space="preserve">Glossary of acronyms</w:t>
      </w:r>
      <w:r>
        <w:t xml:space="preserve"> </w:t>
      </w: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ADR</w:t>
      </w:r>
      <w:r>
        <w:t xml:space="preserve"> </w:t>
      </w:r>
      <w:r>
        <w:t xml:space="preserve">Alternative dispute resolution</w:t>
      </w:r>
      <w:r>
        <w:t xml:space="preserve"> </w:t>
      </w:r>
      <w:r>
        <w:t xml:space="preserve">Automatic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compensations</w:t>
      </w:r>
      <w:r>
        <w:t xml:space="preserve"> </w:t>
      </w:r>
      <w:r>
        <w:t xml:space="preserve">The right to obtain interests and compensations cannot be surrendered by the creditor and cannot be</w:t>
      </w:r>
      <w:r>
        <w:t xml:space="preserve"> </w:t>
      </w:r>
      <w:r>
        <w:t xml:space="preserve">subject to negotiations with debtors</w:t>
      </w:r>
      <w:r>
        <w:t xml:space="preserve"> </w:t>
      </w:r>
      <w:r>
        <w:t xml:space="preserve">average</w:t>
      </w:r>
      <w:r>
        <w:t xml:space="preserve"> </w:t>
      </w:r>
      <w:r>
        <w:t xml:space="preserve">EU</w:t>
      </w:r>
      <w:r>
        <w:t xml:space="preserve"> </w:t>
      </w:r>
      <w:r>
        <w:t xml:space="preserve">hourly labour</w:t>
      </w:r>
      <w:r>
        <w:t xml:space="preserve"> </w:t>
      </w:r>
      <w:r>
        <w:t xml:space="preserve">cost</w:t>
      </w:r>
      <w:r>
        <w:br/>
      </w:r>
      <w:r>
        <w:t xml:space="preserve">An average EU-wide cost of man-hour applied under the OIOO approach, equal to EUR 25.70.</w:t>
      </w:r>
      <w:r>
        <w:t xml:space="preserve"> </w:t>
      </w:r>
      <w:r>
        <w:t xml:space="preserve">Notably, Eurostat estimated that in 2022 EU-wide average hourly labour costs at EUR 30.50:</w:t>
      </w:r>
      <w:r>
        <w:t xml:space="preserve"> </w:t>
      </w:r>
      <w:r>
        <w:t xml:space="preserve">https://ec.europa.eu/eurostat/statistics-explained/index.php?title=Hourly_labour_costs</w:t>
      </w:r>
      <w:r>
        <w:br/>
      </w:r>
      <w:r>
        <w:t xml:space="preserve">B2B</w:t>
      </w:r>
      <w:r>
        <w:t xml:space="preserve"> </w:t>
      </w:r>
      <w:r>
        <w:t xml:space="preserve">Business-to-Business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B2B</w:t>
      </w:r>
      <w:r>
        <w:t xml:space="preserve"> </w:t>
      </w:r>
      <w:r>
        <w:t xml:space="preserve">comparative</w:t>
      </w:r>
      <w:r>
        <w:t xml:space="preserve"> </w:t>
      </w:r>
      <w:r>
        <w:t xml:space="preserve">study 2018</w:t>
      </w:r>
      <w:r>
        <w:t xml:space="preserve"> </w:t>
      </w:r>
      <w:r>
        <w:t xml:space="preserve">EU Commission study: Business-to-business transactions: a comparative analysis of legal measures</w:t>
      </w:r>
      <w:r>
        <w:t xml:space="preserve"> </w:t>
      </w:r>
      <w:r>
        <w:t xml:space="preserve">vs. </w:t>
      </w:r>
      <w:r>
        <w:t xml:space="preserve"> </w:t>
      </w:r>
      <w:r>
        <w:t xml:space="preserve">soft-law</w:t>
      </w:r>
      <w:r>
        <w:t xml:space="preserve"> </w:t>
      </w:r>
      <w:r>
        <w:t xml:space="preserve">instruments</w:t>
      </w:r>
      <w:r>
        <w:t xml:space="preserve"> </w:t>
      </w:r>
      <w:r>
        <w:t xml:space="preserve">for</w:t>
      </w:r>
      <w:r>
        <w:t xml:space="preserve"> </w:t>
      </w:r>
      <w:r>
        <w:t xml:space="preserve">improving</w:t>
      </w:r>
      <w:r>
        <w:t xml:space="preserve"> </w:t>
      </w:r>
      <w:r>
        <w:t xml:space="preserve">payment</w:t>
      </w:r>
      <w:r>
        <w:t xml:space="preserve"> </w:t>
      </w:r>
      <w:r>
        <w:t xml:space="preserve">behaviour,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https://publications.europa.eu/en/publication-detail/-/publication/c8b7391b-9b80-11e8-a408-</w:t>
      </w:r>
      <w:r>
        <w:t xml:space="preserve"> </w:t>
      </w:r>
      <w:r>
        <w:t xml:space="preserve">01aa75ed71a1/language-en/format-PDF/source-103408786</w:t>
      </w:r>
      <w:r>
        <w:br/>
      </w:r>
      <w:r>
        <w:t xml:space="preserve">B2C</w:t>
      </w:r>
      <w:r>
        <w:t xml:space="preserve"> </w:t>
      </w:r>
      <w:r>
        <w:t xml:space="preserve">Business to consumers</w:t>
      </w:r>
      <w:r>
        <w:t xml:space="preserve"> </w:t>
      </w:r>
      <w:r>
        <w:t xml:space="preserve">Commission</w:t>
      </w:r>
      <w:r>
        <w:t xml:space="preserve"> </w:t>
      </w:r>
      <w:r>
        <w:t xml:space="preserve">report to the EP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Commission Report to the European Parliament and to the Council on the implementation of the Late</w:t>
      </w:r>
      <w:r>
        <w:t xml:space="preserve"> </w:t>
      </w:r>
      <w:r>
        <w:t xml:space="preserve">Payment</w:t>
      </w:r>
      <w:r>
        <w:t xml:space="preserve"> </w:t>
      </w:r>
      <w:r>
        <w:t xml:space="preserve">Directive:</w:t>
      </w:r>
      <w:r>
        <w:t xml:space="preserve"> </w:t>
      </w:r>
      <w:r>
        <w:t xml:space="preserve">COM</w:t>
      </w:r>
      <w:r>
        <w:t xml:space="preserve"> </w:t>
      </w:r>
      <w:r>
        <w:t xml:space="preserve">(2016)</w:t>
      </w:r>
      <w:r>
        <w:t xml:space="preserve"> </w:t>
      </w:r>
      <w:r>
        <w:t xml:space="preserve">534</w:t>
      </w:r>
      <w:r>
        <w:t xml:space="preserve"> </w:t>
      </w:r>
      <w:r>
        <w:t xml:space="preserve">final,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content/EN/ALL/?uri=COM%3A2016%3A534%3AFIN (and the supporting SWD 2016 278)</w:t>
      </w:r>
      <w:r>
        <w:t xml:space="preserve"> </w:t>
      </w:r>
      <w:r>
        <w:t xml:space="preserve">https://eur-lex.europa.eu/legal-content/EN/TXT/?uri=CELEX%3A52016SC0278</w:t>
      </w:r>
      <w:r>
        <w:br/>
      </w:r>
      <w:r>
        <w:t xml:space="preserve">Commission</w:t>
      </w:r>
      <w:r>
        <w:t xml:space="preserve"> </w:t>
      </w:r>
      <w:r>
        <w:t xml:space="preserve">Study 2021</w:t>
      </w:r>
      <w:r>
        <w:t xml:space="preserve"> </w:t>
      </w:r>
      <w:r>
        <w:t xml:space="preserve">Building a responsible payment culture – improving the effectiveness of the Late Payment Directive.</w:t>
      </w:r>
      <w:r>
        <w:t xml:space="preserve"> </w:t>
      </w:r>
      <w:r>
        <w:t xml:space="preserve">https://op.europa.eu/en/publication-detail/-/publication/cb4bc1bd-1467-11ed-8fa0-</w:t>
      </w:r>
      <w:r>
        <w:t xml:space="preserve"> </w:t>
      </w:r>
      <w:r>
        <w:t xml:space="preserve">01aa75ed71a1/language-en/format-PDF/source-search</w:t>
      </w:r>
    </w:p>
    <w:p>
      <w:pPr>
        <w:pStyle w:val="BodyText"/>
      </w:pPr>
      <w:r>
        <w:t xml:space="preserve">Corporate</w:t>
      </w:r>
      <w:r>
        <w:t xml:space="preserve"> </w:t>
      </w:r>
      <w:r>
        <w:t xml:space="preserve">Social</w:t>
      </w:r>
      <w:r>
        <w:t xml:space="preserve"> </w:t>
      </w:r>
      <w:r>
        <w:t xml:space="preserve">Reporting</w:t>
      </w:r>
      <w:r>
        <w:t xml:space="preserve"> </w:t>
      </w:r>
      <w:r>
        <w:t xml:space="preserve">Directive</w:t>
      </w:r>
      <w:r>
        <w:t xml:space="preserve"> </w:t>
      </w:r>
      <w:r>
        <w:t xml:space="preserve">or</w:t>
      </w:r>
      <w:r>
        <w:t xml:space="preserve"> </w:t>
      </w:r>
      <w:r>
        <w:t xml:space="preserve">CSRD</w:t>
      </w:r>
      <w:r>
        <w:t xml:space="preserve"> </w:t>
      </w:r>
      <w:r>
        <w:t xml:space="preserve">Directive 2022/2464 of the European Parliament and of the Council of 14 December 2022 amending</w:t>
      </w:r>
      <w:r>
        <w:t xml:space="preserve"> </w:t>
      </w:r>
      <w:r>
        <w:t xml:space="preserve">Regulation (EU) No 537/2014, Directive 2004/109/EC, Directive 2006/43/EC and Directive</w:t>
      </w:r>
      <w:r>
        <w:t xml:space="preserve"> </w:t>
      </w:r>
      <w:r>
        <w:t xml:space="preserve">2013/34/EU, as regards corporate sustainability reporting.</w:t>
      </w:r>
      <w:r>
        <w:t xml:space="preserve"> </w:t>
      </w:r>
      <w:r>
        <w:t xml:space="preserve">CWP 2023</w:t>
      </w:r>
      <w:r>
        <w:t xml:space="preserve"> </w:t>
      </w:r>
      <w:r>
        <w:t xml:space="preserve">Commission Work Programme 2023, https://commission.europa.eu/strategy-documents/commission-</w:t>
      </w:r>
      <w:r>
        <w:t xml:space="preserve"> </w:t>
      </w:r>
      <w:r>
        <w:t xml:space="preserve">work-programme/commission-work-programme-2023_en</w:t>
      </w:r>
      <w:r>
        <w:t xml:space="preserve"> </w:t>
      </w:r>
      <w:r>
        <w:t xml:space="preserve">D&amp;B payment</w:t>
      </w:r>
      <w:r>
        <w:t xml:space="preserve"> </w:t>
      </w:r>
      <w:r>
        <w:t xml:space="preserve">survey 2022</w:t>
      </w:r>
      <w:r>
        <w:t xml:space="preserve"> </w:t>
      </w:r>
      <w:r>
        <w:t xml:space="preserve">https://www.dnb.com/en-ch/knowledge/study/payment-study-2022-download/</w:t>
      </w:r>
      <w:r>
        <w:t xml:space="preserve"> </w:t>
      </w:r>
      <w:r>
        <w:t xml:space="preserve">Dies ad quem</w:t>
      </w:r>
      <w:r>
        <w:t xml:space="preserve"> </w:t>
      </w:r>
      <w:r>
        <w:t xml:space="preserve">Ending day of a period or deadline</w:t>
      </w:r>
      <w:r>
        <w:t xml:space="preserve"> </w:t>
      </w:r>
      <w:r>
        <w:t xml:space="preserve">ECJ</w:t>
      </w:r>
      <w:r>
        <w:t xml:space="preserve"> </w:t>
      </w:r>
      <w:r>
        <w:t xml:space="preserve">European Court of Justice</w:t>
      </w:r>
      <w:r>
        <w:t xml:space="preserve"> </w:t>
      </w:r>
      <w:r>
        <w:t xml:space="preserve">Economisti</w:t>
      </w:r>
      <w:r>
        <w:t xml:space="preserve"> </w:t>
      </w:r>
      <w:r>
        <w:t xml:space="preserve">Study 2022</w:t>
      </w:r>
      <w:r>
        <w:br/>
      </w:r>
      <w:r>
        <w:t xml:space="preserve">Economisti Associati, Nomisma, Crif, Milieu : Building a responsible payment culture in the EU –</w:t>
      </w:r>
      <w:r>
        <w:t xml:space="preserve"> </w:t>
      </w:r>
      <w:r>
        <w:t xml:space="preserve">Improving the effectiveness of the Late Payment Directive (2011/7/EU)</w:t>
      </w:r>
      <w:r>
        <w:t xml:space="preserve"> </w:t>
      </w:r>
      <w:r>
        <w:t xml:space="preserve">ECOSOC</w:t>
      </w:r>
      <w:r>
        <w:t xml:space="preserve"> </w:t>
      </w:r>
      <w:r>
        <w:t xml:space="preserve">European Economic and Social Committee</w:t>
      </w:r>
      <w:r>
        <w:t xml:space="preserve"> </w:t>
      </w:r>
      <w:r>
        <w:t xml:space="preserve">EPR [….]</w:t>
      </w:r>
      <w:r>
        <w:t xml:space="preserve"> </w:t>
      </w:r>
      <w:r>
        <w:t xml:space="preserve">European Payment Report, Intrum (different years)</w:t>
      </w:r>
      <w:r>
        <w:t xml:space="preserve"> </w:t>
      </w:r>
      <w:r>
        <w:t xml:space="preserve">EP Resolution</w:t>
      </w:r>
      <w:r>
        <w:t xml:space="preserve"> </w:t>
      </w:r>
      <w:r>
        <w:t xml:space="preserve">2019</w:t>
      </w:r>
      <w:r>
        <w:t xml:space="preserve"> </w:t>
      </w:r>
      <w:r>
        <w:t xml:space="preserve">Resolution of the European Parliament on the implementation of the Late Payment Directive, 2019,</w:t>
      </w:r>
      <w:r>
        <w:t xml:space="preserve"> </w:t>
      </w:r>
      <w:r>
        <w:t xml:space="preserve">https://www.europarl.europa.eu/doceo/document/TA-8-2019-0042_EN.html</w:t>
      </w:r>
      <w:r>
        <w:t xml:space="preserve"> </w:t>
      </w:r>
      <w:r>
        <w:t xml:space="preserve">Expert group</w:t>
      </w:r>
      <w:r>
        <w:t xml:space="preserve"> </w:t>
      </w:r>
      <w:r>
        <w:t xml:space="preserve">Expert group, which informs every six months about the rate applicable to the statutory interest for</w:t>
      </w:r>
      <w:r>
        <w:t xml:space="preserve"> </w:t>
      </w:r>
      <w:r>
        <w:t xml:space="preserve">late payments in the Member States (see Annex 13), https://ec.europa.eu/transparency/expert-groups-</w:t>
      </w:r>
      <w:r>
        <w:t xml:space="preserve"> </w:t>
      </w:r>
      <w:r>
        <w:t xml:space="preserve">register/screen/expert-groups/consult?do=groupDetail.groupDetail&amp;groupID=2710</w:t>
      </w:r>
      <w:r>
        <w:t xml:space="preserve"> </w:t>
      </w:r>
      <w:r>
        <w:t xml:space="preserve">Ex</w:t>
      </w:r>
      <w:r>
        <w:t xml:space="preserve"> </w:t>
      </w:r>
      <w:r>
        <w:t xml:space="preserve">post</w:t>
      </w:r>
      <w:r>
        <w:t xml:space="preserve"> </w:t>
      </w:r>
      <w:r>
        <w:t xml:space="preserve">evaluation</w:t>
      </w:r>
      <w:r>
        <w:t xml:space="preserve"> </w:t>
      </w:r>
      <w:r>
        <w:t xml:space="preserve">study 2015</w:t>
      </w:r>
      <w:r>
        <w:t xml:space="preserve"> </w:t>
      </w:r>
      <w:r>
        <w:t xml:space="preserve">Ex post evaluation study on the implementation of the Late Payment Directive, 2015</w:t>
      </w:r>
      <w:r>
        <w:t xml:space="preserve"> </w:t>
      </w:r>
      <w:r>
        <w:t xml:space="preserve">https://publications.europa.eu/en/publication-detail/-/publication/400ecc74-9a54-11e5-b3b7-</w:t>
      </w:r>
      <w:r>
        <w:t xml:space="preserve"> </w:t>
      </w:r>
      <w:r>
        <w:t xml:space="preserve">01aa75ed71a1</w:t>
      </w:r>
      <w:r>
        <w:br/>
      </w:r>
      <w:r>
        <w:t xml:space="preserve">F4F</w:t>
      </w:r>
      <w:r>
        <w:t xml:space="preserve"> </w:t>
      </w:r>
      <w:r>
        <w:t xml:space="preserve">Opinion</w:t>
      </w:r>
      <w:r>
        <w:t xml:space="preserve"> </w:t>
      </w:r>
      <w:r>
        <w:t xml:space="preserve">2021</w:t>
      </w:r>
      <w:r>
        <w:t xml:space="preserve"> </w:t>
      </w:r>
      <w:r>
        <w:t xml:space="preserve">Opinion of the Fit for Future Platform on the implementation of the Late Payment Directive, 2021,</w:t>
      </w:r>
      <w:r>
        <w:t xml:space="preserve"> </w:t>
      </w:r>
      <w:r>
        <w:t xml:space="preserve">https://commission.europa.eu/document/download/157d837a-22a0-47fb-ac9a-</w:t>
      </w:r>
      <w:r>
        <w:t xml:space="preserve"> </w:t>
      </w:r>
      <w:r>
        <w:t xml:space="preserve">628f559d4923_en?filename=Final%20opinion%202021_SBGR2_06%20Late%20payments_fup.pdf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G2B</w:t>
      </w:r>
      <w:r>
        <w:t xml:space="preserve"> </w:t>
      </w:r>
      <w:r>
        <w:t xml:space="preserve">Public authorities/government to businesses (the public sector is always the debtor in the transactions</w:t>
      </w:r>
      <w:r>
        <w:t xml:space="preserve"> </w:t>
      </w:r>
      <w:r>
        <w:t xml:space="preserve">falling under the scope of the LPD)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2009</w:t>
      </w:r>
      <w:r>
        <w:t xml:space="preserve"> </w:t>
      </w:r>
      <w:r>
        <w:t xml:space="preserve">Impact assessment 2009 for the LPD 2011 - SEC(2009) 315 https://eur-lex.europa.eu/legal-</w:t>
      </w:r>
      <w:r>
        <w:t xml:space="preserve"> </w:t>
      </w:r>
      <w:r>
        <w:t xml:space="preserve">content/EN/TXT/PDF/?uri=CELEX:52009SC0315&amp;from=EN</w:t>
      </w:r>
      <w:r>
        <w:br/>
      </w:r>
      <w:r>
        <w:t xml:space="preserve">JRC</w:t>
      </w:r>
      <w:r>
        <w:t xml:space="preserve"> </w:t>
      </w:r>
      <w:r>
        <w:t xml:space="preserve">Study</w:t>
      </w:r>
      <w:r>
        <w:t xml:space="preserve"> </w:t>
      </w:r>
      <w:r>
        <w:t xml:space="preserve">2018</w:t>
      </w:r>
      <w:r>
        <w:t xml:space="preserve"> </w:t>
      </w:r>
      <w:r>
        <w:t xml:space="preserve">Conti, M., Elia, L., Ferrara, A. and Ferraresi, M., Governments</w:t>
      </w:r>
      <w:r>
        <w:rPr>
          <w:rStyle w:val="VerbatimChar"/>
        </w:rPr>
        <w:t xml:space="preserve">Late Payments and Firms</w:t>
      </w:r>
      <w:r>
        <w:t xml:space="preserve"> </w:t>
      </w:r>
      <w:r>
        <w:t xml:space="preserve">Survival:</w:t>
      </w:r>
      <w:r>
        <w:t xml:space="preserve"> </w:t>
      </w:r>
      <w:r>
        <w:t xml:space="preserve">Evidence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https://publications.jrc.ec.europa.eu/repository/handle/JRC121059</w:t>
      </w:r>
      <w:r>
        <w:t xml:space="preserve"> </w:t>
      </w:r>
      <w:r>
        <w:t xml:space="preserve">JRC 2021</w:t>
      </w:r>
      <w:r>
        <w:t xml:space="preserve"> </w:t>
      </w:r>
      <w:r>
        <w:t xml:space="preserve">Ferrara A., Ferraresi M. Assessing the economic impact of faster payments in B2B commercial</w:t>
      </w:r>
      <w:r>
        <w:t xml:space="preserve"> </w:t>
      </w:r>
      <w:r>
        <w:t xml:space="preserve">transactions. Final Report, https://publications.jrc.ec.europa.eu/repository/handle/JRC121059</w:t>
      </w:r>
      <w:r>
        <w:br/>
      </w:r>
      <w:r>
        <w:t xml:space="preserve">JRC</w:t>
      </w:r>
      <w:r>
        <w:t xml:space="preserve"> </w:t>
      </w:r>
      <w:r>
        <w:t xml:space="preserve">Study</w:t>
      </w:r>
      <w:r>
        <w:t xml:space="preserve"> </w:t>
      </w:r>
      <w:r>
        <w:t xml:space="preserve">2022</w:t>
      </w:r>
      <w:r>
        <w:t xml:space="preserve"> </w:t>
      </w:r>
      <w:r>
        <w:t xml:space="preserve">Ferrara A., Ferraresi M. (2022), Assessing the economic impact of faster payments in B2B</w:t>
      </w:r>
      <w:r>
        <w:t xml:space="preserve"> </w:t>
      </w:r>
      <w:r>
        <w:t xml:space="preserve">commercial transactions. https://publications.jrc.ec.europa.eu/repository/handle/JRC130205</w:t>
      </w:r>
    </w:p>
    <w:p>
      <w:pPr>
        <w:pStyle w:val="BodyText"/>
      </w:pPr>
      <w:r>
        <w:t xml:space="preserve">LPD</w:t>
      </w:r>
      <w:r>
        <w:t xml:space="preserve"> </w:t>
      </w:r>
      <w:r>
        <w:t xml:space="preserve">Late Payment Directive (Directive 2011/7/EU)</w:t>
      </w:r>
      <w:r>
        <w:t xml:space="preserve"> </w:t>
      </w:r>
      <w:r>
        <w:t xml:space="preserve">Mediation</w:t>
      </w:r>
      <w:r>
        <w:t xml:space="preserve"> </w:t>
      </w:r>
      <w:r>
        <w:t xml:space="preserve">Directive</w:t>
      </w:r>
      <w:r>
        <w:t xml:space="preserve"> </w:t>
      </w:r>
      <w:r>
        <w:t xml:space="preserve">Directive 2008/59/EC on Mediation in Civil and Commercial matters</w:t>
      </w:r>
      <w:r>
        <w:t xml:space="preserve"> </w:t>
      </w:r>
      <w:r>
        <w:t xml:space="preserve">m or micro</w:t>
      </w:r>
      <w:r>
        <w:br/>
      </w:r>
      <w:r>
        <w:t xml:space="preserve">A microenterprise as in Commission Recommendation concerning the definition of micro, small and</w:t>
      </w:r>
      <w:r>
        <w:t xml:space="preserve"> </w:t>
      </w:r>
      <w:r>
        <w:t xml:space="preserve">medium-sized enterprises (2003/361/EC)</w:t>
      </w:r>
      <w:r>
        <w:t xml:space="preserve"> </w:t>
      </w:r>
      <w:r>
        <w:t xml:space="preserve">M</w:t>
      </w:r>
      <w:r>
        <w:br/>
      </w:r>
      <w:r>
        <w:t xml:space="preserve">A medium-sized company as in Commission Recommendation concerning the definition of micro,</w:t>
      </w:r>
      <w:r>
        <w:t xml:space="preserve"> </w:t>
      </w:r>
      <w:r>
        <w:t xml:space="preserve">small and medium-sized enterprises (2003/361/EC)</w:t>
      </w:r>
      <w:r>
        <w:t xml:space="preserve"> </w:t>
      </w:r>
      <w:r>
        <w:t xml:space="preserve">MS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OIOO</w:t>
      </w:r>
      <w:r>
        <w:t xml:space="preserve"> </w:t>
      </w:r>
      <w:r>
        <w:t xml:space="preserve">One-in-one-out approach</w:t>
      </w:r>
      <w:r>
        <w:t xml:space="preserve"> </w:t>
      </w:r>
      <w:r>
        <w:t xml:space="preserve">p.a.</w:t>
      </w:r>
      <w:r>
        <w:t xml:space="preserve"> </w:t>
      </w:r>
      <w:r>
        <w:t xml:space="preserve">Per year (from Latin ‘per annum’)</w:t>
      </w:r>
      <w:r>
        <w:t xml:space="preserve"> </w:t>
      </w:r>
      <w:r>
        <w:t xml:space="preserve">PC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Plum</w:t>
      </w:r>
      <w:r>
        <w:t xml:space="preserve"> </w:t>
      </w:r>
      <w:r>
        <w:t xml:space="preserve">Consulting</w:t>
      </w:r>
      <w:r>
        <w:t xml:space="preserve"> </w:t>
      </w:r>
      <w:r>
        <w:t xml:space="preserve">2017</w:t>
      </w:r>
      <w:r>
        <w:t xml:space="preserve"> </w:t>
      </w:r>
      <w:r>
        <w:t xml:space="preserve">Plum Consulting 2017: Sweating the Small Stuff, http://plumconsulting.co.uk/sweating-small-stuff-</w:t>
      </w:r>
      <w:r>
        <w:t xml:space="preserve"> </w:t>
      </w:r>
      <w:r>
        <w:t xml:space="preserve">impact-bureaucracy-burden</w:t>
      </w:r>
      <w:r>
        <w:t xml:space="preserve"> </w:t>
      </w:r>
      <w:r>
        <w:t xml:space="preserve">PO[number]</w:t>
      </w:r>
      <w:r>
        <w:t xml:space="preserve"> </w:t>
      </w:r>
      <w:r>
        <w:t xml:space="preserve">Policy option – for details please refer to Table 1, Table 2 and Table 3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directives</w:t>
      </w:r>
      <w:r>
        <w:t xml:space="preserve"> </w:t>
      </w:r>
      <w:r>
        <w:t xml:space="preserve">or</w:t>
      </w:r>
      <w:r>
        <w:t xml:space="preserve"> </w:t>
      </w:r>
      <w:r>
        <w:t xml:space="preserve">PP directives</w:t>
      </w:r>
      <w:r>
        <w:br/>
      </w:r>
      <w:r>
        <w:t xml:space="preserve">Directive 2014/24/EU of the European Parliament and of the Council of 26 February 2014 on public</w:t>
      </w:r>
      <w:r>
        <w:t xml:space="preserve"> </w:t>
      </w:r>
      <w:r>
        <w:t xml:space="preserve">procurement and repealing Directive 2004/18/EC: Other Directives in the public procurement area</w:t>
      </w:r>
      <w:r>
        <w:t xml:space="preserve"> </w:t>
      </w:r>
      <w:r>
        <w:t xml:space="preserve">are: - Directive 2014/25/EU (on public procurement in the utilities sector). The EU Public</w:t>
      </w:r>
      <w:r>
        <w:t xml:space="preserve"> </w:t>
      </w:r>
      <w:r>
        <w:t xml:space="preserve">procurement framework also includes Directives 2014/23/EU (on concessions), - Directive</w:t>
      </w:r>
      <w:r>
        <w:t xml:space="preserve"> </w:t>
      </w:r>
      <w:r>
        <w:t xml:space="preserve">2009/81/EC (on procurement in the defence and security sector), Directive 89/665/EEC and Directive</w:t>
      </w:r>
      <w:r>
        <w:t xml:space="preserve"> </w:t>
      </w:r>
      <w:r>
        <w:t xml:space="preserve">92/13/EEC (Remedies Directives), Directive 2014/55/EU (on e-invoicing in public procurement).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 or small</w:t>
      </w:r>
      <w:r>
        <w:br/>
      </w:r>
      <w:r>
        <w:t xml:space="preserve">A small company as in Commission Recommendation concerning the definition of micro, small and</w:t>
      </w:r>
      <w:r>
        <w:t xml:space="preserve"> </w:t>
      </w:r>
      <w:r>
        <w:t xml:space="preserve">medium-sized enterprises (2003/361/EC)</w:t>
      </w:r>
      <w:r>
        <w:t xml:space="preserve"> </w:t>
      </w:r>
      <w:r>
        <w:t xml:space="preserve">SAFE survey</w:t>
      </w:r>
      <w:r>
        <w:t xml:space="preserve"> </w:t>
      </w:r>
      <w:r>
        <w:t xml:space="preserve">Survey on SMEs access to finance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SDG</w:t>
      </w:r>
      <w:r>
        <w:br/>
      </w:r>
      <w:r>
        <w:t xml:space="preserve">Sustainable Development Goal</w:t>
      </w:r>
      <w:r>
        <w:t xml:space="preserve"> </w:t>
      </w:r>
      <w:r>
        <w:t xml:space="preserve">SME panel</w:t>
      </w:r>
      <w:r>
        <w:t xml:space="preserve"> </w:t>
      </w:r>
      <w:r>
        <w:t xml:space="preserve">A targeted SME consultation, details and results in Annex 16</w:t>
      </w:r>
      <w:r>
        <w:t xml:space="preserve"> </w:t>
      </w:r>
      <w:r>
        <w:t xml:space="preserve">SME</w:t>
      </w:r>
      <w:r>
        <w:t xml:space="preserve"> </w:t>
      </w:r>
      <w:r>
        <w:t xml:space="preserve">Performance</w:t>
      </w:r>
      <w:r>
        <w:t xml:space="preserve"> </w:t>
      </w:r>
      <w:r>
        <w:t xml:space="preserve">Review</w:t>
      </w:r>
      <w:r>
        <w:t xml:space="preserve"> </w:t>
      </w:r>
      <w:r>
        <w:t xml:space="preserve">https://single-market-economy.ec.europa.eu/smes/sme-strategy/sme-performance-review_en</w:t>
      </w:r>
      <w:r>
        <w:br/>
      </w:r>
      <w:r>
        <w:t xml:space="preserve">SME Strategy</w:t>
      </w:r>
      <w:r>
        <w:t xml:space="preserve"> </w:t>
      </w:r>
      <w:r>
        <w:t xml:space="preserve">COM(2020) 103, https://eur-lex.europa.eu/legal-content/EN/TXT/?uri=CELEX:52020DC0103</w:t>
      </w:r>
      <w:r>
        <w:t xml:space="preserve"> </w:t>
      </w:r>
      <w:r>
        <w:t xml:space="preserve">SOTEU</w:t>
      </w:r>
      <w:r>
        <w:t xml:space="preserve"> </w:t>
      </w:r>
      <w:r>
        <w:t xml:space="preserve">State of the European Union speech</w:t>
      </w:r>
      <w:r>
        <w:t xml:space="preserve"> </w:t>
      </w:r>
      <w:r>
        <w:t xml:space="preserve">Strategic</w:t>
      </w:r>
      <w:r>
        <w:t xml:space="preserve"> </w:t>
      </w:r>
      <w:r>
        <w:t xml:space="preserve">foresight report</w:t>
      </w:r>
      <w:r>
        <w:t xml:space="preserve"> </w:t>
      </w:r>
      <w:r>
        <w:t xml:space="preserve">2022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content/EN/TXT/?uri=CELEX%3A52022DC0289&amp;qid=1658824364827</w:t>
      </w:r>
      <w:r>
        <w:t xml:space="preserve"> </w:t>
      </w:r>
      <w:r>
        <w:t xml:space="preserve">Trade credit</w:t>
      </w:r>
      <w:r>
        <w:t xml:space="preserve"> </w:t>
      </w:r>
      <w:r>
        <w:t xml:space="preserve">Supplier credit, takes place when a sale is not made against cash but against a deferred payment</w:t>
      </w:r>
      <w:r>
        <w:t xml:space="preserve"> </w:t>
      </w:r>
      <w:r>
        <w:t xml:space="preserve">The</w:t>
      </w:r>
      <w:r>
        <w:t xml:space="preserve"> </w:t>
      </w:r>
      <w:r>
        <w:t xml:space="preserve">Domino</w:t>
      </w:r>
      <w:r>
        <w:t xml:space="preserve"> </w:t>
      </w:r>
      <w:r>
        <w:t xml:space="preserve">Effect study</w:t>
      </w:r>
      <w:r>
        <w:t xml:space="preserve"> </w:t>
      </w:r>
      <w:r>
        <w:t xml:space="preserve">2017 UK study ‘The Domino Effect: the impact of late payments’, https://www.sage.com/en-</w:t>
      </w:r>
      <w:r>
        <w:t xml:space="preserve"> </w:t>
      </w:r>
      <w:r>
        <w:t xml:space="preserve">gb/blog/wp-content/uploads/sites/10/2017/12/Domino-Effect-Late-Payments-Research-Sage.pdf</w:t>
      </w:r>
      <w:r>
        <w:t xml:space="preserve"> </w:t>
      </w:r>
      <w:r>
        <w:t xml:space="preserve">UTP Directive Directive 2019/633 of the European Parliament and of the Council of 17 April 2019 on unfair trading</w:t>
      </w:r>
      <w:r>
        <w:t xml:space="preserve"> </w:t>
      </w:r>
      <w:r>
        <w:t xml:space="preserve">practices in business-to-business relationships in the agricultural and food supply chain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Glossary of terms</w:t>
      </w:r>
      <w:r>
        <w:br/>
      </w:r>
      <w:r>
        <w:t xml:space="preserve">A note on terminology:</w:t>
      </w:r>
      <w:r>
        <w:br/>
      </w:r>
      <w:r>
        <w:t xml:space="preserve">•</w:t>
      </w:r>
      <w:r>
        <w:t xml:space="preserve"> </w:t>
      </w:r>
      <w:r>
        <w:t xml:space="preserve">Payment term is the time period set out in the contract and agreed by the two parties. It corresponds</w:t>
      </w:r>
      <w:r>
        <w:t xml:space="preserve"> </w:t>
      </w:r>
      <w:r>
        <w:t xml:space="preserve">to the trade credit granted by the creditor to the debtor to pay off the amount due.</w:t>
      </w:r>
      <w:r>
        <w:t xml:space="preserve"> </w:t>
      </w:r>
      <w:r>
        <w:t xml:space="preserve">•</w:t>
      </w:r>
      <w:r>
        <w:t xml:space="preserve"> </w:t>
      </w:r>
      <w:r>
        <w:t xml:space="preserve">Payment delay is the period of time starting after the due date according to the contract (payment</w:t>
      </w:r>
      <w:r>
        <w:t xml:space="preserve"> </w:t>
      </w:r>
      <w:r>
        <w:t xml:space="preserve">term), until the payment is received by the creditor.</w:t>
      </w:r>
      <w:r>
        <w:t xml:space="preserve"> </w:t>
      </w:r>
      <w:r>
        <w:t xml:space="preserve">•</w:t>
      </w:r>
      <w:r>
        <w:t xml:space="preserve"> </w:t>
      </w:r>
      <w:r>
        <w:t xml:space="preserve">Payment duration (or period) is the total period of time required for the payment to reach the</w:t>
      </w:r>
      <w:r>
        <w:t xml:space="preserve"> </w:t>
      </w:r>
      <w:r>
        <w:t xml:space="preserve">creditor, i.e. from the beginning of the payment term until the payment is received (total sum of</w:t>
      </w:r>
      <w:r>
        <w:t xml:space="preserve"> </w:t>
      </w:r>
      <w:r>
        <w:t xml:space="preserve">payment term and potential delay). The figure below visualises the difference between these</w:t>
      </w:r>
      <w:r>
        <w:t xml:space="preserve"> </w:t>
      </w:r>
      <w:r>
        <w:t xml:space="preserve">concepts:</w:t>
      </w:r>
    </w:p>
    <w:p>
      <w:pPr>
        <w:pStyle w:val="BodyText"/>
      </w:pPr>
      <w:r>
        <w:t xml:space="preserve">Figure 1 : Payment term, payment delay, payment duration</w:t>
      </w:r>
      <w:r>
        <w:t xml:space="preserve"> </w:t>
      </w:r>
      <w:r>
        <w:t xml:space="preserve">•</w:t>
      </w:r>
      <w:r>
        <w:t xml:space="preserve"> </w:t>
      </w:r>
      <w:r>
        <w:t xml:space="preserve">Agreed term – payment term agreed in the contract,</w:t>
      </w:r>
      <w:r>
        <w:br/>
      </w:r>
      <w:r>
        <w:t xml:space="preserve">•</w:t>
      </w:r>
      <w:r>
        <w:t xml:space="preserve"> </w:t>
      </w:r>
      <w:r>
        <w:t xml:space="preserve">Arbitration service</w:t>
      </w:r>
      <w:r>
        <w:t xml:space="preserve"> </w:t>
      </w:r>
      <w:r>
        <w:t xml:space="preserve">•</w:t>
      </w:r>
      <w:r>
        <w:t xml:space="preserve"> </w:t>
      </w:r>
      <w:r>
        <w:t xml:space="preserve">Commercial transaction serves to transmit economic values such as materials, products, and</w:t>
      </w:r>
      <w:r>
        <w:t xml:space="preserve"> </w:t>
      </w:r>
      <w:r>
        <w:t xml:space="preserve">services from those who want to exchange them for another value, usually money, to those who</w:t>
      </w:r>
      <w:r>
        <w:t xml:space="preserve"> </w:t>
      </w:r>
      <w:r>
        <w:t xml:space="preserve">need them and are willing to pay a countervalue1. The LPD defines ‘commercial transactions’ as</w:t>
      </w:r>
      <w:r>
        <w:t xml:space="preserve"> </w:t>
      </w:r>
      <w:r>
        <w:t xml:space="preserve">transactions between undertakings or between undertakings and public authorities which lead to the</w:t>
      </w:r>
      <w:r>
        <w:t xml:space="preserve"> </w:t>
      </w:r>
      <w:r>
        <w:t xml:space="preserve">delivery of goods or the provision of services for remuneration.</w:t>
      </w:r>
      <w:r>
        <w:t xml:space="preserve"> </w:t>
      </w:r>
      <w:r>
        <w:t xml:space="preserve">•</w:t>
      </w:r>
      <w:r>
        <w:t xml:space="preserve"> </w:t>
      </w:r>
      <w:r>
        <w:t xml:space="preserve">Compensation refers to both compensation flat fee and compensation interest together</w:t>
      </w:r>
      <w:r>
        <w:t xml:space="preserve"> </w:t>
      </w:r>
      <w:r>
        <w:t xml:space="preserve">•</w:t>
      </w:r>
      <w:r>
        <w:t xml:space="preserve"> </w:t>
      </w:r>
      <w:r>
        <w:t xml:space="preserve">Contract, invoice</w:t>
      </w:r>
      <w:r>
        <w:t xml:space="preserve"> </w:t>
      </w:r>
      <w:r>
        <w:t xml:space="preserve">•</w:t>
      </w:r>
      <w:r>
        <w:t xml:space="preserve"> </w:t>
      </w:r>
      <w:r>
        <w:t xml:space="preserve">Days sales outstanding (DSO) is the average number of days it takes a company to receive payment</w:t>
      </w:r>
      <w:r>
        <w:t xml:space="preserve"> </w:t>
      </w:r>
      <w:r>
        <w:t xml:space="preserve">and is calculated as follows: DSO= (average amount of the account receivable/revenue) * 365 days.</w:t>
      </w:r>
      <w:r>
        <w:t xml:space="preserve"> </w:t>
      </w:r>
      <w:r>
        <w:t xml:space="preserve">•</w:t>
      </w:r>
      <w:r>
        <w:t xml:space="preserve"> </w:t>
      </w:r>
      <w:r>
        <w:t xml:space="preserve">Interest for late payment - means statutory interest for late payment or interest at a rate agreed upon</w:t>
      </w:r>
      <w:r>
        <w:t xml:space="preserve"> </w:t>
      </w:r>
      <w:r>
        <w:t xml:space="preserve">between undertakings, subject to Article 7 of the LPD</w:t>
      </w:r>
      <w:r>
        <w:t xml:space="preserve"> </w:t>
      </w:r>
      <w:r>
        <w:t xml:space="preserve">•</w:t>
      </w:r>
      <w:r>
        <w:t xml:space="preserve"> </w:t>
      </w:r>
      <w:r>
        <w:t xml:space="preserve">Mediation service</w:t>
      </w:r>
      <w:r>
        <w:t xml:space="preserve"> </w:t>
      </w:r>
      <w:r>
        <w:t xml:space="preserve">•</w:t>
      </w:r>
      <w:r>
        <w:t xml:space="preserve"> </w:t>
      </w:r>
      <w:r>
        <w:t xml:space="preserve">Legal term – payment term stemming from provisions of the law, e.g. the LPD</w:t>
      </w:r>
      <w:r>
        <w:t xml:space="preserve"> </w:t>
      </w:r>
      <w:r>
        <w:t xml:space="preserve">•</w:t>
      </w:r>
      <w:r>
        <w:t xml:space="preserve"> </w:t>
      </w:r>
      <w:r>
        <w:t xml:space="preserve">Statutory interest for late payment – means simple interest for late payment at a rate which is equal</w:t>
      </w:r>
      <w:r>
        <w:t xml:space="preserve"> </w:t>
      </w:r>
      <w:r>
        <w:t xml:space="preserve">to the sum of the reference rate and at least eight percentage points (LPD, Art 2 par. 6)</w:t>
      </w:r>
      <w:r>
        <w:t xml:space="preserve"> </w:t>
      </w:r>
      <w:r>
        <w:t xml:space="preserve">•</w:t>
      </w:r>
      <w:r>
        <w:t xml:space="preserve"> </w:t>
      </w:r>
      <w:r>
        <w:t xml:space="preserve">Terms: firm, company, business, enterprise, undertaking are used interchangeably</w:t>
      </w:r>
      <w:r>
        <w:t xml:space="preserve"> </w:t>
      </w:r>
      <w:r>
        <w:t xml:space="preserve">•</w:t>
      </w:r>
      <w:r>
        <w:t xml:space="preserve"> </w:t>
      </w:r>
      <w:r>
        <w:t xml:space="preserve">Verification procedure – a procedure by which the conformity of the goods or services with the</w:t>
      </w:r>
      <w:r>
        <w:t xml:space="preserve"> </w:t>
      </w:r>
      <w:r>
        <w:t xml:space="preserve">contract is to be ascertained</w:t>
      </w:r>
      <w:r>
        <w:t xml:space="preserve"> </w:t>
      </w:r>
      <w:r>
        <w:t xml:space="preserve">Annexes</w:t>
      </w:r>
      <w:r>
        <w:t xml:space="preserve"> </w:t>
      </w:r>
      <w:r>
        <w:t xml:space="preserve">This report includes mandatory annexes (annexes 1-5), standard annexes (SME test, digital</w:t>
      </w:r>
      <w:r>
        <w:t xml:space="preserve"> </w:t>
      </w:r>
      <w:r>
        <w:t xml:space="preserve">by default) and others in support of the main text.</w:t>
      </w:r>
    </w:p>
    <w:p>
      <w:pPr>
        <w:pStyle w:val="BodyText"/>
      </w:pPr>
      <w:r>
        <w:t xml:space="preserve">1 https://www.britannica.com/topic/commercial-transaction;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</w:t>
      </w:r>
      <w:r>
        <w:br/>
      </w:r>
      <w:r>
        <w:t xml:space="preserve">1.1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1.</w:t>
      </w:r>
      <w:r>
        <w:t xml:space="preserve"> </w:t>
      </w:r>
      <w:r>
        <w:t xml:space="preserve">Reliable streams of payments are necessary for SMEs to operate, grow and invest.</w:t>
      </w:r>
      <w:r>
        <w:t xml:space="preserve"> </w:t>
      </w:r>
      <w:r>
        <w:t xml:space="preserve">Prompt payments protect small business’ liquidity, productivity, and solvency.</w:t>
      </w:r>
      <w:r>
        <w:t xml:space="preserve"> </w:t>
      </w:r>
      <w:r>
        <w:t xml:space="preserve">They strengthen the competitiveness of the whole EU economy. They support</w:t>
      </w:r>
      <w:r>
        <w:t xml:space="preserve"> </w:t>
      </w:r>
      <w:r>
        <w:t xml:space="preserve">companies in their transition towards more sustainable and digital models and</w:t>
      </w:r>
      <w:r>
        <w:t xml:space="preserve"> </w:t>
      </w:r>
      <w:r>
        <w:t xml:space="preserve">strengthens their resilience. Late payment harms the functioning of the internal</w:t>
      </w:r>
      <w:r>
        <w:t xml:space="preserve"> </w:t>
      </w:r>
      <w:r>
        <w:t xml:space="preserve">market, adversely affects employment and poses risks to the growth prospects of</w:t>
      </w:r>
      <w:r>
        <w:t xml:space="preserve"> </w:t>
      </w:r>
      <w:r>
        <w:t xml:space="preserve">the EU. A culture of late payment undermines the freedom of economic initiative,</w:t>
      </w:r>
      <w:r>
        <w:t xml:space="preserve"> </w:t>
      </w:r>
      <w:r>
        <w:t xml:space="preserve">enshrined in the EU Charter of Fundamental Rights (Article 16).</w:t>
      </w:r>
      <w:r>
        <w:br/>
      </w:r>
      <w:r>
        <w:t xml:space="preserve">2.</w:t>
      </w:r>
      <w:r>
        <w:t xml:space="preserve"> </w:t>
      </w:r>
      <w:r>
        <w:t xml:space="preserve">Before the coronavirus pandemic, only 40% of payments2 in commercial</w:t>
      </w:r>
      <w:r>
        <w:t xml:space="preserve"> </w:t>
      </w:r>
      <w:r>
        <w:t xml:space="preserve">transactions were made within the agreed contractual deadline. Economic shocks</w:t>
      </w:r>
      <w:r>
        <w:t xml:space="preserve"> </w:t>
      </w:r>
      <w:r>
        <w:t xml:space="preserve">and factors increasing uncertainty cause timeliness of payments to deteriorate. In</w:t>
      </w:r>
      <w:r>
        <w:t xml:space="preserve"> </w:t>
      </w:r>
      <w:r>
        <w:t xml:space="preserve">first half of 2022, six out of ten companies expected the risk of late payments to</w:t>
      </w:r>
      <w:r>
        <w:t xml:space="preserve"> </w:t>
      </w:r>
      <w:r>
        <w:t xml:space="preserve">grow in the short term due to inflation3. High interest rates, which are an indirect</w:t>
      </w:r>
      <w:r>
        <w:t xml:space="preserve"> </w:t>
      </w:r>
      <w:r>
        <w:t xml:space="preserve">effect of inflation, support late payment4. Predictability of payments is important</w:t>
      </w:r>
      <w:r>
        <w:t xml:space="preserve"> </w:t>
      </w:r>
      <w:r>
        <w:t xml:space="preserve">for all businesses. SMEs have more limited access to liquidity than public</w:t>
      </w:r>
      <w:r>
        <w:t xml:space="preserve"> </w:t>
      </w:r>
      <w:r>
        <w:t xml:space="preserve">authorities or large businesses, which makes getting paid on time vital. Late</w:t>
      </w:r>
      <w:r>
        <w:t xml:space="preserve"> </w:t>
      </w:r>
      <w:r>
        <w:t xml:space="preserve">payment disrupts their daily operations, negatively affects their employment and</w:t>
      </w:r>
      <w:r>
        <w:t xml:space="preserve"> </w:t>
      </w:r>
      <w:r>
        <w:t xml:space="preserve">investment decisions, and undermines their position in supply chains.</w:t>
      </w:r>
      <w:r>
        <w:br/>
      </w:r>
      <w:r>
        <w:t xml:space="preserve">3.</w:t>
      </w:r>
      <w:r>
        <w:t xml:space="preserve"> </w:t>
      </w:r>
      <w:r>
        <w:t xml:space="preserve">The Commission recognises a broad consensus that the European model for</w:t>
      </w:r>
      <w:r>
        <w:t xml:space="preserve"> </w:t>
      </w:r>
      <w:r>
        <w:t xml:space="preserve">inclusive economic growth, based on sustainable competitiveness, economic</w:t>
      </w:r>
      <w:r>
        <w:t xml:space="preserve"> </w:t>
      </w:r>
      <w:r>
        <w:t xml:space="preserve">security, trade and open strategic autonomy and fair competition, is a source of</w:t>
      </w:r>
      <w:r>
        <w:t xml:space="preserve"> </w:t>
      </w:r>
      <w:r>
        <w:t xml:space="preserve">prosperity5. In 2019, the European Parliament 6 identified several shortcomings of</w:t>
      </w:r>
      <w:r>
        <w:t xml:space="preserve"> </w:t>
      </w:r>
      <w:r>
        <w:t xml:space="preserve">the Late Payment Directive (LPD), e.g. the lack of an absolute maximum payment</w:t>
      </w:r>
      <w:r>
        <w:t xml:space="preserve"> </w:t>
      </w:r>
      <w:r>
        <w:t xml:space="preserve">term in B2B transactions, insufficient remedial measures, and insufficient</w:t>
      </w:r>
      <w:r>
        <w:t xml:space="preserve"> </w:t>
      </w:r>
      <w:r>
        <w:t xml:space="preserve">enforcement mechanisms. The SME Strategy for a sustainable and digital Europe,</w:t>
      </w:r>
      <w:r>
        <w:t xml:space="preserve"> </w:t>
      </w:r>
      <w:r>
        <w:t xml:space="preserve">calls for ensuring a ‘late-payment-free’ environment for SMEs and strengthening</w:t>
      </w:r>
      <w:r>
        <w:t xml:space="preserve"> </w:t>
      </w:r>
      <w:r>
        <w:t xml:space="preserve">the enforcement of the LPD. In 2021, the Fit for Future platform highlighted critical</w:t>
      </w:r>
      <w:r>
        <w:t xml:space="preserve"> </w:t>
      </w:r>
      <w:r>
        <w:t xml:space="preserve">issues in the implementation of the LPD in the F4F Opinion 2021. These findings</w:t>
      </w:r>
      <w:r>
        <w:t xml:space="preserve"> </w:t>
      </w:r>
      <w:r>
        <w:t xml:space="preserve">mirror the conclusions of previous assessments carried out by the European</w:t>
      </w:r>
      <w:r>
        <w:t xml:space="preserve"> </w:t>
      </w:r>
      <w:r>
        <w:t xml:space="preserve">Commission7 - see Annex 6.</w:t>
      </w:r>
      <w:r>
        <w:t xml:space="preserve"> </w:t>
      </w:r>
      <w:r>
        <w:t xml:space="preserve">4.</w:t>
      </w:r>
      <w:r>
        <w:t xml:space="preserve"> </w:t>
      </w:r>
      <w:r>
        <w:t xml:space="preserve">President von der Leyen announced a revision of the LPD in the 2022 SOTEU</w:t>
      </w:r>
      <w:r>
        <w:t xml:space="preserve"> </w:t>
      </w:r>
      <w:r>
        <w:t xml:space="preserve">speech ‘because it is simply not fair that 1 in 4 bankruptcies are due to invoices not</w:t>
      </w:r>
      <w:r>
        <w:t xml:space="preserve"> </w:t>
      </w:r>
      <w:r>
        <w:t xml:space="preserve">being paid on time. For millions of family businesses, [the revision] will be a</w:t>
      </w:r>
    </w:p>
    <w:p>
      <w:pPr>
        <w:pStyle w:val="BodyText"/>
      </w:pPr>
      <w:r>
        <w:t xml:space="preserve">2 B2B comparative study 2018</w:t>
      </w:r>
      <w:r>
        <w:t xml:space="preserve"> </w:t>
      </w:r>
      <w:r>
        <w:t xml:space="preserve">3 Intrum, EPR 2022,</w:t>
      </w:r>
      <w:r>
        <w:br/>
      </w:r>
      <w:r>
        <w:t xml:space="preserve">4 PPMI, ‘SMEs and high inflation’, SME Performance Review, in preparation</w:t>
      </w:r>
      <w:r>
        <w:t xml:space="preserve"> </w:t>
      </w:r>
      <w:r>
        <w:t xml:space="preserve">5 COM(2023) 168 final,</w:t>
      </w:r>
      <w:r>
        <w:br/>
      </w:r>
      <w:r>
        <w:t xml:space="preserve">6 EP Resolution 2019</w:t>
      </w:r>
      <w:r>
        <w:t xml:space="preserve"> </w:t>
      </w:r>
      <w:r>
        <w:t xml:space="preserve">7 Ex-post Evaluation 2015, Commission Report to the EP and the Council, B2B Comparative study 2018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lifeline in troubled waters’. The President announced an SME relief package as</w:t>
      </w:r>
      <w:r>
        <w:t xml:space="preserve"> </w:t>
      </w:r>
      <w:r>
        <w:t xml:space="preserve">well. The revision of the LPD has been included in the CWP for 2023.</w:t>
      </w:r>
      <w:r>
        <w:br/>
      </w:r>
      <w:r>
        <w:t xml:space="preserve">1.2</w:t>
      </w:r>
      <w:r>
        <w:t xml:space="preserve"> </w:t>
      </w:r>
      <w:r>
        <w:t xml:space="preserve">Legal context</w:t>
      </w:r>
      <w:r>
        <w:t xml:space="preserve"> </w:t>
      </w:r>
      <w:r>
        <w:t xml:space="preserve">5.</w:t>
      </w:r>
      <w:r>
        <w:t xml:space="preserve"> </w:t>
      </w:r>
      <w:r>
        <w:t xml:space="preserve">The LPD was adopted in 2011 to address the shortcomings of Directive</w:t>
      </w:r>
      <w:r>
        <w:t xml:space="preserve"> </w:t>
      </w:r>
      <w:r>
        <w:t xml:space="preserve">2000/35/EC (see Annex 6). It introduced the following measures:</w:t>
      </w:r>
      <w:r>
        <w:t xml:space="preserve"> </w:t>
      </w:r>
      <w:r>
        <w:t xml:space="preserve">1) Obligations for payments G2B:</w:t>
      </w:r>
      <w:r>
        <w:br/>
      </w:r>
      <w:r>
        <w:t xml:space="preserve">a) public authorities have to pay for goods and services within 30 days,</w:t>
      </w:r>
      <w:r>
        <w:t xml:space="preserve"> </w:t>
      </w:r>
      <w:r>
        <w:t xml:space="preserve">b) public entities operating in the market and carrying out economic activities, and</w:t>
      </w:r>
      <w:r>
        <w:t xml:space="preserve"> </w:t>
      </w:r>
      <w:r>
        <w:t xml:space="preserve">public authorities in the healthcare can set payment terms not exceeding 60 days.</w:t>
      </w:r>
      <w:r>
        <w:br/>
      </w:r>
      <w:r>
        <w:t xml:space="preserve">2) Obligations for payments B2B:</w:t>
      </w:r>
      <w:r>
        <w:br/>
      </w:r>
      <w:r>
        <w:t xml:space="preserve">a) enterprises have to pay their invoices within 30 days. This term can be extended to</w:t>
      </w:r>
      <w:r>
        <w:t xml:space="preserve"> </w:t>
      </w:r>
      <w:r>
        <w:t xml:space="preserve">60 days if expressly agreed and not “grossly unfair” to the creditor.</w:t>
      </w:r>
      <w:r>
        <w:br/>
      </w:r>
      <w:r>
        <w:t xml:space="preserve">3) Both in B2B and G2B transactions, where a contract foresees a verification procedure</w:t>
      </w:r>
      <w:r>
        <w:t xml:space="preserve"> </w:t>
      </w:r>
      <w:r>
        <w:t xml:space="preserve">for the acceptance of the goods or the services, it should not exceed 30 days from the</w:t>
      </w:r>
      <w:r>
        <w:t xml:space="preserve"> </w:t>
      </w:r>
      <w:r>
        <w:t xml:space="preserve">date of the reception of the goods or services. This term can be extended (indefinitely)</w:t>
      </w:r>
      <w:r>
        <w:t xml:space="preserve"> </w:t>
      </w:r>
      <w:r>
        <w:t xml:space="preserve">as long as expressly agreed in writing, and not “grossly unfair” for the creditor.</w:t>
      </w:r>
      <w:r>
        <w:t xml:space="preserve"> </w:t>
      </w:r>
      <w:r>
        <w:t xml:space="preserve">Enterprises are entitled to claim interest for late payment and to obtain a minimum</w:t>
      </w:r>
      <w:r>
        <w:t xml:space="preserve"> </w:t>
      </w:r>
      <w:r>
        <w:t xml:space="preserve">fixed amount of EUR 40 as a compensation for recovery costs. They can claim</w:t>
      </w:r>
      <w:r>
        <w:t xml:space="preserve"> </w:t>
      </w:r>
      <w:r>
        <w:t xml:space="preserve">reasonable compensation for all remaining recovery costs.</w:t>
      </w:r>
      <w:r>
        <w:t xml:space="preserve"> </w:t>
      </w:r>
      <w:r>
        <w:t xml:space="preserve">4) The minimum interest rate for late payment is 8 percentage points above the ECB’s</w:t>
      </w:r>
      <w:r>
        <w:t xml:space="preserve"> </w:t>
      </w:r>
      <w:r>
        <w:t xml:space="preserve">reference. Public authorities are not allowed to fix a lower interest rate for late payment.</w:t>
      </w:r>
      <w:r>
        <w:t xml:space="preserve"> </w:t>
      </w:r>
      <w:r>
        <w:t xml:space="preserve">Businesses can fix a lower rate if it is expressly agreed in the contract and not “grossly</w:t>
      </w:r>
      <w:r>
        <w:t xml:space="preserve"> </w:t>
      </w:r>
      <w:r>
        <w:t xml:space="preserve">unfair” to the creditor.</w:t>
      </w:r>
      <w:r>
        <w:t xml:space="preserve"> </w:t>
      </w:r>
      <w:r>
        <w:t xml:space="preserve">6.</w:t>
      </w:r>
      <w:r>
        <w:t xml:space="preserve"> </w:t>
      </w:r>
      <w:r>
        <w:t xml:space="preserve">The LPD (recital 4) recalls all the relevant regulations to facilitate judicial claims</w:t>
      </w:r>
      <w:r>
        <w:t xml:space="preserve"> </w:t>
      </w:r>
      <w:r>
        <w:t xml:space="preserve">of unpaid credits cross-border8.</w:t>
      </w:r>
      <w:r>
        <w:br/>
      </w:r>
      <w:r>
        <w:t xml:space="preserve">7.</w:t>
      </w:r>
      <w:r>
        <w:t xml:space="preserve"> </w:t>
      </w:r>
      <w:r>
        <w:t xml:space="preserve">The LPD is closely linked to the Unfair Trading Practices in the agro-food supply</w:t>
      </w:r>
      <w:r>
        <w:t xml:space="preserve"> </w:t>
      </w:r>
      <w:r>
        <w:t xml:space="preserve">chain (UTP) Directive. The legal relationship between the two legal texts is</w:t>
      </w:r>
      <w:r>
        <w:t xml:space="preserve"> </w:t>
      </w:r>
      <w:r>
        <w:t xml:space="preserve">explained in Recitals (17) and (18) and article 3(1) of the UTP Directive. Notably,</w:t>
      </w:r>
      <w:r>
        <w:t xml:space="preserve"> </w:t>
      </w:r>
      <w:r>
        <w:t xml:space="preserve">the late payment prohibition in the UTP Directive constitutes a lex specialis for the</w:t>
      </w:r>
      <w:r>
        <w:t xml:space="preserve"> </w:t>
      </w:r>
      <w:r>
        <w:t xml:space="preserve">agricultural and food sector in relation to the LPD. The prohibition of late payments</w:t>
      </w:r>
      <w:r>
        <w:t xml:space="preserve"> </w:t>
      </w:r>
      <w:r>
        <w:t xml:space="preserve">laid down in the UTP are without prejudice to the late payments and remedies rules</w:t>
      </w:r>
      <w:r>
        <w:t xml:space="preserve"> </w:t>
      </w:r>
      <w:r>
        <w:t xml:space="preserve">in the LPD. The late payments in the LPD are also without prejudice to the specific</w:t>
      </w:r>
      <w:r>
        <w:t xml:space="preserve"> </w:t>
      </w:r>
      <w:r>
        <w:t xml:space="preserve">rules applicable in the agri-food sector to value-sharing agreements, payments in</w:t>
      </w:r>
      <w:r>
        <w:t xml:space="preserve"> </w:t>
      </w:r>
      <w:r>
        <w:t xml:space="preserve">the context of the school scheme and to certain payments in the must and wine</w:t>
      </w:r>
      <w:r>
        <w:t xml:space="preserve"> </w:t>
      </w:r>
      <w:r>
        <w:t xml:space="preserve">sectors.</w:t>
      </w:r>
      <w:r>
        <w:br/>
      </w:r>
      <w:r>
        <w:t xml:space="preserve">8.</w:t>
      </w:r>
      <w:r>
        <w:t xml:space="preserve"> </w:t>
      </w:r>
      <w:r>
        <w:t xml:space="preserve">The Corporate Sustainability Reporting Directive (CSRD) requires large and listed</w:t>
      </w:r>
      <w:r>
        <w:t xml:space="preserve"> </w:t>
      </w:r>
      <w:r>
        <w:t xml:space="preserve">companies to report according to European Sustainability Reporting Standards</w:t>
      </w:r>
      <w:r>
        <w:t xml:space="preserve"> </w:t>
      </w:r>
      <w:r>
        <w:t xml:space="preserve">(ESRS) to be adopted by the Commission. It specifies that ESRS should define e.g. </w:t>
      </w:r>
      <w:r>
        <w:t xml:space="preserve"> </w:t>
      </w:r>
      <w:r>
        <w:t xml:space="preserve">the information that companies have to report about payment practices. The recitals</w:t>
      </w:r>
    </w:p>
    <w:p>
      <w:pPr>
        <w:pStyle w:val="BodyText"/>
      </w:pPr>
      <w:r>
        <w:t xml:space="preserve">8 https://commission.europa.eu/law/cross-border-cases/procedures-simplify-cross-border-cases_en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of the CSRD indicate that such information should include the date or period for</w:t>
      </w:r>
      <w:r>
        <w:t xml:space="preserve"> </w:t>
      </w:r>
      <w:r>
        <w:t xml:space="preserve">payment, and the rate of interest for late payment or the compensation for recovery</w:t>
      </w:r>
      <w:r>
        <w:t xml:space="preserve"> </w:t>
      </w:r>
      <w:r>
        <w:t xml:space="preserve">costs.</w:t>
      </w:r>
      <w:r>
        <w:br/>
      </w:r>
      <w:r>
        <w:t xml:space="preserve">9.</w:t>
      </w:r>
      <w:r>
        <w:t xml:space="preserve"> </w:t>
      </w:r>
      <w:r>
        <w:t xml:space="preserve">Some of the public procurement directives provide for a direct payment to</w:t>
      </w:r>
      <w:r>
        <w:t xml:space="preserve"> </w:t>
      </w:r>
      <w:r>
        <w:t xml:space="preserve">subcontractors. Art 71(3) of the directive 24/2014/EU provides for the possibility</w:t>
      </w:r>
      <w:r>
        <w:t xml:space="preserve"> </w:t>
      </w:r>
      <w:r>
        <w:t xml:space="preserve">for the Member States to lay down provisions on direct payments to the</w:t>
      </w:r>
      <w:r>
        <w:t xml:space="preserve"> </w:t>
      </w:r>
      <w:r>
        <w:t xml:space="preserve">subcontractor for services, supplies or works provided to the economic operator to</w:t>
      </w:r>
      <w:r>
        <w:t xml:space="preserve"> </w:t>
      </w:r>
      <w:r>
        <w:t xml:space="preserve">whom the public contract has been awarded (the main contractor) ‘where the nature</w:t>
      </w:r>
      <w:r>
        <w:t xml:space="preserve"> </w:t>
      </w:r>
      <w:r>
        <w:t xml:space="preserve">of the contract so allows’.</w:t>
      </w:r>
      <w:r>
        <w:t xml:space="preserve"> </w:t>
      </w:r>
      <w:r>
        <w:t xml:space="preserve">1.3</w:t>
      </w:r>
      <w:r>
        <w:t xml:space="preserve"> </w:t>
      </w:r>
      <w:r>
        <w:t xml:space="preserve">Implementation – state of play</w:t>
      </w:r>
      <w:r>
        <w:t xml:space="preserve"> </w:t>
      </w:r>
      <w:r>
        <w:t xml:space="preserve">10.</w:t>
      </w:r>
      <w:r>
        <w:t xml:space="preserve"> </w:t>
      </w:r>
      <w:r>
        <w:t xml:space="preserve">The LPD entered into force on 16 March 2011. All Member States have transposed</w:t>
      </w:r>
      <w:r>
        <w:t xml:space="preserve"> </w:t>
      </w:r>
      <w:r>
        <w:t xml:space="preserve">the Directive. The last notification of transposing measures arrived in July 2014.</w:t>
      </w:r>
      <w:r>
        <w:br/>
      </w:r>
      <w:r>
        <w:t xml:space="preserve">11.</w:t>
      </w:r>
      <w:r>
        <w:t xml:space="preserve"> </w:t>
      </w:r>
      <w:r>
        <w:t xml:space="preserve">In April 2023, there were 8 infringement procedures pending: 6 for bad application</w:t>
      </w:r>
      <w:r>
        <w:t xml:space="preserve"> </w:t>
      </w:r>
      <w:r>
        <w:t xml:space="preserve">and 2 for non-conformity of legislation. Many of the bad application cases involve</w:t>
      </w:r>
      <w:r>
        <w:t xml:space="preserve"> </w:t>
      </w:r>
      <w:r>
        <w:t xml:space="preserve">long payment delays to suppliers by the public authorities, particularly in the health</w:t>
      </w:r>
      <w:r>
        <w:t xml:space="preserve"> </w:t>
      </w:r>
      <w:r>
        <w:t xml:space="preserve">sector. Others concern not respecting the interest rates and compensation for</w:t>
      </w:r>
      <w:r>
        <w:t xml:space="preserve"> </w:t>
      </w:r>
      <w:r>
        <w:t xml:space="preserve">recovery costs.</w:t>
      </w:r>
      <w:r>
        <w:t xml:space="preserve"> </w:t>
      </w:r>
      <w:r>
        <w:t xml:space="preserve">12.</w:t>
      </w:r>
      <w:r>
        <w:t xml:space="preserve"> </w:t>
      </w:r>
      <w:r>
        <w:t xml:space="preserve">The case law of the Court of Justice concerning the LPD, either exclusively or</w:t>
      </w:r>
      <w:r>
        <w:t xml:space="preserve"> </w:t>
      </w:r>
      <w:r>
        <w:t xml:space="preserve">jointly with Directive 2000/35/EC, includes several preliminary rulings and one</w:t>
      </w:r>
      <w:r>
        <w:t xml:space="preserve"> </w:t>
      </w:r>
      <w:r>
        <w:t xml:space="preserve">judgement in the framework of an ongoing infringement procedure (see Annex 11).</w:t>
      </w:r>
      <w:r>
        <w:t xml:space="preserve"> </w:t>
      </w:r>
      <w:r>
        <w:t xml:space="preserve">13.</w:t>
      </w:r>
      <w:r>
        <w:t xml:space="preserve"> </w:t>
      </w:r>
      <w:r>
        <w:t xml:space="preserve">The LPD’s implementation was supported by an awareness raising campaign and</w:t>
      </w:r>
      <w:r>
        <w:t xml:space="preserve"> </w:t>
      </w:r>
      <w:r>
        <w:t xml:space="preserve">an expert group (see glossary), which informs every six months about the rate</w:t>
      </w:r>
      <w:r>
        <w:t xml:space="preserve"> </w:t>
      </w:r>
      <w:r>
        <w:t xml:space="preserve">applicable to the statutory interest for late payments in the Member States (see</w:t>
      </w:r>
      <w:r>
        <w:t xml:space="preserve"> </w:t>
      </w:r>
      <w:r>
        <w:t xml:space="preserve">Annex 13).</w:t>
      </w:r>
      <w:r>
        <w:br/>
      </w:r>
      <w:r>
        <w:t xml:space="preserve">14.</w:t>
      </w:r>
      <w:r>
        <w:t xml:space="preserve"> </w:t>
      </w:r>
      <w:r>
        <w:t xml:space="preserve">The LPD allows Member States to introduce provisions that are more favourable</w:t>
      </w:r>
      <w:r>
        <w:t xml:space="preserve"> </w:t>
      </w:r>
      <w:r>
        <w:t xml:space="preserve">to the creditor than those necessary to comply with the Directive. Several Member</w:t>
      </w:r>
      <w:r>
        <w:t xml:space="preserve"> </w:t>
      </w:r>
      <w:r>
        <w:t xml:space="preserve">States9 resorted to this possibility and enacted stricter rules (see examples in Annex</w:t>
      </w:r>
      <w:r>
        <w:t xml:space="preserve"> </w:t>
      </w:r>
      <w:r>
        <w:t xml:space="preserve">9).</w:t>
      </w:r>
      <w:r>
        <w:t xml:space="preserve"> </w:t>
      </w:r>
      <w:r>
        <w:t xml:space="preserve">15.</w:t>
      </w:r>
      <w:r>
        <w:t xml:space="preserve"> </w:t>
      </w:r>
      <w:r>
        <w:t xml:space="preserve">While the Commission did not carry out an evaluation before this impact</w:t>
      </w:r>
      <w:r>
        <w:t xml:space="preserve"> </w:t>
      </w:r>
      <w:r>
        <w:t xml:space="preserve">assessment, there is extensive evidence collected throughout the years, which</w:t>
      </w:r>
      <w:r>
        <w:t xml:space="preserve"> </w:t>
      </w:r>
      <w:r>
        <w:t xml:space="preserve">constitutes a robust basis to identify the problems and the possible options to</w:t>
      </w:r>
    </w:p>
    <w:p>
      <w:pPr>
        <w:pStyle w:val="BodyText"/>
      </w:pPr>
      <w:r>
        <w:t xml:space="preserve">9 Austria, Bulgaria, Croatia, Denmark, Finland, France, Germany, Ireland, Lithuania, Poland, Spain, Sweden</w:t>
      </w:r>
      <w:r>
        <w:t xml:space="preserve"> </w:t>
      </w:r>
      <w:r>
        <w:t xml:space="preserve">and the Netherlands. The United Kingdom excludes the extension from 30 to 60 days in payments by public</w:t>
      </w:r>
      <w:r>
        <w:t xml:space="preserve"> </w:t>
      </w:r>
      <w:r>
        <w:t xml:space="preserve">entities in the healthcare sector, and transposed the 40 eur compensation in the form of a schedule according</w:t>
      </w:r>
      <w:r>
        <w:t xml:space="preserve"> </w:t>
      </w:r>
      <w:r>
        <w:t xml:space="preserve">of the value of the invoice (similar to the Irish national provisions).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address them. Namely, the LPD was evaluated in 201510 and several of its aspects</w:t>
      </w:r>
      <w:r>
        <w:t xml:space="preserve"> </w:t>
      </w:r>
      <w:r>
        <w:t xml:space="preserve">were assessed in 201611, 201712, 201813, 201914, 202115 and 202216 - see Annex 6.</w:t>
      </w:r>
      <w:r>
        <w:t xml:space="preserve"> </w:t>
      </w:r>
      <w:r>
        <w:t xml:space="preserve">16.</w:t>
      </w:r>
      <w:r>
        <w:t xml:space="preserve"> </w:t>
      </w:r>
      <w:r>
        <w:t xml:space="preserve">The initiative is expected to contribute to Sustainable Development Goals: SDG 8,</w:t>
      </w:r>
      <w:r>
        <w:t xml:space="preserve"> </w:t>
      </w:r>
      <w:r>
        <w:t xml:space="preserve">‘decent work and economic growth’, SDG 3, ‘Ensure healthy lives and promote</w:t>
      </w:r>
      <w:r>
        <w:t xml:space="preserve"> </w:t>
      </w:r>
      <w:r>
        <w:t xml:space="preserve">well-being for all at all ages’, SDG 4, ‘Quality education’ and SDG 9, ‘Industry,</w:t>
      </w:r>
      <w:r>
        <w:t xml:space="preserve"> </w:t>
      </w:r>
      <w:r>
        <w:t xml:space="preserve">Innovation and Infrastructure’.</w:t>
      </w:r>
      <w:r>
        <w:br/>
      </w:r>
      <w:r>
        <w:t xml:space="preserve">2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5 out of every 10 invoices are paid late17 – SMEs are more affected than large companies</w:t>
      </w:r>
      <w:r>
        <w:t xml:space="preserve"> </w:t>
      </w:r>
      <w:r>
        <w:t xml:space="preserve">17.</w:t>
      </w:r>
      <w:r>
        <w:t xml:space="preserve"> </w:t>
      </w:r>
      <w:r>
        <w:t xml:space="preserve">Commercial transactions between undertakings consist in supplying goods or</w:t>
      </w:r>
      <w:r>
        <w:t xml:space="preserve"> </w:t>
      </w:r>
      <w:r>
        <w:t xml:space="preserve">providing services in exchange of monetary payments. Every year, between 18 and</w:t>
      </w:r>
      <w:r>
        <w:t xml:space="preserve"> </w:t>
      </w:r>
      <w:r>
        <w:t xml:space="preserve">40 billion invoices are exchanged in the EU, more than 500 every second18.</w:t>
      </w:r>
      <w:r>
        <w:br/>
      </w:r>
      <w:r>
        <w:t xml:space="preserve">18.</w:t>
      </w:r>
      <w:r>
        <w:t xml:space="preserve"> </w:t>
      </w:r>
      <w:r>
        <w:t xml:space="preserve">Late payments are those payments that are not made within the agreed or legal</w:t>
      </w:r>
      <w:r>
        <w:t xml:space="preserve"> </w:t>
      </w:r>
      <w:r>
        <w:t xml:space="preserve">term. In addition to late payments, there are also long payment terms set in</w:t>
      </w:r>
      <w:r>
        <w:t xml:space="preserve"> </w:t>
      </w:r>
      <w:r>
        <w:t xml:space="preserve">contracts. The longer the period between the delivery of goods or services and the</w:t>
      </w:r>
      <w:r>
        <w:t xml:space="preserve"> </w:t>
      </w:r>
      <w:r>
        <w:t xml:space="preserve">payment, the less likely the creditors are to consider the period as fair, as regards</w:t>
      </w:r>
      <w:r>
        <w:t xml:space="preserve"> </w:t>
      </w:r>
      <w:r>
        <w:t xml:space="preserve">both late and long payment terms.</w:t>
      </w:r>
      <w:r>
        <w:t xml:space="preserve"> </w:t>
      </w:r>
      <w:r>
        <w:t xml:space="preserve">19.</w:t>
      </w:r>
      <w:r>
        <w:t xml:space="preserve"> </w:t>
      </w:r>
      <w:r>
        <w:t xml:space="preserve">Late payments represent a problem for the European economy because of their</w:t>
      </w:r>
      <w:r>
        <w:t xml:space="preserve"> </w:t>
      </w:r>
      <w:r>
        <w:t xml:space="preserve">negative economic and social consequences. They reduce competitiveness,</w:t>
      </w:r>
      <w:r>
        <w:t xml:space="preserve"> </w:t>
      </w:r>
      <w:r>
        <w:t xml:space="preserve">increase uncertainty, reduce SME participation in public procurement and harm the</w:t>
      </w:r>
      <w:r>
        <w:t xml:space="preserve"> </w:t>
      </w:r>
      <w:r>
        <w:t xml:space="preserve">well-being of entrepreneurs. Late payments undermine productivity19 growth and</w:t>
      </w:r>
    </w:p>
    <w:p>
      <w:pPr>
        <w:pStyle w:val="BodyText"/>
      </w:pPr>
      <w:r>
        <w:t xml:space="preserve">10 Ex-post evaluation</w:t>
      </w:r>
      <w:r>
        <w:br/>
      </w:r>
      <w:r>
        <w:t xml:space="preserve">11 Commission Report to the EP and the Council</w:t>
      </w:r>
      <w:r>
        <w:br/>
      </w:r>
      <w:r>
        <w:t xml:space="preserve">12 JRC 2021</w:t>
      </w:r>
      <w:r>
        <w:br/>
      </w:r>
      <w:r>
        <w:t xml:space="preserve">13 B2B comparative study 2018</w:t>
      </w:r>
      <w:r>
        <w:t xml:space="preserve"> </w:t>
      </w:r>
      <w:r>
        <w:t xml:space="preserve">14 EP Resolution 2019</w:t>
      </w:r>
      <w:r>
        <w:t xml:space="preserve"> </w:t>
      </w:r>
      <w:r>
        <w:t xml:space="preserve">15 F4F Opinion 2021</w:t>
      </w:r>
      <w:r>
        <w:t xml:space="preserve"> </w:t>
      </w:r>
      <w:r>
        <w:t xml:space="preserve">16 Commission Study 2021, JRC 2022 study</w:t>
      </w:r>
      <w:r>
        <w:t xml:space="preserve"> </w:t>
      </w:r>
      <w:r>
        <w:t xml:space="preserve">17 Source: D&amp;B payment survey 2022</w:t>
      </w:r>
      <w:r>
        <w:t xml:space="preserve"> </w:t>
      </w:r>
      <w:r>
        <w:t xml:space="preserve">18 https://blog.summitto.com/posts/number_of_invoices/</w:t>
      </w:r>
      <w:r>
        <w:t xml:space="preserve"> </w:t>
      </w:r>
      <w:r>
        <w:t xml:space="preserve">19 Uncertainty and Productivity: Exploring the Links: ‘Uncertainty affects productivity through reductions</w:t>
      </w:r>
      <w:r>
        <w:t xml:space="preserve"> </w:t>
      </w:r>
      <w:r>
        <w:t xml:space="preserve">in capital investment, which in turn lowers the trajectory of labour productivity’.</w:t>
      </w:r>
      <w:r>
        <w:t xml:space="preserve"> </w:t>
      </w:r>
      <w:r>
        <w:t xml:space="preserve">http://www.microprod.eu/wp-content/uploads/2022/09/Uncertainty_1Sep2022.pdf</w:t>
      </w:r>
      <w:r>
        <w:br/>
      </w:r>
      <w:r>
        <w:t xml:space="preserve">The Domino Effect study: ‘Companies need channel their administrative resources from other potentially</w:t>
      </w:r>
      <w:r>
        <w:t xml:space="preserve"> </w:t>
      </w:r>
      <w:r>
        <w:t xml:space="preserve">more productive uses to managing late payments.’,</w:t>
      </w:r>
      <w:r>
        <w:br/>
      </w:r>
      <w:r>
        <w:t xml:space="preserve">Fluctuations in Uncertainty: ‘When uncertainty is high, productive firms are less aggressive in expanding</w:t>
      </w:r>
      <w:r>
        <w:t xml:space="preserve"> </w:t>
      </w:r>
      <w:r>
        <w:t xml:space="preserve">and unproductive firms are less aggressive in contracting. The high uncertainty makes both of them more</w:t>
      </w:r>
      <w:r>
        <w:t xml:space="preserve"> </w:t>
      </w:r>
      <w:r>
        <w:t xml:space="preserve">cautious. This caution produces a chilling effect on the productivity-enhancing reallocation of resources</w:t>
      </w:r>
      <w:r>
        <w:t xml:space="preserve"> </w:t>
      </w:r>
      <w:r>
        <w:t xml:space="preserve">across firms’.</w:t>
      </w:r>
      <w:r>
        <w:t xml:space="preserve"> </w:t>
      </w:r>
      <w:r>
        <w:t xml:space="preserve">https://www.jstor.org/stable/pdf/23723489.pdf?refreqid=excelsior%3Acf14d88cfe9ae0ea753d5346751629</w:t>
      </w:r>
      <w:r>
        <w:t xml:space="preserve"> </w:t>
      </w:r>
      <w:r>
        <w:t xml:space="preserve">e2&amp;ab_segments=&amp;origin=&amp;initiator=&amp;acceptTC=1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fairness, both of which are key factors on which the EU is building its sustainable</w:t>
      </w:r>
      <w:r>
        <w:t xml:space="preserve"> </w:t>
      </w:r>
      <w:r>
        <w:t xml:space="preserve">competitiveness20. In any affected company they increase working capital needs,</w:t>
      </w:r>
      <w:r>
        <w:t xml:space="preserve"> </w:t>
      </w:r>
      <w:r>
        <w:t xml:space="preserve">drive up hassle costs and increase financing costs. They affect companies from all</w:t>
      </w:r>
      <w:r>
        <w:t xml:space="preserve"> </w:t>
      </w:r>
      <w:r>
        <w:t xml:space="preserve">sectors21, all EU Member States22 and they disproportionately severely affect</w:t>
      </w:r>
      <w:r>
        <w:t xml:space="preserve"> </w:t>
      </w:r>
      <w:r>
        <w:t xml:space="preserve">SMEs23. As a result, they are present in cross-border transactions, undermining the</w:t>
      </w:r>
      <w:r>
        <w:t xml:space="preserve"> </w:t>
      </w:r>
      <w:r>
        <w:t xml:space="preserve">development of the single market and internationalisation of EU companies. In</w:t>
      </w:r>
      <w:r>
        <w:t xml:space="preserve"> </w:t>
      </w:r>
      <w:r>
        <w:t xml:space="preserve">2022, average EU payment term equalled 37 days and average EU actual payment</w:t>
      </w:r>
      <w:r>
        <w:t xml:space="preserve"> </w:t>
      </w:r>
      <w:r>
        <w:t xml:space="preserve">time stood at 50 days24. See Annex 17.</w:t>
      </w:r>
      <w:r>
        <w:t xml:space="preserve"> </w:t>
      </w:r>
      <w:r>
        <w:t xml:space="preserve">Figure 2: Late payment problem - context, drivers, and consequences</w:t>
      </w:r>
    </w:p>
    <w:p>
      <w:pPr>
        <w:pStyle w:val="BodyText"/>
      </w:pPr>
      <w:r>
        <w:t xml:space="preserve">20 COM(2023) 168</w:t>
      </w:r>
      <w:r>
        <w:t xml:space="preserve"> </w:t>
      </w:r>
      <w:r>
        <w:t xml:space="preserve">21 EPR 2022</w:t>
      </w:r>
      <w:r>
        <w:t xml:space="preserve"> </w:t>
      </w:r>
      <w:r>
        <w:t xml:space="preserve">22 EPR 2022</w:t>
      </w:r>
      <w:r>
        <w:t xml:space="preserve"> </w:t>
      </w:r>
      <w:r>
        <w:t xml:space="preserve">23 T. Nicolas, Short-term financial constraints and SMEs’ investment decision: evidence from the working</w:t>
      </w:r>
      <w:r>
        <w:t xml:space="preserve"> </w:t>
      </w:r>
      <w:r>
        <w:t xml:space="preserve">capital channel, Small Business Economics (2021)</w:t>
      </w:r>
      <w:r>
        <w:t xml:space="preserve"> </w:t>
      </w:r>
      <w:r>
        <w:t xml:space="preserve">24 EPR 2022,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Figure 3: Trend lines for total payment duration</w:t>
      </w:r>
      <w:r>
        <w:t xml:space="preserve"> </w:t>
      </w:r>
      <w:r>
        <w:t xml:space="preserve">(average of B2B, G2B and B2C) and delays in</w:t>
      </w:r>
      <w:r>
        <w:t xml:space="preserve"> </w:t>
      </w:r>
      <w:r>
        <w:t xml:space="preserve">payments by public authorities, in the EU-2425</w:t>
      </w:r>
      <w:r>
        <w:t xml:space="preserve"> </w:t>
      </w:r>
      <w:r>
        <w:t xml:space="preserve">20.</w:t>
      </w:r>
    </w:p>
    <w:p>
      <w:pPr>
        <w:pStyle w:val="BodyText"/>
      </w:pPr>
      <w:r>
        <w:t xml:space="preserve">‘Cash is king’ was a common refrain</w:t>
      </w:r>
      <w:r>
        <w:t xml:space="preserve"> </w:t>
      </w:r>
      <w:r>
        <w:t xml:space="preserve">throughout the 2008-2009 recession and</w:t>
      </w:r>
      <w:r>
        <w:t xml:space="preserve"> </w:t>
      </w:r>
      <w:r>
        <w:t xml:space="preserve">even more true during the recovery26.</w:t>
      </w:r>
      <w:r>
        <w:t xml:space="preserve"> </w:t>
      </w:r>
      <w:r>
        <w:t xml:space="preserve">The adoption of the LPD in 2011</w:t>
      </w:r>
      <w:r>
        <w:t xml:space="preserve"> </w:t>
      </w:r>
      <w:r>
        <w:t xml:space="preserve">(transposition in 2014) helped reduce</w:t>
      </w:r>
      <w:r>
        <w:t xml:space="preserve"> </w:t>
      </w:r>
      <w:r>
        <w:t xml:space="preserve">payment delays from their high post-</w:t>
      </w:r>
      <w:r>
        <w:t xml:space="preserve"> </w:t>
      </w:r>
      <w:r>
        <w:t xml:space="preserve">crisis (2008-2009) levels and has</w:t>
      </w:r>
      <w:r>
        <w:t xml:space="preserve"> </w:t>
      </w:r>
      <w:r>
        <w:t xml:space="preserve">lowered firm exit rate by 0.3 percentage</w:t>
      </w:r>
      <w:r>
        <w:t xml:space="preserve"> </w:t>
      </w:r>
      <w:r>
        <w:t xml:space="preserve">points in sectors highly exposed to the</w:t>
      </w:r>
      <w:r>
        <w:t xml:space="preserve"> </w:t>
      </w:r>
      <w:r>
        <w:t xml:space="preserve">public authorities, compared to sectors</w:t>
      </w:r>
      <w:r>
        <w:t xml:space="preserve"> </w:t>
      </w:r>
      <w:r>
        <w:t xml:space="preserve">less</w:t>
      </w:r>
      <w:r>
        <w:t xml:space="preserve"> </w:t>
      </w:r>
      <w:r>
        <w:t xml:space="preserve">dependent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authorities27. The delays rose sharply in</w:t>
      </w:r>
      <w:r>
        <w:t xml:space="preserve"> </w:t>
      </w:r>
      <w:r>
        <w:t xml:space="preserve">2020, likely driven by the coronavirus</w:t>
      </w:r>
      <w:r>
        <w:t xml:space="preserve"> </w:t>
      </w:r>
      <w:r>
        <w:t xml:space="preserve">crisis, and have remained high since</w:t>
      </w:r>
      <w:r>
        <w:t xml:space="preserve"> </w:t>
      </w:r>
      <w:r>
        <w:t xml:space="preserve">then. Average payment duration went</w:t>
      </w:r>
      <w:r>
        <w:t xml:space="preserve"> </w:t>
      </w:r>
      <w:r>
        <w:t xml:space="preserve">up from 37.2 days in 2019 to 56.5 days</w:t>
      </w:r>
      <w:r>
        <w:t xml:space="preserve"> </w:t>
      </w:r>
      <w:r>
        <w:t xml:space="preserve">in 202028.</w:t>
      </w:r>
      <w:r>
        <w:br/>
      </w:r>
      <w:r>
        <w:t xml:space="preserve">21.</w:t>
      </w:r>
      <w:r>
        <w:t xml:space="preserve"> </w:t>
      </w:r>
      <w:r>
        <w:t xml:space="preserve">Since then, payment performance has not returned to its pre-crisis levels. In 2022,</w:t>
      </w:r>
      <w:r>
        <w:t xml:space="preserve"> </w:t>
      </w:r>
      <w:r>
        <w:t xml:space="preserve">payment duration was higher than in 2014.</w:t>
      </w:r>
      <w:r>
        <w:t xml:space="preserve"> </w:t>
      </w:r>
      <w:r>
        <w:t xml:space="preserve">2.1.1 Public authorities often pay late</w:t>
      </w:r>
      <w:r>
        <w:t xml:space="preserve"> </w:t>
      </w:r>
      <w:r>
        <w:t xml:space="preserve">22.</w:t>
      </w:r>
      <w:r>
        <w:t xml:space="preserve"> </w:t>
      </w:r>
      <w:r>
        <w:t xml:space="preserve">Public authorities should lead by example and pay their suppliers on time. The LPD</w:t>
      </w:r>
      <w:r>
        <w:t xml:space="preserve"> </w:t>
      </w:r>
      <w:r>
        <w:t xml:space="preserve">recalls a “special responsibility” of public authorities to facilitate SME access to</w:t>
      </w:r>
      <w:r>
        <w:t xml:space="preserve"> </w:t>
      </w:r>
      <w:r>
        <w:t xml:space="preserve">finance and develop a legal and business environment supportive of timely</w:t>
      </w:r>
      <w:r>
        <w:t xml:space="preserve"> </w:t>
      </w:r>
      <w:r>
        <w:t xml:space="preserve">payments in commercial transactions29. The importance of public authorities</w:t>
      </w:r>
      <w:r>
        <w:t xml:space="preserve"> </w:t>
      </w:r>
      <w:r>
        <w:t xml:space="preserve">paying on time is driven by the fact that every year, over 250 000 public authorities</w:t>
      </w:r>
      <w:r>
        <w:t xml:space="preserve"> </w:t>
      </w:r>
      <w:r>
        <w:t xml:space="preserve">in the EU spend around 14% of GDP (around EUR 2 trillion per year) on the</w:t>
      </w:r>
      <w:r>
        <w:t xml:space="preserve"> </w:t>
      </w:r>
      <w:r>
        <w:t xml:space="preserve">purchase of services, works and supplies. And yet, the payment performance of</w:t>
      </w:r>
      <w:r>
        <w:t xml:space="preserve"> </w:t>
      </w:r>
      <w:r>
        <w:t xml:space="preserve">public authorities can stand significantly below the requirements set by the LPD.</w:t>
      </w:r>
      <w:r>
        <w:t xml:space="preserve"> </w:t>
      </w:r>
      <w:r>
        <w:t xml:space="preserve">23.</w:t>
      </w:r>
      <w:r>
        <w:t xml:space="preserve"> </w:t>
      </w:r>
      <w:r>
        <w:t xml:space="preserve">In Italy, the average payment period of the “worst” public payers exceeds 400</w:t>
      </w:r>
      <w:r>
        <w:t xml:space="preserve"> </w:t>
      </w:r>
      <w:r>
        <w:t xml:space="preserve">days30. In Spain, local communities often pay late: in October 2022, their average</w:t>
      </w:r>
      <w:r>
        <w:t xml:space="preserve"> </w:t>
      </w:r>
      <w:r>
        <w:t xml:space="preserve">payment period stood at 53 days, and there were cases of payment periods</w:t>
      </w:r>
      <w:r>
        <w:t xml:space="preserve"> </w:t>
      </w:r>
      <w:r>
        <w:t xml:space="preserve">exceeding 300 days31.</w:t>
      </w:r>
    </w:p>
    <w:p>
      <w:pPr>
        <w:pStyle w:val="BodyText"/>
      </w:pPr>
      <w:r>
        <w:t xml:space="preserve">25 Source: EPR 2022. Total duration in days to get paid presents the average of business-to-consumers,</w:t>
      </w:r>
      <w:r>
        <w:t xml:space="preserve"> </w:t>
      </w:r>
      <w:r>
        <w:t xml:space="preserve">business-to-business and public authorities’ transactions. Note: Covers EU-27 countries except Cyprus,</w:t>
      </w:r>
      <w:r>
        <w:t xml:space="preserve"> </w:t>
      </w:r>
      <w:r>
        <w:t xml:space="preserve">Luxembourg and Malta, where data is not available.</w:t>
      </w:r>
      <w:r>
        <w:t xml:space="preserve"> </w:t>
      </w:r>
      <w:r>
        <w:t xml:space="preserve">26 ACCA and CBI (2010), Small Business Finance and the Recovery,</w:t>
      </w:r>
      <w:r>
        <w:t xml:space="preserve"> </w:t>
      </w:r>
      <w:r>
        <w:t xml:space="preserve">http://www.accaglobal.com/content/dam/acca/ global/PDF-technical/small-business/pol-af-sbf.pdf</w:t>
      </w:r>
      <w:r>
        <w:br/>
      </w:r>
      <w:r>
        <w:t xml:space="preserve">27 JRC 2018 study</w:t>
      </w:r>
      <w:r>
        <w:t xml:space="preserve"> </w:t>
      </w:r>
      <w:r>
        <w:t xml:space="preserve">28 SME Performance Review</w:t>
      </w:r>
      <w:r>
        <w:t xml:space="preserve"> </w:t>
      </w:r>
      <w:r>
        <w:t xml:space="preserve">29 LPD, Recital 6</w:t>
      </w:r>
      <w:r>
        <w:br/>
      </w:r>
      <w:r>
        <w:t xml:space="preserve">30 https://www.confindustriadm.it/tempi-di-pagamento/</w:t>
      </w:r>
      <w:r>
        <w:t xml:space="preserve"> </w:t>
      </w:r>
      <w:r>
        <w:t xml:space="preserve">31 https://www.hacienda.gob.es/es-ES/CDI/Paginas/PeriodoMedioPago/PeriodoMedioPago.aspx</w:t>
      </w:r>
      <w:r>
        <w:t xml:space="preserve"> </w:t>
      </w:r>
      <w:r>
        <w:t xml:space="preserve">0,00</w:t>
      </w:r>
      <w:r>
        <w:t xml:space="preserve"> </w:t>
      </w:r>
      <w:r>
        <w:t xml:space="preserve">20,00</w:t>
      </w:r>
      <w:r>
        <w:t xml:space="preserve"> </w:t>
      </w:r>
      <w:r>
        <w:t xml:space="preserve">40,00</w:t>
      </w:r>
      <w:r>
        <w:t xml:space="preserve"> </w:t>
      </w:r>
      <w:r>
        <w:t xml:space="preserve">60,00</w:t>
      </w:r>
      <w:r>
        <w:t xml:space="preserve"> </w:t>
      </w:r>
      <w:r>
        <w:t xml:space="preserve">Average delay in payments -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Total duration in days to get paid</w:t>
      </w:r>
      <w:r>
        <w:t xml:space="preserve"> </w:t>
      </w:r>
      <w:r>
        <w:t xml:space="preserve">(number of days)</w:t>
      </w:r>
    </w:p>
    <w:p>
      <w:pPr>
        <w:pStyle w:val="BodyText"/>
      </w:pPr>
      <w:r>
        <w:t xml:space="preserve">14</w:t>
      </w:r>
    </w:p>
    <w:p>
      <w:pPr>
        <w:pStyle w:val="Compact"/>
        <w:numPr>
          <w:ilvl w:val="0"/>
          <w:numId w:val="1002"/>
        </w:numPr>
      </w:pPr>
      <w:r>
        <w:t xml:space="preserve">In general, although late payments by public authorities have gone down</w:t>
      </w:r>
      <w:r>
        <w:t xml:space="preserve"> </w:t>
      </w:r>
      <w:r>
        <w:t xml:space="preserve">significantly since the introduction of the LPD (from 27.8 days in 2011 to 16.8 days</w:t>
      </w:r>
      <w:r>
        <w:t xml:space="preserve"> </w:t>
      </w:r>
      <w:r>
        <w:t xml:space="preserve">in 2022) (see figure 3), they remain a significant problem. On average, payments</w:t>
      </w:r>
      <w:r>
        <w:t xml:space="preserve"> </w:t>
      </w:r>
      <w:r>
        <w:t xml:space="preserve">by public authorities are still slightly more delayed than payments in business-to-</w:t>
      </w:r>
      <w:r>
        <w:t xml:space="preserve"> </w:t>
      </w:r>
      <w:r>
        <w:t xml:space="preserve">business transactions (16.8 days for G2B vs. 13.3 days for B2B).</w:t>
      </w:r>
    </w:p>
    <w:p>
      <w:pPr>
        <w:pStyle w:val="Compact"/>
        <w:numPr>
          <w:ilvl w:val="0"/>
          <w:numId w:val="1002"/>
        </w:numPr>
      </w:pPr>
      <w:r>
        <w:t xml:space="preserve">Although public authorities are already obliged to pay within 30 days since the</w:t>
      </w:r>
      <w:r>
        <w:t xml:space="preserve"> </w:t>
      </w:r>
      <w:r>
        <w:t xml:space="preserve">introduction of the LPD, numerous attempts remain to circumvent the obligations</w:t>
      </w:r>
      <w:r>
        <w:t xml:space="preserve"> </w:t>
      </w:r>
      <w:r>
        <w:t xml:space="preserve">in place. For example, common practices include long verification procedures</w:t>
      </w:r>
      <w:r>
        <w:t xml:space="preserve"> </w:t>
      </w:r>
      <w:r>
        <w:t xml:space="preserve">before starting the clock on 30 days requiring a waiver of the entitlement to interest</w:t>
      </w:r>
      <w:r>
        <w:t xml:space="preserve"> </w:t>
      </w:r>
      <w:r>
        <w:t xml:space="preserve">and compensation or bans on execution of executive orders of payment issued by</w:t>
      </w:r>
      <w:r>
        <w:t xml:space="preserve"> </w:t>
      </w:r>
      <w:r>
        <w:t xml:space="preserve">a Court.</w:t>
      </w:r>
      <w:r>
        <w:t xml:space="preserve"> </w:t>
      </w:r>
      <w:r>
        <w:t xml:space="preserve">2.1.2 Late payments affect SMEs more severely than large companies</w:t>
      </w:r>
    </w:p>
    <w:p>
      <w:pPr>
        <w:pStyle w:val="Compact"/>
        <w:numPr>
          <w:ilvl w:val="0"/>
          <w:numId w:val="1002"/>
        </w:numPr>
      </w:pPr>
      <w:r>
        <w:t xml:space="preserve">Late payments are an issue for companies of all sizes32. While some studies33 point</w:t>
      </w:r>
      <w:r>
        <w:t xml:space="preserve"> </w:t>
      </w:r>
      <w:r>
        <w:t xml:space="preserve">to comparable levels of payment terms and delays in SMEs and large companies,</w:t>
      </w:r>
      <w:r>
        <w:t xml:space="preserve"> </w:t>
      </w:r>
      <w:r>
        <w:t xml:space="preserve">other studies show that payment behaviour of large companies differs from the one</w:t>
      </w:r>
      <w:r>
        <w:t xml:space="preserve"> </w:t>
      </w:r>
      <w:r>
        <w:t xml:space="preserve">of smaller enterprises. The percentage of punctual payers decreases as business size</w:t>
      </w:r>
      <w:r>
        <w:t xml:space="preserve"> </w:t>
      </w:r>
      <w:r>
        <w:t xml:space="preserve">rises34. A 2021 study demonstrates that microenterprises, and in some markets</w:t>
      </w:r>
      <w:r>
        <w:t xml:space="preserve"> </w:t>
      </w:r>
      <w:r>
        <w:t xml:space="preserve">small companies, showed the best payment behaviour (Figure 15 in Annex 17).</w:t>
      </w:r>
    </w:p>
    <w:p>
      <w:pPr>
        <w:pStyle w:val="Compact"/>
        <w:numPr>
          <w:ilvl w:val="0"/>
          <w:numId w:val="1002"/>
        </w:numPr>
      </w:pPr>
      <w:r>
        <w:t xml:space="preserve">The larger the company is, the worse payment performance it is likely to exhibit35</w:t>
      </w:r>
    </w:p>
    <w:p>
      <w:pPr>
        <w:pStyle w:val="Compact"/>
        <w:numPr>
          <w:ilvl w:val="0"/>
          <w:numId w:val="1002"/>
        </w:numPr>
      </w:pPr>
      <w:r>
        <w:t xml:space="preserve">Large companies tend to hoard liquidity and not pass it on to the supply chain. In</w:t>
      </w:r>
      <w:r>
        <w:t xml:space="preserve"> </w:t>
      </w:r>
      <w:r>
        <w:t xml:space="preserve">Spain, it has been reported that the massive injection of liquidity completed under</w:t>
      </w:r>
      <w:r>
        <w:t xml:space="preserve"> </w:t>
      </w:r>
      <w:r>
        <w:t xml:space="preserve">coronavirus-crisis support led to a situation where large companies doubled their</w:t>
      </w:r>
      <w:r>
        <w:t xml:space="preserve"> </w:t>
      </w:r>
      <w:r>
        <w:t xml:space="preserve">pre-crisis liquidity levels and did not pass it on to SMEs. At the same time, they</w:t>
      </w:r>
      <w:r>
        <w:t xml:space="preserve"> </w:t>
      </w:r>
      <w:r>
        <w:t xml:space="preserve">slowed down their payments, leaving EUR 82 billion of invoices unpaid outside</w:t>
      </w:r>
      <w:r>
        <w:t xml:space="preserve"> </w:t>
      </w:r>
      <w:r>
        <w:t xml:space="preserve">the legal payment term37.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Medium and large companies are much more effective in managing the cost of</w:t>
      </w:r>
      <w:r>
        <w:t xml:space="preserve"> </w:t>
      </w:r>
      <w:r>
        <w:t xml:space="preserve">overdue payments than small and microenterprises are. Micro companies are most</w:t>
      </w:r>
      <w:r>
        <w:t xml:space="preserve"> </w:t>
      </w:r>
      <w:r>
        <w:t xml:space="preserve">affected by the problem of delays with 8% of their total cost resulting from late</w:t>
      </w:r>
    </w:p>
    <w:p>
      <w:pPr>
        <w:pStyle w:val="FirstParagraph"/>
      </w:pPr>
      <w:r>
        <w:t xml:space="preserve">32 SAFE Survey, 2022</w:t>
      </w:r>
      <w:r>
        <w:t xml:space="preserve"> </w:t>
      </w:r>
      <w:r>
        <w:t xml:space="preserve">33 EPR 2022</w:t>
      </w:r>
      <w:r>
        <w:br/>
      </w:r>
      <w:r>
        <w:t xml:space="preserve">34 Global Trade Credit Payments Study - CRIBIS &amp; Dun &amp; Bradstreet (dnb.co.uk)</w:t>
      </w:r>
      <w:r>
        <w:br/>
      </w:r>
      <w:r>
        <w:t xml:space="preserve">35 D&amp;B payment survey 2022</w:t>
      </w:r>
      <w:r>
        <w:t xml:space="preserve"> </w:t>
      </w:r>
      <w:r>
        <w:t xml:space="preserve">36 On average, 51.3% of micro-enterprises pay their invoices by the due date, while the same is true for</w:t>
      </w:r>
      <w:r>
        <w:t xml:space="preserve"> </w:t>
      </w:r>
      <w:r>
        <w:t xml:space="preserve">47.9% of small enterprises, 41.5% of medium-sized enterprises and only 34.5% of large enterprises. This</w:t>
      </w:r>
      <w:r>
        <w:t xml:space="preserve"> </w:t>
      </w:r>
      <w:r>
        <w:t xml:space="preserve">effect is visible in all the EU countries analysed in the study except the Czech Republic and Slovenia. Details</w:t>
      </w:r>
      <w:r>
        <w:t xml:space="preserve"> </w:t>
      </w:r>
      <w:r>
        <w:t xml:space="preserve">on country performance are in Annex 17.</w:t>
      </w:r>
      <w:r>
        <w:t xml:space="preserve"> </w:t>
      </w:r>
      <w:r>
        <w:t xml:space="preserve">37 https://www.economistjurist.es/zbloque-1/el-futuro-de-200-000-pymes-y-autonomos-peligran-por-la-</w:t>
      </w:r>
      <w:r>
        <w:t xml:space="preserve"> </w:t>
      </w:r>
      <w:r>
        <w:t xml:space="preserve">alargada-sombra-de-la-morosidad/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payment. The corresponding percentages in small, medium and large companies</w:t>
      </w:r>
      <w:r>
        <w:t xml:space="preserve"> </w:t>
      </w:r>
      <w:r>
        <w:t xml:space="preserve">amount to respectively 5.5%, 3.9% and 3.3% of total costs38.</w:t>
      </w:r>
      <w:r>
        <w:t xml:space="preserve"> </w:t>
      </w:r>
      <w:r>
        <w:t xml:space="preserve">2.1.3 Late payment affects companies from all sectors</w:t>
      </w:r>
      <w:r>
        <w:br/>
      </w:r>
      <w:r>
        <w:t xml:space="preserve">30.</w:t>
      </w:r>
      <w:r>
        <w:t xml:space="preserve"> </w:t>
      </w:r>
      <w:r>
        <w:t xml:space="preserve">Late payments affect all sectors. Most business organisations responding to the PC</w:t>
      </w:r>
      <w:r>
        <w:t xml:space="preserve"> </w:t>
      </w:r>
      <w:r>
        <w:t xml:space="preserve">are either openly against sectoral exceptions or do not mention such a consideration</w:t>
      </w:r>
      <w:r>
        <w:t xml:space="preserve"> </w:t>
      </w:r>
      <w:r>
        <w:t xml:space="preserve">in their submissions. Construction sector business associations call for reducing</w:t>
      </w:r>
      <w:r>
        <w:t xml:space="preserve"> </w:t>
      </w:r>
      <w:r>
        <w:t xml:space="preserve">tolerance for long payment terms and late payment but are not asking for a sectoral</w:t>
      </w:r>
      <w:r>
        <w:t xml:space="preserve"> </w:t>
      </w:r>
      <w:r>
        <w:t xml:space="preserve">approach. Some stakeholders representing wholesale, retail and textile industries</w:t>
      </w:r>
      <w:r>
        <w:t xml:space="preserve"> </w:t>
      </w:r>
      <w:r>
        <w:t xml:space="preserve">have called for sectoral approaches. The evidence from the PC does not show</w:t>
      </w:r>
      <w:r>
        <w:t xml:space="preserve"> </w:t>
      </w:r>
      <w:r>
        <w:t xml:space="preserve">unanimity among stakeholders from these sectors and their diverging views are</w:t>
      </w:r>
      <w:r>
        <w:t xml:space="preserve"> </w:t>
      </w:r>
      <w:r>
        <w:t xml:space="preserve">sometimes starkly contradictory (e.g. with regards to large retailers). Findings from</w:t>
      </w:r>
      <w:r>
        <w:t xml:space="preserve"> </w:t>
      </w:r>
      <w:r>
        <w:t xml:space="preserve">the SME panel do not confirm the need for a sectoral approach. These aspects are</w:t>
      </w:r>
      <w:r>
        <w:t xml:space="preserve"> </w:t>
      </w:r>
      <w:r>
        <w:t xml:space="preserve">analysed in sections 6.1.1.1.1 and 6.1.1.1.2. See also Figure 15 in Annex 17.</w:t>
      </w:r>
      <w:r>
        <w:t xml:space="preserve"> </w:t>
      </w:r>
      <w:r>
        <w:t xml:space="preserve">31.</w:t>
      </w:r>
      <w:r>
        <w:t xml:space="preserve"> </w:t>
      </w:r>
      <w:r>
        <w:t xml:space="preserve">Construction sector stakeholders report late payments as particularly acute.</w:t>
      </w:r>
      <w:r>
        <w:t xml:space="preserve"> </w:t>
      </w:r>
      <w:r>
        <w:t xml:space="preserve">Practices to artificially delay payment in construction sector include disputes on</w:t>
      </w:r>
      <w:r>
        <w:t xml:space="preserve"> </w:t>
      </w:r>
      <w:r>
        <w:t xml:space="preserve">the quality of the work or materials, extending verification procedures, or making</w:t>
      </w:r>
      <w:r>
        <w:t xml:space="preserve"> </w:t>
      </w:r>
      <w:r>
        <w:t xml:space="preserve">administrative payment processes excessively complex39. 49% of SMEs in the</w:t>
      </w:r>
      <w:r>
        <w:t xml:space="preserve"> </w:t>
      </w:r>
      <w:r>
        <w:t xml:space="preserve">construction sector reported late payment problems40. The percentage share of</w:t>
      </w:r>
      <w:r>
        <w:t xml:space="preserve"> </w:t>
      </w:r>
      <w:r>
        <w:t xml:space="preserve">payments made on time in this sector is not satisfactory anywhere in the EU, except</w:t>
      </w:r>
      <w:r>
        <w:t xml:space="preserve"> </w:t>
      </w:r>
      <w:r>
        <w:t xml:space="preserve">for Denmark, where 91.9% payments were made on time41. The percentage share</w:t>
      </w:r>
      <w:r>
        <w:t xml:space="preserve"> </w:t>
      </w:r>
      <w:r>
        <w:t xml:space="preserve">of payments made by the agreed deadline in 2022 ranged from 15% in Bulgaria to</w:t>
      </w:r>
      <w:r>
        <w:t xml:space="preserve"> </w:t>
      </w:r>
      <w:r>
        <w:t xml:space="preserve">68% in Germany42.</w:t>
      </w:r>
      <w:r>
        <w:br/>
      </w:r>
      <w:r>
        <w:t xml:space="preserve">2.1.4 Late payment is a worldwide problem</w:t>
      </w:r>
      <w:r>
        <w:t xml:space="preserve"> </w:t>
      </w:r>
      <w:r>
        <w:t xml:space="preserve">32.</w:t>
      </w:r>
      <w:r>
        <w:t xml:space="preserve"> </w:t>
      </w:r>
      <w:r>
        <w:t xml:space="preserve">Late payments are a worldwide problem. In 2017, 10% of the invoices issued in</w:t>
      </w:r>
      <w:r>
        <w:t xml:space="preserve"> </w:t>
      </w:r>
      <w:r>
        <w:t xml:space="preserve">commercial transactions around the world were estimated not to be paid on time or</w:t>
      </w:r>
      <w:r>
        <w:t xml:space="preserve"> </w:t>
      </w:r>
      <w:r>
        <w:t xml:space="preserve">to be written-off as bad debt43, costing the global economy $1 trillion every year44.</w:t>
      </w:r>
      <w:r>
        <w:t xml:space="preserve"> </w:t>
      </w:r>
      <w:r>
        <w:t xml:space="preserve">33.</w:t>
      </w:r>
      <w:r>
        <w:t xml:space="preserve"> </w:t>
      </w:r>
      <w:r>
        <w:t xml:space="preserve">Many EU trading partners address late payment problems with behavioural or</w:t>
      </w:r>
      <w:r>
        <w:t xml:space="preserve"> </w:t>
      </w:r>
      <w:r>
        <w:t xml:space="preserve">disclosure legislation (see Annex 18). In B2B, prompt payment rules are found in</w:t>
      </w:r>
      <w:r>
        <w:t xml:space="preserve"> </w:t>
      </w:r>
      <w:r>
        <w:t xml:space="preserve">Japan, India and Türkiye. The size of at least one of the two parties in the contract</w:t>
      </w:r>
    </w:p>
    <w:p>
      <w:pPr>
        <w:pStyle w:val="BodyText"/>
      </w:pPr>
      <w:r>
        <w:t xml:space="preserve">38 https://for.org.pl/pliki/artykuly/2628_zatoryraport.pdf</w:t>
      </w:r>
      <w:r>
        <w:br/>
      </w:r>
      <w:r>
        <w:t xml:space="preserve">39 Analytical Report on Late Payments in the Construction Sector, 2020, European Construction Sector</w:t>
      </w:r>
      <w:r>
        <w:t xml:space="preserve"> </w:t>
      </w:r>
      <w:r>
        <w:t xml:space="preserve">Observatory</w:t>
      </w:r>
      <w:r>
        <w:t xml:space="preserve"> </w:t>
      </w:r>
      <w:r>
        <w:t xml:space="preserve">40 SAFE survey, 2022</w:t>
      </w:r>
      <w:r>
        <w:t xml:space="preserve"> </w:t>
      </w:r>
      <w:r>
        <w:t xml:space="preserve">41 41 D&amp;B Payment Survey, 2022 https://www.dnb.com/en-ch/knowledge/study/payment-study-2022-</w:t>
      </w:r>
      <w:r>
        <w:t xml:space="preserve"> </w:t>
      </w:r>
      <w:r>
        <w:t xml:space="preserve">download/</w:t>
      </w:r>
      <w:r>
        <w:t xml:space="preserve"> </w:t>
      </w:r>
      <w:r>
        <w:t xml:space="preserve">42 D&amp;B Payment Survey, 2022 https://www.dnb.com/en-ch/knowledge/study/payment-study-2022-</w:t>
      </w:r>
      <w:r>
        <w:t xml:space="preserve"> </w:t>
      </w:r>
      <w:r>
        <w:t xml:space="preserve">download/</w:t>
      </w:r>
      <w:r>
        <w:t xml:space="preserve"> </w:t>
      </w:r>
      <w:r>
        <w:t xml:space="preserve">43 Late payments are often referred to as the “assassins” of SMEs in “How SMEs can speed up payments</w:t>
      </w:r>
      <w:r>
        <w:t xml:space="preserve"> </w:t>
      </w:r>
      <w:r>
        <w:t xml:space="preserve">from large corporations”,https://www.forbes.com/sites/forbesbusinesscouncil/2020/04/30/how-smes-can-</w:t>
      </w:r>
      <w:r>
        <w:t xml:space="preserve"> </w:t>
      </w:r>
      <w:r>
        <w:t xml:space="preserve">speed-up-payments-from-large-corporations/?sh=1311bc2d405d</w:t>
      </w:r>
      <w:r>
        <w:t xml:space="preserve"> </w:t>
      </w:r>
      <w:r>
        <w:t xml:space="preserve">44https://www.sage.com/en-gb/blog/wp-content/uploads/sites/10/2017/12/Domino-Effect-Late-Payments-</w:t>
      </w:r>
      <w:r>
        <w:t xml:space="preserve"> </w:t>
      </w:r>
      <w:r>
        <w:t xml:space="preserve">Research-Sage.pdf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is used to define payment terms conditions (from 30 days plus verification from the</w:t>
      </w:r>
      <w:r>
        <w:t xml:space="preserve"> </w:t>
      </w:r>
      <w:r>
        <w:t xml:space="preserve">date of invoice to 60 days including verification from delivery date; Japan and New</w:t>
      </w:r>
      <w:r>
        <w:t xml:space="preserve"> </w:t>
      </w:r>
      <w:r>
        <w:t xml:space="preserve">Zealand have rules on unfair payment practices). Reporting obligations tend to</w:t>
      </w:r>
      <w:r>
        <w:t xml:space="preserve"> </w:t>
      </w:r>
      <w:r>
        <w:t xml:space="preserve">focus on where late payment risks are higher. UK, USA, Australia have also</w:t>
      </w:r>
      <w:r>
        <w:t xml:space="preserve"> </w:t>
      </w:r>
      <w:r>
        <w:t xml:space="preserve">promoted voluntary codes in B2B; their effectiveness remains to be proven.</w:t>
      </w:r>
      <w:r>
        <w:t xml:space="preserve"> </w:t>
      </w:r>
      <w:r>
        <w:t xml:space="preserve">Specific prompt payment B2B legislation exists for the construction and agriculture</w:t>
      </w:r>
      <w:r>
        <w:t xml:space="preserve"> </w:t>
      </w:r>
      <w:r>
        <w:t xml:space="preserve">sector. In G2B, prompt payment rules set 30 or fewer days as payment terms, with</w:t>
      </w:r>
      <w:r>
        <w:t xml:space="preserve"> </w:t>
      </w:r>
      <w:r>
        <w:t xml:space="preserve">shorter deadlines for payment to small companies in some countries. Construction</w:t>
      </w:r>
      <w:r>
        <w:t xml:space="preserve"> </w:t>
      </w:r>
      <w:r>
        <w:t xml:space="preserve">is the most regulated sector, both in B2B and G2B, with strict timing of payments</w:t>
      </w:r>
      <w:r>
        <w:t xml:space="preserve"> </w:t>
      </w:r>
      <w:r>
        <w:t xml:space="preserve">also down the supply chain. Most prompt payment rules include automatic</w:t>
      </w:r>
      <w:r>
        <w:t xml:space="preserve"> </w:t>
      </w:r>
      <w:r>
        <w:t xml:space="preserve">application of interest, and compensation never appears.</w:t>
      </w:r>
      <w:r>
        <w:t xml:space="preserve"> </w:t>
      </w:r>
      <w:r>
        <w:t xml:space="preserve">34.</w:t>
      </w:r>
      <w:r>
        <w:t xml:space="preserve"> </w:t>
      </w:r>
      <w:r>
        <w:t xml:space="preserve">In summary, the information on payment practice laws in non-EU countries is</w:t>
      </w:r>
      <w:r>
        <w:t xml:space="preserve"> </w:t>
      </w:r>
      <w:r>
        <w:t xml:space="preserve">uneven. Several countries are in the process of considering or advancing late</w:t>
      </w:r>
      <w:r>
        <w:t xml:space="preserve"> </w:t>
      </w:r>
      <w:r>
        <w:t xml:space="preserve">payment legislation. This explains why there is little in terms of evaluation (mainly</w:t>
      </w:r>
      <w:r>
        <w:t xml:space="preserve"> </w:t>
      </w:r>
      <w:r>
        <w:t xml:space="preserve">from UK, US/Canada and an evaluation in Australia is ongoing). The reviews</w:t>
      </w:r>
      <w:r>
        <w:t xml:space="preserve"> </w:t>
      </w:r>
      <w:r>
        <w:t xml:space="preserve">screened point to the fact that there is no single policy measure that would</w:t>
      </w:r>
      <w:r>
        <w:t xml:space="preserve"> </w:t>
      </w:r>
      <w:r>
        <w:t xml:space="preserve">guarantee successful reduction in payment delays, e.g. policy measures put in place</w:t>
      </w:r>
      <w:r>
        <w:t xml:space="preserve"> </w:t>
      </w:r>
      <w:r>
        <w:t xml:space="preserve">in the US lacked an effective dispute resolution mechanism, which significantly</w:t>
      </w:r>
      <w:r>
        <w:t xml:space="preserve"> </w:t>
      </w:r>
      <w:r>
        <w:t xml:space="preserve">reduced their overall effectiveness.</w:t>
      </w:r>
      <w:r>
        <w:br/>
      </w:r>
      <w:r>
        <w:t xml:space="preserve">2.1.5 Payment performance deteriorates in periods of adverse economic conditions:</w:t>
      </w:r>
      <w:r>
        <w:t xml:space="preserve"> </w:t>
      </w:r>
      <w:r>
        <w:t xml:space="preserve">coronavirus-crisis and inflation</w:t>
      </w:r>
      <w:r>
        <w:br/>
      </w:r>
      <w:r>
        <w:t xml:space="preserve">35.</w:t>
      </w:r>
      <w:r>
        <w:t xml:space="preserve"> </w:t>
      </w:r>
      <w:r>
        <w:t xml:space="preserve">General payment discipline deteriorates in times of economic difficulties45 (see</w:t>
      </w:r>
      <w:r>
        <w:t xml:space="preserve"> </w:t>
      </w:r>
      <w:r>
        <w:t xml:space="preserve">section 2.1). In April 2020, the French “Médiateur des Entreprises” informed that</w:t>
      </w:r>
      <w:r>
        <w:t xml:space="preserve"> </w:t>
      </w:r>
      <w:r>
        <w:t xml:space="preserve">the number of complaints about late payments they received in March 2020</w:t>
      </w:r>
      <w:r>
        <w:t xml:space="preserve"> </w:t>
      </w:r>
      <w:r>
        <w:t xml:space="preserve">increased tenfold compared to normal situation and that late payment was the first</w:t>
      </w:r>
      <w:r>
        <w:t xml:space="preserve"> </w:t>
      </w:r>
      <w:r>
        <w:t xml:space="preserve">reason for the complaints46. In Italy, every day of delayed payment causes the need</w:t>
      </w:r>
      <w:r>
        <w:t xml:space="preserve"> </w:t>
      </w:r>
      <w:r>
        <w:t xml:space="preserve">for working capital of small businesses to increase by up to 15% or EUR 19</w:t>
      </w:r>
    </w:p>
    <w:p>
      <w:pPr>
        <w:pStyle w:val="BodyText"/>
      </w:pPr>
      <w:r>
        <w:t xml:space="preserve">45 Avec la crise sanitaire de 2020 et son impact sur l’activité des entreprises, les comportements de paiement</w:t>
      </w:r>
      <w:r>
        <w:t xml:space="preserve"> </w:t>
      </w:r>
      <w:r>
        <w:t xml:space="preserve">se sont rapidement dégradés. https://www.economie.gouv.fr/files/files/directions_services/mediateur-des-</w:t>
      </w:r>
      <w:r>
        <w:t xml:space="preserve"> </w:t>
      </w:r>
      <w:r>
        <w:t xml:space="preserve">entreprises/odp_2020.pdf?v=1637739908</w:t>
      </w:r>
      <w:r>
        <w:br/>
      </w:r>
      <w:r>
        <w:t xml:space="preserve">In the UK, 62% of all small businesses have experienced either an increase in late payments from customers</w:t>
      </w:r>
      <w:r>
        <w:t xml:space="preserve"> </w:t>
      </w:r>
      <w:r>
        <w:t xml:space="preserve">(44%) and/or had their payments frozen completely (30%) as a result of COVID-19.</w:t>
      </w:r>
      <w:r>
        <w:t xml:space="preserve"> </w:t>
      </w:r>
      <w:r>
        <w:t xml:space="preserve">https://www.fsb.org.uk/static/84f47dd3-0cbe-4339-afd147be808b02f5/Late-Again-How-the-coronavirus-</w:t>
      </w:r>
      <w:r>
        <w:t xml:space="preserve"> </w:t>
      </w:r>
      <w:r>
        <w:t xml:space="preserve">pandemic-is-impacting-payment-terms-for-small-firms.pdf</w:t>
      </w:r>
      <w:r>
        <w:t xml:space="preserve"> </w:t>
      </w:r>
      <w:r>
        <w:t xml:space="preserve">46 NetPME, (Coronavirus). Médiateur des entreprises : « Nous sommes submergés par un tsunami de</w:t>
      </w:r>
      <w:r>
        <w:t xml:space="preserve"> </w:t>
      </w:r>
      <w:r>
        <w:t xml:space="preserve">saisines</w:t>
      </w:r>
      <w:r>
        <w:t xml:space="preserve"> </w:t>
      </w:r>
      <w:r>
        <w:t xml:space="preserve">»,</w:t>
      </w:r>
      <w:r>
        <w:t xml:space="preserve"> </w:t>
      </w:r>
      <w:r>
        <w:t xml:space="preserve">20.04.2020</w:t>
      </w:r>
      <w:r>
        <w:t xml:space="preserve"> </w:t>
      </w:r>
      <w:r>
        <w:t xml:space="preserve">https://www.netpme.fr/actualite/coronavirus-mediateur-des-entreprises-nous-</w:t>
      </w:r>
      <w:r>
        <w:t xml:space="preserve"> </w:t>
      </w:r>
      <w:r>
        <w:t xml:space="preserve">sommes-submerges-par-un-tsunami-de-saisines/</w:t>
      </w:r>
      <w:r>
        <w:t xml:space="preserve"> </w:t>
      </w:r>
      <w:r>
        <w:t xml:space="preserve">Le Figaro : « les incidents de paiements multipliés par trois », 16.04.2020</w:t>
      </w:r>
      <w:r>
        <w:t xml:space="preserve"> </w:t>
      </w:r>
      <w:r>
        <w:t xml:space="preserve">https://www.lefigaro.fr/flash-eco/coronavirus-les-incidents-de-paiement-multiplies-par-trois-20200416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billion47. In Spain, in the first 6 months of 2021, 70% of invoices were paid late48.</w:t>
      </w:r>
      <w:r>
        <w:t xml:space="preserve"> </w:t>
      </w:r>
      <w:r>
        <w:t xml:space="preserve">See Figure 3 in section 2.3 for information on cyclicality.</w:t>
      </w:r>
      <w:r>
        <w:t xml:space="preserve"> </w:t>
      </w:r>
      <w:r>
        <w:t xml:space="preserve">36.</w:t>
      </w:r>
      <w:r>
        <w:t xml:space="preserve"> </w:t>
      </w:r>
      <w:r>
        <w:t xml:space="preserve">Inflation reduces the real value of debt49 and paying late means paying less. While</w:t>
      </w:r>
      <w:r>
        <w:t xml:space="preserve"> </w:t>
      </w:r>
      <w:r>
        <w:t xml:space="preserve">inflation itself affects late payments only to a limited extent, it may have indirect</w:t>
      </w:r>
      <w:r>
        <w:t xml:space="preserve"> </w:t>
      </w:r>
      <w:r>
        <w:t xml:space="preserve">effects as central banks take action to curb inflation by raising interest rates, which</w:t>
      </w:r>
      <w:r>
        <w:t xml:space="preserve"> </w:t>
      </w:r>
      <w:r>
        <w:t xml:space="preserve">may negatively affect economic growth, firms’ liquidity as well as their financing</w:t>
      </w:r>
      <w:r>
        <w:t xml:space="preserve"> </w:t>
      </w:r>
      <w:r>
        <w:t xml:space="preserve">options, thus affecting late payments, too50. Inflation increases business risks,</w:t>
      </w:r>
      <w:r>
        <w:t xml:space="preserve"> </w:t>
      </w:r>
      <w:r>
        <w:t xml:space="preserve">making it more difficult to predict input factor prices. In a high-inflation</w:t>
      </w:r>
      <w:r>
        <w:t xml:space="preserve"> </w:t>
      </w:r>
      <w:r>
        <w:t xml:space="preserve">environment, enterprises may find it difficult to pay their bills when prices go</w:t>
      </w:r>
      <w:r>
        <w:t xml:space="preserve"> </w:t>
      </w:r>
      <w:r>
        <w:t xml:space="preserve">sharply up. In times of high-interest rates, paying late becomes very attractive as</w:t>
      </w:r>
      <w:r>
        <w:t xml:space="preserve"> </w:t>
      </w:r>
      <w:r>
        <w:t xml:space="preserve">long as it does not entail paying interest.</w:t>
      </w:r>
      <w:r>
        <w:br/>
      </w:r>
      <w:r>
        <w:t xml:space="preserve">2.2</w:t>
      </w:r>
      <w:r>
        <w:t xml:space="preserve"> </w:t>
      </w:r>
      <w:r>
        <w:t xml:space="preserve">Consequences of late payments</w:t>
      </w:r>
      <w:r>
        <w:br/>
      </w:r>
      <w:r>
        <w:t xml:space="preserve">37.</w:t>
      </w:r>
      <w:r>
        <w:t xml:space="preserve"> </w:t>
      </w:r>
      <w:r>
        <w:t xml:space="preserve">Late payment creates a domino effect that leads to more late payment.</w:t>
      </w:r>
      <w:r>
        <w:t xml:space="preserve"> </w:t>
      </w:r>
      <w:r>
        <w:t xml:space="preserve">Consequences of late payment spread along and across supply chains, industrial</w:t>
      </w:r>
      <w:r>
        <w:t xml:space="preserve"> </w:t>
      </w:r>
      <w:r>
        <w:t xml:space="preserve">ecosystems, and the entire economy. Consequences of late payment are discussed</w:t>
      </w:r>
      <w:r>
        <w:t xml:space="preserve"> </w:t>
      </w:r>
      <w:r>
        <w:t xml:space="preserve">in depth in Annex 20.</w:t>
      </w:r>
      <w:r>
        <w:t xml:space="preserve"> </w:t>
      </w:r>
      <w:r>
        <w:t xml:space="preserve">38.</w:t>
      </w:r>
      <w:r>
        <w:t xml:space="preserve"> </w:t>
      </w:r>
      <w:r>
        <w:t xml:space="preserve">Positive consequences of late payment accrue to debtors. They include stronger</w:t>
      </w:r>
      <w:r>
        <w:t xml:space="preserve"> </w:t>
      </w:r>
      <w:r>
        <w:t xml:space="preserve">cash flow, and they allow the debtor to avoid going through the process of applying</w:t>
      </w:r>
      <w:r>
        <w:t xml:space="preserve"> </w:t>
      </w:r>
      <w:r>
        <w:t xml:space="preserve">for financing.</w:t>
      </w:r>
      <w:r>
        <w:t xml:space="preserve"> </w:t>
      </w:r>
      <w:r>
        <w:t xml:space="preserve">39.</w:t>
      </w:r>
      <w:r>
        <w:t xml:space="preserve"> </w:t>
      </w:r>
      <w:r>
        <w:t xml:space="preserve">Negative consequences of late payment accrue to both creditors and debtors. Late</w:t>
      </w:r>
      <w:r>
        <w:t xml:space="preserve"> </w:t>
      </w:r>
      <w:r>
        <w:t xml:space="preserve">payment:</w:t>
      </w:r>
      <w:r>
        <w:t xml:space="preserve"> </w:t>
      </w:r>
      <w:r>
        <w:t xml:space="preserve">1) reduces competitiveness,</w:t>
      </w:r>
      <w:r>
        <w:br/>
      </w:r>
      <w:r>
        <w:t xml:space="preserve">a) increases hassle costs of chasing debtors for payment,</w:t>
      </w:r>
      <w:r>
        <w:t xml:space="preserve"> </w:t>
      </w:r>
      <w:r>
        <w:t xml:space="preserve">b) increases cost of financing,</w:t>
      </w:r>
      <w:r>
        <w:br/>
      </w:r>
      <w:r>
        <w:t xml:space="preserve">2) increases uncertainty and the risk of running a business,</w:t>
      </w:r>
      <w:r>
        <w:t xml:space="preserve"> </w:t>
      </w:r>
      <w:r>
        <w:t xml:space="preserve">a) reduces investment capacity,</w:t>
      </w:r>
      <w:r>
        <w:t xml:space="preserve"> </w:t>
      </w:r>
      <w:r>
        <w:t xml:space="preserve">b) increases liquidity risk and the risk of bankruptcy,</w:t>
      </w:r>
      <w:r>
        <w:t xml:space="preserve"> </w:t>
      </w:r>
      <w:r>
        <w:t xml:space="preserve">c) reduces trust and confidence in the market,</w:t>
      </w:r>
      <w:r>
        <w:t xml:space="preserve"> </w:t>
      </w:r>
      <w:r>
        <w:t xml:space="preserve">d) results in jobs lost,</w:t>
      </w:r>
      <w:r>
        <w:t xml:space="preserve"> </w:t>
      </w:r>
      <w:r>
        <w:t xml:space="preserve">3) reduces participation of SMEs in public procurement,</w:t>
      </w:r>
      <w:r>
        <w:t xml:space="preserve"> </w:t>
      </w:r>
      <w:r>
        <w:t xml:space="preserve">4) produces negative societal outcomes.</w:t>
      </w:r>
    </w:p>
    <w:p>
      <w:pPr>
        <w:pStyle w:val="BodyText"/>
      </w:pPr>
      <w:r>
        <w:t xml:space="preserve">47 Il Sole 24 Ore: Coronavirus, servono 15 miliardi di liquidità nei prossimi 3 mesi, 19.03.2020</w:t>
      </w:r>
      <w:r>
        <w:br/>
      </w:r>
      <w:r>
        <w:t xml:space="preserve">https://www.ilsole24ore.com/art/coronavirus-servono-15-miliardi-liquidita-prossimi-3-mesi-</w:t>
      </w:r>
      <w:r>
        <w:t xml:space="preserve"> </w:t>
      </w:r>
      <w:r>
        <w:t xml:space="preserve">ADLnKTE?refresh_ce=1</w:t>
      </w:r>
      <w:r>
        <w:t xml:space="preserve"> </w:t>
      </w:r>
      <w:r>
        <w:t xml:space="preserve">The quoted estimate was calculated based on an optimistic scenario assuming a 20-day delay after the agreed</w:t>
      </w:r>
      <w:r>
        <w:t xml:space="preserve"> </w:t>
      </w:r>
      <w:r>
        <w:t xml:space="preserve">payment term. In practice, payment delays exceeding 100 days occured even before the COVID-19 crisis.</w:t>
      </w:r>
      <w:r>
        <w:t xml:space="preserve"> </w:t>
      </w:r>
      <w:r>
        <w:t xml:space="preserve">48</w:t>
      </w:r>
      <w:r>
        <w:t xml:space="preserve"> </w:t>
      </w:r>
      <w:r>
        <w:t xml:space="preserve">Cinco</w:t>
      </w:r>
      <w:r>
        <w:t xml:space="preserve"> </w:t>
      </w:r>
      <w:r>
        <w:t xml:space="preserve">Días:</w:t>
      </w:r>
      <w:r>
        <w:t xml:space="preserve"> </w:t>
      </w:r>
      <w:r>
        <w:t xml:space="preserve">Efectos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morosidad</w:t>
      </w:r>
      <w:r>
        <w:t xml:space="preserve"> </w:t>
      </w:r>
      <w:r>
        <w:t xml:space="preserve">en</w:t>
      </w:r>
      <w:r>
        <w:t xml:space="preserve"> </w:t>
      </w:r>
      <w:r>
        <w:t xml:space="preserve">las</w:t>
      </w:r>
      <w:r>
        <w:t xml:space="preserve"> </w:t>
      </w:r>
      <w:r>
        <w:t xml:space="preserve">pymes”,</w:t>
      </w:r>
      <w:r>
        <w:t xml:space="preserve"> </w:t>
      </w:r>
      <w:r>
        <w:t xml:space="preserve">23.09.2021</w:t>
      </w:r>
      <w:r>
        <w:t xml:space="preserve"> </w:t>
      </w:r>
      <w:r>
        <w:t xml:space="preserve">https://cincodias.elpais.com/cincodias/2021/09/21/pyme/1632178660_252671.html</w:t>
      </w:r>
      <w:r>
        <w:t xml:space="preserve"> </w:t>
      </w:r>
      <w:r>
        <w:t xml:space="preserve">49</w:t>
      </w:r>
      <w:r>
        <w:t xml:space="preserve"> </w:t>
      </w:r>
      <w:r>
        <w:t xml:space="preserve">https://www.icaew.com/insights/viewpoints-on-the-news/2022/oct-2022/the-impact-of-late-payments-</w:t>
      </w:r>
      <w:r>
        <w:t xml:space="preserve"> </w:t>
      </w:r>
      <w:r>
        <w:t xml:space="preserve">on-small-businesses</w:t>
      </w:r>
      <w:r>
        <w:t xml:space="preserve"> </w:t>
      </w:r>
      <w:r>
        <w:t xml:space="preserve">https://www.mondu.ai/blog/effects-inflation-payment-behavior-b2b/</w:t>
      </w:r>
      <w:r>
        <w:t xml:space="preserve"> </w:t>
      </w:r>
      <w:r>
        <w:t xml:space="preserve">50 PPMI, ‘SMEs and high inflation’, SME Performance Review, in preparation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2.3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40.</w:t>
      </w:r>
      <w:r>
        <w:t xml:space="preserve"> </w:t>
      </w:r>
      <w:r>
        <w:t xml:space="preserve">Parties of commercial transactions seek to maximise their financial liquidity at</w:t>
      </w:r>
      <w:r>
        <w:t xml:space="preserve"> </w:t>
      </w:r>
      <w:r>
        <w:t xml:space="preserve">minimum cost and, while trade credit is a generally accepted practice, there is no</w:t>
      </w:r>
      <w:r>
        <w:t xml:space="preserve"> </w:t>
      </w:r>
      <w:r>
        <w:t xml:space="preserve">universal agreement about which payment terms are considered fair and which are</w:t>
      </w:r>
      <w:r>
        <w:t xml:space="preserve"> </w:t>
      </w:r>
      <w:r>
        <w:t xml:space="preserve">not.</w:t>
      </w:r>
      <w:r>
        <w:br/>
      </w:r>
      <w:r>
        <w:t xml:space="preserve">Figure 4: High cash reserves ratio represents a stronger motivational factor for companies managing</w:t>
      </w:r>
      <w:r>
        <w:t xml:space="preserve"> </w:t>
      </w:r>
      <w:r>
        <w:t xml:space="preserve">their probability of default than reducing late payment51</w:t>
      </w:r>
      <w:r>
        <w:t xml:space="preserve"> </w:t>
      </w:r>
      <w:r>
        <w:t xml:space="preserve">Late payment is caused by horizontal</w:t>
      </w:r>
      <w:r>
        <w:t xml:space="preserve"> </w:t>
      </w:r>
      <w:r>
        <w:t xml:space="preserve">drivers common to all sectors and applicable</w:t>
      </w:r>
      <w:r>
        <w:t xml:space="preserve"> </w:t>
      </w:r>
      <w:r>
        <w:t xml:space="preserve">in commercial transactions.</w:t>
      </w:r>
      <w:r>
        <w:br/>
      </w:r>
      <w:r>
        <w:t xml:space="preserve">In LPD’s context, the interpretation and</w:t>
      </w:r>
      <w:r>
        <w:t xml:space="preserve"> </w:t>
      </w:r>
      <w:r>
        <w:t xml:space="preserve">application of key provisions on payment</w:t>
      </w:r>
      <w:r>
        <w:t xml:space="preserve"> </w:t>
      </w:r>
      <w:r>
        <w:t xml:space="preserve">terms are delegated to insufficiently defined</w:t>
      </w:r>
      <w:r>
        <w:t xml:space="preserve"> </w:t>
      </w:r>
      <w:r>
        <w:t xml:space="preserve">concepts</w:t>
      </w:r>
      <w:r>
        <w:t xml:space="preserve"> </w:t>
      </w:r>
      <w:r>
        <w:t xml:space="preserve">(e.g. </w:t>
      </w:r>
      <w:r>
        <w:t xml:space="preserve"> </w:t>
      </w:r>
      <w:r>
        <w:t xml:space="preserve">‘grossly</w:t>
      </w:r>
      <w:r>
        <w:t xml:space="preserve"> </w:t>
      </w:r>
      <w:r>
        <w:t xml:space="preserve">unfair’);</w:t>
      </w:r>
      <w:r>
        <w:t xml:space="preserve"> </w:t>
      </w:r>
      <w:r>
        <w:t xml:space="preserve">enforcement of the law is insufficient</w:t>
      </w:r>
      <w:r>
        <w:t xml:space="preserve"> </w:t>
      </w:r>
      <w:r>
        <w:t xml:space="preserve">because it can only be obtained through long</w:t>
      </w:r>
      <w:r>
        <w:t xml:space="preserve"> </w:t>
      </w:r>
      <w:r>
        <w:t xml:space="preserve">and costly court procedures, and it is easier</w:t>
      </w:r>
      <w:r>
        <w:t xml:space="preserve"> </w:t>
      </w:r>
      <w:r>
        <w:t xml:space="preserve">for many debtors to obtain finance through</w:t>
      </w:r>
      <w:r>
        <w:t xml:space="preserve"> </w:t>
      </w:r>
      <w:r>
        <w:t xml:space="preserve">late payment rather than bank credit.</w:t>
      </w:r>
      <w:r>
        <w:t xml:space="preserve"> </w:t>
      </w:r>
      <w:r>
        <w:t xml:space="preserve">Figure 4 shows that high cash reserves ratio</w:t>
      </w:r>
      <w:r>
        <w:t xml:space="preserve"> </w:t>
      </w:r>
      <w:r>
        <w:t xml:space="preserve">reduces a company’s probability of default</w:t>
      </w:r>
      <w:r>
        <w:t xml:space="preserve"> </w:t>
      </w:r>
      <w:r>
        <w:t xml:space="preserve">much more than the increase caused by the existence of late payment.</w:t>
      </w:r>
    </w:p>
    <w:p>
      <w:pPr>
        <w:pStyle w:val="Compact"/>
        <w:numPr>
          <w:ilvl w:val="0"/>
          <w:numId w:val="1003"/>
        </w:numPr>
      </w:pPr>
      <w:r>
        <w:t xml:space="preserve">Late payment happens in the context of ‘borrowing liquidity’ – accomplished at</w:t>
      </w:r>
      <w:r>
        <w:t xml:space="preserve"> </w:t>
      </w:r>
      <w:r>
        <w:t xml:space="preserve">the expense of the business partner52, either by obtaining the creditor’s validation</w:t>
      </w:r>
      <w:r>
        <w:t xml:space="preserve"> </w:t>
      </w:r>
      <w:r>
        <w:t xml:space="preserve">by exploiting differences in bargaining power, or by unilaterally, outright</w:t>
      </w:r>
      <w:r>
        <w:t xml:space="preserve"> </w:t>
      </w:r>
      <w:r>
        <w:t xml:space="preserve">unlawfully paying late (breach of contract), with no fear for consequences. Asking</w:t>
      </w:r>
      <w:r>
        <w:t xml:space="preserve"> </w:t>
      </w:r>
      <w:r>
        <w:t xml:space="preserve">for long or extended payment terms is a latent demand for cash. These sources of</w:t>
      </w:r>
      <w:r>
        <w:t xml:space="preserve"> </w:t>
      </w:r>
      <w:r>
        <w:t xml:space="preserve">finance are substitutes for normal trade credit and bank loans or overdrafts. But</w:t>
      </w:r>
      <w:r>
        <w:t xml:space="preserve"> </w:t>
      </w:r>
      <w:r>
        <w:t xml:space="preserve">they are not free. The implicit interest rate in a trade credit agreement is usually</w:t>
      </w:r>
      <w:r>
        <w:t xml:space="preserve"> </w:t>
      </w:r>
      <w:r>
        <w:t xml:space="preserve">very high as compared with the rates on bank credit53. Cost savings debtors obtain</w:t>
      </w:r>
    </w:p>
    <w:p>
      <w:pPr>
        <w:pStyle w:val="FirstParagraph"/>
      </w:pPr>
      <w:r>
        <w:t xml:space="preserve">51 https://publications.banque-france.fr/en/do-late-customer-payments-impact-companies-probability-</w:t>
      </w:r>
      <w:r>
        <w:t xml:space="preserve"> </w:t>
      </w:r>
      <w:r>
        <w:t xml:space="preserve">default</w:t>
      </w:r>
      <w:r>
        <w:br/>
      </w:r>
      <w:r>
        <w:t xml:space="preserve">52 ‘Imagine walking into a shop, taking what you want up to the counter, and then, when the time comes to</w:t>
      </w:r>
      <w:r>
        <w:t xml:space="preserve"> </w:t>
      </w:r>
      <w:r>
        <w:t xml:space="preserve">pay, saying ‘thanks – but I think I’ll just take these now and pay later’, and casually walking out with your</w:t>
      </w:r>
      <w:r>
        <w:t xml:space="preserve"> </w:t>
      </w:r>
      <w:r>
        <w:t xml:space="preserve">items.’, https://www.sage.com/en-gb/blog/wp-content/uploads/sites/10/2017/12/Domino-Effect-Late-</w:t>
      </w:r>
      <w:r>
        <w:t xml:space="preserve"> </w:t>
      </w:r>
      <w:r>
        <w:t xml:space="preserve">Payments-Research-Sage.pdf</w:t>
      </w:r>
      <w:r>
        <w:br/>
      </w:r>
      <w:r>
        <w:t xml:space="preserve">53 V. Cuñat, Trade Credit: Suppliers as Debt Collectors and Insurance Providers, The Review of Financial</w:t>
      </w:r>
      <w:r>
        <w:t xml:space="preserve"> </w:t>
      </w:r>
      <w:r>
        <w:t xml:space="preserve">Studies, Volume 20, Issue 2, March 2007, Pages 491–527, https://doi.org/10.1093/rfs/hhl015, and</w:t>
      </w:r>
      <w:r>
        <w:t xml:space="preserve"> </w:t>
      </w:r>
      <w:r>
        <w:t xml:space="preserve">M. A. Petersen and R. G. Rajan, Trade Credit: Theories and Evidence, The Review of Financial Studies ,</w:t>
      </w:r>
      <w:r>
        <w:t xml:space="preserve"> </w:t>
      </w:r>
      <w:r>
        <w:t xml:space="preserve">Autumn, 1997, Vol. 10, No. 3 (Autumn, 1997), pp. 661-691, Oxford University Press,</w:t>
      </w:r>
      <w:r>
        <w:t xml:space="preserve"> </w:t>
      </w:r>
      <w:r>
        <w:t xml:space="preserve">https://www.jstor.org/stable/2962200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through late payment are illusionary because debtors effectively use and pay for</w:t>
      </w:r>
      <w:r>
        <w:t xml:space="preserve"> </w:t>
      </w:r>
      <w:r>
        <w:t xml:space="preserve">their creditors’ working capital funding. We are assuming that a creditor needs a</w:t>
      </w:r>
      <w:r>
        <w:t xml:space="preserve"> </w:t>
      </w:r>
      <w:r>
        <w:t xml:space="preserve">working capital credit line to fund trade credit to customers. We are assuming that</w:t>
      </w:r>
      <w:r>
        <w:t xml:space="preserve"> </w:t>
      </w:r>
      <w:r>
        <w:t xml:space="preserve">creditor’s weaker bargaining power than the debtor’s means that creditor’s business</w:t>
      </w:r>
      <w:r>
        <w:t xml:space="preserve"> </w:t>
      </w:r>
      <w:r>
        <w:t xml:space="preserve">risk is higher than debtor’s. Therefore, interest rate banks require from the creditor</w:t>
      </w:r>
      <w:r>
        <w:t xml:space="preserve"> </w:t>
      </w:r>
      <w:r>
        <w:t xml:space="preserve">is higher than they require from the debtor. Late payment allows therefore the</w:t>
      </w:r>
      <w:r>
        <w:t xml:space="preserve"> </w:t>
      </w:r>
      <w:r>
        <w:t xml:space="preserve">debtor to limit their collaboration with their bank, avoid applying for a loan and</w:t>
      </w:r>
      <w:r>
        <w:t xml:space="preserve"> </w:t>
      </w:r>
      <w:r>
        <w:t xml:space="preserve">strengthen their cash position, but at a higher price. Provision of working capital</w:t>
      </w:r>
      <w:r>
        <w:t xml:space="preserve"> </w:t>
      </w:r>
      <w:r>
        <w:t xml:space="preserve">financing can be considered as a standalone economic activity, to be declared under</w:t>
      </w:r>
      <w:r>
        <w:t xml:space="preserve"> </w:t>
      </w:r>
      <w:r>
        <w:t xml:space="preserve">NACE section K.</w:t>
      </w:r>
      <w:r>
        <w:br/>
      </w:r>
      <w:r>
        <w:t xml:space="preserve">42.</w:t>
      </w:r>
      <w:r>
        <w:t xml:space="preserve"> </w:t>
      </w:r>
      <w:r>
        <w:t xml:space="preserve">Departing from this context in which the debtor is seeking to strengthen their cash</w:t>
      </w:r>
      <w:r>
        <w:t xml:space="preserve"> </w:t>
      </w:r>
      <w:r>
        <w:t xml:space="preserve">position and avoid talking to their bank, drivers for late payment can be found on</w:t>
      </w:r>
      <w:r>
        <w:t xml:space="preserve"> </w:t>
      </w:r>
      <w:r>
        <w:t xml:space="preserve">three fronts: insufficient preventive measures, market failure that results from</w:t>
      </w:r>
      <w:r>
        <w:t xml:space="preserve"> </w:t>
      </w:r>
      <w:r>
        <w:t xml:space="preserve">imbalances in bargaining power, which put in question the integrity of a</w:t>
      </w:r>
      <w:r>
        <w:t xml:space="preserve"> </w:t>
      </w:r>
      <w:r>
        <w:t xml:space="preserve">commercial transaction, and finally, insufficient redress mechanisms.</w:t>
      </w:r>
      <w:r>
        <w:br/>
      </w:r>
      <w:r>
        <w:t xml:space="preserve">43.</w:t>
      </w:r>
      <w:r>
        <w:t xml:space="preserve"> </w:t>
      </w:r>
      <w:r>
        <w:t xml:space="preserve">Next to these, there are drivers that cannot be addressed under this initiative, e.g. </w:t>
      </w:r>
      <w:r>
        <w:t xml:space="preserve"> </w:t>
      </w:r>
      <w:r>
        <w:t xml:space="preserve">corrective measures addressing inefficiencies in administrative processes for</w:t>
      </w:r>
      <w:r>
        <w:t xml:space="preserve"> </w:t>
      </w:r>
      <w:r>
        <w:t xml:space="preserve">payment fall within the remit of the Member States.</w:t>
      </w:r>
      <w:r>
        <w:t xml:space="preserve"> </w:t>
      </w:r>
      <w:r>
        <w:t xml:space="preserve">2.3.1 Insufficient framework conditions</w:t>
      </w:r>
      <w:r>
        <w:t xml:space="preserve"> </w:t>
      </w:r>
      <w:r>
        <w:t xml:space="preserve">44.</w:t>
      </w:r>
      <w:r>
        <w:t xml:space="preserve"> </w:t>
      </w:r>
      <w:r>
        <w:t xml:space="preserve">The scene for potential late payment is often set before the commercial transaction</w:t>
      </w:r>
      <w:r>
        <w:t xml:space="preserve"> </w:t>
      </w:r>
      <w:r>
        <w:t xml:space="preserve">is concluded. Several factors make it possible. The law and business practices,</w:t>
      </w:r>
      <w:r>
        <w:t xml:space="preserve"> </w:t>
      </w:r>
      <w:r>
        <w:t xml:space="preserve">which have so far relied on the principle of freedom of contract, have created a grey</w:t>
      </w:r>
      <w:r>
        <w:t xml:space="preserve"> </w:t>
      </w:r>
      <w:r>
        <w:t xml:space="preserve">zone for assessing the level of fairness in setting payment terms and agreeing</w:t>
      </w:r>
      <w:r>
        <w:t xml:space="preserve"> </w:t>
      </w:r>
      <w:r>
        <w:t xml:space="preserve">payment periods.</w:t>
      </w:r>
      <w:r>
        <w:br/>
      </w:r>
      <w:r>
        <w:t xml:space="preserve">45.</w:t>
      </w:r>
      <w:r>
        <w:t xml:space="preserve"> </w:t>
      </w:r>
      <w:r>
        <w:t xml:space="preserve">The LPD fixes a maximum payment term in B2B transactions at 30 days but gives</w:t>
      </w:r>
      <w:r>
        <w:t xml:space="preserve"> </w:t>
      </w:r>
      <w:r>
        <w:t xml:space="preserve">a wide margin of discretion to set longer terms by contract. Therefore, companies</w:t>
      </w:r>
      <w:r>
        <w:t xml:space="preserve"> </w:t>
      </w:r>
      <w:r>
        <w:t xml:space="preserve">with bargaining power impose excessively long payment terms on their smaller</w:t>
      </w:r>
      <w:r>
        <w:t xml:space="preserve"> </w:t>
      </w:r>
      <w:r>
        <w:t xml:space="preserve">suppliers. Lack of legally defined maximum payment term for B2B transactions</w:t>
      </w:r>
      <w:r>
        <w:t xml:space="preserve"> </w:t>
      </w:r>
      <w:r>
        <w:t xml:space="preserve">increases the likelihood a company will have to deal with late payment.</w:t>
      </w:r>
      <w:r>
        <w:t xml:space="preserve"> </w:t>
      </w:r>
      <w:r>
        <w:t xml:space="preserve">46.</w:t>
      </w:r>
      <w:r>
        <w:t xml:space="preserve"> </w:t>
      </w:r>
      <w:r>
        <w:t xml:space="preserve">The LPD insufficiently clarifies how to handle the duration of verification</w:t>
      </w:r>
      <w:r>
        <w:t xml:space="preserve"> </w:t>
      </w:r>
      <w:r>
        <w:t xml:space="preserve">procedures54, very common in public procurement. In practice, payment terms are</w:t>
      </w:r>
      <w:r>
        <w:t xml:space="preserve"> </w:t>
      </w:r>
      <w:r>
        <w:t xml:space="preserve">lengthened by delaying the moment a creditor is allowed to send the invoice.</w:t>
      </w:r>
      <w:r>
        <w:br/>
      </w:r>
      <w:r>
        <w:t xml:space="preserve">47.</w:t>
      </w:r>
      <w:r>
        <w:t xml:space="preserve"> </w:t>
      </w:r>
      <w:r>
        <w:t xml:space="preserve">While trade credit is universally used and short payment periods are generally</w:t>
      </w:r>
      <w:r>
        <w:t xml:space="preserve"> </w:t>
      </w:r>
      <w:r>
        <w:t xml:space="preserve">considered fair, this is not always the case for long payment periods or payment</w:t>
      </w:r>
      <w:r>
        <w:t xml:space="preserve"> </w:t>
      </w:r>
      <w:r>
        <w:t xml:space="preserve">periods exceeding agreed payment terms55. This lack of clarity on which payment</w:t>
      </w:r>
    </w:p>
    <w:p>
      <w:pPr>
        <w:pStyle w:val="BodyText"/>
      </w:pPr>
      <w:r>
        <w:t xml:space="preserve">54 The LPD establishes that in cases where the contract provides for verification procedures to ascertain the</w:t>
      </w:r>
      <w:r>
        <w:t xml:space="preserve"> </w:t>
      </w:r>
      <w:r>
        <w:t xml:space="preserve">conformity of the goods and services with the contract, the payment shall take place 30 days after that date,</w:t>
      </w:r>
      <w:r>
        <w:t xml:space="preserve"> </w:t>
      </w:r>
      <w:r>
        <w:t xml:space="preserve">unless otherwise expressly agreed in the contract and provided it is not “grossly unfair” to the creditor.</w:t>
      </w:r>
      <w:r>
        <w:t xml:space="preserve"> </w:t>
      </w:r>
      <w:r>
        <w:t xml:space="preserve">55 Trade credit is more expensive than bank credit because it includes costs associated with having a late</w:t>
      </w:r>
      <w:r>
        <w:t xml:space="preserve"> </w:t>
      </w:r>
      <w:r>
        <w:t xml:space="preserve">payment option, greater risk of default and the higher cost of acquiring funds (Cuñat 2007).</w:t>
      </w:r>
      <w:r>
        <w:t xml:space="preserve"> </w:t>
      </w:r>
      <w:r>
        <w:t xml:space="preserve">https://www.rba.gov.au/publications/bulletin/2013/sep/pdf/bu-0913-5.pdf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terms are fair leaves it to the party with stronger bargaining power to win the battle</w:t>
      </w:r>
      <w:r>
        <w:t xml:space="preserve"> </w:t>
      </w:r>
      <w:r>
        <w:t xml:space="preserve">for liquidity and determine a transaction’s payment term. Based on this mechanism</w:t>
      </w:r>
      <w:r>
        <w:t xml:space="preserve"> </w:t>
      </w:r>
      <w:r>
        <w:t xml:space="preserve">some sellers accept conditions with which they do not feel comfortable or consider</w:t>
      </w:r>
      <w:r>
        <w:t xml:space="preserve"> </w:t>
      </w:r>
      <w:r>
        <w:t xml:space="preserve">unfair. Imbalance of power is a very important driver for B2B transactions56 (see</w:t>
      </w:r>
      <w:r>
        <w:t xml:space="preserve"> </w:t>
      </w:r>
      <w:r>
        <w:t xml:space="preserve">Figure 14 on p. 187). In 2022, 61% of companies reported that they had been asked</w:t>
      </w:r>
      <w:r>
        <w:t xml:space="preserve"> </w:t>
      </w:r>
      <w:r>
        <w:t xml:space="preserve">for longer payment terms than they were comfortable with57, and this includes both</w:t>
      </w:r>
      <w:r>
        <w:t xml:space="preserve"> </w:t>
      </w:r>
      <w:r>
        <w:t xml:space="preserve">B2B and G2B transactions. EU companies consider that the main causes for</w:t>
      </w:r>
      <w:r>
        <w:t xml:space="preserve"> </w:t>
      </w:r>
      <w:r>
        <w:t xml:space="preserve">customers to pay late58 include the fact that debtors are in financial difficulties,</w:t>
      </w:r>
      <w:r>
        <w:t xml:space="preserve"> </w:t>
      </w:r>
      <w:r>
        <w:t xml:space="preserve">intentional late payment, and administrative inefficiency (reported by respectively</w:t>
      </w:r>
      <w:r>
        <w:t xml:space="preserve"> </w:t>
      </w:r>
      <w:r>
        <w:t xml:space="preserve">54%, 50% and 48% of companies).</w:t>
      </w:r>
      <w:r>
        <w:br/>
      </w:r>
      <w:r>
        <w:t xml:space="preserve">48.</w:t>
      </w:r>
      <w:r>
        <w:t xml:space="preserve"> </w:t>
      </w:r>
      <w:r>
        <w:t xml:space="preserve">SMEs appear to be under-utilising tools such as credit reference information59 to</w:t>
      </w:r>
      <w:r>
        <w:t xml:space="preserve"> </w:t>
      </w:r>
      <w:r>
        <w:t xml:space="preserve">obtain information on payment track-record of their prospective customers. It is</w:t>
      </w:r>
      <w:r>
        <w:t xml:space="preserve"> </w:t>
      </w:r>
      <w:r>
        <w:t xml:space="preserve">therefore difficult for them to estimate the risk that a potential client could pose for</w:t>
      </w:r>
      <w:r>
        <w:t xml:space="preserve"> </w:t>
      </w:r>
      <w:r>
        <w:t xml:space="preserve">their business. Companies need a better understanding of their exposure,</w:t>
      </w:r>
      <w:r>
        <w:t xml:space="preserve"> </w:t>
      </w:r>
      <w:r>
        <w:t xml:space="preserve">vulnerabilities, and potential losses to inform resilience strategies. SMEs need</w:t>
      </w:r>
      <w:r>
        <w:t xml:space="preserve"> </w:t>
      </w:r>
      <w:r>
        <w:t xml:space="preserve">better financial management skills which would help them to reduce the risk of</w:t>
      </w:r>
      <w:r>
        <w:t xml:space="preserve"> </w:t>
      </w:r>
      <w:r>
        <w:t xml:space="preserve">default, shorten the average collection period, and support an optimal cash flow</w:t>
      </w:r>
      <w:r>
        <w:t xml:space="preserve"> </w:t>
      </w:r>
      <w:r>
        <w:t xml:space="preserve">thanks to effective credit management. 70% of businesses indicated that lack of</w:t>
      </w:r>
      <w:r>
        <w:t xml:space="preserve"> </w:t>
      </w:r>
      <w:r>
        <w:t xml:space="preserve">skills and in-house know-how are preventing them from improving the</w:t>
      </w:r>
      <w:r>
        <w:t xml:space="preserve"> </w:t>
      </w:r>
      <w:r>
        <w:t xml:space="preserve">management of payment delays60. Bad invoice management disproportionately</w:t>
      </w:r>
      <w:r>
        <w:t xml:space="preserve"> </w:t>
      </w:r>
      <w:r>
        <w:t xml:space="preserve">affects SMEs because they either cannot afford or rely less than large companies</w:t>
      </w:r>
      <w:r>
        <w:t xml:space="preserve"> </w:t>
      </w:r>
      <w:r>
        <w:t xml:space="preserve">on state-of-the-art solutions, which can immediately reduce the risk of payment</w:t>
      </w:r>
      <w:r>
        <w:t xml:space="preserve"> </w:t>
      </w:r>
      <w:r>
        <w:t xml:space="preserve">delays or accelerate payment (e.g. digital invoice management tools or e-</w:t>
      </w:r>
      <w:r>
        <w:t xml:space="preserve"> </w:t>
      </w:r>
      <w:r>
        <w:t xml:space="preserve">invoicing). Many agreements are still concluded verbally, e.g. in the agriculture</w:t>
      </w:r>
      <w:r>
        <w:t xml:space="preserve"> </w:t>
      </w:r>
      <w:r>
        <w:t xml:space="preserve">sector. These can lead to misunderstandings, cause difficulties with proving the</w:t>
      </w:r>
      <w:r>
        <w:t xml:space="preserve"> </w:t>
      </w:r>
      <w:r>
        <w:t xml:space="preserve">agreed conditions, and prevent the use of remedial actions.</w:t>
      </w:r>
      <w:r>
        <w:t xml:space="preserve"> </w:t>
      </w:r>
      <w:r>
        <w:t xml:space="preserve">2.3.2 Market failure – imbalances in bargaining power</w:t>
      </w:r>
      <w:r>
        <w:br/>
      </w:r>
      <w:r>
        <w:t xml:space="preserve">49.</w:t>
      </w:r>
      <w:r>
        <w:t xml:space="preserve"> </w:t>
      </w:r>
      <w:r>
        <w:t xml:space="preserve">The incidence of late payments in commercial transactions depends on the level of</w:t>
      </w:r>
      <w:r>
        <w:t xml:space="preserve"> </w:t>
      </w:r>
      <w:r>
        <w:t xml:space="preserve">competition in a market and the bargaining power of companies. Some businesses</w:t>
      </w:r>
      <w:r>
        <w:t xml:space="preserve"> </w:t>
      </w:r>
      <w:r>
        <w:t xml:space="preserve">accept late payment because they can afford it, can manage it and see it as a way to</w:t>
      </w:r>
      <w:r>
        <w:t xml:space="preserve"> </w:t>
      </w:r>
      <w:r>
        <w:t xml:space="preserve">gain new customers. Insufficient bargaining power may influence creditor to accept</w:t>
      </w:r>
      <w:r>
        <w:t xml:space="preserve"> </w:t>
      </w:r>
      <w:r>
        <w:t xml:space="preserve">long or late payment for fear of harming commercial relationships with stronger</w:t>
      </w:r>
      <w:r>
        <w:t xml:space="preserve"> </w:t>
      </w:r>
      <w:r>
        <w:t xml:space="preserve">clients. Such fear is an important reason for not claiming interest or compensation</w:t>
      </w:r>
      <w:r>
        <w:t xml:space="preserve"> </w:t>
      </w:r>
      <w:r>
        <w:t xml:space="preserve">for late payment61. Strong bargaining power may encourage debtors to seek or</w:t>
      </w:r>
    </w:p>
    <w:p>
      <w:pPr>
        <w:pStyle w:val="BodyText"/>
      </w:pPr>
      <w:r>
        <w:t xml:space="preserve">56 B2B Comparative study</w:t>
      </w:r>
      <w:r>
        <w:t xml:space="preserve"> </w:t>
      </w:r>
      <w:r>
        <w:t xml:space="preserve">57 EPR 2022</w:t>
      </w:r>
      <w:r>
        <w:t xml:space="preserve"> </w:t>
      </w:r>
      <w:r>
        <w:t xml:space="preserve">58 EPR 2019</w:t>
      </w:r>
      <w:r>
        <w:t xml:space="preserve"> </w:t>
      </w:r>
      <w:r>
        <w:t xml:space="preserve">59 ACCA and CBI (2010), Small Business Finance and the Recovery</w:t>
      </w:r>
      <w:r>
        <w:t xml:space="preserve"> </w:t>
      </w:r>
      <w:r>
        <w:t xml:space="preserve">http://www.accaglobal.com/content/dam/acca/global/PDF-technical/small-business/pol-af-sbf.pdf</w:t>
      </w:r>
      <w:r>
        <w:br/>
      </w:r>
      <w:r>
        <w:t xml:space="preserve">60 EPR 2022</w:t>
      </w:r>
      <w:r>
        <w:t xml:space="preserve"> </w:t>
      </w:r>
      <w:r>
        <w:t xml:space="preserve">61 https://eur-lex.europa.eu/LexUriServ/LexUriServ.do?uri=SEC:2009:0316:FIN:en:PDF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impose an extension of the payment period, a practice called ‘supply-chain</w:t>
      </w:r>
      <w:r>
        <w:t xml:space="preserve"> </w:t>
      </w:r>
      <w:r>
        <w:t xml:space="preserve">bullying’62.</w:t>
      </w:r>
      <w:r>
        <w:br/>
      </w:r>
      <w:r>
        <w:t xml:space="preserve">50.</w:t>
      </w:r>
      <w:r>
        <w:t xml:space="preserve"> </w:t>
      </w:r>
      <w:r>
        <w:t xml:space="preserve">Many payment terms agreed in this way are long. While they are considered lawful</w:t>
      </w:r>
      <w:r>
        <w:t xml:space="preserve"> </w:t>
      </w:r>
      <w:r>
        <w:t xml:space="preserve">in light of the freedom of contract principle, on which the LPD is based, they are</w:t>
      </w:r>
      <w:r>
        <w:t xml:space="preserve"> </w:t>
      </w:r>
      <w:r>
        <w:t xml:space="preserve">often considered unfair by the creditors. In 2021, 49% of EU businesses declared</w:t>
      </w:r>
      <w:r>
        <w:t xml:space="preserve"> </w:t>
      </w:r>
      <w:r>
        <w:t xml:space="preserve">having accepted longer payment terms that they were comfortable with, in order</w:t>
      </w:r>
      <w:r>
        <w:t xml:space="preserve"> </w:t>
      </w:r>
      <w:r>
        <w:t xml:space="preserve">not to damage client relationship63 (see Annex 17 for more details). This points to</w:t>
      </w:r>
      <w:r>
        <w:t xml:space="preserve"> </w:t>
      </w:r>
      <w:r>
        <w:t xml:space="preserve">the fact that freedom of contract, on which the LPD has been based, and fairness in</w:t>
      </w:r>
      <w:r>
        <w:t xml:space="preserve"> </w:t>
      </w:r>
      <w:r>
        <w:t xml:space="preserve">setting payment terms do not always go together. This proposal is seeking to</w:t>
      </w:r>
      <w:r>
        <w:t xml:space="preserve"> </w:t>
      </w:r>
      <w:r>
        <w:t xml:space="preserve">address the need for more fairness in B2B transactions. In that context, some</w:t>
      </w:r>
      <w:r>
        <w:t xml:space="preserve"> </w:t>
      </w:r>
      <w:r>
        <w:t xml:space="preserve">Member States, e.g. the Netherlands, Sweden, have put in place laws to address</w:t>
      </w:r>
      <w:r>
        <w:t xml:space="preserve"> </w:t>
      </w:r>
      <w:r>
        <w:t xml:space="preserve">late payment. These provisions are stricter than the LPD – see Annex 23.</w:t>
      </w:r>
      <w:r>
        <w:t xml:space="preserve"> </w:t>
      </w:r>
      <w:r>
        <w:t xml:space="preserve">51.</w:t>
      </w:r>
      <w:r>
        <w:t xml:space="preserve"> </w:t>
      </w:r>
      <w:r>
        <w:t xml:space="preserve">The LPD does not sufficiently well protect creditors. The provisions regarding the</w:t>
      </w:r>
      <w:r>
        <w:t xml:space="preserve"> </w:t>
      </w:r>
      <w:r>
        <w:t xml:space="preserve">payment of interest and a flat fee compensation for costs, in case of late payment</w:t>
      </w:r>
      <w:r>
        <w:t xml:space="preserve"> </w:t>
      </w:r>
      <w:r>
        <w:t xml:space="preserve">required a court ruling to bring the necessary clarity64. ‘Entitlement’ to the interest</w:t>
      </w:r>
      <w:r>
        <w:t xml:space="preserve"> </w:t>
      </w:r>
      <w:r>
        <w:t xml:space="preserve">and compensation is a heavily underused right. Some debtors specifically</w:t>
      </w:r>
      <w:r>
        <w:t xml:space="preserve"> </w:t>
      </w:r>
      <w:r>
        <w:t xml:space="preserve">circumvent these provisions by using such contractual clauses that make repayment</w:t>
      </w:r>
      <w:r>
        <w:t xml:space="preserve"> </w:t>
      </w:r>
      <w:r>
        <w:t xml:space="preserve">of debt conditional on creditors’ agreement to give up their rights to interests and</w:t>
      </w:r>
      <w:r>
        <w:t xml:space="preserve"> </w:t>
      </w:r>
      <w:r>
        <w:t xml:space="preserve">compensation.</w:t>
      </w:r>
      <w:r>
        <w:t xml:space="preserve"> </w:t>
      </w:r>
      <w:r>
        <w:t xml:space="preserve">52.</w:t>
      </w:r>
      <w:r>
        <w:t xml:space="preserve"> </w:t>
      </w:r>
      <w:r>
        <w:t xml:space="preserve">Enforcement is not lean enough, which encourages many debtors to take chances</w:t>
      </w:r>
      <w:r>
        <w:t xml:space="preserve"> </w:t>
      </w:r>
      <w:r>
        <w:t xml:space="preserve">of not being sanctioned for paying late, also in light of the time and money needed</w:t>
      </w:r>
      <w:r>
        <w:t xml:space="preserve"> </w:t>
      </w:r>
      <w:r>
        <w:t xml:space="preserve">to complete legal procedures. The consequences of late payment are not imminent</w:t>
      </w:r>
      <w:r>
        <w:t xml:space="preserve"> </w:t>
      </w:r>
      <w:r>
        <w:t xml:space="preserve">or unavoidable.</w:t>
      </w:r>
      <w:r>
        <w:t xml:space="preserve"> </w:t>
      </w:r>
      <w:r>
        <w:t xml:space="preserve">53.</w:t>
      </w:r>
      <w:r>
        <w:t xml:space="preserve"> </w:t>
      </w:r>
      <w:r>
        <w:t xml:space="preserve">The rules that support the monitoring of compliance are not strong enough. There</w:t>
      </w:r>
      <w:r>
        <w:t xml:space="preserve"> </w:t>
      </w:r>
      <w:r>
        <w:t xml:space="preserve">is little information on average payment terms, average payment periods or</w:t>
      </w:r>
      <w:r>
        <w:t xml:space="preserve"> </w:t>
      </w:r>
      <w:r>
        <w:t xml:space="preserve">payment performance.</w:t>
      </w:r>
      <w:r>
        <w:br/>
      </w:r>
      <w:r>
        <w:t xml:space="preserve">54.</w:t>
      </w:r>
      <w:r>
        <w:t xml:space="preserve"> </w:t>
      </w:r>
      <w:r>
        <w:t xml:space="preserve">The LPD is not sufficiently well linked with other policies related to public</w:t>
      </w:r>
      <w:r>
        <w:t xml:space="preserve"> </w:t>
      </w:r>
      <w:r>
        <w:t xml:space="preserve">spending (e.g. public procurement, regional and structural funds), which prevents</w:t>
      </w:r>
      <w:r>
        <w:t xml:space="preserve"> </w:t>
      </w:r>
      <w:r>
        <w:t xml:space="preserve">public (and EU) money from supporting fair payment. The LPD lacks rules and</w:t>
      </w:r>
      <w:r>
        <w:t xml:space="preserve"> </w:t>
      </w:r>
      <w:r>
        <w:t xml:space="preserve">tools to make prompt payments the norm and to marginalise bad payment</w:t>
      </w:r>
      <w:r>
        <w:t xml:space="preserve"> </w:t>
      </w:r>
      <w:r>
        <w:t xml:space="preserve">behaviour.</w:t>
      </w:r>
      <w:r>
        <w:br/>
      </w:r>
      <w:r>
        <w:t xml:space="preserve">55.</w:t>
      </w:r>
      <w:r>
        <w:t xml:space="preserve"> </w:t>
      </w:r>
      <w:r>
        <w:t xml:space="preserve">Finally, public authorities do not lead by example. Commercial transactions with</w:t>
      </w:r>
      <w:r>
        <w:t xml:space="preserve"> </w:t>
      </w:r>
      <w:r>
        <w:t xml:space="preserve">public bodies suffer from imbalances in bargaining power. Public authorities often</w:t>
      </w:r>
    </w:p>
    <w:p>
      <w:pPr>
        <w:pStyle w:val="BodyText"/>
      </w:pPr>
      <w:r>
        <w:t xml:space="preserve">62 https://www.gov.uk/government/news/business-secretary-launches-review-to-prevent-small-firms-from-</w:t>
      </w:r>
      <w:r>
        <w:t xml:space="preserve"> </w:t>
      </w:r>
      <w:r>
        <w:t xml:space="preserve">being-ripped-off-by-larger-companies</w:t>
      </w:r>
      <w:r>
        <w:t xml:space="preserve"> </w:t>
      </w:r>
      <w:r>
        <w:t xml:space="preserve">https://www.linkedin.com/pulse/bullying-wrong-includes-big-brand-corporations-mark-pettler</w:t>
      </w:r>
      <w:r>
        <w:t xml:space="preserve"> </w:t>
      </w:r>
      <w:r>
        <w:t xml:space="preserve">63 Intrum, European Payment Report 2021</w:t>
      </w:r>
      <w:r>
        <w:t xml:space="preserve"> </w:t>
      </w:r>
      <w:r>
        <w:t xml:space="preserve">64 BFF Finance IBERIA C 585/20</w:t>
      </w:r>
      <w:r>
        <w:t xml:space="preserve"> </w:t>
      </w:r>
      <w:r>
        <w:t xml:space="preserve">https://curia.europa.eu/juris/document/document.jsf;jsessionid=9ACA3ACE89C179B9127A057DD337BB</w:t>
      </w:r>
      <w:r>
        <w:t xml:space="preserve"> </w:t>
      </w:r>
      <w:r>
        <w:t xml:space="preserve">72?text=&amp;docid=267402&amp;pageIndex=0&amp;doclang=ES&amp;mode=lst&amp;dir=&amp;occ=first&amp;part=1&amp;cid=793023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do not pay on time, try to circumvent their legal obligations regarding interest and</w:t>
      </w:r>
      <w:r>
        <w:t xml:space="preserve"> </w:t>
      </w:r>
      <w:r>
        <w:t xml:space="preserve">compensation, and do not set the example for B2B transactions.</w:t>
      </w:r>
      <w:r>
        <w:t xml:space="preserve"> </w:t>
      </w:r>
      <w:r>
        <w:t xml:space="preserve">2.3.3 Insufficient redress mechanisms</w:t>
      </w:r>
      <w:r>
        <w:t xml:space="preserve"> </w:t>
      </w:r>
      <w:r>
        <w:t xml:space="preserve">56.</w:t>
      </w:r>
      <w:r>
        <w:t xml:space="preserve"> </w:t>
      </w:r>
      <w:r>
        <w:t xml:space="preserve">Many, especially small, companies are not aware of the provisions of the LPD, or</w:t>
      </w:r>
      <w:r>
        <w:t xml:space="preserve"> </w:t>
      </w:r>
      <w:r>
        <w:t xml:space="preserve">how these are to be applied in practice. They also lack the ability to self-empower</w:t>
      </w:r>
      <w:r>
        <w:t xml:space="preserve"> </w:t>
      </w:r>
      <w:r>
        <w:t xml:space="preserve">themselves and assert their rights to timely payments. The LPD does not provide</w:t>
      </w:r>
      <w:r>
        <w:t xml:space="preserve"> </w:t>
      </w:r>
      <w:r>
        <w:t xml:space="preserve">small creditors with adequate tools to take action against their debtors. Legal action</w:t>
      </w:r>
      <w:r>
        <w:t xml:space="preserve"> </w:t>
      </w:r>
      <w:r>
        <w:t xml:space="preserve">is the only measure envisaged in the LPD, and it is usually disproportionately</w:t>
      </w:r>
      <w:r>
        <w:t xml:space="preserve"> </w:t>
      </w:r>
      <w:r>
        <w:t xml:space="preserve">costly, disproportionately time-consuming, and likely to damage business relations</w:t>
      </w:r>
      <w:r>
        <w:t xml:space="preserve"> </w:t>
      </w:r>
      <w:r>
        <w:t xml:space="preserve">between the parties.</w:t>
      </w:r>
      <w:r>
        <w:t xml:space="preserve"> </w:t>
      </w:r>
      <w:r>
        <w:t xml:space="preserve">57.</w:t>
      </w:r>
      <w:r>
        <w:t xml:space="preserve"> </w:t>
      </w:r>
      <w:r>
        <w:t xml:space="preserve">Obtaining satisfactory result through taking matters to court is uncertain because</w:t>
      </w:r>
      <w:r>
        <w:t xml:space="preserve"> </w:t>
      </w:r>
      <w:r>
        <w:t xml:space="preserve">of weaknesses of the LPD. The lack of clear definition of ‘unfair’ practices or</w:t>
      </w:r>
      <w:r>
        <w:t xml:space="preserve"> </w:t>
      </w:r>
      <w:r>
        <w:t xml:space="preserve">clauses makes it difficult for companies to assess their chances of winning in court.</w:t>
      </w:r>
      <w:r>
        <w:t xml:space="preserve"> </w:t>
      </w:r>
      <w:r>
        <w:t xml:space="preserve">Several provisions of the LPD build on the concept of ‘grossly unfair’, an undefined</w:t>
      </w:r>
      <w:r>
        <w:t xml:space="preserve"> </w:t>
      </w:r>
      <w:r>
        <w:t xml:space="preserve">concept, which makes it difficult for a creditor to prove a specific contractual clause</w:t>
      </w:r>
      <w:r>
        <w:t xml:space="preserve"> </w:t>
      </w:r>
      <w:r>
        <w:t xml:space="preserve">or practice as unlawful. Access to mediation is insufficient. There exist other</w:t>
      </w:r>
      <w:r>
        <w:t xml:space="preserve"> </w:t>
      </w:r>
      <w:r>
        <w:t xml:space="preserve">practices, which result in circumventing the LPD’s obligations, e.g. practices</w:t>
      </w:r>
      <w:r>
        <w:t xml:space="preserve"> </w:t>
      </w:r>
      <w:r>
        <w:t xml:space="preserve">banning assignments of receivables, which hamper factoring65 (see Annex 10).</w:t>
      </w:r>
      <w:r>
        <w:t xml:space="preserve"> </w:t>
      </w:r>
      <w:r>
        <w:t xml:space="preserve">These practices are not defined as unfair in the LPD which makes it very difficult</w:t>
      </w:r>
      <w:r>
        <w:t xml:space="preserve"> </w:t>
      </w:r>
      <w:r>
        <w:t xml:space="preserve">for SMEs not to accept them.</w:t>
      </w:r>
      <w:r>
        <w:br/>
      </w:r>
      <w:r>
        <w:t xml:space="preserve">2.4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58.</w:t>
      </w:r>
      <w:r>
        <w:t xml:space="preserve"> </w:t>
      </w:r>
      <w:r>
        <w:t xml:space="preserve">If no additional EU action is taken, the identified issues are likely to persist (based</w:t>
      </w:r>
      <w:r>
        <w:t xml:space="preserve"> </w:t>
      </w:r>
      <w:r>
        <w:t xml:space="preserve">on the input received by the Commission from stakeholders and desk research).</w:t>
      </w:r>
      <w:r>
        <w:t xml:space="preserve"> </w:t>
      </w:r>
      <w:r>
        <w:t xml:space="preserve">59.</w:t>
      </w:r>
      <w:r>
        <w:t xml:space="preserve"> </w:t>
      </w:r>
      <w:r>
        <w:t xml:space="preserve">Between years 2014 and 2022, the drop recorded after the transposition of the LPD</w:t>
      </w:r>
      <w:r>
        <w:t xml:space="preserve"> </w:t>
      </w:r>
      <w:r>
        <w:t xml:space="preserve">did not bring payment times below 30 days. The spike following the coronavirus</w:t>
      </w:r>
      <w:r>
        <w:t xml:space="preserve"> </w:t>
      </w:r>
      <w:r>
        <w:t xml:space="preserve">pandemic erased the gains made before 2020. The difficult economic context, high</w:t>
      </w:r>
      <w:r>
        <w:t xml:space="preserve"> </w:t>
      </w:r>
      <w:r>
        <w:t xml:space="preserve">inflation and higher interest rates are likely to support the prevalence of late</w:t>
      </w:r>
      <w:r>
        <w:t xml:space="preserve"> </w:t>
      </w:r>
      <w:r>
        <w:t xml:space="preserve">payments. The problem is highly unlikely to go away when the situation will have</w:t>
      </w:r>
      <w:r>
        <w:t xml:space="preserve"> </w:t>
      </w:r>
      <w:r>
        <w:t xml:space="preserve">stabilised. Payment delays persist even during the absence of economic crises.</w:t>
      </w:r>
      <w:r>
        <w:br/>
      </w:r>
      <w:r>
        <w:t xml:space="preserve">60.</w:t>
      </w:r>
      <w:r>
        <w:t xml:space="preserve"> </w:t>
      </w:r>
      <w:r>
        <w:t xml:space="preserve">Late payment remains attractive because for a debtor it represents the quickest,</w:t>
      </w:r>
      <w:r>
        <w:t xml:space="preserve"> </w:t>
      </w:r>
      <w:r>
        <w:t xml:space="preserve">easiest and paperless way to obtain financing. The bargaining power, not</w:t>
      </w:r>
      <w:r>
        <w:t xml:space="preserve"> </w:t>
      </w:r>
      <w:r>
        <w:t xml:space="preserve">sufficiently harnessed by the provisions of the LPD, and the lack of clear guidance</w:t>
      </w:r>
      <w:r>
        <w:t xml:space="preserve"> </w:t>
      </w:r>
      <w:r>
        <w:t xml:space="preserve">on which payment terms are fair will allow parties to continue paying as they see</w:t>
      </w:r>
      <w:r>
        <w:t xml:space="preserve"> </w:t>
      </w:r>
      <w:r>
        <w:t xml:space="preserve">fit.</w:t>
      </w:r>
      <w:r>
        <w:t xml:space="preserve"> </w:t>
      </w:r>
      <w:r>
        <w:t xml:space="preserve">61.</w:t>
      </w:r>
      <w:r>
        <w:t xml:space="preserve"> </w:t>
      </w:r>
      <w:r>
        <w:t xml:space="preserve">So far, the Commission’s enforcement action has been limited to infringement</w:t>
      </w:r>
      <w:r>
        <w:t xml:space="preserve"> </w:t>
      </w:r>
      <w:r>
        <w:t xml:space="preserve">procedures against Member States, reporting on payment performance in the</w:t>
      </w:r>
      <w:r>
        <w:t xml:space="preserve"> </w:t>
      </w:r>
      <w:r>
        <w:t xml:space="preserve">European Semester and making country specific recommendations. Several recent</w:t>
      </w:r>
    </w:p>
    <w:p>
      <w:pPr>
        <w:pStyle w:val="BodyText"/>
      </w:pPr>
      <w:r>
        <w:t xml:space="preserve">65 If the contract restricts the parties’ ability to assign or transfer rights created under the contract, restrictions</w:t>
      </w:r>
      <w:r>
        <w:t xml:space="preserve"> </w:t>
      </w:r>
      <w:r>
        <w:t xml:space="preserve">on assignment can prevent the parties from factoring receivables or otherwise raising finance on them.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legal initiatives and ongoing projects may affect the issue of commercial payments.</w:t>
      </w:r>
      <w:r>
        <w:t xml:space="preserve"> </w:t>
      </w:r>
      <w:r>
        <w:t xml:space="preserve">All of these are assessed under the baseline.</w:t>
      </w:r>
      <w:r>
        <w:t xml:space="preserve"> </w:t>
      </w:r>
      <w:r>
        <w:t xml:space="preserve">62.</w:t>
      </w:r>
      <w:r>
        <w:t xml:space="preserve"> </w:t>
      </w:r>
      <w:r>
        <w:t xml:space="preserve">The current situation allows for different provisions in different Member States and</w:t>
      </w:r>
      <w:r>
        <w:t xml:space="preserve"> </w:t>
      </w:r>
      <w:r>
        <w:t xml:space="preserve">therefore a risk of market fragmentation. For example, in some Member States the</w:t>
      </w:r>
      <w:r>
        <w:t xml:space="preserve"> </w:t>
      </w:r>
      <w:r>
        <w:t xml:space="preserve">compensation interest stops accruing once its amount is equal to the amount of the</w:t>
      </w:r>
      <w:r>
        <w:t xml:space="preserve"> </w:t>
      </w:r>
      <w:r>
        <w:t xml:space="preserve">underlying overdue payment. Furthermore, the LPD was not correctly transposed</w:t>
      </w:r>
      <w:r>
        <w:t xml:space="preserve"> </w:t>
      </w:r>
      <w:r>
        <w:t xml:space="preserve">in several Member States, with currently still 2 active infringement procedures, due</w:t>
      </w:r>
      <w:r>
        <w:t xml:space="preserve"> </w:t>
      </w:r>
      <w:r>
        <w:t xml:space="preserve">to non-conformity of legislation. This also makes it difficult for courts to deliver</w:t>
      </w:r>
      <w:r>
        <w:t xml:space="preserve"> </w:t>
      </w:r>
      <w:r>
        <w:t xml:space="preserve">consistent judgments and for companies to evaluate their chances of success in the</w:t>
      </w:r>
      <w:r>
        <w:t xml:space="preserve"> </w:t>
      </w:r>
      <w:r>
        <w:t xml:space="preserve">court. This is further aggravated in cross-border situations, when dealing with</w:t>
      </w:r>
      <w:r>
        <w:t xml:space="preserve"> </w:t>
      </w:r>
      <w:r>
        <w:t xml:space="preserve">justice systems in other EU Member State(s) becomes necessary.</w:t>
      </w:r>
      <w:r>
        <w:t xml:space="preserve"> </w:t>
      </w:r>
      <w:r>
        <w:t xml:space="preserve">63.</w:t>
      </w:r>
      <w:r>
        <w:t xml:space="preserve"> </w:t>
      </w:r>
      <w:r>
        <w:t xml:space="preserve">Late payers who start paying on time would need to seek working capital financing.</w:t>
      </w:r>
      <w:r>
        <w:t xml:space="preserve"> </w:t>
      </w:r>
      <w:r>
        <w:t xml:space="preserve">This would entail a certain adjustment process of obtaining a credit loan and the</w:t>
      </w:r>
      <w:r>
        <w:t xml:space="preserve"> </w:t>
      </w:r>
      <w:r>
        <w:t xml:space="preserve">payment of the interest. The net financing cost for the debtor would likely go</w:t>
      </w:r>
      <w:r>
        <w:t xml:space="preserve"> </w:t>
      </w:r>
      <w:r>
        <w:t xml:space="preserve">down66, but the cost of dealing with the bank would increase.</w:t>
      </w:r>
      <w:r>
        <w:br/>
      </w:r>
      <w:r>
        <w:t xml:space="preserve">64.</w:t>
      </w:r>
      <w:r>
        <w:t xml:space="preserve"> </w:t>
      </w:r>
      <w:r>
        <w:t xml:space="preserve">No megatrends apply to the late payment problem tackled by this initiative67. The</w:t>
      </w:r>
      <w:r>
        <w:t xml:space="preserve"> </w:t>
      </w:r>
      <w:r>
        <w:t xml:space="preserve">initiative will support developing a future-proof and agile EU regulatory</w:t>
      </w:r>
      <w:r>
        <w:t xml:space="preserve"> </w:t>
      </w:r>
      <w:r>
        <w:t xml:space="preserve">framework, with the single market at its heart, which will be conducive to</w:t>
      </w:r>
      <w:r>
        <w:t xml:space="preserve"> </w:t>
      </w:r>
      <w:r>
        <w:t xml:space="preserve">sustainable business models and consumption patterns and EU competitiveness, as</w:t>
      </w:r>
      <w:r>
        <w:t xml:space="preserve"> </w:t>
      </w:r>
      <w:r>
        <w:t xml:space="preserve">identified in the strategic foresight report among areas of action for a successful</w:t>
      </w:r>
      <w:r>
        <w:t xml:space="preserve"> </w:t>
      </w:r>
      <w:r>
        <w:t xml:space="preserve">twinning68.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br/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65.</w:t>
      </w:r>
      <w:r>
        <w:t xml:space="preserve"> </w:t>
      </w:r>
      <w:r>
        <w:t xml:space="preserve">This initiative aims to enhance competitiveness in the single market by reinforcing</w:t>
      </w:r>
      <w:r>
        <w:t xml:space="preserve"> </w:t>
      </w:r>
      <w:r>
        <w:t xml:space="preserve">the provisions to prevent late payments, thereby creating a culture of prompt</w:t>
      </w:r>
      <w:r>
        <w:t xml:space="preserve"> </w:t>
      </w:r>
      <w:r>
        <w:t xml:space="preserve">payment.</w:t>
      </w:r>
      <w:r>
        <w:br/>
      </w:r>
      <w:r>
        <w:t xml:space="preserve">66.</w:t>
      </w:r>
      <w:r>
        <w:t xml:space="preserve"> </w:t>
      </w:r>
      <w:r>
        <w:t xml:space="preserve">Article 114 of the Treaty on the Functioning of the EU (TFEU) is the appropriate</w:t>
      </w:r>
      <w:r>
        <w:t xml:space="preserve"> </w:t>
      </w:r>
      <w:r>
        <w:t xml:space="preserve">legal basis for this initiative to achieve its objectives. This article is the appropriate</w:t>
      </w:r>
      <w:r>
        <w:t xml:space="preserve"> </w:t>
      </w:r>
      <w:r>
        <w:t xml:space="preserve">legal basis for measures aimed at achieving the objectives set out in Article 26</w:t>
      </w:r>
      <w:r>
        <w:t xml:space="preserve"> </w:t>
      </w:r>
      <w:r>
        <w:t xml:space="preserve">TFEU (harmonising national provisions).</w:t>
      </w:r>
      <w:r>
        <w:br/>
      </w:r>
      <w:r>
        <w:t xml:space="preserve">67.</w:t>
      </w:r>
      <w:r>
        <w:t xml:space="preserve"> </w:t>
      </w:r>
      <w:r>
        <w:t xml:space="preserve">The overall objective of this legislative proposal is to ensure the smooth</w:t>
      </w:r>
      <w:r>
        <w:t xml:space="preserve"> </w:t>
      </w:r>
      <w:r>
        <w:t xml:space="preserve">functioning of the EU single market by combating the unlawful misappropriation</w:t>
      </w:r>
      <w:r>
        <w:t xml:space="preserve"> </w:t>
      </w:r>
      <w:r>
        <w:t xml:space="preserve">of liquidity in the EU market. There is a strong value added of action at EU level</w:t>
      </w:r>
      <w:r>
        <w:t xml:space="preserve"> </w:t>
      </w:r>
      <w:r>
        <w:t xml:space="preserve">because the problems that this proposal tackles affect cross-border transactions and</w:t>
      </w:r>
      <w:r>
        <w:t xml:space="preserve"> </w:t>
      </w:r>
      <w:r>
        <w:t xml:space="preserve">are not limited to the territory of a single Member State. Member States on their</w:t>
      </w:r>
      <w:r>
        <w:t xml:space="preserve"> </w:t>
      </w:r>
      <w:r>
        <w:t xml:space="preserve">own could not bring about a consistent improvement to those problems. The</w:t>
      </w:r>
    </w:p>
    <w:p>
      <w:pPr>
        <w:pStyle w:val="BodyText"/>
      </w:pPr>
      <w:r>
        <w:t xml:space="preserve">66 Assumption follows from the creditor’s weaker bargaining power than debtor’s, which allows the debtor</w:t>
      </w:r>
      <w:r>
        <w:t xml:space="preserve"> </w:t>
      </w:r>
      <w:r>
        <w:t xml:space="preserve">to impose long or late payment terms in a commercial transaction.</w:t>
      </w:r>
      <w:r>
        <w:t xml:space="preserve"> </w:t>
      </w:r>
      <w:r>
        <w:t xml:space="preserve">67 https://commission.europa.eu/system/files/2022-06/br_toolbox_-</w:t>
      </w:r>
      <w:r>
        <w:rPr>
          <w:i/>
          <w:iCs/>
        </w:rPr>
        <w:t xml:space="preserve">nov_2021</w:t>
      </w:r>
      <w:r>
        <w:t xml:space="preserve">-_chapter_3.pdf p.156</w:t>
      </w:r>
      <w:r>
        <w:t xml:space="preserve"> </w:t>
      </w:r>
      <w:r>
        <w:t xml:space="preserve">68 Strategic foresight report 2022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revision also aims at boosting sustainable competitiveness, increasing both fairness</w:t>
      </w:r>
      <w:r>
        <w:t xml:space="preserve"> </w:t>
      </w:r>
      <w:r>
        <w:t xml:space="preserve">and liquidity in the single market, enabling the digital and twin transition while</w:t>
      </w:r>
      <w:r>
        <w:t xml:space="preserve"> </w:t>
      </w:r>
      <w:r>
        <w:t xml:space="preserve">reducing the administrative burden of chasing debtors.</w:t>
      </w:r>
      <w:r>
        <w:t xml:space="preserve"> </w:t>
      </w:r>
      <w:r>
        <w:t xml:space="preserve">68.</w:t>
      </w:r>
      <w:r>
        <w:t xml:space="preserve"> </w:t>
      </w:r>
      <w:r>
        <w:t xml:space="preserve">Coordinated action is required to ensure that all Member States have the minimum</w:t>
      </w:r>
      <w:r>
        <w:t xml:space="preserve"> </w:t>
      </w:r>
      <w:r>
        <w:t xml:space="preserve">rules in place to prevent late payments, have the right enforcement and deterrent</w:t>
      </w:r>
      <w:r>
        <w:t xml:space="preserve"> </w:t>
      </w:r>
      <w:r>
        <w:t xml:space="preserve">measures to combat late payments and the adequate means of redress. In this</w:t>
      </w:r>
      <w:r>
        <w:t xml:space="preserve"> </w:t>
      </w:r>
      <w:r>
        <w:t xml:space="preserve">context, the targeted EU intervention through this proposal complies with the</w:t>
      </w:r>
      <w:r>
        <w:t xml:space="preserve"> </w:t>
      </w:r>
      <w:r>
        <w:t xml:space="preserve">principle of subsidiarity.</w:t>
      </w:r>
      <w:r>
        <w:br/>
      </w:r>
      <w:r>
        <w:t xml:space="preserve">69.</w:t>
      </w:r>
      <w:r>
        <w:t xml:space="preserve"> </w:t>
      </w:r>
      <w:r>
        <w:t xml:space="preserve">The LPD is a recast of the first Late Payment Directive (Directive 2000/35/EC),</w:t>
      </w:r>
      <w:r>
        <w:t xml:space="preserve"> </w:t>
      </w:r>
      <w:r>
        <w:t xml:space="preserve">based on Article 95 TEC. The LPD and its revision fall within the joint remit</w:t>
      </w:r>
      <w:r>
        <w:t xml:space="preserve"> </w:t>
      </w:r>
      <w:r>
        <w:t xml:space="preserve">(‘shared competence’) of the EU and its member governments.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70.</w:t>
      </w:r>
      <w:r>
        <w:t xml:space="preserve"> </w:t>
      </w:r>
      <w:r>
        <w:t xml:space="preserve">The ‘history’ behind the adoption of the current and previous Directive (see Annex</w:t>
      </w:r>
      <w:r>
        <w:t xml:space="preserve"> </w:t>
      </w:r>
      <w:r>
        <w:t xml:space="preserve">6) illustrates that the need of EU action against late payments has been evident</w:t>
      </w:r>
      <w:r>
        <w:t xml:space="preserve"> </w:t>
      </w:r>
      <w:r>
        <w:t xml:space="preserve">since 1995.</w:t>
      </w:r>
      <w:r>
        <w:br/>
      </w:r>
      <w:r>
        <w:t xml:space="preserve">71.</w:t>
      </w:r>
      <w:r>
        <w:t xml:space="preserve"> </w:t>
      </w:r>
      <w:r>
        <w:t xml:space="preserve">The problem of late payments is widespread across the EU and affects all Member</w:t>
      </w:r>
      <w:r>
        <w:t xml:space="preserve"> </w:t>
      </w:r>
      <w:r>
        <w:t xml:space="preserve">States. The causes of the problem are common in all EU Member States.</w:t>
      </w:r>
      <w:r>
        <w:t xml:space="preserve"> </w:t>
      </w:r>
      <w:r>
        <w:t xml:space="preserve">Facilitating prompt payment will require all Member States to make rules stricter</w:t>
      </w:r>
      <w:r>
        <w:t xml:space="preserve"> </w:t>
      </w:r>
      <w:r>
        <w:t xml:space="preserve">in a coordinated way. Implementing 27 national solutions would likely result in a</w:t>
      </w:r>
      <w:r>
        <w:t xml:space="preserve"> </w:t>
      </w:r>
      <w:r>
        <w:t xml:space="preserve">lack of uniform rules, fragmentation of the single market and higher cost for</w:t>
      </w:r>
      <w:r>
        <w:t xml:space="preserve"> </w:t>
      </w:r>
      <w:r>
        <w:t xml:space="preserve">companies trading across borders. The EU dimension is justified by the fact that</w:t>
      </w:r>
      <w:r>
        <w:t xml:space="preserve"> </w:t>
      </w:r>
      <w:r>
        <w:t xml:space="preserve">this action affects all commercial transactions in public procurement and between</w:t>
      </w:r>
      <w:r>
        <w:t xml:space="preserve"> </w:t>
      </w:r>
      <w:r>
        <w:t xml:space="preserve">businesses, regardless of their size. It is the very essence of the single market. This</w:t>
      </w:r>
      <w:r>
        <w:t xml:space="preserve"> </w:t>
      </w:r>
      <w:r>
        <w:t xml:space="preserve">action concerns the revision of existing EU legislation in order to strengthen its</w:t>
      </w:r>
      <w:r>
        <w:t xml:space="preserve"> </w:t>
      </w:r>
      <w:r>
        <w:t xml:space="preserve">provisions; therefore, it can be done only at EU level.</w:t>
      </w:r>
      <w:r>
        <w:br/>
      </w:r>
      <w:r>
        <w:t xml:space="preserve">72.</w:t>
      </w:r>
      <w:r>
        <w:t xml:space="preserve"> </w:t>
      </w:r>
      <w:r>
        <w:t xml:space="preserve">Some EU countries have introduced national rules that are more stringent than the</w:t>
      </w:r>
      <w:r>
        <w:t xml:space="preserve"> </w:t>
      </w:r>
      <w:r>
        <w:t xml:space="preserve">LPD and grant better protection to SMEs – for example capping payment terms in</w:t>
      </w:r>
      <w:r>
        <w:t xml:space="preserve"> </w:t>
      </w:r>
      <w:r>
        <w:t xml:space="preserve">B2B transactions at 30 days when the creditor is an SME or setting up enforcement</w:t>
      </w:r>
      <w:r>
        <w:t xml:space="preserve"> </w:t>
      </w:r>
      <w:r>
        <w:t xml:space="preserve">bodies. At the same time, some national legislations have introduced a ban on</w:t>
      </w:r>
      <w:r>
        <w:t xml:space="preserve"> </w:t>
      </w:r>
      <w:r>
        <w:t xml:space="preserve">assigning receivables, thereby prohibiting the restriction on the parties’ ability to</w:t>
      </w:r>
      <w:r>
        <w:t xml:space="preserve"> </w:t>
      </w:r>
      <w:r>
        <w:t xml:space="preserve">assign or transfer rights that helps getting finance. To avoid fragmentation of the</w:t>
      </w:r>
      <w:r>
        <w:t xml:space="preserve"> </w:t>
      </w:r>
      <w:r>
        <w:t xml:space="preserve">single market, it is necessary to ensure homogenous implementation and</w:t>
      </w:r>
      <w:r>
        <w:t xml:space="preserve"> </w:t>
      </w:r>
      <w:r>
        <w:t xml:space="preserve">enforcement of the rules.</w:t>
      </w:r>
      <w:r>
        <w:br/>
      </w:r>
      <w:r>
        <w:t xml:space="preserve">73.</w:t>
      </w:r>
      <w:r>
        <w:t xml:space="preserve"> </w:t>
      </w:r>
      <w:r>
        <w:t xml:space="preserve">Similarly, co-ordinated action is required to tackle the asymmetry of power and</w:t>
      </w:r>
      <w:r>
        <w:t xml:space="preserve"> </w:t>
      </w:r>
      <w:r>
        <w:t xml:space="preserve">asymmetry of information, as well as means of redress across Member States.</w:t>
      </w:r>
      <w:r>
        <w:br/>
      </w:r>
      <w:r>
        <w:t xml:space="preserve">74.</w:t>
      </w:r>
      <w:r>
        <w:t xml:space="preserve"> </w:t>
      </w:r>
      <w:r>
        <w:t xml:space="preserve">Therefore, Member States acting individually could not satisfactorily remove the</w:t>
      </w:r>
      <w:r>
        <w:t xml:space="preserve"> </w:t>
      </w:r>
      <w:r>
        <w:t xml:space="preserve">barriers to ensure prompt payment across the EU. A coherent legal framework for</w:t>
      </w:r>
      <w:r>
        <w:t xml:space="preserve"> </w:t>
      </w:r>
      <w:r>
        <w:t xml:space="preserve">payment terms, payments of interest and compensation and enforcement, can only</w:t>
      </w:r>
      <w:r>
        <w:t xml:space="preserve"> </w:t>
      </w:r>
      <w:r>
        <w:t xml:space="preserve">be achieved at EU level.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75.</w:t>
      </w:r>
      <w:r>
        <w:t xml:space="preserve"> </w:t>
      </w:r>
      <w:r>
        <w:t xml:space="preserve">Value added of EU action for this initiative is strong because it seeks to address a</w:t>
      </w:r>
      <w:r>
        <w:t xml:space="preserve"> </w:t>
      </w:r>
      <w:r>
        <w:t xml:space="preserve">widespread, EU-wide problem, which affects not only intra-Member State</w:t>
      </w:r>
      <w:r>
        <w:t xml:space="preserve"> </w:t>
      </w:r>
      <w:r>
        <w:t xml:space="preserve">transactions, but also cross-border transactions in the single market. Payments</w:t>
      </w:r>
      <w:r>
        <w:t xml:space="preserve"> </w:t>
      </w:r>
      <w:r>
        <w:t xml:space="preserve">allow the single market to function. Late payment may affect any commercial</w:t>
      </w:r>
      <w:r>
        <w:t xml:space="preserve"> </w:t>
      </w:r>
      <w:r>
        <w:t xml:space="preserve">transaction in the EU. This initiative concerns the revision of an already exiting EU</w:t>
      </w:r>
      <w:r>
        <w:t xml:space="preserve"> </w:t>
      </w:r>
      <w:r>
        <w:t xml:space="preserve">legislation (Directive 2011/7/EU) therefore, it can be done only at EU level.</w:t>
      </w:r>
      <w:r>
        <w:t xml:space="preserve"> </w:t>
      </w:r>
      <w:r>
        <w:t xml:space="preserve">Implementing 27 solutions to lay down rules on national level would risk</w:t>
      </w:r>
      <w:r>
        <w:t xml:space="preserve"> </w:t>
      </w:r>
      <w:r>
        <w:t xml:space="preserve">fragmenting the single market and bring additional familiarisation and compliance</w:t>
      </w:r>
      <w:r>
        <w:t xml:space="preserve"> </w:t>
      </w:r>
      <w:r>
        <w:t xml:space="preserve">costs for companies trading across borders in the EU.</w:t>
      </w:r>
      <w:r>
        <w:t xml:space="preserve"> </w:t>
      </w:r>
      <w:r>
        <w:t xml:space="preserve">76.</w:t>
      </w:r>
      <w:r>
        <w:t xml:space="preserve"> </w:t>
      </w:r>
      <w:r>
        <w:t xml:space="preserve">A coordinated action at EU level including Member States is required to:</w:t>
      </w:r>
      <w:r>
        <w:t xml:space="preserve"> </w:t>
      </w:r>
      <w:r>
        <w:t xml:space="preserve">1) define provisions on interest and compensation fees (articles 3,4, and 6) so that they</w:t>
      </w:r>
      <w:r>
        <w:t xml:space="preserve"> </w:t>
      </w:r>
      <w:r>
        <w:t xml:space="preserve">can be transposed in a uniform manner into national legislations,</w:t>
      </w:r>
      <w:r>
        <w:t xml:space="preserve"> </w:t>
      </w:r>
      <w:r>
        <w:t xml:space="preserve">2) establish clearer payment terms for B2B, as well as enforcement and monitoring</w:t>
      </w:r>
      <w:r>
        <w:t xml:space="preserve"> </w:t>
      </w:r>
      <w:r>
        <w:t xml:space="preserve">provisions, that apply cross border,</w:t>
      </w:r>
      <w:r>
        <w:br/>
      </w:r>
      <w:r>
        <w:t xml:space="preserve">3) ensure that there are synergies with the public procurement framework, and especially</w:t>
      </w:r>
      <w:r>
        <w:t xml:space="preserve"> </w:t>
      </w:r>
      <w:r>
        <w:t xml:space="preserve">taking into account that the National Recovery and Resilience Plans in the Member</w:t>
      </w:r>
      <w:r>
        <w:t xml:space="preserve"> </w:t>
      </w:r>
      <w:r>
        <w:t xml:space="preserve">States are implemented primarily through public procurement.</w:t>
      </w:r>
      <w:r>
        <w:t xml:space="preserve"> </w:t>
      </w:r>
      <w:r>
        <w:t xml:space="preserve">77.</w:t>
      </w:r>
      <w:r>
        <w:t xml:space="preserve"> </w:t>
      </w:r>
      <w:r>
        <w:t xml:space="preserve">In line with the principle of proportionality, the planned initiative will not go</w:t>
      </w:r>
      <w:r>
        <w:t xml:space="preserve"> </w:t>
      </w:r>
      <w:r>
        <w:t xml:space="preserve">beyond what is necessary to achieve its objectives by revising the current rules</w:t>
      </w:r>
      <w:r>
        <w:t xml:space="preserve"> </w:t>
      </w:r>
      <w:r>
        <w:t xml:space="preserve">applicable to all commercial transactions in public procurement and between</w:t>
      </w:r>
      <w:r>
        <w:t xml:space="preserve"> </w:t>
      </w:r>
      <w:r>
        <w:t xml:space="preserve">businesses, which could not be achieved by Member States on their own (see in</w:t>
      </w:r>
      <w:r>
        <w:t xml:space="preserve"> </w:t>
      </w:r>
      <w:r>
        <w:t xml:space="preserve">particular section 5.4 and Annex 14).</w:t>
      </w:r>
      <w:r>
        <w:t xml:space="preserve"> </w:t>
      </w:r>
      <w:r>
        <w:t xml:space="preserve">4</w:t>
      </w:r>
      <w:r>
        <w:t xml:space="preserve"> </w:t>
      </w:r>
      <w:r>
        <w:t xml:space="preserve">OBJECTIVES: WHAT IS TO BE ACHIEVED?</w:t>
      </w:r>
      <w:r>
        <w:br/>
      </w:r>
      <w:r>
        <w:t xml:space="preserve">78.</w:t>
      </w:r>
      <w:r>
        <w:t xml:space="preserve"> </w:t>
      </w:r>
      <w:r>
        <w:t xml:space="preserve">The initiative is expected to contribute to progress towards Sustainable</w:t>
      </w:r>
      <w:r>
        <w:t xml:space="preserve"> </w:t>
      </w:r>
      <w:r>
        <w:t xml:space="preserve">Development Goals no. 8: Decent work and economic growth, no. 3: Ensure</w:t>
      </w:r>
      <w:r>
        <w:t xml:space="preserve"> </w:t>
      </w:r>
      <w:r>
        <w:t xml:space="preserve">healthy lives and promote well-being for all at all ages, no. 4: Quality education</w:t>
      </w:r>
      <w:r>
        <w:t xml:space="preserve"> </w:t>
      </w:r>
      <w:r>
        <w:t xml:space="preserve">and no. 9: Industry, innovation and infrastructure. Further details are in Annex 3.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br/>
      </w:r>
      <w:r>
        <w:t xml:space="preserve">79.</w:t>
      </w:r>
      <w:r>
        <w:t xml:space="preserve"> </w:t>
      </w:r>
      <w:r>
        <w:t xml:space="preserve">The general objective is to ensure the proper functioning of the internal market and</w:t>
      </w:r>
      <w:r>
        <w:t xml:space="preserve"> </w:t>
      </w:r>
      <w:r>
        <w:t xml:space="preserve">competitiveness for EU companies by laying down rules to grant companies</w:t>
      </w:r>
      <w:r>
        <w:t xml:space="preserve"> </w:t>
      </w:r>
      <w:r>
        <w:t xml:space="preserve">appropriate conditions to receive fair and timely payment for their goods or</w:t>
      </w:r>
      <w:r>
        <w:t xml:space="preserve"> </w:t>
      </w:r>
      <w:r>
        <w:t xml:space="preserve">services. This initiative aims to contribute to strengthening competitiveness and</w:t>
      </w:r>
      <w:r>
        <w:t xml:space="preserve"> </w:t>
      </w:r>
      <w:r>
        <w:t xml:space="preserve">growth of companies active in the internal market by improving the payment</w:t>
      </w:r>
      <w:r>
        <w:t xml:space="preserve"> </w:t>
      </w:r>
      <w:r>
        <w:t xml:space="preserve">discipline of all concerned actors (SMEs, large businesses and public authorities)</w:t>
      </w:r>
      <w:r>
        <w:t xml:space="preserve"> </w:t>
      </w:r>
      <w:r>
        <w:t xml:space="preserve">and protecting SMEs against the negative effects of payment delays in commercial</w:t>
      </w:r>
      <w:r>
        <w:t xml:space="preserve"> </w:t>
      </w:r>
      <w:r>
        <w:t xml:space="preserve">transactions.</w:t>
      </w:r>
      <w:r>
        <w:t xml:space="preserve"> </w:t>
      </w:r>
      <w:r>
        <w:t xml:space="preserve">80.</w:t>
      </w:r>
      <w:r>
        <w:t xml:space="preserve"> </w:t>
      </w:r>
      <w:r>
        <w:t xml:space="preserve">The need to ensure that the internal market can work for the sustainable</w:t>
      </w:r>
      <w:r>
        <w:t xml:space="preserve"> </w:t>
      </w:r>
      <w:r>
        <w:t xml:space="preserve">development of Europe, based on balanced economic growth, a highly competitive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social market economy, and that it can promote economic and social cohesion,</w:t>
      </w:r>
      <w:r>
        <w:t xml:space="preserve"> </w:t>
      </w:r>
      <w:r>
        <w:t xml:space="preserve">follows from Article 3 of the TEU.</w:t>
      </w:r>
      <w:r>
        <w:t xml:space="preserve"> </w:t>
      </w:r>
      <w:r>
        <w:t xml:space="preserve">Figure 5: Late payment problem - general and specific objectives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Specific objectives</w:t>
      </w:r>
      <w:r>
        <w:br/>
      </w:r>
      <w:r>
        <w:t xml:space="preserve">81.</w:t>
      </w:r>
      <w:r>
        <w:t xml:space="preserve"> </w:t>
      </w:r>
      <w:r>
        <w:t xml:space="preserve">The specific objectives are:</w:t>
      </w:r>
      <w:r>
        <w:t xml:space="preserve"> </w:t>
      </w:r>
      <w:r>
        <w:t xml:space="preserve">4.2.1 To prevent late payment from occurring</w:t>
      </w:r>
      <w:r>
        <w:t xml:space="preserve"> </w:t>
      </w:r>
      <w:r>
        <w:t xml:space="preserve">82.</w:t>
      </w:r>
      <w:r>
        <w:t xml:space="preserve"> </w:t>
      </w:r>
      <w:r>
        <w:t xml:space="preserve">The first specific objective of the intervention would be to provide a clear set of</w:t>
      </w:r>
      <w:r>
        <w:t xml:space="preserve"> </w:t>
      </w:r>
      <w:r>
        <w:t xml:space="preserve">measures to prevent late payment and make companies more aware of their rights</w:t>
      </w:r>
      <w:r>
        <w:t xml:space="preserve"> </w:t>
      </w:r>
      <w:r>
        <w:t xml:space="preserve">and obligations, notably by fixing maximum payment terms or mastering</w:t>
      </w:r>
      <w:r>
        <w:t xml:space="preserve"> </w:t>
      </w:r>
      <w:r>
        <w:t xml:space="preserve">companies’ proficiency in credit management and digital literacy. The specific</w:t>
      </w:r>
      <w:r>
        <w:t xml:space="preserve"> </w:t>
      </w:r>
      <w:r>
        <w:t xml:space="preserve">objective aims to facilitate business-to-business relations between companies</w:t>
      </w:r>
      <w:r>
        <w:t xml:space="preserve"> </w:t>
      </w:r>
      <w:r>
        <w:t xml:space="preserve">especially in the early (mainly pre-contractual) stage of their business relationship</w:t>
      </w:r>
      <w:r>
        <w:t xml:space="preserve"> </w:t>
      </w:r>
      <w:r>
        <w:t xml:space="preserve">and to allow them:</w:t>
      </w:r>
      <w:r>
        <w:t xml:space="preserve"> </w:t>
      </w:r>
      <w:r>
        <w:t xml:space="preserve">1) to plan and dedicate their resources to their core activities, and</w:t>
      </w:r>
      <w:r>
        <w:br/>
      </w:r>
      <w:r>
        <w:t xml:space="preserve">2) to fully understand the benefits offered by streamlined and timely cash flows, that</w:t>
      </w:r>
      <w:r>
        <w:t xml:space="preserve"> </w:t>
      </w:r>
      <w:r>
        <w:t xml:space="preserve">better correspond to the flow of physical goods or delivered services.</w:t>
      </w:r>
      <w:r>
        <w:br/>
      </w:r>
      <w:r>
        <w:t xml:space="preserve">83.</w:t>
      </w:r>
      <w:r>
        <w:t xml:space="preserve"> </w:t>
      </w:r>
      <w:r>
        <w:t xml:space="preserve">The initiative should lead to creating a more predictable business environment for</w:t>
      </w:r>
      <w:r>
        <w:t xml:space="preserve"> </w:t>
      </w:r>
      <w:r>
        <w:t xml:space="preserve">those enterprises which use trade credit to sell their products or services.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4.2.2 To facilitate timely payment</w:t>
      </w:r>
      <w:r>
        <w:t xml:space="preserve"> </w:t>
      </w:r>
      <w:r>
        <w:t xml:space="preserve">84.</w:t>
      </w:r>
      <w:r>
        <w:t xml:space="preserve"> </w:t>
      </w:r>
      <w:r>
        <w:t xml:space="preserve">The second specific objective refers to the contractual stage of a business</w:t>
      </w:r>
      <w:r>
        <w:t xml:space="preserve"> </w:t>
      </w:r>
      <w:r>
        <w:t xml:space="preserve">relationship. It aims to make it easier for companies to receive due payments on</w:t>
      </w:r>
      <w:r>
        <w:t xml:space="preserve"> </w:t>
      </w:r>
      <w:r>
        <w:t xml:space="preserve">time, to help them exercise their right to systematically receive interest and the flat</w:t>
      </w:r>
      <w:r>
        <w:t xml:space="preserve"> </w:t>
      </w:r>
      <w:r>
        <w:t xml:space="preserve">fee compensation, and to ensure better enforcement of the rules by creating</w:t>
      </w:r>
      <w:r>
        <w:t xml:space="preserve"> </w:t>
      </w:r>
      <w:r>
        <w:t xml:space="preserve">appropriate mechanisms for enforcement. These mechanisms should ensure the</w:t>
      </w:r>
      <w:r>
        <w:t xml:space="preserve"> </w:t>
      </w:r>
      <w:r>
        <w:t xml:space="preserve">necessary speed, independence and affordability to overcome the observed gap in</w:t>
      </w:r>
      <w:r>
        <w:t xml:space="preserve"> </w:t>
      </w:r>
      <w:r>
        <w:t xml:space="preserve">the application of LPD’s provisions. A stronger commitment from the public</w:t>
      </w:r>
      <w:r>
        <w:t xml:space="preserve"> </w:t>
      </w:r>
      <w:r>
        <w:t xml:space="preserve">authorities to pay on time and to lead by example is also necessary, especially in</w:t>
      </w:r>
      <w:r>
        <w:t xml:space="preserve"> </w:t>
      </w:r>
      <w:r>
        <w:t xml:space="preserve">public procurement context.</w:t>
      </w:r>
      <w:r>
        <w:t xml:space="preserve"> </w:t>
      </w:r>
      <w:r>
        <w:t xml:space="preserve">4.2.3 To empower SMEs and ensure more fairness in commercial transactions</w:t>
      </w:r>
      <w:r>
        <w:t xml:space="preserve"> </w:t>
      </w:r>
      <w:r>
        <w:t xml:space="preserve">85.</w:t>
      </w:r>
      <w:r>
        <w:t xml:space="preserve"> </w:t>
      </w:r>
      <w:r>
        <w:t xml:space="preserve">The third specific objective is to empower SMEs and ensure more fairness in</w:t>
      </w:r>
      <w:r>
        <w:t xml:space="preserve"> </w:t>
      </w:r>
      <w:r>
        <w:t xml:space="preserve">commercial transactions, to make it easier for companies to assert their right to</w:t>
      </w:r>
      <w:r>
        <w:t xml:space="preserve"> </w:t>
      </w:r>
      <w:r>
        <w:t xml:space="preserve">receive timely payments. This objective seeks to respond to the need to request</w:t>
      </w:r>
      <w:r>
        <w:t xml:space="preserve"> </w:t>
      </w:r>
      <w:r>
        <w:t xml:space="preserve">Member States to specifically address the question of unfair contractual terms and</w:t>
      </w:r>
      <w:r>
        <w:t xml:space="preserve"> </w:t>
      </w:r>
      <w:r>
        <w:t xml:space="preserve">practices through their applicable national law, address insufficient access to</w:t>
      </w:r>
      <w:r>
        <w:t xml:space="preserve"> </w:t>
      </w:r>
      <w:r>
        <w:t xml:space="preserve">mediation, or create better framework for redress possibilities. The objective seeks</w:t>
      </w:r>
      <w:r>
        <w:t xml:space="preserve"> </w:t>
      </w:r>
      <w:r>
        <w:t xml:space="preserve">improvement in companies’ situation without creating unnecessary or</w:t>
      </w:r>
      <w:r>
        <w:t xml:space="preserve"> </w:t>
      </w:r>
      <w:r>
        <w:t xml:space="preserve">disproportionate burdens and facilitate access to effective redress, where currently</w:t>
      </w:r>
      <w:r>
        <w:t xml:space="preserve"> </w:t>
      </w:r>
      <w:r>
        <w:t xml:space="preserve">a judicial procedure represents the only available option.</w:t>
      </w:r>
      <w:r>
        <w:t xml:space="preserve"> </w:t>
      </w:r>
      <w:r>
        <w:t xml:space="preserve">86.</w:t>
      </w:r>
      <w:r>
        <w:t xml:space="preserve"> </w:t>
      </w:r>
      <w:r>
        <w:t xml:space="preserve">These three objectives address the problem drivers identified in section 2.3. Each</w:t>
      </w:r>
      <w:r>
        <w:t xml:space="preserve"> </w:t>
      </w:r>
      <w:r>
        <w:t xml:space="preserve">specific objective corresponds to an individual driver.</w:t>
      </w:r>
      <w:r>
        <w:br/>
      </w:r>
      <w:r>
        <w:t xml:space="preserve">5</w:t>
      </w:r>
      <w:r>
        <w:t xml:space="preserve"> </w:t>
      </w:r>
      <w:r>
        <w:t xml:space="preserve">WHAT ARE THE AVAILABLE POLICY OPTIONS?</w:t>
      </w:r>
      <w:r>
        <w:br/>
      </w:r>
      <w:r>
        <w:t xml:space="preserve">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87.</w:t>
      </w:r>
      <w:r>
        <w:t xml:space="preserve"> </w:t>
      </w:r>
      <w:r>
        <w:t xml:space="preserve">As set out in section 2.4, the initiative is not linked to any of the megatrends but</w:t>
      </w:r>
      <w:r>
        <w:t xml:space="preserve"> </w:t>
      </w:r>
      <w:r>
        <w:t xml:space="preserve">would support the area of action for a successful twinning related to developing an</w:t>
      </w:r>
      <w:r>
        <w:t xml:space="preserve"> </w:t>
      </w:r>
      <w:r>
        <w:t xml:space="preserve">EU regulatory framework with the single market at its heart.</w:t>
      </w:r>
      <w:r>
        <w:t xml:space="preserve"> </w:t>
      </w:r>
      <w:r>
        <w:t xml:space="preserve">88.</w:t>
      </w:r>
      <w:r>
        <w:t xml:space="preserve"> </w:t>
      </w:r>
      <w:r>
        <w:t xml:space="preserve">More than 70% of businesses never claim interests or compensation when paid late.</w:t>
      </w:r>
      <w:r>
        <w:t xml:space="preserve"> </w:t>
      </w:r>
      <w:r>
        <w:t xml:space="preserve">In the absence of EU action with respect to the LPD, businesses are likely to</w:t>
      </w:r>
      <w:r>
        <w:t xml:space="preserve"> </w:t>
      </w:r>
      <w:r>
        <w:t xml:space="preserve">continue experiencing payment delays. The identified weaknesses of the LPD: the</w:t>
      </w:r>
      <w:r>
        <w:t xml:space="preserve"> </w:t>
      </w:r>
      <w:r>
        <w:t xml:space="preserve">absence of a cap on payment terms in B2B transactions, unclear provisions</w:t>
      </w:r>
      <w:r>
        <w:t xml:space="preserve"> </w:t>
      </w:r>
      <w:r>
        <w:t xml:space="preserve">regarding unfair payment practices, the payment of interest and compensation and</w:t>
      </w:r>
      <w:r>
        <w:t xml:space="preserve"> </w:t>
      </w:r>
      <w:r>
        <w:t xml:space="preserve">the absence of means for monitoring and enforcement, would continue to</w:t>
      </w:r>
      <w:r>
        <w:t xml:space="preserve"> </w:t>
      </w:r>
      <w:r>
        <w:t xml:space="preserve">negatively affect the payment performance of companies. The fact that the current</w:t>
      </w:r>
      <w:r>
        <w:t xml:space="preserve"> </w:t>
      </w:r>
      <w:r>
        <w:t xml:space="preserve">provisions do not sufficiently empower the creditor to claim interests and</w:t>
      </w:r>
      <w:r>
        <w:t xml:space="preserve"> </w:t>
      </w:r>
      <w:r>
        <w:t xml:space="preserve">compensations has led to a proliferation of national schemes, business practices or</w:t>
      </w:r>
      <w:r>
        <w:t xml:space="preserve"> </w:t>
      </w:r>
      <w:r>
        <w:t xml:space="preserve">contractual clauses whereby debtors make repayment of their debt conditional on</w:t>
      </w:r>
      <w:r>
        <w:t xml:space="preserve"> </w:t>
      </w:r>
      <w:r>
        <w:t xml:space="preserve">creditors’ giving up their rights to interests and compensation. Should the LPD’s</w:t>
      </w:r>
      <w:r>
        <w:t xml:space="preserve"> </w:t>
      </w:r>
      <w:r>
        <w:t xml:space="preserve">sanctioning powers remain unchanged, its creditor protection provisions will</w:t>
      </w:r>
      <w:r>
        <w:t xml:space="preserve"> </w:t>
      </w:r>
      <w:r>
        <w:t xml:space="preserve">continue to be circumvented.</w:t>
      </w:r>
    </w:p>
    <w:p>
      <w:pPr>
        <w:pStyle w:val="BodyText"/>
      </w:pPr>
      <w:r>
        <w:t xml:space="preserve">28</w:t>
      </w:r>
    </w:p>
    <w:p>
      <w:pPr>
        <w:pStyle w:val="Compact"/>
        <w:numPr>
          <w:ilvl w:val="0"/>
          <w:numId w:val="1004"/>
        </w:numPr>
      </w:pPr>
      <w:r>
        <w:t xml:space="preserve">Companies do not claim the EUR 40 flat fee compensation for recovery costs. The</w:t>
      </w:r>
      <w:r>
        <w:t xml:space="preserve"> </w:t>
      </w:r>
      <w:r>
        <w:t xml:space="preserve">amount of the fee no longer covers the hassle cost of chasing debtors.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 Commission would continue to enforce the LPD mainly through the European</w:t>
      </w:r>
      <w:r>
        <w:t xml:space="preserve"> </w:t>
      </w:r>
      <w:r>
        <w:t xml:space="preserve">Semester’s country specific recommendations or through infringement procedures</w:t>
      </w:r>
      <w:r>
        <w:t xml:space="preserve"> </w:t>
      </w:r>
      <w:r>
        <w:t xml:space="preserve">for bad application or incorrect transposition of the LPD. Both are lenghty</w:t>
      </w:r>
      <w:r>
        <w:t xml:space="preserve"> </w:t>
      </w:r>
      <w:r>
        <w:t xml:space="preserve">procedures unlikely to have the desired effects. In that context, a number of</w:t>
      </w:r>
      <w:r>
        <w:t xml:space="preserve"> </w:t>
      </w:r>
      <w:r>
        <w:t xml:space="preserve">Member States have been requested to provide regular reporting on their payment</w:t>
      </w:r>
      <w:r>
        <w:t xml:space="preserve"> </w:t>
      </w:r>
      <w:r>
        <w:t xml:space="preserve">behaviour.</w:t>
      </w:r>
    </w:p>
    <w:p>
      <w:pPr>
        <w:pStyle w:val="Compact"/>
        <w:numPr>
          <w:ilvl w:val="0"/>
          <w:numId w:val="1004"/>
        </w:numPr>
      </w:pPr>
      <w:r>
        <w:t xml:space="preserve">Since the problem is not new, the EU initiatives already put in place to tackle the</w:t>
      </w:r>
      <w:r>
        <w:t xml:space="preserve"> </w:t>
      </w:r>
      <w:r>
        <w:t xml:space="preserve">problem of late payment form part of the baseline. Examples are set out below.</w:t>
      </w:r>
    </w:p>
    <w:p>
      <w:pPr>
        <w:pStyle w:val="Compact"/>
        <w:numPr>
          <w:ilvl w:val="0"/>
          <w:numId w:val="1004"/>
        </w:numPr>
      </w:pPr>
      <w:r>
        <w:t xml:space="preserve">The UTP directive (article 1) addresses the capping of B2B payment terms and</w:t>
      </w:r>
      <w:r>
        <w:t xml:space="preserve"> </w:t>
      </w:r>
      <w:r>
        <w:t xml:space="preserve">clarifies what are practices that ‘grossly deviate from good commercial conduct’,</w:t>
      </w:r>
      <w:r>
        <w:t xml:space="preserve"> </w:t>
      </w:r>
      <w:r>
        <w:t xml:space="preserve">which can be used as a proxy for understanding what ‘grossly unfair’ means. EU</w:t>
      </w:r>
      <w:r>
        <w:t xml:space="preserve"> </w:t>
      </w:r>
      <w:r>
        <w:t xml:space="preserve">countries were required to transpose the directive into national law by 1 May 2021</w:t>
      </w:r>
      <w:r>
        <w:t xml:space="preserve"> </w:t>
      </w:r>
      <w:r>
        <w:t xml:space="preserve">and apply it six months after. It aims to better protect farmers and small and</w:t>
      </w:r>
      <w:r>
        <w:t xml:space="preserve"> </w:t>
      </w:r>
      <w:r>
        <w:t xml:space="preserve">medium sized suppliers in the agro-food sector. It provides for mandatory rules that</w:t>
      </w:r>
      <w:r>
        <w:t xml:space="preserve"> </w:t>
      </w:r>
      <w:r>
        <w:t xml:space="preserve">outlaw certain unfair trading practices. It bans 10 unfair trading practices and lists</w:t>
      </w:r>
      <w:r>
        <w:t xml:space="preserve"> </w:t>
      </w:r>
      <w:r>
        <w:t xml:space="preserve">further 6 unfair trading practices, which are only allowed if the supplier and the</w:t>
      </w:r>
      <w:r>
        <w:t xml:space="preserve"> </w:t>
      </w:r>
      <w:r>
        <w:t xml:space="preserve">buyer agree on them beforehand in a clear and unambigious manner. Such practices</w:t>
      </w:r>
      <w:r>
        <w:t xml:space="preserve"> </w:t>
      </w:r>
      <w:r>
        <w:t xml:space="preserve">include unfair payment terms, and provide for enforcement and fines.</w:t>
      </w:r>
    </w:p>
    <w:p>
      <w:pPr>
        <w:pStyle w:val="Compact"/>
        <w:numPr>
          <w:ilvl w:val="0"/>
          <w:numId w:val="1004"/>
        </w:numPr>
      </w:pPr>
      <w:r>
        <w:t xml:space="preserve">Several court rulings linked to the LPD have given guidance on the interpretation</w:t>
      </w:r>
      <w:r>
        <w:t xml:space="preserve"> </w:t>
      </w:r>
      <w:r>
        <w:t xml:space="preserve">of the interest and compensation claims, (see section 1.3 and Annex 11). It is</w:t>
      </w:r>
      <w:r>
        <w:t xml:space="preserve"> </w:t>
      </w:r>
      <w:r>
        <w:t xml:space="preserve">preferable to reflect them in the wording of the LPD to make it easier for companies</w:t>
      </w:r>
      <w:r>
        <w:t xml:space="preserve"> </w:t>
      </w:r>
      <w:r>
        <w:t xml:space="preserve">to secure their rights.</w:t>
      </w:r>
    </w:p>
    <w:p>
      <w:pPr>
        <w:pStyle w:val="Compact"/>
        <w:numPr>
          <w:ilvl w:val="0"/>
          <w:numId w:val="1004"/>
        </w:numPr>
      </w:pPr>
      <w:r>
        <w:t xml:space="preserve">A pilot project for a temporary EU Observatory for late payments was launched in</w:t>
      </w:r>
      <w:r>
        <w:t xml:space="preserve"> </w:t>
      </w:r>
      <w:r>
        <w:t xml:space="preserve">2023 to support the monitoring of compliance with payment terms and</w:t>
      </w:r>
      <w:r>
        <w:t xml:space="preserve"> </w:t>
      </w:r>
      <w:r>
        <w:t xml:space="preserve">transparency on payment performance, such as collection of statistics on average</w:t>
      </w:r>
      <w:r>
        <w:t xml:space="preserve"> </w:t>
      </w:r>
      <w:r>
        <w:t xml:space="preserve">payment periods or average payment terms in B2B and G2B transactions (see</w:t>
      </w:r>
      <w:r>
        <w:t xml:space="preserve"> </w:t>
      </w:r>
      <w:r>
        <w:t xml:space="preserve">Annex 7). The project relies on voluntary data provision and builds on national and</w:t>
      </w:r>
      <w:r>
        <w:t xml:space="preserve"> </w:t>
      </w:r>
      <w:r>
        <w:t xml:space="preserve">sectoral databases, leading to issues of coherence and comparability of data. The</w:t>
      </w:r>
      <w:r>
        <w:t xml:space="preserve"> </w:t>
      </w:r>
      <w:r>
        <w:t xml:space="preserve">European construction sector observatory (ECSO)69 regularly analyses and</w:t>
      </w:r>
      <w:r>
        <w:t xml:space="preserve"> </w:t>
      </w:r>
      <w:r>
        <w:t xml:space="preserve">comparatively assesses payment performance in the construction sector in 27 EU</w:t>
      </w:r>
      <w:r>
        <w:t xml:space="preserve"> </w:t>
      </w:r>
      <w:r>
        <w:t xml:space="preserve">countries and the UK.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 Corporate Sustainability Reporting Directive70 (see Annex 14) acknowledges</w:t>
      </w:r>
      <w:r>
        <w:t xml:space="preserve"> </w:t>
      </w:r>
      <w:r>
        <w:t xml:space="preserve">the important role of payment practices in the management of a company and the</w:t>
      </w:r>
    </w:p>
    <w:p>
      <w:pPr>
        <w:pStyle w:val="FirstParagraph"/>
      </w:pPr>
      <w:r>
        <w:t xml:space="preserve">69 https://single-market-economy.ec.europa.eu/sectors/construction/observatory_en</w:t>
      </w:r>
      <w:r>
        <w:t xml:space="preserve"> </w:t>
      </w:r>
      <w:r>
        <w:t xml:space="preserve">70 https://eur-lex.europa.eu/legal-content/EN/TXT/PDF/?uri=CELEX:32022L2464&amp;from=EN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quality of relationships with suppliers and requires payment practices to be covered</w:t>
      </w:r>
      <w:r>
        <w:t xml:space="preserve"> </w:t>
      </w:r>
      <w:r>
        <w:t xml:space="preserve">in the reporting standards71.</w:t>
      </w:r>
      <w:r>
        <w:t xml:space="preserve"> </w:t>
      </w:r>
      <w:r>
        <w:t xml:space="preserve">96.</w:t>
      </w:r>
      <w:r>
        <w:t xml:space="preserve"> </w:t>
      </w:r>
      <w:r>
        <w:t xml:space="preserve">Digital means such as e-invoicing can facilitate timely payments. Promoting the</w:t>
      </w:r>
      <w:r>
        <w:t xml:space="preserve"> </w:t>
      </w:r>
      <w:r>
        <w:t xml:space="preserve">use of modern digital payment tools and digital literacy can result in shortening</w:t>
      </w:r>
      <w:r>
        <w:t xml:space="preserve"> </w:t>
      </w:r>
      <w:r>
        <w:t xml:space="preserve">invoice-processing time, reducing error rates and streamlining companies’ cash</w:t>
      </w:r>
      <w:r>
        <w:t xml:space="preserve"> </w:t>
      </w:r>
      <w:r>
        <w:t xml:space="preserve">management. Since the adoption of the LPD, both digital banking payment</w:t>
      </w:r>
      <w:r>
        <w:t xml:space="preserve"> </w:t>
      </w:r>
      <w:r>
        <w:t xml:space="preserve">solutions and automated accountancy programs have become universally available</w:t>
      </w:r>
      <w:r>
        <w:t xml:space="preserve"> </w:t>
      </w:r>
      <w:r>
        <w:t xml:space="preserve">on the market. They can foster prompt payment by providing liquidity management</w:t>
      </w:r>
      <w:r>
        <w:t xml:space="preserve"> </w:t>
      </w:r>
      <w:r>
        <w:t xml:space="preserve">solutions.</w:t>
      </w:r>
      <w:r>
        <w:br/>
      </w:r>
      <w:r>
        <w:t xml:space="preserve">97.</w:t>
      </w:r>
      <w:r>
        <w:t xml:space="preserve"> </w:t>
      </w:r>
      <w:r>
        <w:t xml:space="preserve">Digital solutions can boost transparency and facilitate reporting obligations</w:t>
      </w:r>
      <w:r>
        <w:t xml:space="preserve"> </w:t>
      </w:r>
      <w:r>
        <w:t xml:space="preserve">resulting from several legal instruments. The directive on electronic invoicing in</w:t>
      </w:r>
      <w:r>
        <w:t xml:space="preserve"> </w:t>
      </w:r>
      <w:r>
        <w:t xml:space="preserve">public procurement72 aims to make the use of e-invoicing widespread. The VAT in</w:t>
      </w:r>
      <w:r>
        <w:t xml:space="preserve"> </w:t>
      </w:r>
      <w:r>
        <w:t xml:space="preserve">the digital age proposal73 aims to make compliance with VAT easier for businesses</w:t>
      </w:r>
      <w:r>
        <w:t xml:space="preserve"> </w:t>
      </w:r>
      <w:r>
        <w:t xml:space="preserve">by better harnessing the potential offered by digitalisation. Public authorities and</w:t>
      </w:r>
      <w:r>
        <w:t xml:space="preserve"> </w:t>
      </w:r>
      <w:r>
        <w:t xml:space="preserve">companies could benefit from open and reusable digital solutions74 which the</w:t>
      </w:r>
      <w:r>
        <w:t xml:space="preserve"> </w:t>
      </w:r>
      <w:r>
        <w:t xml:space="preserve">Commission is making available for free, e.g. eID, eSignature, eDelivery, see</w:t>
      </w:r>
      <w:r>
        <w:t xml:space="preserve"> </w:t>
      </w:r>
      <w:r>
        <w:t xml:space="preserve">Annex 22.</w:t>
      </w:r>
      <w:r>
        <w:t xml:space="preserve"> </w:t>
      </w:r>
      <w:r>
        <w:t xml:space="preserve">98.</w:t>
      </w:r>
      <w:r>
        <w:t xml:space="preserve"> </w:t>
      </w:r>
      <w:r>
        <w:t xml:space="preserve">The Commission launched a call in March 2023 for a pilot project for the uptake</w:t>
      </w:r>
      <w:r>
        <w:t xml:space="preserve"> </w:t>
      </w:r>
      <w:r>
        <w:t xml:space="preserve">of alternative dispute resolution mechanisms and mediation75 to address the lack of</w:t>
      </w:r>
      <w:r>
        <w:t xml:space="preserve"> </w:t>
      </w:r>
      <w:r>
        <w:t xml:space="preserve">accessible (i.e. alternative to legal action) tools for companies to take action against</w:t>
      </w:r>
      <w:r>
        <w:t xml:space="preserve"> </w:t>
      </w:r>
      <w:r>
        <w:t xml:space="preserve">their debtors. The project’s limitations (geographical scope, duration) are unlikely</w:t>
      </w:r>
      <w:r>
        <w:t xml:space="preserve"> </w:t>
      </w:r>
      <w:r>
        <w:t xml:space="preserve">to provide a sustainable EU-wide solution.</w:t>
      </w:r>
      <w:r>
        <w:t xml:space="preserve"> </w:t>
      </w:r>
      <w:r>
        <w:t xml:space="preserve">99.</w:t>
      </w:r>
      <w:r>
        <w:t xml:space="preserve"> </w:t>
      </w:r>
      <w:r>
        <w:t xml:space="preserve">Finally, higher inflation and higher interest rates provide additional incentives for</w:t>
      </w:r>
      <w:r>
        <w:t xml:space="preserve"> </w:t>
      </w:r>
      <w:r>
        <w:t xml:space="preserve">paying late. With record-high inflation exceeding 9% in 202276 and associated rises</w:t>
      </w:r>
      <w:r>
        <w:t xml:space="preserve"> </w:t>
      </w:r>
      <w:r>
        <w:t xml:space="preserve">in interest rates, the possibility of using free funding (by paying late) has become</w:t>
      </w:r>
      <w:r>
        <w:t xml:space="preserve"> </w:t>
      </w:r>
      <w:r>
        <w:t xml:space="preserve">more attractive. Inflation also points to the need to adjust the EUR 40 compensation</w:t>
      </w:r>
      <w:r>
        <w:t xml:space="preserve"> </w:t>
      </w:r>
      <w:r>
        <w:t xml:space="preserve">fee for hassle costs to which a creditor has the right. According to an EU-wide</w:t>
      </w:r>
      <w:r>
        <w:t xml:space="preserve"> </w:t>
      </w:r>
      <w:r>
        <w:t xml:space="preserve">survey77, six out of ten companies are worried that the risk of late payments will</w:t>
      </w:r>
      <w:r>
        <w:t xml:space="preserve"> </w:t>
      </w:r>
      <w:r>
        <w:t xml:space="preserve">grow in the short term, due to inflation.</w:t>
      </w:r>
      <w:r>
        <w:t xml:space="preserve"> </w:t>
      </w:r>
      <w:r>
        <w:t xml:space="preserve">100.</w:t>
      </w:r>
      <w:r>
        <w:t xml:space="preserve"> </w:t>
      </w:r>
      <w:r>
        <w:t xml:space="preserve">The current baseline is likely to deteriorate in the future because of the war at EU’s</w:t>
      </w:r>
      <w:r>
        <w:t xml:space="preserve"> </w:t>
      </w:r>
      <w:r>
        <w:t xml:space="preserve">borders, inflation, higher interest rates and energy prices shock.</w:t>
      </w:r>
    </w:p>
    <w:p>
      <w:pPr>
        <w:pStyle w:val="BodyText"/>
      </w:pPr>
      <w:r>
        <w:t xml:space="preserve">71 Reporting standards (including one on payment practices) are in preparation; in the draft standards, it is</w:t>
      </w:r>
      <w:r>
        <w:t xml:space="preserve"> </w:t>
      </w:r>
      <w:r>
        <w:t xml:space="preserve">proposed that payment practices’ disclosure is conditional on the company’s materiality assessment. The</w:t>
      </w:r>
      <w:r>
        <w:t xml:space="preserve"> </w:t>
      </w:r>
      <w:r>
        <w:t xml:space="preserve">Directive will become gradually applicable starting with the businesses’ financial year of 2024.</w:t>
      </w:r>
      <w:r>
        <w:t xml:space="preserve"> </w:t>
      </w:r>
      <w:r>
        <w:t xml:space="preserve">72 2014/55/EU - https://eur-lex.europa.eu/legal-content/EN/TXT/?uri=CELEX%3A32014L0055</w:t>
      </w:r>
      <w:r>
        <w:br/>
      </w:r>
      <w:r>
        <w:t xml:space="preserve">73 https://taxation-customs.ec.europa.eu/taxation-1/value-added-tax-vat/vat-digital-age_en</w:t>
      </w:r>
      <w:r>
        <w:t xml:space="preserve"> </w:t>
      </w:r>
      <w:r>
        <w:t xml:space="preserve">74 https://ec.europa.eu/digital-building-blocks/wikis/display/DIGITAL/Digital+Homepage</w:t>
      </w:r>
      <w:r>
        <w:t xml:space="preserve"> </w:t>
      </w:r>
      <w:r>
        <w:t xml:space="preserve">75 Services - 127264-2023 - TED Tenders Electronic Daily (europa.eu)</w:t>
      </w:r>
      <w:r>
        <w:br/>
      </w:r>
      <w:r>
        <w:t xml:space="preserve">76 In 2022, EU annual inflation reached the highest level ever measured at 9.2%. Compared with 2021, when</w:t>
      </w:r>
      <w:r>
        <w:t xml:space="preserve"> </w:t>
      </w:r>
      <w:r>
        <w:t xml:space="preserve">the annual value was 2.9%, it more than tripled. https://ec.europa.eu/eurostat/web/products-eurostat-</w:t>
      </w:r>
      <w:r>
        <w:t xml:space="preserve"> </w:t>
      </w:r>
      <w:r>
        <w:t xml:space="preserve">news/w/DDN-20230309-2</w:t>
      </w:r>
      <w:r>
        <w:br/>
      </w:r>
      <w:r>
        <w:t xml:space="preserve">77 June 2022, https://europa.eu/eurobarometer/surveys/detail/2244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5.2</w:t>
      </w:r>
      <w:r>
        <w:t xml:space="preserve"> </w:t>
      </w:r>
      <w:r>
        <w:t xml:space="preserve">Description of the policy options</w:t>
      </w:r>
      <w:r>
        <w:br/>
      </w:r>
      <w:r>
        <w:t xml:space="preserve">101.</w:t>
      </w:r>
      <w:r>
        <w:t xml:space="preserve"> </w:t>
      </w:r>
      <w:r>
        <w:t xml:space="preserve">The policy options (PO) address the problem drivers (section 2.3) through a user-</w:t>
      </w:r>
      <w:r>
        <w:t xml:space="preserve"> </w:t>
      </w:r>
      <w:r>
        <w:t xml:space="preserve">driven approach to achieve the objectives (section 4), in particular by:</w:t>
      </w:r>
      <w:r>
        <w:t xml:space="preserve"> </w:t>
      </w:r>
      <w:r>
        <w:t xml:space="preserve">1) fixing the framework conditions to prevent late payments;</w:t>
      </w:r>
      <w:r>
        <w:br/>
      </w:r>
      <w:r>
        <w:t xml:space="preserve">2) fixing the market failure resulting from imbalances in bargaining power to facilitate</w:t>
      </w:r>
      <w:r>
        <w:t xml:space="preserve"> </w:t>
      </w:r>
      <w:r>
        <w:t xml:space="preserve">timely payments;</w:t>
      </w:r>
      <w:r>
        <w:br/>
      </w:r>
      <w:r>
        <w:t xml:space="preserve">3) empowering SMEs to take action, challenge unfair conditions and claim redress when</w:t>
      </w:r>
      <w:r>
        <w:t xml:space="preserve"> </w:t>
      </w:r>
      <w:r>
        <w:t xml:space="preserve">paid late.</w:t>
      </w:r>
      <w:r>
        <w:t xml:space="preserve"> </w:t>
      </w:r>
      <w:r>
        <w:t xml:space="preserve">102.</w:t>
      </w:r>
      <w:r>
        <w:t xml:space="preserve"> </w:t>
      </w:r>
      <w:r>
        <w:t xml:space="preserve">The activities related to the monitoring LPD’s implementation (see Annex 6) have</w:t>
      </w:r>
      <w:r>
        <w:t xml:space="preserve"> </w:t>
      </w:r>
      <w:r>
        <w:t xml:space="preserve">allowed the Commission during the last 10 years to pre-identify the specific areas</w:t>
      </w:r>
      <w:r>
        <w:t xml:space="preserve"> </w:t>
      </w:r>
      <w:r>
        <w:t xml:space="preserve">for intervention among several possibilities across the political/regulatory spectrum</w:t>
      </w:r>
      <w:r>
        <w:t xml:space="preserve"> </w:t>
      </w:r>
      <w:r>
        <w:t xml:space="preserve">(defined within the limits of political and legal feasibility and Treaty competences,</w:t>
      </w:r>
      <w:r>
        <w:t xml:space="preserve"> </w:t>
      </w:r>
      <w:r>
        <w:t xml:space="preserve">see Annex 14). The options presented and assessed in this report focus on areas of</w:t>
      </w:r>
      <w:r>
        <w:t xml:space="preserve"> </w:t>
      </w:r>
      <w:r>
        <w:t xml:space="preserve">intervention pre-identified as critical for combating late payments: the ‘framework</w:t>
      </w:r>
      <w:r>
        <w:t xml:space="preserve"> </w:t>
      </w:r>
      <w:r>
        <w:t xml:space="preserve">conditions’ including the degree of freedom of contract, ‘the enforcement’ and the</w:t>
      </w:r>
      <w:r>
        <w:t xml:space="preserve"> </w:t>
      </w:r>
      <w:r>
        <w:t xml:space="preserve">‘redress mechanisms’.</w:t>
      </w:r>
      <w:r>
        <w:br/>
      </w:r>
      <w:r>
        <w:t xml:space="preserve">103.</w:t>
      </w:r>
      <w:r>
        <w:t xml:space="preserve"> </w:t>
      </w:r>
      <w:r>
        <w:t xml:space="preserve">Each option presents a different degree of intervention among these areas. PO1</w:t>
      </w:r>
      <w:r>
        <w:t xml:space="preserve"> </w:t>
      </w:r>
      <w:r>
        <w:t xml:space="preserve">considers a stronger intervention on the ‘freedom of contract’ under ‘framework</w:t>
      </w:r>
      <w:r>
        <w:t xml:space="preserve"> </w:t>
      </w:r>
      <w:r>
        <w:t xml:space="preserve">conditions’ to bring a better balance between freedom of negotiation and fairness,</w:t>
      </w:r>
      <w:r>
        <w:t xml:space="preserve"> </w:t>
      </w:r>
      <w:r>
        <w:t xml:space="preserve">by laying down stricter payment terms. The option’s rationale is prevention and it</w:t>
      </w:r>
      <w:r>
        <w:t xml:space="preserve"> </w:t>
      </w:r>
      <w:r>
        <w:t xml:space="preserve">envisages no EU intervention on ‘enforcement’ and ‘redress mechanisms’, leaving</w:t>
      </w:r>
      <w:r>
        <w:t xml:space="preserve"> </w:t>
      </w:r>
      <w:r>
        <w:t xml:space="preserve">these elements to the existing baseline scenario. This approach essentially follows</w:t>
      </w:r>
      <w:r>
        <w:t xml:space="preserve"> </w:t>
      </w:r>
      <w:r>
        <w:t xml:space="preserve">the specific policy choice recently made in the Netherlands, where payment terms</w:t>
      </w:r>
      <w:r>
        <w:t xml:space="preserve"> </w:t>
      </w:r>
      <w:r>
        <w:t xml:space="preserve">in B2B transactions have been reduced from 60 to 30 days78. PO2 focuses on</w:t>
      </w:r>
      <w:r>
        <w:t xml:space="preserve"> </w:t>
      </w:r>
      <w:r>
        <w:t xml:space="preserve">‘enforcement’, by sharpening deterrents (interest and compensation fees) and</w:t>
      </w:r>
      <w:r>
        <w:t xml:space="preserve"> </w:t>
      </w:r>
      <w:r>
        <w:t xml:space="preserve">designating enforcement bodies. This option leaves more freedom to the parties at</w:t>
      </w:r>
      <w:r>
        <w:t xml:space="preserve"> </w:t>
      </w:r>
      <w:r>
        <w:t xml:space="preserve">the outset of their contractual relationship but is more focused on ensuring the</w:t>
      </w:r>
      <w:r>
        <w:t xml:space="preserve"> </w:t>
      </w:r>
      <w:r>
        <w:t xml:space="preserve">implementation of the will of the parties. The rationale for this option is to ensure</w:t>
      </w:r>
      <w:r>
        <w:t xml:space="preserve"> </w:t>
      </w:r>
      <w:r>
        <w:t xml:space="preserve">that agreed payment conditions are met and intervening only if this is not the case.</w:t>
      </w:r>
      <w:r>
        <w:t xml:space="preserve"> </w:t>
      </w:r>
      <w:r>
        <w:t xml:space="preserve">This approach has recently been put in place in Spain (see Annex 9). PO3 focuses</w:t>
      </w:r>
      <w:r>
        <w:t xml:space="preserve"> </w:t>
      </w:r>
      <w:r>
        <w:t xml:space="preserve">the intervention on remedial measures. It is the least interventionist at the level of</w:t>
      </w:r>
      <w:r>
        <w:t xml:space="preserve"> </w:t>
      </w:r>
      <w:r>
        <w:t xml:space="preserve">the freedom of the parties. The measures assessed under this option seek to improve</w:t>
      </w:r>
      <w:r>
        <w:t xml:space="preserve"> </w:t>
      </w:r>
      <w:r>
        <w:t xml:space="preserve">the redress conditions when payment terms – which have been freely negotiated –</w:t>
      </w:r>
      <w:r>
        <w:t xml:space="preserve"> </w:t>
      </w:r>
      <w:r>
        <w:t xml:space="preserve">are not met, and where the existing deterrents have not been effective. This</w:t>
      </w:r>
      <w:r>
        <w:t xml:space="preserve"> </w:t>
      </w:r>
      <w:r>
        <w:t xml:space="preserve">approach has been implemented in Belgium and in Ireland in the construction</w:t>
      </w:r>
      <w:r>
        <w:t xml:space="preserve"> </w:t>
      </w:r>
      <w:r>
        <w:t xml:space="preserve">sector79.</w:t>
      </w:r>
      <w:r>
        <w:br/>
      </w:r>
      <w:r>
        <w:t xml:space="preserve">104.</w:t>
      </w:r>
      <w:r>
        <w:t xml:space="preserve"> </w:t>
      </w:r>
      <w:r>
        <w:t xml:space="preserve">Each proposed policy option is put forward as standalone, therefore can be</w:t>
      </w:r>
      <w:r>
        <w:t xml:space="preserve"> </w:t>
      </w:r>
      <w:r>
        <w:t xml:space="preserve">introduced independently from others. However, each option aims to address only</w:t>
      </w:r>
      <w:r>
        <w:t xml:space="preserve"> </w:t>
      </w:r>
      <w:r>
        <w:t xml:space="preserve">a part of the shortcomings of the current situation. In addition, options include</w:t>
      </w:r>
    </w:p>
    <w:p>
      <w:pPr>
        <w:pStyle w:val="BodyText"/>
      </w:pPr>
      <w:r>
        <w:t xml:space="preserve">78 https://business.gov.nl/amendment/legal-payment-term-large-companies-reduced-30-days/</w:t>
      </w:r>
      <w:r>
        <w:t xml:space="preserve"> </w:t>
      </w:r>
      <w:r>
        <w:t xml:space="preserve">79</w:t>
      </w:r>
      <w:r>
        <w:t xml:space="preserve"> </w:t>
      </w:r>
      <w:r>
        <w:t xml:space="preserve">Belgium:</w:t>
      </w:r>
      <w:r>
        <w:t xml:space="preserve"> </w:t>
      </w:r>
      <w:r>
        <w:t xml:space="preserve">https://economie.fgov.be/fr/themes/line/belmed-mediation-en-ligne/reglement-alternatif-</w:t>
      </w:r>
      <w:r>
        <w:t xml:space="preserve"> </w:t>
      </w:r>
      <w:r>
        <w:t xml:space="preserve">de/sortes-de-reglements-des/conciliation/commission-de-conciliation, Ireland: Construction Contracts Act</w:t>
      </w:r>
      <w:r>
        <w:t xml:space="preserve"> </w:t>
      </w:r>
      <w:r>
        <w:t xml:space="preserve">2013.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different sub-options which vary in the degree to which they respond to the</w:t>
      </w:r>
      <w:r>
        <w:t xml:space="preserve"> </w:t>
      </w:r>
      <w:r>
        <w:t xml:space="preserve">individual specific objectives.</w:t>
      </w:r>
      <w:r>
        <w:t xml:space="preserve"> </w:t>
      </w:r>
      <w:r>
        <w:t xml:space="preserve">105.</w:t>
      </w:r>
      <w:r>
        <w:t xml:space="preserve"> </w:t>
      </w:r>
      <w:r>
        <w:t xml:space="preserve">Policy options contain legal measures. The analysis consists in choosing the best</w:t>
      </w:r>
      <w:r>
        <w:t xml:space="preserve"> </w:t>
      </w:r>
      <w:r>
        <w:t xml:space="preserve">sub-option to address the policy option to which it belongs. In the next step,</w:t>
      </w:r>
      <w:r>
        <w:t xml:space="preserve"> </w:t>
      </w:r>
      <w:r>
        <w:t xml:space="preserve">individual (standalone) policy options are compared against a package of</w:t>
      </w:r>
      <w:r>
        <w:t xml:space="preserve"> </w:t>
      </w:r>
      <w:r>
        <w:t xml:space="preserve">individual policy options to determine the best way to achieve the objectives. The</w:t>
      </w:r>
      <w:r>
        <w:t xml:space="preserve"> </w:t>
      </w:r>
      <w:r>
        <w:t xml:space="preserve">preferred package is a combination of three policy options.</w:t>
      </w:r>
      <w:r>
        <w:t xml:space="preserve"> </w:t>
      </w:r>
      <w:r>
        <w:t xml:space="preserve">5.2.1 Policy option 1: Prevent late payment from occurring</w:t>
      </w:r>
      <w:r>
        <w:br/>
      </w:r>
      <w:r>
        <w:t xml:space="preserve">106.</w:t>
      </w:r>
      <w:r>
        <w:t xml:space="preserve"> </w:t>
      </w:r>
      <w:r>
        <w:t xml:space="preserve">Policy option 1 (PO1) seeks to address drivers (section 2.3.1) identified with</w:t>
      </w:r>
      <w:r>
        <w:t xml:space="preserve"> </w:t>
      </w:r>
      <w:r>
        <w:t xml:space="preserve">regards the specific objective 1 (section 4.2.1). Policy measures considered under</w:t>
      </w:r>
      <w:r>
        <w:t xml:space="preserve"> </w:t>
      </w:r>
      <w:r>
        <w:t xml:space="preserve">this option aim at ensuring prevention. They focus on the early stages of</w:t>
      </w:r>
      <w:r>
        <w:t xml:space="preserve"> </w:t>
      </w:r>
      <w:r>
        <w:t xml:space="preserve">commercial transaction, including the stage before the contract is signed. This is</w:t>
      </w:r>
      <w:r>
        <w:t xml:space="preserve"> </w:t>
      </w:r>
      <w:r>
        <w:t xml:space="preserve">because late payments may stem from unfairly negotiated contracts, which from</w:t>
      </w:r>
      <w:r>
        <w:t xml:space="preserve"> </w:t>
      </w:r>
      <w:r>
        <w:t xml:space="preserve">the start force the creditor to accept excessively long payment terms. Through this</w:t>
      </w:r>
      <w:r>
        <w:t xml:space="preserve"> </w:t>
      </w:r>
      <w:r>
        <w:t xml:space="preserve">practice a debtor plans for an effective payment delay and incorporates it into the</w:t>
      </w:r>
      <w:r>
        <w:t xml:space="preserve"> </w:t>
      </w:r>
      <w:r>
        <w:t xml:space="preserve">contract. The problem becomes invisible, because it is included from the start into</w:t>
      </w:r>
      <w:r>
        <w:t xml:space="preserve"> </w:t>
      </w:r>
      <w:r>
        <w:t xml:space="preserve">the contract and formally accepted by the creditor.</w:t>
      </w:r>
      <w:r>
        <w:br/>
      </w:r>
      <w:r>
        <w:t xml:space="preserve">107.</w:t>
      </w:r>
      <w:r>
        <w:t xml:space="preserve"> </w:t>
      </w:r>
      <w:r>
        <w:t xml:space="preserve">The current regulatory framework does not set an absolute maximum payment term</w:t>
      </w:r>
      <w:r>
        <w:t xml:space="preserve"> </w:t>
      </w:r>
      <w:r>
        <w:t xml:space="preserve">in B2B transactions. The EP pleaded for the setting up of preventive measures to</w:t>
      </w:r>
      <w:r>
        <w:t xml:space="preserve"> </w:t>
      </w:r>
      <w:r>
        <w:t xml:space="preserve">combat late payments, including capping of payment terms in B2B transactions,</w:t>
      </w:r>
      <w:r>
        <w:t xml:space="preserve"> </w:t>
      </w:r>
      <w:r>
        <w:t xml:space="preserve">introducing transparency obligations, and providing SMEs with training on credit</w:t>
      </w:r>
      <w:r>
        <w:t xml:space="preserve"> </w:t>
      </w:r>
      <w:r>
        <w:t xml:space="preserve">and invoice management80. The Fit for Future platform refers to similar measures</w:t>
      </w:r>
      <w:r>
        <w:t xml:space="preserve"> </w:t>
      </w:r>
      <w:r>
        <w:t xml:space="preserve">(recommendations number 4, 5 and 7 of the F4F opinion 2021).</w:t>
      </w:r>
      <w:r>
        <w:br/>
      </w:r>
      <w:r>
        <w:t xml:space="preserve">108.</w:t>
      </w:r>
      <w:r>
        <w:t xml:space="preserve"> </w:t>
      </w:r>
      <w:r>
        <w:t xml:space="preserve">Policy option 1a (PO1a) sets up a maximum payment term in B2B transactions,</w:t>
      </w:r>
      <w:r>
        <w:t xml:space="preserve"> </w:t>
      </w:r>
      <w:r>
        <w:t xml:space="preserve">making it mandatory for businesses to pay in maximum 30 days. This would</w:t>
      </w:r>
      <w:r>
        <w:t xml:space="preserve"> </w:t>
      </w:r>
      <w:r>
        <w:t xml:space="preserve">introduce a clear legal limit to B2B transactions. While this would limit the current</w:t>
      </w:r>
      <w:r>
        <w:t xml:space="preserve"> </w:t>
      </w:r>
      <w:r>
        <w:t xml:space="preserve">freedom of contract, it would boost the degree of fairness with which payment</w:t>
      </w:r>
      <w:r>
        <w:t xml:space="preserve"> </w:t>
      </w:r>
      <w:r>
        <w:t xml:space="preserve">terms are set and establish a better balance in the negotiation of payment terms.</w:t>
      </w:r>
      <w:r>
        <w:br/>
      </w:r>
      <w:r>
        <w:t xml:space="preserve">109.</w:t>
      </w:r>
      <w:r>
        <w:t xml:space="preserve"> </w:t>
      </w:r>
      <w:r>
        <w:t xml:space="preserve">A possibility for capping payments in B2B transactions at 30 days but allowing for</w:t>
      </w:r>
      <w:r>
        <w:t xml:space="preserve"> </w:t>
      </w:r>
      <w:r>
        <w:t xml:space="preserve">(longer) specific payment terms for certain identified sectors, in particular those</w:t>
      </w:r>
      <w:r>
        <w:t xml:space="preserve"> </w:t>
      </w:r>
      <w:r>
        <w:t xml:space="preserve">characterised by seasonality or long shelf-life of products81 is addressed in section</w:t>
      </w:r>
      <w:r>
        <w:t xml:space="preserve"> </w:t>
      </w:r>
      <w:r>
        <w:t xml:space="preserve">6. In France there are specific payment terms for identified sectors (‘Délais</w:t>
      </w:r>
      <w:r>
        <w:t xml:space="preserve"> </w:t>
      </w:r>
      <w:r>
        <w:t xml:space="preserve">dérogatoires’)82.</w:t>
      </w:r>
    </w:p>
    <w:p>
      <w:pPr>
        <w:pStyle w:val="BodyText"/>
      </w:pPr>
      <w:r>
        <w:t xml:space="preserve">80 EP Resolution 2019</w:t>
      </w:r>
      <w:r>
        <w:t xml:space="preserve"> </w:t>
      </w:r>
      <w:r>
        <w:t xml:space="preserve">81 B2B Comparative Study 2018</w:t>
      </w:r>
      <w:r>
        <w:t xml:space="preserve"> </w:t>
      </w:r>
      <w:r>
        <w:t xml:space="preserve">82 https://www.economie.gouv.fr/dgccrf/Publications/Vie-pratique/fiches-pratiques/Delais-de-</w:t>
      </w:r>
      <w:r>
        <w:t xml:space="preserve"> </w:t>
      </w:r>
      <w:r>
        <w:t xml:space="preserve">paiement#:~:text=Le%20d%C3%A9lai%20convenu%20entre%20les,abus%20manifeste%20au%20d%C3</w:t>
      </w:r>
      <w:r>
        <w:t xml:space="preserve"> </w:t>
      </w:r>
      <w:r>
        <w:t xml:space="preserve">%A9triment%20du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Table 1: Policy option 1</w:t>
      </w:r>
      <w:r>
        <w:t xml:space="preserve"> </w:t>
      </w:r>
      <w:r>
        <w:t xml:space="preserve">110.</w:t>
      </w:r>
      <w:r>
        <w:t xml:space="preserve"> </w:t>
      </w:r>
      <w:r>
        <w:t xml:space="preserve">The verification procedure for assessing the compliance of the goods or services</w:t>
      </w:r>
      <w:r>
        <w:t xml:space="preserve"> </w:t>
      </w:r>
      <w:r>
        <w:t xml:space="preserve">would be capped at 30 days. Therefore, the result would be a maximum of 60-day</w:t>
      </w:r>
      <w:r>
        <w:t xml:space="preserve"> </w:t>
      </w:r>
      <w:r>
        <w:t xml:space="preserve">(30+30) payment term for all B2B transactions and where a verification procedure</w:t>
      </w:r>
      <w:r>
        <w:t xml:space="preserve"> </w:t>
      </w:r>
      <w:r>
        <w:t xml:space="preserve">is required by the contract. The Court of Justice83 emphasised that verification</w:t>
      </w:r>
      <w:r>
        <w:t xml:space="preserve"> </w:t>
      </w:r>
      <w:r>
        <w:t xml:space="preserve">procedures are often used to delay artificially the payment period84 and therefore,</w:t>
      </w:r>
      <w:r>
        <w:t xml:space="preserve"> </w:t>
      </w:r>
      <w:r>
        <w:t xml:space="preserve">their inclusion in the contract must be ‘objectively justified by the particular nature</w:t>
      </w:r>
      <w:r>
        <w:t xml:space="preserve"> </w:t>
      </w:r>
      <w:r>
        <w:t xml:space="preserve">of the contract in question or by certain of its characteristics’85.</w:t>
      </w:r>
      <w:r>
        <w:t xml:space="preserve"> </w:t>
      </w:r>
      <w:r>
        <w:t xml:space="preserve">111.</w:t>
      </w:r>
      <w:r>
        <w:t xml:space="preserve"> </w:t>
      </w:r>
      <w:r>
        <w:t xml:space="preserve">PO1 proposes different combinations of the same type of measures to make sure</w:t>
      </w:r>
      <w:r>
        <w:t xml:space="preserve"> </w:t>
      </w:r>
      <w:r>
        <w:t xml:space="preserve">that payment terms are negotiated fairly.</w:t>
      </w:r>
      <w:r>
        <w:br/>
      </w:r>
      <w:r>
        <w:t xml:space="preserve">112.</w:t>
      </w:r>
      <w:r>
        <w:t xml:space="preserve"> </w:t>
      </w:r>
      <w:r>
        <w:t xml:space="preserve">PO1a includes measures to address the information asymmetry about payment</w:t>
      </w:r>
      <w:r>
        <w:t xml:space="preserve"> </w:t>
      </w:r>
      <w:r>
        <w:t xml:space="preserve">performance of public authorities. Knowing whether a perspective public sector</w:t>
      </w:r>
      <w:r>
        <w:t xml:space="preserve"> </w:t>
      </w:r>
      <w:r>
        <w:t xml:space="preserve">client is a good payer or not, is valuable information. The company could then</w:t>
      </w:r>
      <w:r>
        <w:t xml:space="preserve"> </w:t>
      </w:r>
      <w:r>
        <w:t xml:space="preserve">factor it in in the tender or offer. The data made available through this measure</w:t>
      </w:r>
      <w:r>
        <w:t xml:space="preserve"> </w:t>
      </w:r>
      <w:r>
        <w:t xml:space="preserve">would be included in the EU observatory of payments and support the</w:t>
      </w:r>
      <w:r>
        <w:t xml:space="preserve"> </w:t>
      </w:r>
      <w:r>
        <w:t xml:space="preserve">Commission’s enforcement activities.</w:t>
      </w:r>
      <w:r>
        <w:t xml:space="preserve"> </w:t>
      </w:r>
      <w:r>
        <w:t xml:space="preserve">113.</w:t>
      </w:r>
      <w:r>
        <w:t xml:space="preserve"> </w:t>
      </w:r>
      <w:r>
        <w:t xml:space="preserve">Member States should boost availability and facilitate access of to credit</w:t>
      </w:r>
      <w:r>
        <w:t xml:space="preserve"> </w:t>
      </w:r>
      <w:r>
        <w:t xml:space="preserve">management and financial literacy training for SMEs, to make them less vulnerable</w:t>
      </w:r>
      <w:r>
        <w:t xml:space="preserve"> </w:t>
      </w:r>
      <w:r>
        <w:t xml:space="preserve">to late payment.</w:t>
      </w:r>
      <w:r>
        <w:t xml:space="preserve"> </w:t>
      </w:r>
      <w:r>
        <w:t xml:space="preserve">114.</w:t>
      </w:r>
      <w:r>
        <w:t xml:space="preserve"> </w:t>
      </w:r>
      <w:r>
        <w:t xml:space="preserve">Policy option 1b (PO1b) would cap payment terms in B2B transactions at 60 days.</w:t>
      </w:r>
      <w:r>
        <w:t xml:space="preserve"> </w:t>
      </w:r>
      <w:r>
        <w:t xml:space="preserve">It would allow to limit the impact on the freedom of contract, while reducing the</w:t>
      </w:r>
    </w:p>
    <w:p>
      <w:pPr>
        <w:pStyle w:val="BodyText"/>
      </w:pPr>
      <w:r>
        <w:t xml:space="preserve">83 In case C-585/60, points 47 to 49, referring specifically to G2B contracts</w:t>
      </w:r>
      <w:r>
        <w:t xml:space="preserve"> </w:t>
      </w:r>
      <w:r>
        <w:t xml:space="preserve">84 EP Resolution 2019</w:t>
      </w:r>
      <w:r>
        <w:t xml:space="preserve"> </w:t>
      </w:r>
      <w:r>
        <w:t xml:space="preserve">85 ECJ preliminary ruling in case C-585/20, paragraph 48.</w:t>
      </w:r>
      <w:r>
        <w:br/>
      </w:r>
      <w:r>
        <w:t xml:space="preserve">Prevent late payments</w:t>
      </w:r>
      <w:r>
        <w:t xml:space="preserve"> </w:t>
      </w:r>
      <w:r>
        <w:t xml:space="preserve">Baseline</w:t>
      </w:r>
      <w:r>
        <w:br/>
      </w:r>
      <w:r>
        <w:t xml:space="preserve">PO 1a</w:t>
      </w:r>
      <w:r>
        <w:t xml:space="preserve"> </w:t>
      </w:r>
      <w:r>
        <w:t xml:space="preserve">PO 1b</w:t>
      </w:r>
      <w:r>
        <w:t xml:space="preserve"> </w:t>
      </w:r>
      <w:r>
        <w:t xml:space="preserve">PO 1c</w:t>
      </w:r>
      <w:r>
        <w:t xml:space="preserve"> </w:t>
      </w:r>
      <w:r>
        <w:t xml:space="preserve">No capping in B2B transactions</w:t>
      </w:r>
      <w:r>
        <w:t xml:space="preserve"> </w:t>
      </w:r>
      <w:r>
        <w:t xml:space="preserve">will continue supporting the less-</w:t>
      </w:r>
      <w:r>
        <w:t xml:space="preserve"> </w:t>
      </w:r>
      <w:r>
        <w:t xml:space="preserve">than-satisfactory</w:t>
      </w:r>
      <w:r>
        <w:t xml:space="preserve"> </w:t>
      </w:r>
      <w:r>
        <w:t xml:space="preserve">payment</w:t>
      </w:r>
      <w:r>
        <w:t xml:space="preserve"> </w:t>
      </w:r>
      <w:r>
        <w:t xml:space="preserve">performance in B2B transactions,</w:t>
      </w:r>
      <w:r>
        <w:t xml:space="preserve"> </w:t>
      </w:r>
      <w:r>
        <w:t xml:space="preserve">eroding the potential for smaller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to</w:t>
      </w:r>
      <w:r>
        <w:t xml:space="preserve"> </w:t>
      </w:r>
      <w:r>
        <w:t xml:space="preserve">become more competitive.</w:t>
      </w:r>
    </w:p>
    <w:p>
      <w:pPr>
        <w:pStyle w:val="BodyText"/>
      </w:pPr>
      <w:r>
        <w:t xml:space="preserve">Capping</w:t>
      </w:r>
      <w:r>
        <w:t xml:space="preserve"> </w:t>
      </w:r>
      <w:r>
        <w:t xml:space="preserve">at</w:t>
      </w:r>
      <w:r>
        <w:t xml:space="preserve"> </w:t>
      </w:r>
      <w:r>
        <w:t xml:space="preserve">30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B2B</w:t>
      </w:r>
      <w:r>
        <w:t xml:space="preserve"> </w:t>
      </w:r>
      <w:r>
        <w:t xml:space="preserve">transactions</w:t>
      </w:r>
      <w:r>
        <w:t xml:space="preserve"> </w:t>
      </w:r>
      <w:r>
        <w:t xml:space="preserve">Verification</w:t>
      </w:r>
      <w:r>
        <w:t xml:space="preserve"> </w:t>
      </w:r>
      <w:r>
        <w:t xml:space="preserve">or</w:t>
      </w:r>
      <w:r>
        <w:t xml:space="preserve"> </w:t>
      </w:r>
      <w:r>
        <w:t xml:space="preserve">acceptance</w:t>
      </w:r>
      <w:r>
        <w:t xml:space="preserve"> </w:t>
      </w:r>
      <w:r>
        <w:t xml:space="preserve">procedure capped</w:t>
      </w:r>
      <w:r>
        <w:t xml:space="preserve"> </w:t>
      </w:r>
      <w:r>
        <w:t xml:space="preserve">at 30 days (no</w:t>
      </w:r>
      <w:r>
        <w:t xml:space="preserve"> </w:t>
      </w:r>
      <w:r>
        <w:t xml:space="preserve">derogation)</w:t>
      </w:r>
    </w:p>
    <w:p>
      <w:pPr>
        <w:pStyle w:val="BodyText"/>
      </w:pPr>
      <w:r>
        <w:t xml:space="preserve">Capping</w:t>
      </w:r>
      <w:r>
        <w:t xml:space="preserve"> </w:t>
      </w:r>
      <w:r>
        <w:t xml:space="preserve">at</w:t>
      </w:r>
      <w:r>
        <w:t xml:space="preserve"> </w:t>
      </w:r>
      <w:r>
        <w:t xml:space="preserve">60</w:t>
      </w:r>
      <w:r>
        <w:t xml:space="preserve"> </w:t>
      </w:r>
      <w:r>
        <w:t xml:space="preserve">days</w:t>
      </w:r>
      <w:r>
        <w:t xml:space="preserve"> </w:t>
      </w:r>
      <w:r>
        <w:t xml:space="preserve">in</w:t>
      </w:r>
      <w:r>
        <w:t xml:space="preserve"> </w:t>
      </w:r>
      <w:r>
        <w:t xml:space="preserve">B2B</w:t>
      </w:r>
      <w:r>
        <w:t xml:space="preserve"> </w:t>
      </w:r>
      <w:r>
        <w:t xml:space="preserve">transactions.</w:t>
      </w:r>
      <w:r>
        <w:br/>
      </w:r>
      <w:r>
        <w:t xml:space="preserve">Verification</w:t>
      </w:r>
      <w:r>
        <w:t xml:space="preserve"> </w:t>
      </w:r>
      <w:r>
        <w:t xml:space="preserve">of</w:t>
      </w:r>
      <w:r>
        <w:t xml:space="preserve"> </w:t>
      </w:r>
      <w:r>
        <w:t xml:space="preserve">acceptance</w:t>
      </w:r>
      <w:r>
        <w:t xml:space="preserve"> </w:t>
      </w:r>
      <w:r>
        <w:t xml:space="preserve">procedure capped</w:t>
      </w:r>
      <w:r>
        <w:t xml:space="preserve"> </w:t>
      </w:r>
      <w:r>
        <w:t xml:space="preserve">at 30 days (no</w:t>
      </w:r>
      <w:r>
        <w:t xml:space="preserve"> </w:t>
      </w:r>
      <w:r>
        <w:t xml:space="preserve">derogation)</w:t>
      </w:r>
      <w:r>
        <w:t xml:space="preserve"> </w:t>
      </w:r>
      <w:r>
        <w:t xml:space="preserve">Capping at 60 days</w:t>
      </w:r>
      <w:r>
        <w:t xml:space="preserve"> </w:t>
      </w:r>
      <w:r>
        <w:t xml:space="preserve">in</w:t>
      </w:r>
      <w:r>
        <w:t xml:space="preserve"> </w:t>
      </w:r>
      <w:r>
        <w:t xml:space="preserve">B2B</w:t>
      </w:r>
      <w:r>
        <w:t xml:space="preserve"> </w:t>
      </w:r>
      <w:r>
        <w:t xml:space="preserve">transactions where</w:t>
      </w:r>
      <w:r>
        <w:t xml:space="preserve"> </w:t>
      </w:r>
      <w:r>
        <w:t xml:space="preserve">the creditor is an</w:t>
      </w:r>
      <w:r>
        <w:t xml:space="preserve"> </w:t>
      </w:r>
      <w:r>
        <w:t xml:space="preserve">SME.</w:t>
      </w:r>
      <w:r>
        <w:br/>
      </w:r>
      <w:r>
        <w:t xml:space="preserve">Verification</w:t>
      </w:r>
      <w:r>
        <w:t xml:space="preserve"> </w:t>
      </w:r>
      <w:r>
        <w:t xml:space="preserve">or</w:t>
      </w:r>
      <w:r>
        <w:t xml:space="preserve"> </w:t>
      </w:r>
      <w:r>
        <w:t xml:space="preserve">acceptance</w:t>
      </w:r>
      <w:r>
        <w:t xml:space="preserve"> </w:t>
      </w:r>
      <w:r>
        <w:t xml:space="preserve">procedure capped</w:t>
      </w:r>
      <w:r>
        <w:t xml:space="preserve"> </w:t>
      </w:r>
      <w:r>
        <w:t xml:space="preserve">at 30 days (no</w:t>
      </w:r>
      <w:r>
        <w:t xml:space="preserve"> </w:t>
      </w:r>
      <w:r>
        <w:t xml:space="preserve">derogation).</w:t>
      </w:r>
      <w:r>
        <w:t xml:space="preserve"> </w:t>
      </w:r>
      <w:r>
        <w:t xml:space="preserve">Lack of credit management skills</w:t>
      </w:r>
      <w:r>
        <w:t xml:space="preserve"> </w:t>
      </w:r>
      <w:r>
        <w:t xml:space="preserve">and relevant training material for</w:t>
      </w:r>
      <w:r>
        <w:t xml:space="preserve"> </w:t>
      </w:r>
      <w:r>
        <w:t xml:space="preserve">SMEs</w:t>
      </w:r>
      <w:r>
        <w:t xml:space="preserve"> </w:t>
      </w:r>
      <w:r>
        <w:t xml:space="preserve">makes</w:t>
      </w:r>
      <w:r>
        <w:t xml:space="preserve"> </w:t>
      </w:r>
      <w:r>
        <w:t xml:space="preserve">them</w:t>
      </w:r>
      <w:r>
        <w:t xml:space="preserve"> </w:t>
      </w:r>
      <w:r>
        <w:t xml:space="preserve">more</w:t>
      </w:r>
      <w:r>
        <w:t xml:space="preserve"> </w:t>
      </w:r>
      <w:r>
        <w:t xml:space="preserve">vulnerable to the risk of being</w:t>
      </w:r>
      <w:r>
        <w:t xml:space="preserve"> </w:t>
      </w:r>
      <w:r>
        <w:t xml:space="preserve">paid late.</w:t>
      </w:r>
      <w:r>
        <w:br/>
      </w:r>
      <w:r>
        <w:t xml:space="preserve">MS facilitate availability and access of SMEs to credit</w:t>
      </w:r>
      <w:r>
        <w:t xml:space="preserve"> </w:t>
      </w:r>
      <w:r>
        <w:t xml:space="preserve">management tools, financial literacy training and foster the use</w:t>
      </w:r>
      <w:r>
        <w:t xml:space="preserve"> </w:t>
      </w:r>
      <w:r>
        <w:t xml:space="preserve">by SMEs of digital tools for timely payments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room for discretion and unfairness. Verification procedure would be capped at 30</w:t>
      </w:r>
      <w:r>
        <w:t xml:space="preserve"> </w:t>
      </w:r>
      <w:r>
        <w:t xml:space="preserve">days. PO1b would set the maximum of 90 days for payment terms in B2B</w:t>
      </w:r>
      <w:r>
        <w:t xml:space="preserve"> </w:t>
      </w:r>
      <w:r>
        <w:t xml:space="preserve">transactions, where the contract provides for a verification procedure (which must</w:t>
      </w:r>
      <w:r>
        <w:t xml:space="preserve"> </w:t>
      </w:r>
      <w:r>
        <w:t xml:space="preserve">be objectively justified).</w:t>
      </w:r>
      <w:r>
        <w:br/>
      </w:r>
      <w:r>
        <w:t xml:space="preserve">115.</w:t>
      </w:r>
      <w:r>
        <w:t xml:space="preserve"> </w:t>
      </w:r>
      <w:r>
        <w:t xml:space="preserve">Measures to address the information asymmetry on payment performance and to</w:t>
      </w:r>
      <w:r>
        <w:t xml:space="preserve"> </w:t>
      </w:r>
      <w:r>
        <w:t xml:space="preserve">boost availability and facilitate access of SMEs to credit management and financial</w:t>
      </w:r>
      <w:r>
        <w:t xml:space="preserve"> </w:t>
      </w:r>
      <w:r>
        <w:t xml:space="preserve">literacy training would be the same as under PO1a.</w:t>
      </w:r>
      <w:r>
        <w:br/>
      </w:r>
      <w:r>
        <w:t xml:space="preserve">116.</w:t>
      </w:r>
      <w:r>
        <w:t xml:space="preserve"> </w:t>
      </w:r>
      <w:r>
        <w:t xml:space="preserve">Policy option 1c (PO1c) is similar to PO1b in capping payment terms in B2B</w:t>
      </w:r>
      <w:r>
        <w:t xml:space="preserve"> </w:t>
      </w:r>
      <w:r>
        <w:t xml:space="preserve">transactions at 60 days. However, this limit would apply only to B2B transactions</w:t>
      </w:r>
      <w:r>
        <w:t xml:space="preserve"> </w:t>
      </w:r>
      <w:r>
        <w:t xml:space="preserve">where the creditor is an SME. Identifying SMEs will rely on the criteria laid down</w:t>
      </w:r>
      <w:r>
        <w:t xml:space="preserve"> </w:t>
      </w:r>
      <w:r>
        <w:t xml:space="preserve">in the SME Definition86. Payment terms in transactions between large businesses,</w:t>
      </w:r>
      <w:r>
        <w:t xml:space="preserve"> </w:t>
      </w:r>
      <w:r>
        <w:t xml:space="preserve">or between SMEs and large businesses, where the SME is the debtor, would remain</w:t>
      </w:r>
      <w:r>
        <w:t xml:space="preserve"> </w:t>
      </w:r>
      <w:r>
        <w:t xml:space="preserve">regulated according to the current provisions. This specific measure is already in</w:t>
      </w:r>
      <w:r>
        <w:t xml:space="preserve"> </w:t>
      </w:r>
      <w:r>
        <w:t xml:space="preserve">place in Belgium and in Poland87. In the Netherlands it was applied from 2017 until</w:t>
      </w:r>
      <w:r>
        <w:t xml:space="preserve"> </w:t>
      </w:r>
      <w:r>
        <w:t xml:space="preserve">2022 (in 2022 the cap was brought from 60 to 30 days). Capping the verification</w:t>
      </w:r>
      <w:r>
        <w:t xml:space="preserve"> </w:t>
      </w:r>
      <w:r>
        <w:t xml:space="preserve">procedure at 30 days aims to ensure a predictable payment framework for SMEs,</w:t>
      </w:r>
      <w:r>
        <w:t xml:space="preserve"> </w:t>
      </w:r>
      <w:r>
        <w:t xml:space="preserve">so that they can expect that payments they are owed in B2B commercial</w:t>
      </w:r>
      <w:r>
        <w:t xml:space="preserve"> </w:t>
      </w:r>
      <w:r>
        <w:t xml:space="preserve">transactions do not exceed 60 days - or 90 days if a verification procedure is</w:t>
      </w:r>
      <w:r>
        <w:t xml:space="preserve"> </w:t>
      </w:r>
      <w:r>
        <w:t xml:space="preserve">included in the contract and objectively justified.</w:t>
      </w:r>
      <w:r>
        <w:br/>
      </w:r>
      <w:r>
        <w:t xml:space="preserve">117.</w:t>
      </w:r>
      <w:r>
        <w:t xml:space="preserve"> </w:t>
      </w:r>
      <w:r>
        <w:t xml:space="preserve">Measures to address the information asymmetry on payment performance and to</w:t>
      </w:r>
      <w:r>
        <w:t xml:space="preserve"> </w:t>
      </w:r>
      <w:r>
        <w:t xml:space="preserve">boost availability and facilitate access of SMEs to credit management and financial</w:t>
      </w:r>
      <w:r>
        <w:t xml:space="preserve"> </w:t>
      </w:r>
      <w:r>
        <w:t xml:space="preserve">literacy training would be the same as under PO1a and PO1b.</w:t>
      </w:r>
      <w:r>
        <w:br/>
      </w:r>
      <w:r>
        <w:t xml:space="preserve">5.2.2 Policy option 2: Facilitate timely payments</w:t>
      </w:r>
      <w:r>
        <w:br/>
      </w:r>
      <w:r>
        <w:t xml:space="preserve">118.</w:t>
      </w:r>
      <w:r>
        <w:t xml:space="preserve"> </w:t>
      </w:r>
      <w:r>
        <w:t xml:space="preserve">Policy option 2 (PO2) contributes to specific objective 2 (section 4.2.2). The</w:t>
      </w:r>
      <w:r>
        <w:t xml:space="preserve"> </w:t>
      </w:r>
      <w:r>
        <w:t xml:space="preserve">measures under this policy option aim at combating late payments by ensuring that</w:t>
      </w:r>
      <w:r>
        <w:t xml:space="preserve"> </w:t>
      </w:r>
      <w:r>
        <w:t xml:space="preserve">the rules are enforced, payment terms are respected, and administrative sanctions</w:t>
      </w:r>
      <w:r>
        <w:t xml:space="preserve"> </w:t>
      </w:r>
      <w:r>
        <w:t xml:space="preserve">kick-in in case of no-compliance (see point 21 of the EP Resolution 2019).</w:t>
      </w:r>
      <w:r>
        <w:t xml:space="preserve"> </w:t>
      </w:r>
      <w:r>
        <w:t xml:space="preserve">119.</w:t>
      </w:r>
      <w:r>
        <w:t xml:space="preserve"> </w:t>
      </w:r>
      <w:r>
        <w:t xml:space="preserve">Policy measures under PO2 provide for using stronger deterrents, setting up</w:t>
      </w:r>
      <w:r>
        <w:t xml:space="preserve"> </w:t>
      </w:r>
      <w:r>
        <w:t xml:space="preserve">enforcement bodies, and verifying that payment to the main contractor has been</w:t>
      </w:r>
      <w:r>
        <w:t xml:space="preserve"> </w:t>
      </w:r>
      <w:r>
        <w:t xml:space="preserve">passed onto the subcontractors in public works contracts. As a standalone option,</w:t>
      </w:r>
      <w:r>
        <w:t xml:space="preserve"> </w:t>
      </w:r>
      <w:r>
        <w:t xml:space="preserve">these proposals would apply irrespective of the baseline for the setting of the</w:t>
      </w:r>
      <w:r>
        <w:t xml:space="preserve"> </w:t>
      </w:r>
      <w:r>
        <w:t xml:space="preserve">payment terms. Some of the proposed measures directly respond to the EP</w:t>
      </w:r>
      <w:r>
        <w:t xml:space="preserve"> </w:t>
      </w:r>
      <w:r>
        <w:t xml:space="preserve">Resolution of 2019 and the opinion of the Fit for Future platform 2021</w:t>
      </w:r>
      <w:r>
        <w:t xml:space="preserve"> </w:t>
      </w:r>
      <w:r>
        <w:t xml:space="preserve">(recommendation n.10).</w:t>
      </w:r>
      <w:r>
        <w:br/>
      </w:r>
      <w:r>
        <w:t xml:space="preserve">120.</w:t>
      </w:r>
      <w:r>
        <w:t xml:space="preserve"> </w:t>
      </w:r>
      <w:r>
        <w:t xml:space="preserve">The first measure proposed under policy options 2a (PO2a) and 2b (PO2b)</w:t>
      </w:r>
      <w:r>
        <w:t xml:space="preserve"> </w:t>
      </w:r>
      <w:r>
        <w:t xml:space="preserve">consists in removing the current ‘entitlement’ to interests and compensation fees</w:t>
      </w:r>
      <w:r>
        <w:t xml:space="preserve"> </w:t>
      </w:r>
      <w:r>
        <w:t xml:space="preserve">and making their payment legally automatic (see glossary). This means that</w:t>
      </w:r>
      <w:r>
        <w:t xml:space="preserve"> </w:t>
      </w:r>
      <w:r>
        <w:t xml:space="preserve">businesses and public authorities, if they do not comply with the statutory payment</w:t>
      </w:r>
    </w:p>
    <w:p>
      <w:pPr>
        <w:pStyle w:val="BodyText"/>
      </w:pPr>
      <w:r>
        <w:t xml:space="preserve">86 Commission Recommendation 2003/361/EC of 6 May 2003 concerning the definition of SME. https://eur-</w:t>
      </w:r>
      <w:r>
        <w:t xml:space="preserve"> </w:t>
      </w:r>
      <w:r>
        <w:t xml:space="preserve">lex.europa.eu/legal-content/EN/TXT/?uri=CELEX:32003H0361</w:t>
      </w:r>
      <w:r>
        <w:br/>
      </w:r>
      <w:r>
        <w:t xml:space="preserve">87 Belgium: Act of 14 August 2021, Poland: Act of 19 July 2019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terms or the terms agreed in the contract, shall be legally obliged to pay interests</w:t>
      </w:r>
      <w:r>
        <w:t xml:space="preserve"> </w:t>
      </w:r>
      <w:r>
        <w:t xml:space="preserve">and flat fee compensations. Any negotiation, practice or clause to the contrary</w:t>
      </w:r>
      <w:r>
        <w:t xml:space="preserve"> </w:t>
      </w:r>
      <w:r>
        <w:t xml:space="preserve">would be a violation of the rules. According to this measure, the only legal way to</w:t>
      </w:r>
      <w:r>
        <w:t xml:space="preserve"> </w:t>
      </w:r>
      <w:r>
        <w:t xml:space="preserve">avoid paying interest and compensations is paying on time. Furthermore, it will be</w:t>
      </w:r>
      <w:r>
        <w:t xml:space="preserve"> </w:t>
      </w:r>
      <w:r>
        <w:t xml:space="preserve">clarified that interests continue accruing until the legal obligation to pay is</w:t>
      </w:r>
      <w:r>
        <w:t xml:space="preserve"> </w:t>
      </w:r>
      <w:r>
        <w:t xml:space="preserve">extinguished (see court case C-256/15 in Annex 11).</w:t>
      </w:r>
      <w:r>
        <w:br/>
      </w:r>
      <w:r>
        <w:t xml:space="preserve">121.</w:t>
      </w:r>
      <w:r>
        <w:t xml:space="preserve"> </w:t>
      </w:r>
      <w:r>
        <w:t xml:space="preserve">The subsequent set of measures consist in increasing the efficacy of the late</w:t>
      </w:r>
      <w:r>
        <w:t xml:space="preserve"> </w:t>
      </w:r>
      <w:r>
        <w:t xml:space="preserve">payment compensation by exploring whether they should be adapted to inflation or</w:t>
      </w:r>
      <w:r>
        <w:t xml:space="preserve"> </w:t>
      </w:r>
      <w:r>
        <w:t xml:space="preserve">not, and, for the EUR 40 flat fee compensation, whether introducing a staggered</w:t>
      </w:r>
      <w:r>
        <w:t xml:space="preserve"> </w:t>
      </w:r>
      <w:r>
        <w:t xml:space="preserve">value according to the value of the invoice (as in the original proposal for the LPD,</w:t>
      </w:r>
      <w:r>
        <w:t xml:space="preserve"> </w:t>
      </w:r>
      <w:r>
        <w:t xml:space="preserve">and as applied in Ireland and Poland) would be an effective solution or should the</w:t>
      </w:r>
      <w:r>
        <w:t xml:space="preserve"> </w:t>
      </w:r>
      <w:r>
        <w:t xml:space="preserve">fee be revised to EUR 50 to account for past inflation.</w:t>
      </w:r>
      <w:r>
        <w:br/>
      </w:r>
      <w:r>
        <w:t xml:space="preserve">122.</w:t>
      </w:r>
      <w:r>
        <w:t xml:space="preserve"> </w:t>
      </w:r>
      <w:r>
        <w:t xml:space="preserve">Enforcement is a key issue identified in the drivers, which was neither addressed</w:t>
      </w:r>
      <w:r>
        <w:t xml:space="preserve"> </w:t>
      </w:r>
      <w:r>
        <w:t xml:space="preserve">in Directive 2000/35/EC nor in the LPD. The EP Resolution 2021 recalled in this</w:t>
      </w:r>
      <w:r>
        <w:t xml:space="preserve"> </w:t>
      </w:r>
      <w:r>
        <w:t xml:space="preserve">respect that the (then) ‘proposal for a directive on unfair trading practices in</w:t>
      </w:r>
      <w:r>
        <w:t xml:space="preserve"> </w:t>
      </w:r>
      <w:r>
        <w:t xml:space="preserve">business-to-business relationships in the food supply chain (COM(2018)0173)</w:t>
      </w:r>
      <w:r>
        <w:t xml:space="preserve"> </w:t>
      </w:r>
      <w:r>
        <w:t xml:space="preserve">includes provisions on late payments […] and the designation by Member States</w:t>
      </w:r>
      <w:r>
        <w:t xml:space="preserve"> </w:t>
      </w:r>
      <w:r>
        <w:t xml:space="preserve">of an enforcement authority to monitor compliance with the rules.’ PO2a and PO2b</w:t>
      </w:r>
      <w:r>
        <w:t xml:space="preserve"> </w:t>
      </w:r>
      <w:r>
        <w:t xml:space="preserve">differ in the degree of powers they entrust to the enforcement body.</w:t>
      </w:r>
      <w:r>
        <w:br/>
      </w:r>
      <w:r>
        <w:t xml:space="preserve">123.</w:t>
      </w:r>
      <w:r>
        <w:t xml:space="preserve"> </w:t>
      </w:r>
      <w:r>
        <w:t xml:space="preserve">Fostering better synergies with other EU policies, e.g. on public procurement, can</w:t>
      </w:r>
      <w:r>
        <w:t xml:space="preserve"> </w:t>
      </w:r>
      <w:r>
        <w:t xml:space="preserve">strengthen the enforcement of the obligation to pay on time. The 1995</w:t>
      </w:r>
      <w:r>
        <w:t xml:space="preserve"> </w:t>
      </w:r>
      <w:r>
        <w:t xml:space="preserve">Recommendation and the 2019 EP Resolution indicated specific measures to</w:t>
      </w:r>
      <w:r>
        <w:t xml:space="preserve"> </w:t>
      </w:r>
      <w:r>
        <w:t xml:space="preserve">ensure this synergy. This measure was inspired by the recently introduced Spanish</w:t>
      </w:r>
      <w:r>
        <w:t xml:space="preserve"> </w:t>
      </w:r>
      <w:r>
        <w:t xml:space="preserve">legislation ‘Crea y Crece’88 and is without prejudice to trade confidentiality</w:t>
      </w:r>
      <w:r>
        <w:t xml:space="preserve"> </w:t>
      </w:r>
      <w:r>
        <w:t xml:space="preserve">agreements that might exist between main contractor and subcontractors.</w:t>
      </w:r>
      <w:r>
        <w:br/>
      </w:r>
      <w:r>
        <w:t xml:space="preserve">Table 2: Policy option 2</w:t>
      </w:r>
    </w:p>
    <w:p>
      <w:pPr>
        <w:pStyle w:val="BodyText"/>
      </w:pPr>
      <w:r>
        <w:t xml:space="preserve">88 Law of 28 September 2022 on the Creation and Growth of businesses</w:t>
      </w:r>
      <w:r>
        <w:t xml:space="preserve"> </w:t>
      </w:r>
      <w:r>
        <w:t xml:space="preserve">https://www.boe.es/diario_boe/txt.php?id=BOE-A-2022-15818, see in particular the amendments to</w:t>
      </w:r>
      <w:r>
        <w:t xml:space="preserve"> </w:t>
      </w:r>
      <w:r>
        <w:t xml:space="preserve">Articles 216 and 217 of the Law on public contract “ Obligación de comprobación del pago a los</w:t>
      </w:r>
      <w:r>
        <w:t xml:space="preserve"> </w:t>
      </w:r>
      <w:r>
        <w:t xml:space="preserve">subcontratistas” (“Obligation to verify payment to subcontractors”)</w:t>
      </w:r>
      <w:r>
        <w:br/>
      </w:r>
      <w:r>
        <w:t xml:space="preserve">Make timely payments happen</w:t>
      </w:r>
      <w:r>
        <w:br/>
      </w:r>
      <w:r>
        <w:t xml:space="preserve">Baseline</w:t>
      </w:r>
      <w:r>
        <w:t xml:space="preserve"> </w:t>
      </w:r>
      <w:r>
        <w:t xml:space="preserve">2a</w:t>
      </w:r>
      <w:r>
        <w:br/>
      </w:r>
      <w:r>
        <w:t xml:space="preserve">2b</w:t>
      </w:r>
      <w:r>
        <w:br/>
      </w:r>
      <w:r>
        <w:t xml:space="preserve">Under the current provisions, the creditor is</w:t>
      </w:r>
      <w:r>
        <w:t xml:space="preserve"> </w:t>
      </w:r>
      <w:r>
        <w:t xml:space="preserve">not</w:t>
      </w:r>
      <w:r>
        <w:t xml:space="preserve"> </w:t>
      </w:r>
      <w:r>
        <w:t xml:space="preserve">obliged</w:t>
      </w:r>
      <w:r>
        <w:t xml:space="preserve"> </w:t>
      </w:r>
      <w:r>
        <w:t xml:space="preserve">to</w:t>
      </w:r>
      <w:r>
        <w:t xml:space="preserve"> </w:t>
      </w:r>
      <w:r>
        <w:t xml:space="preserve">claim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compensations. This has led to adoption of</w:t>
      </w:r>
      <w:r>
        <w:t xml:space="preserve"> </w:t>
      </w:r>
      <w:r>
        <w:t xml:space="preserve">national schemes, private practices and</w:t>
      </w:r>
      <w:r>
        <w:t xml:space="preserve"> </w:t>
      </w:r>
      <w:r>
        <w:t xml:space="preserve">clauses whereby payment (even delayed</w:t>
      </w:r>
      <w:r>
        <w:t xml:space="preserve"> </w:t>
      </w:r>
      <w:r>
        <w:t xml:space="preserve">payment) is made conditional upon the</w:t>
      </w:r>
      <w:r>
        <w:t xml:space="preserve"> </w:t>
      </w:r>
      <w:r>
        <w:t xml:space="preserve">creditors’ waiver of their rights to claim</w:t>
      </w:r>
      <w:r>
        <w:t xml:space="preserve"> </w:t>
      </w:r>
      <w:r>
        <w:t xml:space="preserve">interests and compensations. In this way the</w:t>
      </w:r>
      <w:r>
        <w:t xml:space="preserve"> </w:t>
      </w:r>
      <w:r>
        <w:t xml:space="preserve">LPD will continue to be deprived of its sole</w:t>
      </w:r>
      <w:r>
        <w:t xml:space="preserve"> </w:t>
      </w:r>
      <w:r>
        <w:t xml:space="preserve">sanctioning tool, and deterrents will</w:t>
      </w:r>
      <w:r>
        <w:t xml:space="preserve"> </w:t>
      </w:r>
      <w:r>
        <w:t xml:space="preserve">continue to be circumvented. More than</w:t>
      </w:r>
      <w:r>
        <w:t xml:space="preserve"> </w:t>
      </w:r>
      <w:r>
        <w:t xml:space="preserve">70% of businesses never claim interests and</w:t>
      </w:r>
      <w:r>
        <w:t xml:space="preserve"> </w:t>
      </w:r>
      <w:r>
        <w:t xml:space="preserve">compensations when paid late.</w:t>
      </w:r>
      <w:r>
        <w:br/>
      </w:r>
      <w:r>
        <w:t xml:space="preserve">Making payment of interests automatic (eliminate the concept of</w:t>
      </w:r>
      <w:r>
        <w:t xml:space="preserve"> </w:t>
      </w:r>
      <w:r>
        <w:t xml:space="preserve">‘entitlement’) and clarify the ‘dies ad quem’ and making</w:t>
      </w:r>
      <w:r>
        <w:t xml:space="preserve"> </w:t>
      </w:r>
      <w:r>
        <w:t xml:space="preserve">payment of the flat fee compensation automatic</w:t>
      </w:r>
      <w:r>
        <w:t xml:space="preserve"> </w:t>
      </w:r>
      <w:r>
        <w:t xml:space="preserve">Leave the rate of interests for</w:t>
      </w:r>
      <w:r>
        <w:t xml:space="preserve"> </w:t>
      </w:r>
      <w:r>
        <w:t xml:space="preserve">late</w:t>
      </w:r>
      <w:r>
        <w:t xml:space="preserve"> </w:t>
      </w:r>
      <w:r>
        <w:t xml:space="preserve">payment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(ECB+8%) but adapt the flat</w:t>
      </w:r>
      <w:r>
        <w:t xml:space="preserve"> </w:t>
      </w:r>
      <w:r>
        <w:t xml:space="preserve">fee compensation to inflation</w:t>
      </w:r>
      <w:r>
        <w:t xml:space="preserve"> </w:t>
      </w:r>
      <w:r>
        <w:t xml:space="preserve">(one time adaptation, to EUR</w:t>
      </w:r>
      <w:r>
        <w:t xml:space="preserve"> </w:t>
      </w:r>
      <w:r>
        <w:t xml:space="preserve">50)</w:t>
      </w:r>
      <w:r>
        <w:br/>
      </w:r>
      <w:r>
        <w:t xml:space="preserve">Leave the rate of interests for</w:t>
      </w:r>
      <w:r>
        <w:t xml:space="preserve"> </w:t>
      </w:r>
      <w:r>
        <w:t xml:space="preserve">late</w:t>
      </w:r>
      <w:r>
        <w:t xml:space="preserve"> </w:t>
      </w:r>
      <w:r>
        <w:t xml:space="preserve">payment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(ECB+8% - no change) but for</w:t>
      </w:r>
      <w:r>
        <w:t xml:space="preserve"> </w:t>
      </w:r>
      <w:r>
        <w:t xml:space="preserve">the flat fee compensation,</w:t>
      </w:r>
      <w:r>
        <w:t xml:space="preserve"> </w:t>
      </w:r>
      <w:r>
        <w:t xml:space="preserve">reintroduce a:</w:t>
      </w:r>
    </w:p>
    <w:p>
      <w:pPr>
        <w:pStyle w:val="BodyText"/>
      </w:pPr>
      <w:r>
        <w:t xml:space="preserve">40 EUR for debts up to 1,000</w:t>
      </w:r>
      <w:r>
        <w:t xml:space="preserve"> </w:t>
      </w:r>
      <w:r>
        <w:t xml:space="preserve">EUR</w:t>
      </w:r>
      <w:r>
        <w:t xml:space="preserve"> </w:t>
      </w:r>
      <w:r>
        <w:t xml:space="preserve">70 EUR for debts between</w:t>
      </w:r>
      <w:r>
        <w:t xml:space="preserve"> </w:t>
      </w:r>
      <w:r>
        <w:t xml:space="preserve">1,000 and 10,000 EUR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5.2.3 Policy option 3: Strengthening redress mechanisms to ensure fair payment</w:t>
      </w:r>
      <w:r>
        <w:t xml:space="preserve"> </w:t>
      </w:r>
      <w:r>
        <w:t xml:space="preserve">conditions and to empower SMEs</w:t>
      </w:r>
      <w:r>
        <w:t xml:space="preserve"> </w:t>
      </w:r>
      <w:r>
        <w:t xml:space="preserve">124.</w:t>
      </w:r>
      <w:r>
        <w:t xml:space="preserve"> </w:t>
      </w:r>
      <w:r>
        <w:t xml:space="preserve">Policy option 3 (PO3) seeks to contribute to the specific objective 3 to complement</w:t>
      </w:r>
      <w:r>
        <w:t xml:space="preserve"> </w:t>
      </w:r>
      <w:r>
        <w:t xml:space="preserve">and strengthen redress mechanisms to empower SMEs and ensure more fairness in</w:t>
      </w:r>
      <w:r>
        <w:t xml:space="preserve"> </w:t>
      </w:r>
      <w:r>
        <w:t xml:space="preserve">commercial transactions.</w:t>
      </w:r>
      <w:r>
        <w:t xml:space="preserve"> </w:t>
      </w:r>
      <w:r>
        <w:t xml:space="preserve">125.</w:t>
      </w:r>
      <w:r>
        <w:t xml:space="preserve"> </w:t>
      </w:r>
      <w:r>
        <w:t xml:space="preserve">The policy options 3a (PO3a) and 3b (PO3b) aim to remove ambiguity in</w:t>
      </w:r>
      <w:r>
        <w:t xml:space="preserve"> </w:t>
      </w:r>
      <w:r>
        <w:t xml:space="preserve">definitions, reward and support prompt payment, eliminate possibilities for</w:t>
      </w:r>
      <w:r>
        <w:t xml:space="preserve"> </w:t>
      </w:r>
      <w:r>
        <w:t xml:space="preserve">arbitrary interpretation of the law, and empower SMEs to challenge unfair</w:t>
      </w:r>
      <w:r>
        <w:t xml:space="preserve"> </w:t>
      </w:r>
      <w:r>
        <w:t xml:space="preserve">conditions. The measures on ADR, the need to address the question of unfair</w:t>
      </w:r>
      <w:r>
        <w:t xml:space="preserve"> </w:t>
      </w:r>
      <w:r>
        <w:t xml:space="preserve">contractual terms and practices through their applicable national law are inspired</w:t>
      </w:r>
      <w:r>
        <w:t xml:space="preserve"> </w:t>
      </w:r>
      <w:r>
        <w:t xml:space="preserve">by the EP Resolution 2019 and the Fit for Future platform’s opinion 2021</w:t>
      </w:r>
      <w:r>
        <w:t xml:space="preserve"> </w:t>
      </w:r>
      <w:r>
        <w:t xml:space="preserve">(recommendations 1, 2, 3 and 6).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</w:t>
      </w:r>
      <w:r>
        <w:t xml:space="preserve"> </w:t>
      </w:r>
      <w:r>
        <w:t xml:space="preserve">40</w:t>
      </w:r>
      <w:r>
        <w:t xml:space="preserve"> </w:t>
      </w:r>
      <w:r>
        <w:t xml:space="preserve">compensation for recovery costs has proven</w:t>
      </w:r>
      <w:r>
        <w:t xml:space="preserve"> </w:t>
      </w:r>
      <w:r>
        <w:t xml:space="preserve">to be very difficult since the entering into</w:t>
      </w:r>
      <w:r>
        <w:t xml:space="preserve"> </w:t>
      </w:r>
      <w:r>
        <w:t xml:space="preserve">force of the LPD. Only recently has the ECJ</w:t>
      </w:r>
      <w:r>
        <w:t xml:space="preserve"> </w:t>
      </w:r>
      <w:r>
        <w:t xml:space="preserve">clarified that this compensation applies to</w:t>
      </w:r>
      <w:r>
        <w:t xml:space="preserve"> </w:t>
      </w:r>
      <w:r>
        <w:t xml:space="preserve">each invoice for which late payment</w:t>
      </w:r>
      <w:r>
        <w:t xml:space="preserve"> </w:t>
      </w:r>
      <w:r>
        <w:t xml:space="preserve">interests are claimed.</w:t>
      </w:r>
      <w:r>
        <w:br/>
      </w:r>
      <w:r>
        <w:t xml:space="preserve">100 EUR for debts of more</w:t>
      </w:r>
      <w:r>
        <w:t xml:space="preserve"> </w:t>
      </w:r>
      <w:r>
        <w:t xml:space="preserve">than 10,000 EUR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to</w:t>
      </w:r>
      <w:r>
        <w:t xml:space="preserve"> </w:t>
      </w:r>
      <w:r>
        <w:t xml:space="preserve">designate</w:t>
      </w:r>
      <w:r>
        <w:t xml:space="preserve"> </w:t>
      </w:r>
      <w:r>
        <w:t xml:space="preserve">bodies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enforcement of the law,</w:t>
      </w:r>
      <w:r>
        <w:t xml:space="preserve"> </w:t>
      </w:r>
      <w:r>
        <w:t xml:space="preserve">carrying out investigations ex</w:t>
      </w:r>
      <w:r>
        <w:t xml:space="preserve"> </w:t>
      </w:r>
      <w:r>
        <w:t xml:space="preserve">officio, acting on complaints,</w:t>
      </w:r>
      <w:r>
        <w:t xml:space="preserve"> </w:t>
      </w:r>
      <w:r>
        <w:t xml:space="preserve">and</w:t>
      </w:r>
      <w:r>
        <w:t xml:space="preserve"> </w:t>
      </w:r>
      <w:r>
        <w:t xml:space="preserve">empowered</w:t>
      </w:r>
      <w:r>
        <w:t xml:space="preserve"> </w:t>
      </w:r>
      <w:r>
        <w:t xml:space="preserve">to</w:t>
      </w:r>
      <w:r>
        <w:t xml:space="preserve"> </w:t>
      </w:r>
      <w:r>
        <w:t xml:space="preserve">issue</w:t>
      </w:r>
      <w:r>
        <w:t xml:space="preserve"> </w:t>
      </w:r>
      <w:r>
        <w:t xml:space="preserve">administrative sanctions and</w:t>
      </w:r>
      <w:r>
        <w:t xml:space="preserve"> </w:t>
      </w:r>
      <w:r>
        <w:t xml:space="preserve">publish the name of offenders</w:t>
      </w:r>
      <w:r>
        <w:t xml:space="preserve"> </w:t>
      </w:r>
      <w:r>
        <w:t xml:space="preserve">(‘name and shame’). Use of</w:t>
      </w:r>
      <w:r>
        <w:t xml:space="preserve"> </w:t>
      </w:r>
      <w:r>
        <w:t xml:space="preserve">digital</w:t>
      </w:r>
      <w:r>
        <w:t xml:space="preserve"> </w:t>
      </w:r>
      <w:r>
        <w:t xml:space="preserve">tools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effective enforcement.</w:t>
      </w:r>
    </w:p>
    <w:p>
      <w:pPr>
        <w:pStyle w:val="BodyText"/>
      </w:pPr>
      <w:r>
        <w:t xml:space="preserve">MS</w:t>
      </w:r>
      <w:r>
        <w:t xml:space="preserve"> </w:t>
      </w:r>
      <w:r>
        <w:t xml:space="preserve">to</w:t>
      </w:r>
      <w:r>
        <w:t xml:space="preserve"> </w:t>
      </w:r>
      <w:r>
        <w:t xml:space="preserve">designate</w:t>
      </w:r>
      <w:r>
        <w:t xml:space="preserve"> </w:t>
      </w:r>
      <w:r>
        <w:t xml:space="preserve">bodies</w:t>
      </w:r>
      <w:r>
        <w:t xml:space="preserve"> </w:t>
      </w:r>
      <w:r>
        <w:t xml:space="preserve">monitoring the application of</w:t>
      </w:r>
      <w:r>
        <w:t xml:space="preserve"> </w:t>
      </w:r>
      <w:r>
        <w:t xml:space="preserve">the law.</w:t>
      </w:r>
      <w:r>
        <w:br/>
      </w:r>
      <w:r>
        <w:t xml:space="preserve">Currently there are little synergies between</w:t>
      </w:r>
      <w:r>
        <w:t xml:space="preserve"> </w:t>
      </w:r>
      <w:r>
        <w:t xml:space="preserve">prompt payment policy objectives and</w:t>
      </w:r>
      <w:r>
        <w:t xml:space="preserve"> </w:t>
      </w:r>
      <w:r>
        <w:t xml:space="preserve">public procurement framework, although</w:t>
      </w:r>
      <w:r>
        <w:t xml:space="preserve"> </w:t>
      </w:r>
      <w:r>
        <w:t xml:space="preserve">the EP stressed the need to put in place such</w:t>
      </w:r>
      <w:r>
        <w:t xml:space="preserve"> </w:t>
      </w:r>
      <w:r>
        <w:t xml:space="preserve">synergies back in 2019. In fact, when</w:t>
      </w:r>
      <w:r>
        <w:t xml:space="preserve"> </w:t>
      </w:r>
      <w:r>
        <w:t xml:space="preserve">contracting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or</w:t>
      </w:r>
      <w:r>
        <w:t xml:space="preserve"> </w:t>
      </w:r>
      <w:r>
        <w:t xml:space="preserve">contracting</w:t>
      </w:r>
      <w:r>
        <w:t xml:space="preserve"> </w:t>
      </w:r>
      <w:r>
        <w:t xml:space="preserve">entities pay their suppliers, there is no</w:t>
      </w:r>
      <w:r>
        <w:t xml:space="preserve"> </w:t>
      </w:r>
      <w:r>
        <w:t xml:space="preserve">mechanism to ensure that this payment</w:t>
      </w:r>
      <w:r>
        <w:t xml:space="preserve"> </w:t>
      </w:r>
      <w:r>
        <w:t xml:space="preserve">flows through the supply chains to</w:t>
      </w:r>
      <w:r>
        <w:t xml:space="preserve"> </w:t>
      </w:r>
      <w:r>
        <w:t xml:space="preserve">subcontractors. The public procurement</w:t>
      </w:r>
      <w:r>
        <w:t xml:space="preserve"> </w:t>
      </w:r>
      <w:r>
        <w:t xml:space="preserve">Directives foresee already that contracting</w:t>
      </w:r>
      <w:r>
        <w:t xml:space="preserve"> </w:t>
      </w:r>
      <w:r>
        <w:t xml:space="preserve">authorities, once the contract has been</w:t>
      </w:r>
      <w:r>
        <w:t xml:space="preserve"> </w:t>
      </w:r>
      <w:r>
        <w:t xml:space="preserve">awarded, can identify the subcontractors in</w:t>
      </w:r>
      <w:r>
        <w:t xml:space="preserve"> </w:t>
      </w:r>
      <w:r>
        <w:t xml:space="preserve">the supply chain. Despite this, there is no</w:t>
      </w:r>
      <w:r>
        <w:t xml:space="preserve"> </w:t>
      </w:r>
      <w:r>
        <w:t xml:space="preserve">mechanism, obligation or tool ensuring</w:t>
      </w:r>
      <w:r>
        <w:t xml:space="preserve"> </w:t>
      </w:r>
      <w:r>
        <w:t xml:space="preserve">information to the subcontractors that</w:t>
      </w:r>
      <w:r>
        <w:t xml:space="preserve"> </w:t>
      </w:r>
      <w:r>
        <w:t xml:space="preserve">payment has been made to the main</w:t>
      </w:r>
      <w:r>
        <w:t xml:space="preserve"> </w:t>
      </w:r>
      <w:r>
        <w:t xml:space="preserve">contractor. The provisions on direct</w:t>
      </w:r>
      <w:r>
        <w:t xml:space="preserve"> </w:t>
      </w:r>
      <w:r>
        <w:t xml:space="preserve">payment to subcontractors are not apt to fill</w:t>
      </w:r>
      <w:r>
        <w:t xml:space="preserve"> </w:t>
      </w:r>
      <w:r>
        <w:t xml:space="preserve">this gap because they are voluntary (only 18</w:t>
      </w:r>
      <w:r>
        <w:t xml:space="preserve"> </w:t>
      </w:r>
      <w:r>
        <w:t xml:space="preserve">MS out of 27 have transposed it) and their</w:t>
      </w:r>
      <w:r>
        <w:t xml:space="preserve"> </w:t>
      </w:r>
      <w:r>
        <w:t xml:space="preserve">transposition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varied</w:t>
      </w:r>
      <w:r>
        <w:t xml:space="preserve"> </w:t>
      </w:r>
      <w:r>
        <w:t xml:space="preserve">(see</w:t>
      </w:r>
      <w:r>
        <w:t xml:space="preserve"> </w:t>
      </w:r>
      <w:r>
        <w:t xml:space="preserve">Economisti study 2022).</w:t>
      </w:r>
      <w:r>
        <w:t xml:space="preserve"> </w:t>
      </w:r>
      <w:r>
        <w:t xml:space="preserve">In public works contracts falling within the scope of the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directives*,</w:t>
      </w:r>
      <w:r>
        <w:t xml:space="preserve"> </w:t>
      </w:r>
      <w:r>
        <w:t xml:space="preserve">contracting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and</w:t>
      </w:r>
      <w:r>
        <w:t xml:space="preserve"> </w:t>
      </w:r>
      <w:r>
        <w:t xml:space="preserve">contracting entities (for the purpose of this impact assessment</w:t>
      </w:r>
      <w:r>
        <w:t xml:space="preserve"> </w:t>
      </w:r>
      <w:r>
        <w:t xml:space="preserve">included as well when falling under the scope of the public</w:t>
      </w:r>
      <w:r>
        <w:t xml:space="preserve"> </w:t>
      </w:r>
      <w:r>
        <w:t xml:space="preserve">procurement directives) shall verify that payment to the main</w:t>
      </w:r>
      <w:r>
        <w:t xml:space="preserve"> </w:t>
      </w:r>
      <w:r>
        <w:t xml:space="preserve">contractor has been passed onto the subcontractors. For this</w:t>
      </w:r>
      <w:r>
        <w:t xml:space="preserve"> </w:t>
      </w:r>
      <w:r>
        <w:t xml:space="preserve">purpose, the main contractor shall provide to the contracting</w:t>
      </w:r>
      <w:r>
        <w:t xml:space="preserve"> </w:t>
      </w:r>
      <w:r>
        <w:t xml:space="preserve">authority a certificate or proof of payment to the subcontractors</w:t>
      </w:r>
      <w:r>
        <w:t xml:space="preserve"> </w:t>
      </w:r>
      <w:r>
        <w:t xml:space="preserve">at each intermediate work certification.</w:t>
      </w:r>
    </w:p>
    <w:p>
      <w:pPr>
        <w:pStyle w:val="BodyText"/>
      </w:pPr>
      <w:r>
        <w:t xml:space="preserve">*) The threshold for public works contracts under the scope of</w:t>
      </w:r>
      <w:r>
        <w:t xml:space="preserve"> </w:t>
      </w:r>
      <w:r>
        <w:t xml:space="preserve">Directives</w:t>
      </w:r>
      <w:r>
        <w:t xml:space="preserve"> </w:t>
      </w:r>
      <w:r>
        <w:t xml:space="preserve">2014/23/EU,</w:t>
      </w:r>
      <w:r>
        <w:t xml:space="preserve"> </w:t>
      </w:r>
      <w:r>
        <w:t xml:space="preserve">2014/24/EU,</w:t>
      </w:r>
      <w:r>
        <w:t xml:space="preserve"> </w:t>
      </w:r>
      <w:r>
        <w:t xml:space="preserve">2014/25/EU</w:t>
      </w:r>
      <w:r>
        <w:t xml:space="preserve"> </w:t>
      </w:r>
      <w:r>
        <w:t xml:space="preserve">and</w:t>
      </w:r>
      <w:r>
        <w:t xml:space="preserve"> </w:t>
      </w:r>
      <w:r>
        <w:t xml:space="preserve">2009/81/EC is currently 5.382.000 EUR (subject to regular</w:t>
      </w:r>
      <w:r>
        <w:t xml:space="preserve"> </w:t>
      </w:r>
      <w:r>
        <w:t xml:space="preserve">review by delegated acts).</w:t>
      </w:r>
    </w:p>
    <w:p>
      <w:pPr>
        <w:pStyle w:val="BodyText"/>
      </w:pPr>
      <w:r>
        <w:t xml:space="preserve">36</w:t>
      </w:r>
    </w:p>
    <w:p>
      <w:pPr>
        <w:pStyle w:val="Compact"/>
        <w:numPr>
          <w:ilvl w:val="0"/>
          <w:numId w:val="1005"/>
        </w:numPr>
      </w:pPr>
      <w:r>
        <w:t xml:space="preserve">Policy options 3a (PO3a) and 3b (PO3b) focus on empowering SMEs to</w:t>
      </w:r>
      <w:r>
        <w:t xml:space="preserve"> </w:t>
      </w:r>
      <w:r>
        <w:t xml:space="preserve">challenge lack of fairness in payment conditions by providing means of redress</w:t>
      </w:r>
      <w:r>
        <w:t xml:space="preserve"> </w:t>
      </w:r>
      <w:r>
        <w:t xml:space="preserve">alternative to court proceedings. The options explore the alternatives of appointing</w:t>
      </w:r>
      <w:r>
        <w:t xml:space="preserve"> </w:t>
      </w:r>
      <w:r>
        <w:t xml:space="preserve">a national payment envoy (PO3a) or setting up a national mediation system to solve</w:t>
      </w:r>
      <w:r>
        <w:t xml:space="preserve"> </w:t>
      </w:r>
      <w:r>
        <w:t xml:space="preserve">payment disputes (PO3b).</w:t>
      </w:r>
      <w:r>
        <w:t xml:space="preserve"> </w:t>
      </w:r>
      <w:r>
        <w:t xml:space="preserve">Table 3: Policy option 3</w:t>
      </w:r>
    </w:p>
    <w:p>
      <w:pPr>
        <w:pStyle w:val="Compact"/>
        <w:numPr>
          <w:ilvl w:val="0"/>
          <w:numId w:val="1005"/>
        </w:numPr>
      </w:pPr>
      <w:r>
        <w:t xml:space="preserve">PO3a puts forward appointing a payment envoy, based on similar solutions already</w:t>
      </w:r>
      <w:r>
        <w:t xml:space="preserve"> </w:t>
      </w:r>
      <w:r>
        <w:t xml:space="preserve">in place in the Member States (e.g., France, Hungary, Slovakia) and in the UK (e.g. </w:t>
      </w:r>
      <w:r>
        <w:t xml:space="preserve"> </w:t>
      </w:r>
      <w:r>
        <w:t xml:space="preserve">Small Business Commissioner)89. The envoy would be an interface between the</w:t>
      </w:r>
      <w:r>
        <w:t xml:space="preserve"> </w:t>
      </w:r>
      <w:r>
        <w:t xml:space="preserve">government and businesses on payment delays and their impact on SMEs. The</w:t>
      </w:r>
      <w:r>
        <w:t xml:space="preserve"> </w:t>
      </w:r>
      <w:r>
        <w:t xml:space="preserve">envoy could play an advisory role in the design of national policies and initiatives</w:t>
      </w:r>
      <w:r>
        <w:t xml:space="preserve"> </w:t>
      </w:r>
      <w:r>
        <w:t xml:space="preserve">to combat late payments. They could play a role in raising awareness, providing</w:t>
      </w:r>
      <w:r>
        <w:t xml:space="preserve"> </w:t>
      </w:r>
      <w:r>
        <w:t xml:space="preserve">information and education, and promoting, where available, national prompt</w:t>
      </w:r>
      <w:r>
        <w:t xml:space="preserve"> </w:t>
      </w:r>
      <w:r>
        <w:t xml:space="preserve">payment codes. They could be a central point for collecting data on payment</w:t>
      </w:r>
      <w:r>
        <w:t xml:space="preserve"> </w:t>
      </w:r>
      <w:r>
        <w:t xml:space="preserve">performance. By ensuring confidentiality to the victims of late payment, the envoy</w:t>
      </w:r>
      <w:r>
        <w:t xml:space="preserve"> </w:t>
      </w:r>
      <w:r>
        <w:t xml:space="preserve">could gather intelligence about unfair payment practices90. Although the envoy</w:t>
      </w:r>
    </w:p>
    <w:p>
      <w:pPr>
        <w:pStyle w:val="FirstParagraph"/>
      </w:pPr>
      <w:r>
        <w:t xml:space="preserve">89 Economisti Study 2022. In France, in 2021, 70% of cases submitted to the “Médiateur des entreprises”</w:t>
      </w:r>
      <w:r>
        <w:t xml:space="preserve"> </w:t>
      </w:r>
      <w:r>
        <w:t xml:space="preserve">resulted in a fully satisfactory solution for both parties. Almost 60% of cases referred to the Médiateur</w:t>
      </w:r>
      <w:r>
        <w:t xml:space="preserve"> </w:t>
      </w:r>
      <w:r>
        <w:t xml:space="preserve">concern payment disputes. Average time of resolution of a dispute: 2 months. The UK Small Business</w:t>
      </w:r>
      <w:r>
        <w:t xml:space="preserve"> </w:t>
      </w:r>
      <w:r>
        <w:t xml:space="preserve">Commissioner helped release GBP 8 million in contested payments owed to SMEs. Average time of</w:t>
      </w:r>
      <w:r>
        <w:t xml:space="preserve"> </w:t>
      </w:r>
      <w:r>
        <w:t xml:space="preserve">resolution of complaints: 17 days.</w:t>
      </w:r>
      <w:r>
        <w:t xml:space="preserve"> </w:t>
      </w:r>
      <w:r>
        <w:t xml:space="preserve">90 Stakeholders and SME representatives report that their SME members are very reluctant to complain about</w:t>
      </w:r>
      <w:r>
        <w:t xml:space="preserve"> </w:t>
      </w:r>
      <w:r>
        <w:t xml:space="preserve">the unfair payment clauses or practices they are confronted with, out of fear of damaging business relations.</w:t>
      </w:r>
    </w:p>
    <w:p>
      <w:pPr>
        <w:pStyle w:val="BodyText"/>
      </w:pPr>
      <w:r>
        <w:t xml:space="preserve">Empower SMEs and ensure more fairness in commercial transactions</w:t>
      </w:r>
    </w:p>
    <w:p>
      <w:pPr>
        <w:pStyle w:val="BodyText"/>
      </w:pPr>
      <w:r>
        <w:t xml:space="preserve">Baseline</w:t>
      </w:r>
      <w:r>
        <w:br/>
      </w:r>
      <w:r>
        <w:t xml:space="preserve">PO 3a</w:t>
      </w:r>
      <w:r>
        <w:t xml:space="preserve"> </w:t>
      </w:r>
      <w:r>
        <w:t xml:space="preserve">PO 3b</w:t>
      </w:r>
      <w:r>
        <w:t xml:space="preserve"> </w:t>
      </w:r>
      <w:r>
        <w:t xml:space="preserve">Due to size or position in the supply chain, small</w:t>
      </w:r>
      <w:r>
        <w:t xml:space="preserve"> </w:t>
      </w:r>
      <w:r>
        <w:t xml:space="preserve">businesses will continue to be more exposed to the</w:t>
      </w:r>
      <w:r>
        <w:t xml:space="preserve"> </w:t>
      </w:r>
      <w:r>
        <w:t xml:space="preserve">risk of being paid late.</w:t>
      </w:r>
    </w:p>
    <w:p>
      <w:pPr>
        <w:pStyle w:val="BodyText"/>
      </w:pPr>
      <w:r>
        <w:t xml:space="preserve">The current ambiguity about ‘unfairness’ will</w:t>
      </w:r>
      <w:r>
        <w:t xml:space="preserve"> </w:t>
      </w:r>
      <w:r>
        <w:t xml:space="preserve">continue as well as the current situation where it is</w:t>
      </w:r>
      <w:r>
        <w:t xml:space="preserve"> </w:t>
      </w:r>
      <w:r>
        <w:t xml:space="preserve">always the creditor having to bear the burden of</w:t>
      </w:r>
      <w:r>
        <w:t xml:space="preserve"> </w:t>
      </w:r>
      <w:r>
        <w:t xml:space="preserve">proving that a certain clause or a certain practice is</w:t>
      </w:r>
      <w:r>
        <w:t xml:space="preserve"> </w:t>
      </w:r>
      <w:r>
        <w:t xml:space="preserve">unfair. With very limited alternatives to court</w:t>
      </w:r>
      <w:r>
        <w:t xml:space="preserve"> </w:t>
      </w:r>
      <w:r>
        <w:t xml:space="preserve">proceedings, which can be time consuming,</w:t>
      </w:r>
      <w:r>
        <w:t xml:space="preserve"> </w:t>
      </w:r>
      <w:r>
        <w:t xml:space="preserve">expensive, and can irremediably damage the</w:t>
      </w:r>
      <w:r>
        <w:t xml:space="preserve"> </w:t>
      </w:r>
      <w:r>
        <w:t xml:space="preserve">business relation, creditors will continue to be</w:t>
      </w:r>
      <w:r>
        <w:t xml:space="preserve"> </w:t>
      </w:r>
      <w:r>
        <w:t xml:space="preserve">reluctant to take action against their debtors, and</w:t>
      </w:r>
      <w:r>
        <w:t xml:space="preserve"> </w:t>
      </w:r>
      <w:r>
        <w:t xml:space="preserve">challenge unfair payment conditions or practices.</w:t>
      </w:r>
      <w:r>
        <w:t xml:space="preserve"> </w:t>
      </w:r>
      <w:r>
        <w:t xml:space="preserve">The only remedy will be, in many cases, further</w:t>
      </w:r>
      <w:r>
        <w:t xml:space="preserve"> </w:t>
      </w:r>
      <w:r>
        <w:t xml:space="preserve">delay payments to their own suppliers, so passing the</w:t>
      </w:r>
      <w:r>
        <w:t xml:space="preserve"> </w:t>
      </w:r>
      <w:r>
        <w:t xml:space="preserve">late payment down the supply chain.</w:t>
      </w:r>
    </w:p>
    <w:p>
      <w:pPr>
        <w:pStyle w:val="BodyText"/>
      </w:pPr>
      <w:r>
        <w:t xml:space="preserve">Some unfair clauses are also hampering a wider</w:t>
      </w:r>
      <w:r>
        <w:t xml:space="preserve"> </w:t>
      </w:r>
      <w:r>
        <w:t xml:space="preserve">uptake of faster forms of payments and e-payments</w:t>
      </w:r>
      <w:r>
        <w:t xml:space="preserve"> </w:t>
      </w:r>
      <w:r>
        <w:t xml:space="preserve">(e.g. factoring, supply chain finance, fintech</w:t>
      </w:r>
      <w:r>
        <w:t xml:space="preserve"> </w:t>
      </w:r>
      <w:r>
        <w:t xml:space="preserve">companies).</w:t>
      </w:r>
      <w:r>
        <w:t xml:space="preserve"> </w:t>
      </w:r>
      <w:r>
        <w:t xml:space="preserve">MS to appoint a national</w:t>
      </w:r>
      <w:r>
        <w:t xml:space="preserve"> </w:t>
      </w:r>
      <w:r>
        <w:t xml:space="preserve">payment envoy</w:t>
      </w:r>
      <w:r>
        <w:br/>
      </w:r>
      <w:r>
        <w:t xml:space="preserve">MS to set up a national</w:t>
      </w:r>
      <w:r>
        <w:t xml:space="preserve"> </w:t>
      </w:r>
      <w:r>
        <w:t xml:space="preserve">system of mediation to</w:t>
      </w:r>
      <w:r>
        <w:t xml:space="preserve"> </w:t>
      </w:r>
      <w:r>
        <w:t xml:space="preserve">solve payment disputes</w:t>
      </w:r>
    </w:p>
    <w:p>
      <w:pPr>
        <w:pStyle w:val="BodyText"/>
      </w:pPr>
      <w:r>
        <w:t xml:space="preserve">Require Member States to specifically address the</w:t>
      </w:r>
      <w:r>
        <w:t xml:space="preserve"> </w:t>
      </w:r>
      <w:r>
        <w:t xml:space="preserve">question of unfair contractual terms and practices</w:t>
      </w:r>
      <w:r>
        <w:t xml:space="preserve"> </w:t>
      </w:r>
      <w:r>
        <w:t xml:space="preserve">through their applicable national law.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would not be tasked with solving disputes or issuing administrative fines, Member</w:t>
      </w:r>
      <w:r>
        <w:t xml:space="preserve"> </w:t>
      </w:r>
      <w:r>
        <w:t xml:space="preserve">States could decide to empower the envoy with these competences.</w:t>
      </w:r>
      <w:r>
        <w:br/>
      </w:r>
      <w:r>
        <w:t xml:space="preserve">128.</w:t>
      </w:r>
      <w:r>
        <w:t xml:space="preserve"> </w:t>
      </w:r>
      <w:r>
        <w:t xml:space="preserve">PO3b provides for setting up a national system of mediation. Recital 34 of the LPD</w:t>
      </w:r>
      <w:r>
        <w:t xml:space="preserve"> </w:t>
      </w:r>
      <w:r>
        <w:t xml:space="preserve">requires Member States to encourage recourse to mediation or other means of ADR</w:t>
      </w:r>
      <w:r>
        <w:t xml:space="preserve"> </w:t>
      </w:r>
      <w:r>
        <w:t xml:space="preserve">and quotes the Mediation Directive (2008/59/EC)91. The 2019 EP Resolution calls</w:t>
      </w:r>
      <w:r>
        <w:t xml:space="preserve"> </w:t>
      </w:r>
      <w:r>
        <w:t xml:space="preserve">on Member States to set up national and/or regional ‘free and confidential’</w:t>
      </w:r>
      <w:r>
        <w:t xml:space="preserve"> </w:t>
      </w:r>
      <w:r>
        <w:t xml:space="preserve">mediation services ‘accessible to all companies, as an alternative to court</w:t>
      </w:r>
      <w:r>
        <w:t xml:space="preserve"> </w:t>
      </w:r>
      <w:r>
        <w:t xml:space="preserve">proceedings, to resolve payment disputes and maintain business relations’. The</w:t>
      </w:r>
      <w:r>
        <w:t xml:space="preserve"> </w:t>
      </w:r>
      <w:r>
        <w:t xml:space="preserve">resolution also calls for the ‘public funding of independent ombudsmen responsible</w:t>
      </w:r>
      <w:r>
        <w:t xml:space="preserve"> </w:t>
      </w:r>
      <w:r>
        <w:t xml:space="preserve">for investigating late payment and non-payment disputes, assisting small</w:t>
      </w:r>
      <w:r>
        <w:t xml:space="preserve"> </w:t>
      </w:r>
      <w:r>
        <w:t xml:space="preserve">businesses in resolving late payment and non-payment disputes, advising on action</w:t>
      </w:r>
      <w:r>
        <w:t xml:space="preserve"> </w:t>
      </w:r>
      <w:r>
        <w:t xml:space="preserve">in the event of payment arrears and recommending solutions, particularly to</w:t>
      </w:r>
      <w:r>
        <w:t xml:space="preserve"> </w:t>
      </w:r>
      <w:r>
        <w:t xml:space="preserve">SMEs’.</w:t>
      </w:r>
      <w:r>
        <w:t xml:space="preserve"> </w:t>
      </w:r>
      <w:r>
        <w:t xml:space="preserve">129.</w:t>
      </w:r>
      <w:r>
        <w:t xml:space="preserve"> </w:t>
      </w:r>
      <w:r>
        <w:t xml:space="preserve">PO3a and PO3b put forward a proposal to Member States to specifically address</w:t>
      </w:r>
      <w:r>
        <w:t xml:space="preserve"> </w:t>
      </w:r>
      <w:r>
        <w:t xml:space="preserve">the question of unfair contractual terms and practices through their applicable</w:t>
      </w:r>
      <w:r>
        <w:t xml:space="preserve"> </w:t>
      </w:r>
      <w:r>
        <w:t xml:space="preserve">national law. This should avoid the risk of circumvention of the stricter new rules</w:t>
      </w:r>
      <w:r>
        <w:t xml:space="preserve"> </w:t>
      </w:r>
      <w:r>
        <w:t xml:space="preserve">as result of unfair contractual terms or practices introduced for example by the</w:t>
      </w:r>
      <w:r>
        <w:t xml:space="preserve"> </w:t>
      </w:r>
      <w:r>
        <w:t xml:space="preserve">stronger party in a contractual relationship. According to this approach, Member</w:t>
      </w:r>
      <w:r>
        <w:t xml:space="preserve"> </w:t>
      </w:r>
      <w:r>
        <w:t xml:space="preserve">States would be required in the new legal instrument to provide for specific</w:t>
      </w:r>
      <w:r>
        <w:t xml:space="preserve"> </w:t>
      </w:r>
      <w:r>
        <w:t xml:space="preserve">solutions preventing such circumvention.</w:t>
      </w:r>
      <w:r>
        <w:t xml:space="preserve"> </w:t>
      </w:r>
      <w:r>
        <w:t xml:space="preserve">130.</w:t>
      </w:r>
      <w:r>
        <w:t xml:space="preserve"> </w:t>
      </w:r>
      <w:r>
        <w:t xml:space="preserve">The specific relationship between the LPD and the UTP might require better</w:t>
      </w:r>
      <w:r>
        <w:t xml:space="preserve"> </w:t>
      </w:r>
      <w:r>
        <w:t xml:space="preserve">clarification. This could be done either through a revision of the UTP Directive or,</w:t>
      </w:r>
      <w:r>
        <w:t xml:space="preserve"> </w:t>
      </w:r>
      <w:r>
        <w:t xml:space="preserve">alternatively, in the context of the revision of the LPD, without prejudice to all</w:t>
      </w:r>
      <w:r>
        <w:t xml:space="preserve"> </w:t>
      </w:r>
      <w:r>
        <w:t xml:space="preserve">relevant legal considerations regarding, for example, the legal base or the choice of</w:t>
      </w:r>
      <w:r>
        <w:t xml:space="preserve"> </w:t>
      </w:r>
      <w:r>
        <w:t xml:space="preserve">legal instrument. Provided that this clarification within the context of the LPD</w:t>
      </w:r>
      <w:r>
        <w:t xml:space="preserve"> </w:t>
      </w:r>
      <w:r>
        <w:t xml:space="preserve">revision is legally feasible, this could be presented as follows in the new legal</w:t>
      </w:r>
      <w:r>
        <w:t xml:space="preserve"> </w:t>
      </w:r>
      <w:r>
        <w:t xml:space="preserve">instrument:</w:t>
      </w:r>
      <w:r>
        <w:br/>
      </w:r>
      <w:r>
        <w:t xml:space="preserve">1) The application of the revised legal text (lex generalis) to those commercial</w:t>
      </w:r>
      <w:r>
        <w:t xml:space="preserve"> </w:t>
      </w:r>
      <w:r>
        <w:t xml:space="preserve">transactions for the supply of agri-food products which do not fall within the scope of</w:t>
      </w:r>
      <w:r>
        <w:t xml:space="preserve"> </w:t>
      </w:r>
      <w:r>
        <w:t xml:space="preserve">the UTP directive. In particular, the UTP directive, in its Article 1 (2), excludes from</w:t>
      </w:r>
      <w:r>
        <w:t xml:space="preserve"> </w:t>
      </w:r>
      <w:r>
        <w:t xml:space="preserve">the scope of the UTP directive commercial transactions for the supply of agri-food</w:t>
      </w:r>
      <w:r>
        <w:t xml:space="preserve"> </w:t>
      </w:r>
      <w:r>
        <w:t xml:space="preserve">products between buyers and suppliers operating within the same “bracket” (e.g. within</w:t>
      </w:r>
      <w:r>
        <w:t xml:space="preserve"> </w:t>
      </w:r>
      <w:r>
        <w:t xml:space="preserve">the brackets identified in letters from a) to e) of article 1.2 of the UTP Directive).</w:t>
      </w:r>
      <w:r>
        <w:t xml:space="preserve"> </w:t>
      </w:r>
      <w:r>
        <w:t xml:space="preserve">Therefore, any of the PO1 and sub-options might clarify that payments for these</w:t>
      </w:r>
      <w:r>
        <w:t xml:space="preserve"> </w:t>
      </w:r>
      <w:r>
        <w:t xml:space="preserve">specific transactions would fall within the scope of the new revised legal instrument</w:t>
      </w:r>
      <w:r>
        <w:t xml:space="preserve"> </w:t>
      </w:r>
      <w:r>
        <w:t xml:space="preserve">(lex generalis).</w:t>
      </w:r>
    </w:p>
    <w:p>
      <w:pPr>
        <w:pStyle w:val="BodyText"/>
      </w:pPr>
      <w:r>
        <w:t xml:space="preserve">91 Economisti Study 2022. Currently the use of mediation for resolving payment disputes is limited due to</w:t>
      </w:r>
      <w:r>
        <w:t xml:space="preserve"> </w:t>
      </w:r>
      <w:r>
        <w:t xml:space="preserve">the heterogeneous implementation of the Mediation Directive in the EU. In Belgium, mediation is</w:t>
      </w:r>
      <w:r>
        <w:t xml:space="preserve"> </w:t>
      </w:r>
      <w:r>
        <w:t xml:space="preserve">compulsory for disputes whose value does not exceed EUR 5 000, in Italy it is compulsory in inheritance</w:t>
      </w:r>
      <w:r>
        <w:t xml:space="preserve"> </w:t>
      </w:r>
      <w:r>
        <w:t xml:space="preserve">matters, condominiums matters, and other subjects except commercial transactions. In complex contracts</w:t>
      </w:r>
      <w:r>
        <w:t xml:space="preserve"> </w:t>
      </w:r>
      <w:r>
        <w:t xml:space="preserve">the necessary skills to solve payment disputes are often unavailable. For example, in construction projects,</w:t>
      </w:r>
      <w:r>
        <w:t xml:space="preserve"> </w:t>
      </w:r>
      <w:r>
        <w:t xml:space="preserve">the mediator often has to have both technical and legal knowledge.</w:t>
      </w:r>
    </w:p>
    <w:p>
      <w:pPr>
        <w:pStyle w:val="BodyText"/>
      </w:pPr>
      <w:r>
        <w:t xml:space="preserve">38</w:t>
      </w:r>
    </w:p>
    <w:p>
      <w:pPr>
        <w:pStyle w:val="Compact"/>
        <w:numPr>
          <w:ilvl w:val="0"/>
          <w:numId w:val="1006"/>
        </w:numPr>
      </w:pPr>
      <w:r>
        <w:t xml:space="preserve">To ensure maximum coherence, it might be clarified that the new maximum capping</w:t>
      </w:r>
      <w:r>
        <w:t xml:space="preserve"> </w:t>
      </w:r>
      <w:r>
        <w:t xml:space="preserve">option under PO1b would be without prejudice to the commercial transactions falling</w:t>
      </w:r>
      <w:r>
        <w:t xml:space="preserve"> </w:t>
      </w:r>
      <w:r>
        <w:t xml:space="preserve">within the scope of the UTP, with the exception of the payment period applicable to</w:t>
      </w:r>
      <w:r>
        <w:t xml:space="preserve"> </w:t>
      </w:r>
      <w:r>
        <w:t xml:space="preserve">the supply of non-perishable food products, which are currently subject to a 60-days</w:t>
      </w:r>
      <w:r>
        <w:t xml:space="preserve"> </w:t>
      </w:r>
      <w:r>
        <w:t xml:space="preserve">cap under the UTP Directive. Moreover, the maximum cap of payment periods at 30</w:t>
      </w:r>
      <w:r>
        <w:t xml:space="preserve"> </w:t>
      </w:r>
      <w:r>
        <w:t xml:space="preserve">days (PO1a) in the revised legal instrument should be in any case without prejudice to</w:t>
      </w:r>
      <w:r>
        <w:t xml:space="preserve"> </w:t>
      </w:r>
      <w:r>
        <w:t xml:space="preserve">the specific rules applicable in the agri-food sector to value sharing agreements,</w:t>
      </w:r>
      <w:r>
        <w:t xml:space="preserve"> </w:t>
      </w:r>
      <w:r>
        <w:t xml:space="preserve">payments in the context of the school scheme, and to certain payments in the must and</w:t>
      </w:r>
      <w:r>
        <w:t xml:space="preserve"> </w:t>
      </w:r>
      <w:r>
        <w:t xml:space="preserve">wine sector92.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The revised Directive or the new Regulation might also lay down an obligation aimed</w:t>
      </w:r>
      <w:r>
        <w:t xml:space="preserve"> </w:t>
      </w:r>
      <w:r>
        <w:t xml:space="preserve">at ensuring cooperation and coordination between the enforcement authorities that are</w:t>
      </w:r>
      <w:r>
        <w:t xml:space="preserve"> </w:t>
      </w:r>
      <w:r>
        <w:t xml:space="preserve">already in place as a result of the transposition and implementation of the UTP</w:t>
      </w:r>
      <w:r>
        <w:t xml:space="preserve"> </w:t>
      </w:r>
      <w:r>
        <w:t xml:space="preserve">Directive and the enforcement authorities that will be set up as a result of the revision</w:t>
      </w:r>
      <w:r>
        <w:t xml:space="preserve"> </w:t>
      </w:r>
      <w:r>
        <w:t xml:space="preserve">of the LPD (see PO2).</w:t>
      </w:r>
      <w:r>
        <w:t xml:space="preserve"> </w:t>
      </w:r>
      <w:r>
        <w:t xml:space="preserve">5.3</w:t>
      </w:r>
      <w:r>
        <w:t xml:space="preserve"> </w:t>
      </w:r>
      <w:r>
        <w:t xml:space="preserve">Form of the legal act</w:t>
      </w:r>
    </w:p>
    <w:p>
      <w:pPr>
        <w:pStyle w:val="Compact"/>
        <w:numPr>
          <w:ilvl w:val="0"/>
          <w:numId w:val="1007"/>
        </w:numPr>
      </w:pPr>
      <w:r>
        <w:t xml:space="preserve">Regarding the choice of instrument, the options are adopting a regulation (option</w:t>
      </w:r>
    </w:p>
    <w:p>
      <w:pPr>
        <w:pStyle w:val="Compact"/>
        <w:numPr>
          <w:ilvl w:val="0"/>
          <w:numId w:val="1008"/>
        </w:numPr>
      </w:pPr>
      <w:r>
        <w:t xml:space="preserve">or keeping the same legal instrument by revising the current directive (option 2).</w:t>
      </w:r>
    </w:p>
    <w:p>
      <w:pPr>
        <w:pStyle w:val="Compact"/>
        <w:numPr>
          <w:ilvl w:val="0"/>
          <w:numId w:val="1009"/>
        </w:numPr>
      </w:pPr>
      <w:r>
        <w:t xml:space="preserve">The two options show some key differences.</w:t>
      </w:r>
    </w:p>
    <w:p>
      <w:pPr>
        <w:pStyle w:val="Compact"/>
        <w:numPr>
          <w:ilvl w:val="0"/>
          <w:numId w:val="1009"/>
        </w:numPr>
      </w:pPr>
      <w:r>
        <w:t xml:space="preserve">In the case of the first option, where a regulation would repeal and replace the</w:t>
      </w:r>
      <w:r>
        <w:t xml:space="preserve"> </w:t>
      </w:r>
      <w:r>
        <w:t xml:space="preserve">current directive, the provisions of the future act would be drafted in such a way</w:t>
      </w:r>
      <w:r>
        <w:t xml:space="preserve"> </w:t>
      </w:r>
      <w:r>
        <w:t xml:space="preserve">that they are directly applicable. Such provisions would be directly applicable in</w:t>
      </w:r>
      <w:r>
        <w:t xml:space="preserve"> </w:t>
      </w:r>
      <w:r>
        <w:t xml:space="preserve">all Member States since its entry into force. While national law would need to</w:t>
      </w:r>
      <w:r>
        <w:t xml:space="preserve"> </w:t>
      </w:r>
      <w:r>
        <w:t xml:space="preserve">adjust to the EU regulation, there would be no need for a transposition. A regulation</w:t>
      </w:r>
      <w:r>
        <w:t xml:space="preserve"> </w:t>
      </w:r>
      <w:r>
        <w:t xml:space="preserve">would be binding and the same rules would apply in all Member States. This could</w:t>
      </w:r>
      <w:r>
        <w:t xml:space="preserve"> </w:t>
      </w:r>
      <w:r>
        <w:t xml:space="preserve">happen in particular as regards measures such as the setting of maximum payment</w:t>
      </w:r>
      <w:r>
        <w:t xml:space="preserve"> </w:t>
      </w:r>
      <w:r>
        <w:t xml:space="preserve">terms, the duration of the verification procedures or the rate of late payment</w:t>
      </w:r>
      <w:r>
        <w:t xml:space="preserve"> </w:t>
      </w:r>
      <w:r>
        <w:t xml:space="preserve">interests and the amount of the flat fee compensation. The regulation would also</w:t>
      </w:r>
      <w:r>
        <w:t xml:space="preserve"> </w:t>
      </w:r>
      <w:r>
        <w:t xml:space="preserve">need to introduce directly applicable provisions regarding requirements to</w:t>
      </w:r>
      <w:r>
        <w:t xml:space="preserve"> </w:t>
      </w:r>
      <w:r>
        <w:t xml:space="preserve">contractors to provide evidence on payments to subcontractors in public</w:t>
      </w:r>
      <w:r>
        <w:t xml:space="preserve"> </w:t>
      </w:r>
      <w:r>
        <w:t xml:space="preserve">procurement works (see for more detail Option 2a). Possibly certain specific</w:t>
      </w:r>
      <w:r>
        <w:t xml:space="preserve"> </w:t>
      </w:r>
      <w:r>
        <w:t xml:space="preserve">provisions could explicitly allow Member States to adopt more stringent</w:t>
      </w:r>
      <w:r>
        <w:t xml:space="preserve"> </w:t>
      </w:r>
      <w:r>
        <w:t xml:space="preserve">provisions, where this is carefully calibrated so as to allow operators and national</w:t>
      </w:r>
      <w:r>
        <w:t xml:space="preserve"> </w:t>
      </w:r>
      <w:r>
        <w:t xml:space="preserve">authorities to clearly know which provisions apply. As a minimum harmonisation</w:t>
      </w:r>
      <w:r>
        <w:t xml:space="preserve"> </w:t>
      </w:r>
      <w:r>
        <w:t xml:space="preserve">instrument, the regulation would also lay down obligations and definitions</w:t>
      </w:r>
      <w:r>
        <w:t xml:space="preserve"> </w:t>
      </w:r>
      <w:r>
        <w:t xml:space="preserve">concerning the designation of national enforcement bodies, national mediation</w:t>
      </w:r>
      <w:r>
        <w:t xml:space="preserve"> </w:t>
      </w:r>
      <w:r>
        <w:t xml:space="preserve">systems, credit management and financial literacy training and unfair contractual</w:t>
      </w:r>
      <w:r>
        <w:t xml:space="preserve"> </w:t>
      </w:r>
      <w:r>
        <w:t xml:space="preserve">practices and provisions, but it would be for the Member States to complement</w:t>
      </w:r>
      <w:r>
        <w:t xml:space="preserve"> </w:t>
      </w:r>
      <w:r>
        <w:t xml:space="preserve">them as these provisions might not be directly applicable. The new regulation</w:t>
      </w:r>
      <w:r>
        <w:t xml:space="preserve"> </w:t>
      </w:r>
      <w:r>
        <w:t xml:space="preserve">would also incorporate the existing provisions of the LPD which are not touched</w:t>
      </w:r>
      <w:r>
        <w:t xml:space="preserve"> </w:t>
      </w:r>
      <w:r>
        <w:t xml:space="preserve">upon by the existing revision and which do not need to be revised.</w:t>
      </w:r>
    </w:p>
    <w:p>
      <w:pPr>
        <w:pStyle w:val="FirstParagraph"/>
      </w:pPr>
      <w:r>
        <w:t xml:space="preserve">92 These are specific exceptions already laid down in the UTP Directive</w:t>
      </w:r>
    </w:p>
    <w:p>
      <w:pPr>
        <w:pStyle w:val="BodyText"/>
      </w:pPr>
      <w:r>
        <w:t xml:space="preserve">39</w:t>
      </w:r>
    </w:p>
    <w:p>
      <w:pPr>
        <w:pStyle w:val="Compact"/>
        <w:numPr>
          <w:ilvl w:val="0"/>
          <w:numId w:val="1010"/>
        </w:numPr>
      </w:pPr>
      <w:r>
        <w:t xml:space="preserve">In the case of the second option, where a directive would amend the existing LPD,</w:t>
      </w:r>
      <w:r>
        <w:t xml:space="preserve"> </w:t>
      </w:r>
      <w:r>
        <w:t xml:space="preserve">the new legal instrument would limit itself to introducing the measures identified</w:t>
      </w:r>
      <w:r>
        <w:t xml:space="preserve"> </w:t>
      </w:r>
      <w:r>
        <w:t xml:space="preserve">in the preferred option (see section 8) as amendments to the existing directive.</w:t>
      </w:r>
      <w:r>
        <w:t xml:space="preserve"> </w:t>
      </w:r>
      <w:r>
        <w:t xml:space="preserve">Member States would then need to transpose the amended Directive into national</w:t>
      </w:r>
      <w:r>
        <w:t xml:space="preserve"> </w:t>
      </w:r>
      <w:r>
        <w:t xml:space="preserve">law. Member States will still be allowed to either maintain or introduce measures</w:t>
      </w:r>
      <w:r>
        <w:t xml:space="preserve"> </w:t>
      </w:r>
      <w:r>
        <w:t xml:space="preserve">that are more favourable to the creditor (e.g. shorter payment terms, or specific</w:t>
      </w:r>
      <w:r>
        <w:t xml:space="preserve"> </w:t>
      </w:r>
      <w:r>
        <w:t xml:space="preserve">payment terms for identified sectors, or higher rates of late payment interests and</w:t>
      </w:r>
      <w:r>
        <w:t xml:space="preserve"> </w:t>
      </w:r>
      <w:r>
        <w:t xml:space="preserve">flat fee compensation).</w:t>
      </w:r>
    </w:p>
    <w:p>
      <w:pPr>
        <w:pStyle w:val="Compact"/>
        <w:numPr>
          <w:ilvl w:val="0"/>
          <w:numId w:val="1010"/>
        </w:numPr>
      </w:pPr>
      <w:r>
        <w:t xml:space="preserve">An assessment of the costs and benefits of each choice of legal form is applied to</w:t>
      </w:r>
      <w:r>
        <w:t xml:space="preserve"> </w:t>
      </w:r>
      <w:r>
        <w:t xml:space="preserve">the preferred option in section 8.</w:t>
      </w:r>
    </w:p>
    <w:p>
      <w:pPr>
        <w:pStyle w:val="FirstParagraph"/>
      </w:pPr>
      <w:r>
        <w:t xml:space="preserve">5.4</w:t>
      </w:r>
      <w:r>
        <w:t xml:space="preserve"> </w:t>
      </w:r>
      <w:r>
        <w:t xml:space="preserve">Measures discarded at an early stage</w:t>
      </w:r>
      <w:r>
        <w:br/>
      </w:r>
      <w:r>
        <w:t xml:space="preserve">136.</w:t>
      </w:r>
      <w:r>
        <w:t xml:space="preserve"> </w:t>
      </w:r>
      <w:r>
        <w:t xml:space="preserve">The following policy measures were considered but discarded (reasoning in Annex</w:t>
      </w:r>
      <w:r>
        <w:t xml:space="preserve"> </w:t>
      </w:r>
      <w:r>
        <w:t xml:space="preserve">14):</w:t>
      </w:r>
      <w:r>
        <w:br/>
      </w:r>
      <w:r>
        <w:t xml:space="preserve">1) making e-invoicing mandatory; notably due to the current Commission proposal COM</w:t>
      </w:r>
      <w:r>
        <w:t xml:space="preserve"> </w:t>
      </w:r>
      <w:r>
        <w:t xml:space="preserve">(2022) 701 (dynamic baseline scenario) which already addresses this goal (Annex 22);</w:t>
      </w:r>
      <w:r>
        <w:t xml:space="preserve"> </w:t>
      </w:r>
      <w:r>
        <w:t xml:space="preserve">2) offsetting credits owed by the public authorities with debts owed to the public</w:t>
      </w:r>
      <w:r>
        <w:t xml:space="preserve"> </w:t>
      </w:r>
      <w:r>
        <w:t xml:space="preserve">authorities (income taxes, local taxes); the LPD’s legal base is not adequate and</w:t>
      </w:r>
      <w:r>
        <w:t xml:space="preserve"> </w:t>
      </w:r>
      <w:r>
        <w:t xml:space="preserve">subsidiarity and competence issues would plead against such a measure: direct taxation</w:t>
      </w:r>
      <w:r>
        <w:t xml:space="preserve"> </w:t>
      </w:r>
      <w:r>
        <w:t xml:space="preserve">and local taxation do not fall under EU competence;</w:t>
      </w:r>
      <w:r>
        <w:br/>
      </w:r>
      <w:r>
        <w:t xml:space="preserve">3) transparency obligations for businesses and public authorities: discarded for political</w:t>
      </w:r>
      <w:r>
        <w:t xml:space="preserve"> </w:t>
      </w:r>
      <w:r>
        <w:t xml:space="preserve">feasibility reasons, as this would require reporting obligations;</w:t>
      </w:r>
      <w:r>
        <w:br/>
      </w:r>
      <w:r>
        <w:t xml:space="preserve">4) fostering synergies with public procurement by obliging contracting authorities to</w:t>
      </w:r>
      <w:r>
        <w:t xml:space="preserve"> </w:t>
      </w:r>
      <w:r>
        <w:t xml:space="preserve">exclude from procurement those contractors with overall bad payment performance</w:t>
      </w:r>
      <w:r>
        <w:t xml:space="preserve"> </w:t>
      </w:r>
      <w:r>
        <w:t xml:space="preserve">towards their subcontractors: as this would require evidence difficult to provide and</w:t>
      </w:r>
      <w:r>
        <w:t xml:space="preserve"> </w:t>
      </w:r>
      <w:r>
        <w:t xml:space="preserve">check, and would thus be burdensome for public authorities and for businesses;</w:t>
      </w:r>
      <w:r>
        <w:t xml:space="preserve"> </w:t>
      </w:r>
      <w:r>
        <w:t xml:space="preserve">5) in G2B, requiring contracting authorities to accelerate payments for low value</w:t>
      </w:r>
      <w:r>
        <w:t xml:space="preserve"> </w:t>
      </w:r>
      <w:r>
        <w:t xml:space="preserve">contracts beyond the current provisions of the LPD and not requiring verification</w:t>
      </w:r>
      <w:r>
        <w:t xml:space="preserve"> </w:t>
      </w:r>
      <w:r>
        <w:t xml:space="preserve">procedures: as this would interfere with the subsidiarity and proportionality principles</w:t>
      </w:r>
      <w:r>
        <w:t xml:space="preserve"> </w:t>
      </w:r>
      <w:r>
        <w:t xml:space="preserve">and with other existing EU law.</w:t>
      </w:r>
      <w:r>
        <w:br/>
      </w:r>
      <w:r>
        <w:t xml:space="preserve">6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137.</w:t>
      </w:r>
      <w:r>
        <w:t xml:space="preserve"> </w:t>
      </w:r>
      <w:r>
        <w:t xml:space="preserve">All policy options described above will have mainly economic impacts. The social</w:t>
      </w:r>
      <w:r>
        <w:t xml:space="preserve"> </w:t>
      </w:r>
      <w:r>
        <w:t xml:space="preserve">and environmental impacts are not assessed separately for policy options. The</w:t>
      </w:r>
      <w:r>
        <w:t xml:space="preserve"> </w:t>
      </w:r>
      <w:r>
        <w:t xml:space="preserve">impact of all policy options is described both qualitatively and quantitatively,</w:t>
      </w:r>
      <w:r>
        <w:t xml:space="preserve"> </w:t>
      </w:r>
      <w:r>
        <w:t xml:space="preserve">where possible. The methodology for arriving at quantitative impacts is described</w:t>
      </w:r>
      <w:r>
        <w:t xml:space="preserve"> </w:t>
      </w:r>
      <w:r>
        <w:t xml:space="preserve">in Annex 4.</w:t>
      </w:r>
      <w:r>
        <w:br/>
      </w:r>
      <w:r>
        <w:t xml:space="preserve">6.1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138.</w:t>
      </w:r>
      <w:r>
        <w:t xml:space="preserve"> </w:t>
      </w:r>
      <w:r>
        <w:t xml:space="preserve">All options will have significant economic impacts. Where the impacts differ per</w:t>
      </w:r>
      <w:r>
        <w:t xml:space="preserve"> </w:t>
      </w:r>
      <w:r>
        <w:t xml:space="preserve">policy option, they are spelled out clearly. The policy options will have impacts on</w:t>
      </w:r>
      <w:r>
        <w:t xml:space="preserve"> </w:t>
      </w:r>
      <w:r>
        <w:t xml:space="preserve">enterprises, including SMEs, and their competitiveness, as well as on public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authorities. None of the policy options entail direct impact on citizens or</w:t>
      </w:r>
      <w:r>
        <w:t xml:space="preserve"> </w:t>
      </w:r>
      <w:r>
        <w:t xml:space="preserve">consumers. The overall effect on the competitiveness and a proper and efficient</w:t>
      </w:r>
      <w:r>
        <w:t xml:space="preserve"> </w:t>
      </w:r>
      <w:r>
        <w:t xml:space="preserve">functioning of the single market is likely to indirectly affect consumers, helping to</w:t>
      </w:r>
      <w:r>
        <w:t xml:space="preserve"> </w:t>
      </w:r>
      <w:r>
        <w:t xml:space="preserve">guarantee a wide choice of products and to ensure that supplies reach consumers at</w:t>
      </w:r>
      <w:r>
        <w:t xml:space="preserve"> </w:t>
      </w:r>
      <w:r>
        <w:t xml:space="preserve">reasonable prices. Some indirect positive impact is expected on consumers’</w:t>
      </w:r>
      <w:r>
        <w:t xml:space="preserve"> </w:t>
      </w:r>
      <w:r>
        <w:t xml:space="preserve">purchasing power, following indirectly from the likely positive impact on</w:t>
      </w:r>
      <w:r>
        <w:t xml:space="preserve"> </w:t>
      </w:r>
      <w:r>
        <w:t xml:space="preserve">employment. The overview of economic impacts is in Annex 25.</w:t>
      </w:r>
      <w:r>
        <w:t xml:space="preserve"> </w:t>
      </w:r>
      <w:r>
        <w:t xml:space="preserve">6.1.1 Policy Option 1: Fix the framework conditions to prevent late payments</w:t>
      </w:r>
      <w:r>
        <w:t xml:space="preserve"> </w:t>
      </w:r>
      <w:r>
        <w:t xml:space="preserve">6.1.1.1 Impacts on enterprises</w:t>
      </w:r>
      <w:r>
        <w:t xml:space="preserve"> </w:t>
      </w:r>
      <w:r>
        <w:t xml:space="preserve">6.1.1.1.1 Benefits</w:t>
      </w:r>
      <w:r>
        <w:t xml:space="preserve"> </w:t>
      </w:r>
      <w:r>
        <w:t xml:space="preserve">139.</w:t>
      </w:r>
      <w:r>
        <w:t xml:space="preserve"> </w:t>
      </w:r>
      <w:r>
        <w:t xml:space="preserve">PO1 focuses on ensuring that payment terms agreed between parties are fair.</w:t>
      </w:r>
      <w:r>
        <w:t xml:space="preserve"> </w:t>
      </w:r>
      <w:r>
        <w:t xml:space="preserve">140.</w:t>
      </w:r>
      <w:r>
        <w:t xml:space="preserve"> </w:t>
      </w:r>
      <w:r>
        <w:t xml:space="preserve">Considering that currently 73% of all companies have been asked to accept higher</w:t>
      </w:r>
      <w:r>
        <w:t xml:space="preserve"> </w:t>
      </w:r>
      <w:r>
        <w:t xml:space="preserve">payment terms than they are comfortable with, the capping of payment terms can</w:t>
      </w:r>
      <w:r>
        <w:t xml:space="preserve"> </w:t>
      </w:r>
      <w:r>
        <w:t xml:space="preserve">bring a real benefit to companies. It can reduce real payment times, reduce</w:t>
      </w:r>
      <w:r>
        <w:t xml:space="preserve"> </w:t>
      </w:r>
      <w:r>
        <w:t xml:space="preserve">negotiation times and empower particularly smaller businesses. It will also</w:t>
      </w:r>
      <w:r>
        <w:t xml:space="preserve"> </w:t>
      </w:r>
      <w:r>
        <w:t xml:space="preserve">facilitate enforcement.</w:t>
      </w:r>
      <w:r>
        <w:t xml:space="preserve"> </w:t>
      </w:r>
      <w:r>
        <w:t xml:space="preserve">141.</w:t>
      </w:r>
      <w:r>
        <w:t xml:space="preserve"> </w:t>
      </w:r>
      <w:r>
        <w:t xml:space="preserve">Quantifying the effect of capped payment terms on actual payment times relies on</w:t>
      </w:r>
      <w:r>
        <w:t xml:space="preserve"> </w:t>
      </w:r>
      <w:r>
        <w:t xml:space="preserve">some estimations. In an optimistic scenario, payment times will tend to match</w:t>
      </w:r>
      <w:r>
        <w:t xml:space="preserve"> </w:t>
      </w:r>
      <w:r>
        <w:t xml:space="preserve">payment terms. Under realistic scenario, some companies still pay after the agreed</w:t>
      </w:r>
      <w:r>
        <w:t xml:space="preserve"> </w:t>
      </w:r>
      <w:r>
        <w:t xml:space="preserve">payment term. Currently, in every EU Member State, actual payment times are</w:t>
      </w:r>
      <w:r>
        <w:t xml:space="preserve"> </w:t>
      </w:r>
      <w:r>
        <w:t xml:space="preserve">higher than payment terms agreed (see section 2). To map this effect, we assume</w:t>
      </w:r>
      <w:r>
        <w:t xml:space="preserve"> </w:t>
      </w:r>
      <w:r>
        <w:t xml:space="preserve">payment times to go down proportionally to the reduction of the payment term. A</w:t>
      </w:r>
      <w:r>
        <w:t xml:space="preserve"> </w:t>
      </w:r>
      <w:r>
        <w:t xml:space="preserve">pessimistic scenario assumes the reduction in payment terms to have no effect on</w:t>
      </w:r>
      <w:r>
        <w:t xml:space="preserve"> </w:t>
      </w:r>
      <w:r>
        <w:t xml:space="preserve">payment times. This is a risk of PO1 in isolation because it includes no direct</w:t>
      </w:r>
      <w:r>
        <w:t xml:space="preserve"> </w:t>
      </w:r>
      <w:r>
        <w:t xml:space="preserve">enforcement measures. However, evidence from the LPD suggests that the above-</w:t>
      </w:r>
      <w:r>
        <w:t xml:space="preserve"> </w:t>
      </w:r>
      <w:r>
        <w:t xml:space="preserve">mentioned proportional reduction is the most likely even when PO1 is a self-</w:t>
      </w:r>
      <w:r>
        <w:t xml:space="preserve"> </w:t>
      </w:r>
      <w:r>
        <w:t xml:space="preserve">standing option. After the 2011 LPD introduced capping on payment terms in G2B</w:t>
      </w:r>
      <w:r>
        <w:t xml:space="preserve"> </w:t>
      </w:r>
      <w:r>
        <w:t xml:space="preserve">transactions, the actual payment times showed a significant downward trend.</w:t>
      </w:r>
      <w:r>
        <w:t xml:space="preserve"> </w:t>
      </w:r>
      <w:r>
        <w:t xml:space="preserve">Payment delays by public authorities went down from 27.8 days in 2011 to 16.8</w:t>
      </w:r>
      <w:r>
        <w:t xml:space="preserve"> </w:t>
      </w:r>
      <w:r>
        <w:t xml:space="preserve">days in 2022, a reduction in 40%93.</w:t>
      </w:r>
      <w:r>
        <w:t xml:space="preserve"> </w:t>
      </w:r>
      <w:r>
        <w:t xml:space="preserve">142.</w:t>
      </w:r>
      <w:r>
        <w:t xml:space="preserve"> </w:t>
      </w:r>
      <w:r>
        <w:t xml:space="preserve">These assumptions bring the following reduction in payment duration for each sub-</w:t>
      </w:r>
      <w:r>
        <w:t xml:space="preserve"> </w:t>
      </w:r>
      <w:r>
        <w:t xml:space="preserve">option:</w:t>
      </w:r>
      <w:r>
        <w:t xml:space="preserve"> </w:t>
      </w:r>
      <w:r>
        <w:t xml:space="preserve">1) PO1a (Capping at 30 days): Taking current average payment terms in B2B transactions</w:t>
      </w:r>
      <w:r>
        <w:t xml:space="preserve"> </w:t>
      </w:r>
      <w:r>
        <w:t xml:space="preserve">of 39.3 days and actual payment times of 52.6 days94 as a baseline, a 30 days capping</w:t>
      </w:r>
      <w:r>
        <w:t xml:space="preserve"> </w:t>
      </w:r>
      <w:r>
        <w:t xml:space="preserve">will involve a reduction in payment terms for every EU company on average. In an</w:t>
      </w:r>
      <w:r>
        <w:t xml:space="preserve"> </w:t>
      </w:r>
      <w:r>
        <w:t xml:space="preserve">optimistic scenario where payment times comply with the terms agreed, a 30-day cap</w:t>
      </w:r>
      <w:r>
        <w:t xml:space="preserve"> </w:t>
      </w:r>
      <w:r>
        <w:t xml:space="preserve">would produce a reduction of 22.6 days of actual payment duration, or nearly 43%. In</w:t>
      </w:r>
      <w:r>
        <w:t xml:space="preserve"> </w:t>
      </w:r>
      <w:r>
        <w:t xml:space="preserve">the realistic scenario of proportionally reduced payment times, a 30-day capping would</w:t>
      </w:r>
    </w:p>
    <w:p>
      <w:pPr>
        <w:pStyle w:val="BodyText"/>
      </w:pPr>
      <w:r>
        <w:t xml:space="preserve">93 EPR 2022</w:t>
      </w:r>
      <w:r>
        <w:t xml:space="preserve"> </w:t>
      </w:r>
      <w:r>
        <w:t xml:space="preserve">94 EPR 2022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lead to actual payment duration of 40.2 days, down by 12.4 days or 23.5% (or a</w:t>
      </w:r>
      <w:r>
        <w:t xml:space="preserve"> </w:t>
      </w:r>
      <w:r>
        <w:t xml:space="preserve">reduction in payment delays from 13.3 days to 10.2 days, a reduction of 23.4%) – see</w:t>
      </w:r>
      <w:r>
        <w:t xml:space="preserve"> </w:t>
      </w:r>
      <w:r>
        <w:t xml:space="preserve">Annex 4.</w:t>
      </w:r>
      <w:r>
        <w:br/>
      </w:r>
      <w:r>
        <w:t xml:space="preserve">2) PO1b (Capping at 60 days): As current average payment terms and times in B2B</w:t>
      </w:r>
      <w:r>
        <w:t xml:space="preserve"> </w:t>
      </w:r>
      <w:r>
        <w:t xml:space="preserve">transactions are already below 60 days, this option would not necessarily bring down</w:t>
      </w:r>
      <w:r>
        <w:t xml:space="preserve"> </w:t>
      </w:r>
      <w:r>
        <w:t xml:space="preserve">the payment terms for the average EU company. Instead, this option would target only</w:t>
      </w:r>
      <w:r>
        <w:t xml:space="preserve"> </w:t>
      </w:r>
      <w:r>
        <w:t xml:space="preserve">excessively long payment terms. Therefore, the benefits of this option are significantly</w:t>
      </w:r>
      <w:r>
        <w:t xml:space="preserve"> </w:t>
      </w:r>
      <w:r>
        <w:t xml:space="preserve">lower than the option of capping at 30 days, but it would imply substantial benefits for</w:t>
      </w:r>
      <w:r>
        <w:t xml:space="preserve"> </w:t>
      </w:r>
      <w:r>
        <w:t xml:space="preserve">a subset of companies. Estimating from the European Payment Report, currently 14.4%</w:t>
      </w:r>
      <w:r>
        <w:t xml:space="preserve"> </w:t>
      </w:r>
      <w:r>
        <w:t xml:space="preserve">of all companies specify payment terms above 60 days95. While there is no precise data</w:t>
      </w:r>
      <w:r>
        <w:t xml:space="preserve"> </w:t>
      </w:r>
      <w:r>
        <w:t xml:space="preserve">on how much payment delays this specific subset of companies faces, the JRC study</w:t>
      </w:r>
      <w:r>
        <w:t xml:space="preserve"> </w:t>
      </w:r>
      <w:r>
        <w:t xml:space="preserve">on the economic impact of faster payments suggests that companies that were</w:t>
      </w:r>
      <w:r>
        <w:t xml:space="preserve"> </w:t>
      </w:r>
      <w:r>
        <w:t xml:space="preserve">collecting payments in more than 60 days, on average, show a 10% increase in cash</w:t>
      </w:r>
      <w:r>
        <w:t xml:space="preserve"> </w:t>
      </w:r>
      <w:r>
        <w:t xml:space="preserve">flow four years after the enactment of the LPD96.</w:t>
      </w:r>
      <w:r>
        <w:t xml:space="preserve"> </w:t>
      </w:r>
      <w:r>
        <w:t xml:space="preserve">3) PO1c (Capping at 60 days where the creditor is an SME): The benefits of this option</w:t>
      </w:r>
      <w:r>
        <w:t xml:space="preserve"> </w:t>
      </w:r>
      <w:r>
        <w:t xml:space="preserve">are similar to the option of capping at 60 days (PO1b), but will affect a smaller subset</w:t>
      </w:r>
      <w:r>
        <w:t xml:space="preserve"> </w:t>
      </w:r>
      <w:r>
        <w:t xml:space="preserve">of invoices. Calculating from the number of companies per size class and the average</w:t>
      </w:r>
      <w:r>
        <w:t xml:space="preserve"> </w:t>
      </w:r>
      <w:r>
        <w:t xml:space="preserve">number of invoices issued by size class, we can estimate 66% of all invoices being</w:t>
      </w:r>
      <w:r>
        <w:t xml:space="preserve"> </w:t>
      </w:r>
      <w:r>
        <w:t xml:space="preserve">issued by an SME97. This sub-option would therefore affect 66% of the invoices of the</w:t>
      </w:r>
      <w:r>
        <w:t xml:space="preserve"> </w:t>
      </w:r>
      <w:r>
        <w:t xml:space="preserve">above-mentioned 14.4% of all companies.</w:t>
      </w:r>
      <w:r>
        <w:t xml:space="preserve"> </w:t>
      </w:r>
      <w:r>
        <w:t xml:space="preserve">143.</w:t>
      </w:r>
      <w:r>
        <w:t xml:space="preserve"> </w:t>
      </w:r>
      <w:r>
        <w:t xml:space="preserve">Stakeholders largely support capping payment terms. The results are most clear in</w:t>
      </w:r>
      <w:r>
        <w:t xml:space="preserve"> </w:t>
      </w:r>
      <w:r>
        <w:t xml:space="preserve">the SME panel, where 83% of SMEs support a cap on payment terms. SMEs are</w:t>
      </w:r>
      <w:r>
        <w:t xml:space="preserve"> </w:t>
      </w:r>
      <w:r>
        <w:t xml:space="preserve">more split about the level for this cap: 36% support a cap at 30 days (up to 44%</w:t>
      </w:r>
      <w:r>
        <w:t xml:space="preserve"> </w:t>
      </w:r>
      <w:r>
        <w:t xml:space="preserve">among micro-companies and self-employed), 28% support 60 days (up to 36%</w:t>
      </w:r>
      <w:r>
        <w:t xml:space="preserve"> </w:t>
      </w:r>
      <w:r>
        <w:t xml:space="preserve">among small companies) and 17% support 45 days instead.</w:t>
      </w:r>
      <w:r>
        <w:br/>
      </w:r>
      <w:r>
        <w:t xml:space="preserve">144.</w:t>
      </w:r>
      <w:r>
        <w:t xml:space="preserve"> </w:t>
      </w:r>
      <w:r>
        <w:t xml:space="preserve">PC also shows broad stakeholder support for setting a maximum payment term in</w:t>
      </w:r>
      <w:r>
        <w:t xml:space="preserve"> </w:t>
      </w:r>
      <w:r>
        <w:t xml:space="preserve">B2B transactions (59% in total, and the most popular option for each type of</w:t>
      </w:r>
      <w:r>
        <w:t xml:space="preserve"> </w:t>
      </w:r>
      <w:r>
        <w:t xml:space="preserve">respondents, such as business associations, public authorities and individual</w:t>
      </w:r>
      <w:r>
        <w:t xml:space="preserve"> </w:t>
      </w:r>
      <w:r>
        <w:t xml:space="preserve">businesses). However, the most popular options in the PC for payment terms are</w:t>
      </w:r>
      <w:r>
        <w:t xml:space="preserve"> </w:t>
      </w:r>
      <w:r>
        <w:t xml:space="preserve">either to remain as they are (29%) or to be capped at 30 days (27%). The option of</w:t>
      </w:r>
      <w:r>
        <w:t xml:space="preserve"> </w:t>
      </w:r>
      <w:r>
        <w:t xml:space="preserve">60 days finds support of only 9.4% of respondents. Several stakeholders proposing</w:t>
      </w:r>
      <w:r>
        <w:t xml:space="preserve"> </w:t>
      </w:r>
      <w:r>
        <w:t xml:space="preserve">‘Other options’, express aversion to limiting freedom of contract. This suggests that</w:t>
      </w:r>
      <w:r>
        <w:t xml:space="preserve"> </w:t>
      </w:r>
      <w:r>
        <w:t xml:space="preserve">those stakeholders who wish to see freedom of contract retained want to keep things</w:t>
      </w:r>
      <w:r>
        <w:t xml:space="preserve"> </w:t>
      </w:r>
      <w:r>
        <w:t xml:space="preserve">as they are; whereas if the freedom of contract is restricted in any way, it should be</w:t>
      </w:r>
      <w:r>
        <w:t xml:space="preserve"> </w:t>
      </w:r>
      <w:r>
        <w:t xml:space="preserve">used for the most effective option, hence the cap at 30 days.</w:t>
      </w:r>
    </w:p>
    <w:p>
      <w:pPr>
        <w:pStyle w:val="BodyText"/>
      </w:pPr>
      <w:r>
        <w:t xml:space="preserve">95 While this estimation is based on the EPR, the results from the SME Panels confirm this: 14.5% of all</w:t>
      </w:r>
      <w:r>
        <w:t xml:space="preserve"> </w:t>
      </w:r>
      <w:r>
        <w:t xml:space="preserve">SMEs said they specify payment terms above 60 days.</w:t>
      </w:r>
      <w:r>
        <w:t xml:space="preserve"> </w:t>
      </w:r>
      <w:r>
        <w:t xml:space="preserve">96 JRC study 2022</w:t>
      </w:r>
      <w:r>
        <w:br/>
      </w:r>
      <w:r>
        <w:t xml:space="preserve">97 This estimation is an approximation as it does not take into account whether the invoices with long</w:t>
      </w:r>
      <w:r>
        <w:t xml:space="preserve"> </w:t>
      </w:r>
      <w:r>
        <w:t xml:space="preserve">payment terms are more likely to be issued by an SME. However, according to the European Payment Report,</w:t>
      </w:r>
      <w:r>
        <w:t xml:space="preserve"> </w:t>
      </w:r>
      <w:r>
        <w:t xml:space="preserve">there are relatively small differences between SMEs and large companies when setting long payment terms,</w:t>
      </w:r>
      <w:r>
        <w:t xml:space="preserve"> </w:t>
      </w:r>
      <w:r>
        <w:t xml:space="preserve">so this approximation probably holds.</w:t>
      </w:r>
    </w:p>
    <w:p>
      <w:pPr>
        <w:pStyle w:val="BodyText"/>
      </w:pPr>
      <w:r>
        <w:t xml:space="preserve">42</w:t>
      </w:r>
    </w:p>
    <w:p>
      <w:pPr>
        <w:pStyle w:val="Compact"/>
        <w:numPr>
          <w:ilvl w:val="0"/>
          <w:numId w:val="1011"/>
        </w:numPr>
      </w:pPr>
      <w:r>
        <w:t xml:space="preserve">PO1c finds little support overall, with only 2.5% of stakeholders in favour of</w:t>
      </w:r>
      <w:r>
        <w:t xml:space="preserve"> </w:t>
      </w:r>
      <w:r>
        <w:t xml:space="preserve">limiting payment terms to 60 days only in transactions between large companies</w:t>
      </w:r>
      <w:r>
        <w:t xml:space="preserve"> </w:t>
      </w:r>
      <w:r>
        <w:t xml:space="preserve">and SMEs. The only support to this option came from a few small business</w:t>
      </w:r>
      <w:r>
        <w:t xml:space="preserve"> </w:t>
      </w:r>
      <w:r>
        <w:t xml:space="preserve">associations and individual EU citizens in the public consultation; no companies or</w:t>
      </w:r>
      <w:r>
        <w:t xml:space="preserve"> </w:t>
      </w:r>
      <w:r>
        <w:t xml:space="preserve">public authorities expressly supported this option in the consultation.</w:t>
      </w:r>
    </w:p>
    <w:p>
      <w:pPr>
        <w:pStyle w:val="Compact"/>
        <w:numPr>
          <w:ilvl w:val="0"/>
          <w:numId w:val="1011"/>
        </w:numPr>
      </w:pPr>
      <w:r>
        <w:t xml:space="preserve">In this option we have also analysed a potential alternative for exceptions for</w:t>
      </w:r>
      <w:r>
        <w:t xml:space="preserve"> </w:t>
      </w:r>
      <w:r>
        <w:t xml:space="preserve">specific sectors. Introducing a sectoral approach finds relatively little favour among</w:t>
      </w:r>
      <w:r>
        <w:t xml:space="preserve"> </w:t>
      </w:r>
      <w:r>
        <w:t xml:space="preserve">stakeholders (4.2% in the PC, and 12% of SMEs in the SME panel). Some</w:t>
      </w:r>
      <w:r>
        <w:t xml:space="preserve"> </w:t>
      </w:r>
      <w:r>
        <w:t xml:space="preserve">stakeholders from retail, wholesale and textile sectors express opposition to</w:t>
      </w:r>
      <w:r>
        <w:t xml:space="preserve"> </w:t>
      </w:r>
      <w:r>
        <w:t xml:space="preserve">uniform payment terms. According to these stakeholders, maximum payment terms</w:t>
      </w:r>
      <w:r>
        <w:t xml:space="preserve"> </w:t>
      </w:r>
      <w:r>
        <w:t xml:space="preserve">should not be enforced in sectors with strong seasonality (e.g. textile), and capped</w:t>
      </w:r>
      <w:r>
        <w:t xml:space="preserve"> </w:t>
      </w:r>
      <w:r>
        <w:t xml:space="preserve">payment terms would harm smaller companies who rely on long payment terms</w:t>
      </w:r>
      <w:r>
        <w:t xml:space="preserve"> </w:t>
      </w:r>
      <w:r>
        <w:t xml:space="preserve">and would find it difficult to access financing otherwise (retail). Such sector</w:t>
      </w:r>
      <w:r>
        <w:t xml:space="preserve"> </w:t>
      </w:r>
      <w:r>
        <w:t xml:space="preserve">specificities could be addressed more adequately by sector-specific funding options</w:t>
      </w:r>
      <w:r>
        <w:t xml:space="preserve"> </w:t>
      </w:r>
      <w:r>
        <w:t xml:space="preserve">from finance providers than by supplier credit.</w:t>
      </w:r>
    </w:p>
    <w:p>
      <w:pPr>
        <w:pStyle w:val="Compact"/>
        <w:numPr>
          <w:ilvl w:val="0"/>
          <w:numId w:val="1011"/>
        </w:numPr>
      </w:pPr>
      <w:r>
        <w:t xml:space="preserve">We have assessed these arguments carefully. There is some evidence for certain</w:t>
      </w:r>
      <w:r>
        <w:t xml:space="preserve"> </w:t>
      </w:r>
      <w:r>
        <w:t xml:space="preserve">sectors that routinely specify longer payment terms. Although the average payment</w:t>
      </w:r>
      <w:r>
        <w:t xml:space="preserve"> </w:t>
      </w:r>
      <w:r>
        <w:t xml:space="preserve">term specified is fairly similar across most sectors, ranging from 37 to 42 days98,</w:t>
      </w:r>
      <w:r>
        <w:t xml:space="preserve"> </w:t>
      </w:r>
      <w:r>
        <w:t xml:space="preserve">among those companies pertaining to none of the listed sectors in the Intrum survey</w:t>
      </w:r>
      <w:r>
        <w:t xml:space="preserve"> </w:t>
      </w:r>
      <w:r>
        <w:t xml:space="preserve">(‘Other’ sector), payment terms are significantly higher, at 59 days.</w:t>
      </w:r>
    </w:p>
    <w:p>
      <w:pPr>
        <w:pStyle w:val="Compact"/>
        <w:numPr>
          <w:ilvl w:val="0"/>
          <w:numId w:val="1011"/>
        </w:numPr>
      </w:pPr>
      <w:r>
        <w:t xml:space="preserve">Business associations representing exclusively SMEs specifically argue against</w:t>
      </w:r>
      <w:r>
        <w:t xml:space="preserve"> </w:t>
      </w:r>
      <w:r>
        <w:t xml:space="preserve">longer payment terms for large retailers or the construction sector. Arguments for</w:t>
      </w:r>
      <w:r>
        <w:t xml:space="preserve"> </w:t>
      </w:r>
      <w:r>
        <w:t xml:space="preserve">the retail and textile sector should be weighted against the fact that sales in these</w:t>
      </w:r>
      <w:r>
        <w:t xml:space="preserve"> </w:t>
      </w:r>
      <w:r>
        <w:t xml:space="preserve">sectors are made for cash. SME panel respondents do not support a sectoral</w:t>
      </w:r>
      <w:r>
        <w:t xml:space="preserve"> </w:t>
      </w:r>
      <w:r>
        <w:t xml:space="preserve">approach either. Sectors with the highest number of replies are listed in the table</w:t>
      </w:r>
      <w:r>
        <w:t xml:space="preserve"> </w:t>
      </w:r>
      <w:r>
        <w:t xml:space="preserve">below. ‘It is necessary to establish exceptions for certain sectors due to the</w:t>
      </w:r>
      <w:r>
        <w:t xml:space="preserve"> </w:t>
      </w:r>
      <w:r>
        <w:t xml:space="preserve">specificity of the supply chain or of the market’ or ‘I do not agree with a maximum</w:t>
      </w:r>
      <w:r>
        <w:t xml:space="preserve"> </w:t>
      </w:r>
      <w:r>
        <w:t xml:space="preserve">payment term’ is the preferred option for none of the sectors.</w:t>
      </w:r>
    </w:p>
    <w:p>
      <w:pPr>
        <w:pStyle w:val="Compact"/>
        <w:numPr>
          <w:ilvl w:val="0"/>
          <w:numId w:val="1011"/>
        </w:numPr>
      </w:pPr>
      <w:r>
        <w:t xml:space="preserve">However, against this it is important to weigh the cost of specifying different</w:t>
      </w:r>
      <w:r>
        <w:t xml:space="preserve"> </w:t>
      </w:r>
      <w:r>
        <w:t xml:space="preserve">payment caps per sector or exempting certain sectors entirely, which will be further</w:t>
      </w:r>
      <w:r>
        <w:t xml:space="preserve"> </w:t>
      </w:r>
      <w:r>
        <w:t xml:space="preserve">detailed under the section 6.1.1.1.2 on costs.</w:t>
      </w:r>
    </w:p>
    <w:p>
      <w:pPr>
        <w:pStyle w:val="FirstParagraph"/>
      </w:pPr>
      <w:r>
        <w:t xml:space="preserve">98 Intrum, European Payment Report 2022</w:t>
      </w:r>
      <w:r>
        <w:t xml:space="preserve"> </w:t>
      </w:r>
      <w:r>
        <w:t xml:space="preserve">SME panel – sectoral preferences for capping:</w:t>
      </w:r>
      <w:r>
        <w:t xml:space="preserve"> </w:t>
      </w:r>
      <w:r>
        <w:t xml:space="preserve">30 days</w:t>
      </w:r>
      <w:r>
        <w:t xml:space="preserve"> </w:t>
      </w:r>
      <w:r>
        <w:t xml:space="preserve">60 days</w:t>
      </w:r>
      <w:r>
        <w:t xml:space="preserve"> </w:t>
      </w:r>
      <w:r>
        <w:t xml:space="preserve">Manufacturing</w:t>
      </w:r>
      <w:r>
        <w:t xml:space="preserve"> </w:t>
      </w:r>
      <w:r>
        <w:t xml:space="preserve">22%</w:t>
      </w:r>
      <w:r>
        <w:t xml:space="preserve"> </w:t>
      </w:r>
      <w:r>
        <w:t xml:space="preserve">35%</w:t>
      </w:r>
      <w:r>
        <w:t xml:space="preserve"> </w:t>
      </w:r>
      <w:r>
        <w:t xml:space="preserve">Construction</w:t>
      </w:r>
      <w:r>
        <w:t xml:space="preserve"> </w:t>
      </w:r>
      <w:r>
        <w:t xml:space="preserve">39%</w:t>
      </w:r>
      <w:r>
        <w:t xml:space="preserve"> </w:t>
      </w:r>
      <w:r>
        <w:t xml:space="preserve">30%</w:t>
      </w:r>
      <w:r>
        <w:t xml:space="preserve"> </w:t>
      </w:r>
      <w:r>
        <w:t xml:space="preserve">Other service activities</w:t>
      </w:r>
      <w:r>
        <w:t xml:space="preserve"> </w:t>
      </w:r>
      <w:r>
        <w:t xml:space="preserve">41%</w:t>
      </w:r>
      <w:r>
        <w:t xml:space="preserve"> </w:t>
      </w:r>
      <w:r>
        <w:t xml:space="preserve">27%</w:t>
      </w:r>
      <w:r>
        <w:t xml:space="preserve"> </w:t>
      </w:r>
      <w:r>
        <w:t xml:space="preserve">Wholesale and retail</w:t>
      </w:r>
      <w:r>
        <w:t xml:space="preserve"> </w:t>
      </w:r>
      <w:r>
        <w:t xml:space="preserve">38%</w:t>
      </w:r>
      <w:r>
        <w:t xml:space="preserve"> </w:t>
      </w:r>
      <w:r>
        <w:t xml:space="preserve">30%</w:t>
      </w:r>
      <w:r>
        <w:t xml:space="preserve"> </w:t>
      </w:r>
      <w:r>
        <w:t xml:space="preserve">Professional, scientific and technical activities</w:t>
      </w:r>
      <w:r>
        <w:t xml:space="preserve"> </w:t>
      </w:r>
      <w:r>
        <w:t xml:space="preserve">49%</w:t>
      </w:r>
      <w:r>
        <w:t xml:space="preserve"> </w:t>
      </w:r>
      <w:r>
        <w:t xml:space="preserve">18%</w:t>
      </w:r>
      <w:r>
        <w:t xml:space="preserve"> </w:t>
      </w:r>
      <w:r>
        <w:t xml:space="preserve">Mining and quarrying</w:t>
      </w:r>
      <w:r>
        <w:t xml:space="preserve"> </w:t>
      </w:r>
      <w:r>
        <w:t xml:space="preserve">27%</w:t>
      </w:r>
      <w:r>
        <w:t xml:space="preserve"> </w:t>
      </w:r>
      <w:r>
        <w:t xml:space="preserve">42%</w:t>
      </w:r>
      <w:r>
        <w:t xml:space="preserve"> </w:t>
      </w:r>
      <w:r>
        <w:t xml:space="preserve">Total across all sectors</w:t>
      </w:r>
      <w:r>
        <w:t xml:space="preserve"> </w:t>
      </w:r>
      <w:r>
        <w:t xml:space="preserve">36%</w:t>
      </w:r>
      <w:r>
        <w:t xml:space="preserve"> </w:t>
      </w:r>
      <w:r>
        <w:t xml:space="preserve">28%</w:t>
      </w:r>
    </w:p>
    <w:p>
      <w:pPr>
        <w:pStyle w:val="BodyText"/>
      </w:pPr>
      <w:r>
        <w:t xml:space="preserve">43</w:t>
      </w:r>
    </w:p>
    <w:p>
      <w:pPr>
        <w:pStyle w:val="Compact"/>
        <w:numPr>
          <w:ilvl w:val="0"/>
          <w:numId w:val="1012"/>
        </w:numPr>
      </w:pPr>
      <w:r>
        <w:t xml:space="preserve">PO1a, PO1b and PO1c contain the capping of the verification or acceptance</w:t>
      </w:r>
      <w:r>
        <w:t xml:space="preserve"> </w:t>
      </w:r>
      <w:r>
        <w:t xml:space="preserve">procedure at 30 days, without exception. This aims to prevent debtors from using</w:t>
      </w:r>
      <w:r>
        <w:t xml:space="preserve"> </w:t>
      </w:r>
      <w:r>
        <w:t xml:space="preserve">long verification procedures to circumvent the maximum payment terms. SME</w:t>
      </w:r>
      <w:r>
        <w:t xml:space="preserve"> </w:t>
      </w:r>
      <w:r>
        <w:t xml:space="preserve">panel shows that 66% of respondents have faced this practice. There is no data how</w:t>
      </w:r>
      <w:r>
        <w:t xml:space="preserve"> </w:t>
      </w:r>
      <w:r>
        <w:t xml:space="preserve">widespread the practice is. One business association responding to the PC</w:t>
      </w:r>
      <w:r>
        <w:t xml:space="preserve"> </w:t>
      </w:r>
      <w:r>
        <w:t xml:space="preserve">described the problem as ‘unfortunately very common’. Capping this practice is</w:t>
      </w:r>
      <w:r>
        <w:t xml:space="preserve"> </w:t>
      </w:r>
      <w:r>
        <w:t xml:space="preserve">therefore likely to further reduce actual payment duration, even if this cannot be</w:t>
      </w:r>
      <w:r>
        <w:t xml:space="preserve"> </w:t>
      </w:r>
      <w:r>
        <w:t xml:space="preserve">easily quantified.</w:t>
      </w:r>
    </w:p>
    <w:p>
      <w:pPr>
        <w:pStyle w:val="Compact"/>
        <w:numPr>
          <w:ilvl w:val="0"/>
          <w:numId w:val="1012"/>
        </w:numPr>
      </w:pPr>
      <w:r>
        <w:t xml:space="preserve">In addition to the direct reduction in payment terms, capping payment terms will</w:t>
      </w:r>
      <w:r>
        <w:t xml:space="preserve"> </w:t>
      </w:r>
      <w:r>
        <w:t xml:space="preserve">lead to reductions of other costs for businesses, mainly for reducing the time needed</w:t>
      </w:r>
      <w:r>
        <w:t xml:space="preserve"> </w:t>
      </w:r>
      <w:r>
        <w:t xml:space="preserve">for negotiating payment terms (41% of SMEs negotiate payment conditions on a</w:t>
      </w:r>
      <w:r>
        <w:t xml:space="preserve"> </w:t>
      </w:r>
      <w:r>
        <w:t xml:space="preserve">case-by-case basis), saved costs due to less chasing of late payments, and a stronger</w:t>
      </w:r>
      <w:r>
        <w:t xml:space="preserve"> </w:t>
      </w:r>
      <w:r>
        <w:t xml:space="preserve">market position for those enterprises (often smaller ones) which are currently</w:t>
      </w:r>
      <w:r>
        <w:t xml:space="preserve"> </w:t>
      </w:r>
      <w:r>
        <w:t xml:space="preserve">forced into terms they are uncomfortable with. The reduction in enforcement cost</w:t>
      </w:r>
      <w:r>
        <w:t xml:space="preserve"> </w:t>
      </w:r>
      <w:r>
        <w:t xml:space="preserve">on companies from chasing fewer payments, for example, can be significant. The</w:t>
      </w:r>
      <w:r>
        <w:t xml:space="preserve"> </w:t>
      </w:r>
      <w:r>
        <w:t xml:space="preserve">number of person-days per year a company spends on chasing late payments has</w:t>
      </w:r>
      <w:r>
        <w:t xml:space="preserve"> </w:t>
      </w:r>
      <w:r>
        <w:t xml:space="preserve">been estimated from 5 days in Germany to more than 15 days in Spain99. Even if</w:t>
      </w:r>
      <w:r>
        <w:t xml:space="preserve"> </w:t>
      </w:r>
      <w:r>
        <w:t xml:space="preserve">we only assume 5 days per year, under the above-mentioned expected reduction in</w:t>
      </w:r>
      <w:r>
        <w:t xml:space="preserve"> </w:t>
      </w:r>
      <w:r>
        <w:t xml:space="preserve">late payments of 23.4%, a total of 227.4 million man-hours could be saved per year</w:t>
      </w:r>
      <w:r>
        <w:t xml:space="preserve"> </w:t>
      </w:r>
      <w:r>
        <w:t xml:space="preserve">for the EU-27 economy. This would be a significant recurring enforcement cost</w:t>
      </w:r>
      <w:r>
        <w:t xml:space="preserve"> </w:t>
      </w:r>
      <w:r>
        <w:t xml:space="preserve">saving of EUR 5 845,4 million.</w:t>
      </w:r>
    </w:p>
    <w:p>
      <w:pPr>
        <w:pStyle w:val="Compact"/>
        <w:numPr>
          <w:ilvl w:val="0"/>
          <w:numId w:val="1012"/>
        </w:numPr>
      </w:pPr>
      <w:r>
        <w:t xml:space="preserve">Other of these effects are difficult to quantify but have the potential to strengthen</w:t>
      </w:r>
      <w:r>
        <w:t xml:space="preserve"> </w:t>
      </w:r>
      <w:r>
        <w:t xml:space="preserve">the fairness of the EU economy, contributing to sustainable competitiveness. This</w:t>
      </w:r>
      <w:r>
        <w:t xml:space="preserve"> </w:t>
      </w:r>
      <w:r>
        <w:t xml:space="preserve">is clearest in negotiations; where companies are currently forced to negotiate</w:t>
      </w:r>
      <w:r>
        <w:t xml:space="preserve"> </w:t>
      </w:r>
      <w:r>
        <w:t xml:space="preserve">payment terms longer than they are comfortable with, when payment terms are</w:t>
      </w:r>
      <w:r>
        <w:t xml:space="preserve"> </w:t>
      </w:r>
      <w:r>
        <w:t xml:space="preserve">capped the scope for negotiation and imposition of unfairly long terms by the</w:t>
      </w:r>
      <w:r>
        <w:t xml:space="preserve"> </w:t>
      </w:r>
      <w:r>
        <w:t xml:space="preserve">dominant partner is severely limited. As parties will continue to be free to negotiate</w:t>
      </w:r>
      <w:r>
        <w:t xml:space="preserve"> </w:t>
      </w:r>
      <w:r>
        <w:t xml:space="preserve">their contracts below the maximum payment terms, negotiation times will only be</w:t>
      </w:r>
      <w:r>
        <w:t xml:space="preserve"> </w:t>
      </w:r>
      <w:r>
        <w:t xml:space="preserve">affected for companies that currently negotiate above the maximum payment terms,</w:t>
      </w:r>
      <w:r>
        <w:t xml:space="preserve"> </w:t>
      </w:r>
      <w:r>
        <w:t xml:space="preserve">and companies that will align their payment terms to the new maximum instead of</w:t>
      </w:r>
      <w:r>
        <w:t xml:space="preserve"> </w:t>
      </w:r>
      <w:r>
        <w:t xml:space="preserve">negotiating case-by-case. Parties will not be able to negotiate longer payment terms</w:t>
      </w:r>
      <w:r>
        <w:t xml:space="preserve"> </w:t>
      </w:r>
      <w:r>
        <w:t xml:space="preserve">than defined in the maximum cap depending on the sub-option.</w:t>
      </w:r>
    </w:p>
    <w:p>
      <w:pPr>
        <w:pStyle w:val="Compact"/>
        <w:numPr>
          <w:ilvl w:val="0"/>
          <w:numId w:val="1012"/>
        </w:numPr>
      </w:pPr>
      <w:r>
        <w:t xml:space="preserve">These benefits differ depending on the option chosen. PO1a (Capping at 30 days)</w:t>
      </w:r>
      <w:r>
        <w:t xml:space="preserve"> </w:t>
      </w:r>
      <w:r>
        <w:t xml:space="preserve">will reduce negotiation times for every EU company on average. We assume that</w:t>
      </w:r>
      <w:r>
        <w:t xml:space="preserve"> </w:t>
      </w:r>
      <w:r>
        <w:t xml:space="preserve">the SMEs that are currently paid within 30 days (44%) and that currently negotiate</w:t>
      </w:r>
      <w:r>
        <w:t xml:space="preserve"> </w:t>
      </w:r>
      <w:r>
        <w:t xml:space="preserve">on a case-by-case basis (35%) might partially cease to do so and align to 30 days</w:t>
      </w:r>
      <w:r>
        <w:t xml:space="preserve"> </w:t>
      </w:r>
      <w:r>
        <w:t xml:space="preserve">(conservatively 50% of those), therefore 8% of SMEs would see a reduction in</w:t>
      </w:r>
      <w:r>
        <w:t xml:space="preserve"> </w:t>
      </w:r>
      <w:r>
        <w:t xml:space="preserve">negotiation time. In addition, for SMEs that are currently paid beyond 30 days and</w:t>
      </w:r>
      <w:r>
        <w:t xml:space="preserve"> </w:t>
      </w:r>
      <w:r>
        <w:t xml:space="preserve">that were doing so based on negotiation, the capping would as well get rid of the</w:t>
      </w:r>
      <w:r>
        <w:t xml:space="preserve"> </w:t>
      </w:r>
      <w:r>
        <w:t xml:space="preserve">negotiation part for 100% of them. This applies to the 45% of SMEs that are</w:t>
      </w:r>
      <w:r>
        <w:t xml:space="preserve"> </w:t>
      </w:r>
      <w:r>
        <w:t xml:space="preserve">currently paid beyond 30 days (56% from SME panel): a total of 25% of SMEs.</w:t>
      </w:r>
    </w:p>
    <w:p>
      <w:pPr>
        <w:pStyle w:val="FirstParagraph"/>
      </w:pPr>
      <w:r>
        <w:t xml:space="preserve">99 https://www.sage.com/en-gb/blog/wp-content/uploads/sites/10/2017/12/Domino-Effect-Late-Payments-</w:t>
      </w:r>
      <w:r>
        <w:t xml:space="preserve"> </w:t>
      </w:r>
      <w:r>
        <w:t xml:space="preserve">Research-Sage.pdf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Taking these two cases together, overall, the avoidance of negotiation should</w:t>
      </w:r>
      <w:r>
        <w:t xml:space="preserve"> </w:t>
      </w:r>
      <w:r>
        <w:t xml:space="preserve">benefit around 33% of SMEs.</w:t>
      </w:r>
      <w:r>
        <w:t xml:space="preserve"> </w:t>
      </w:r>
      <w:r>
        <w:t xml:space="preserve">154.</w:t>
      </w:r>
      <w:r>
        <w:t xml:space="preserve"> </w:t>
      </w:r>
      <w:r>
        <w:t xml:space="preserve">PO1b (capping at 60 days) will only benefit the 14.4% of companies most affected</w:t>
      </w:r>
      <w:r>
        <w:t xml:space="preserve"> </w:t>
      </w:r>
      <w:r>
        <w:t xml:space="preserve">by excessively long payment terms, and PO1c (capping at 60 days where the</w:t>
      </w:r>
      <w:r>
        <w:t xml:space="preserve"> </w:t>
      </w:r>
      <w:r>
        <w:t xml:space="preserve">creditor is an SME) will only benefit 66% of negotiations conducted by these</w:t>
      </w:r>
      <w:r>
        <w:t xml:space="preserve"> </w:t>
      </w:r>
      <w:r>
        <w:t xml:space="preserve">14.4% of companies.</w:t>
      </w:r>
      <w:r>
        <w:t xml:space="preserve"> </w:t>
      </w:r>
      <w:r>
        <w:t xml:space="preserve">155.</w:t>
      </w:r>
      <w:r>
        <w:t xml:space="preserve"> </w:t>
      </w:r>
      <w:r>
        <w:t xml:space="preserve">Besides the direct savings in terms of cost and time, there are other unquantifiable</w:t>
      </w:r>
      <w:r>
        <w:t xml:space="preserve"> </w:t>
      </w:r>
      <w:r>
        <w:t xml:space="preserve">effects on businesses. Enterprises, particularly small market players, are</w:t>
      </w:r>
      <w:r>
        <w:t xml:space="preserve"> </w:t>
      </w:r>
      <w:r>
        <w:t xml:space="preserve">empowered to make more informed decisions when signing a contract. They know</w:t>
      </w:r>
      <w:r>
        <w:t xml:space="preserve"> </w:t>
      </w:r>
      <w:r>
        <w:t xml:space="preserve">what payment terms to expect regardless of the size or market position of the other</w:t>
      </w:r>
      <w:r>
        <w:t xml:space="preserve"> </w:t>
      </w:r>
      <w:r>
        <w:t xml:space="preserve">party.</w:t>
      </w:r>
      <w:r>
        <w:t xml:space="preserve"> </w:t>
      </w:r>
      <w:r>
        <w:t xml:space="preserve">156.</w:t>
      </w:r>
      <w:r>
        <w:t xml:space="preserve"> </w:t>
      </w:r>
      <w:r>
        <w:t xml:space="preserve">Companies will also be able to benefit from the horizontal measures provided for</w:t>
      </w:r>
      <w:r>
        <w:t xml:space="preserve"> </w:t>
      </w:r>
      <w:r>
        <w:t xml:space="preserve">in this PO. Access to credit management and digital financial literacy trainings can</w:t>
      </w:r>
      <w:r>
        <w:t xml:space="preserve"> </w:t>
      </w:r>
      <w:r>
        <w:t xml:space="preserve">provide a direct benefit to SMEs, with the value of such trainings currently ranging</w:t>
      </w:r>
      <w:r>
        <w:t xml:space="preserve"> </w:t>
      </w:r>
      <w:r>
        <w:t xml:space="preserve">between EUR 200 and EUR 1 800. It is left up to Member States to design the most</w:t>
      </w:r>
      <w:r>
        <w:t xml:space="preserve"> </w:t>
      </w:r>
      <w:r>
        <w:t xml:space="preserve">suitable form of making available this training to SMEs, in line with existing</w:t>
      </w:r>
      <w:r>
        <w:t xml:space="preserve"> </w:t>
      </w:r>
      <w:r>
        <w:t xml:space="preserve">provisions on state aid. This measure has found near-universal support in the</w:t>
      </w:r>
      <w:r>
        <w:t xml:space="preserve"> </w:t>
      </w:r>
      <w:r>
        <w:t xml:space="preserve">stakeholder consultation: 73% of stakeholders support it, and it is the only measure</w:t>
      </w:r>
      <w:r>
        <w:t xml:space="preserve"> </w:t>
      </w:r>
      <w:r>
        <w:t xml:space="preserve">not to receive a negative response. This support is widespread across all types of</w:t>
      </w:r>
      <w:r>
        <w:t xml:space="preserve"> </w:t>
      </w:r>
      <w:r>
        <w:t xml:space="preserve">respondents, including business associations, public authorities and companies.</w:t>
      </w:r>
      <w:r>
        <w:t xml:space="preserve"> </w:t>
      </w:r>
      <w:r>
        <w:t xml:space="preserve">6.1.1.1.2 Costs</w:t>
      </w:r>
      <w:r>
        <w:t xml:space="preserve"> </w:t>
      </w:r>
      <w:r>
        <w:t xml:space="preserve">157.</w:t>
      </w:r>
      <w:r>
        <w:t xml:space="preserve"> </w:t>
      </w:r>
      <w:r>
        <w:t xml:space="preserve">PO1 will impose some costs on businesses, particularly debtors.</w:t>
      </w:r>
      <w:r>
        <w:t xml:space="preserve"> </w:t>
      </w:r>
      <w:r>
        <w:t xml:space="preserve">158.</w:t>
      </w:r>
      <w:r>
        <w:t xml:space="preserve"> </w:t>
      </w:r>
      <w:r>
        <w:t xml:space="preserve">Businesses that use long standard payment terms (either as their preferred or forced</w:t>
      </w:r>
      <w:r>
        <w:t xml:space="preserve"> </w:t>
      </w:r>
      <w:r>
        <w:t xml:space="preserve">choice) will have to update their standard payment terms on invoices. This would</w:t>
      </w:r>
      <w:r>
        <w:t xml:space="preserve"> </w:t>
      </w:r>
      <w:r>
        <w:t xml:space="preserve">only apply to those companies that do not negotiate on a case-by-case basis, as</w:t>
      </w:r>
      <w:r>
        <w:t xml:space="preserve"> </w:t>
      </w:r>
      <w:r>
        <w:t xml:space="preserve">these companies currently do not use a standard template. The related one-off</w:t>
      </w:r>
      <w:r>
        <w:t xml:space="preserve"> </w:t>
      </w:r>
      <w:r>
        <w:t xml:space="preserve">adjustment cost is relatively limited per company: updating standard terms is likely</w:t>
      </w:r>
      <w:r>
        <w:t xml:space="preserve"> </w:t>
      </w:r>
      <w:r>
        <w:t xml:space="preserve">the same cost as processing a paper invoice (estimated by the ECB100 at EUR 2.50</w:t>
      </w:r>
      <w:r>
        <w:t xml:space="preserve"> </w:t>
      </w:r>
      <w:r>
        <w:t xml:space="preserve">– 10.00), however it will only need to be done once to adapt the template. Although</w:t>
      </w:r>
      <w:r>
        <w:t xml:space="preserve"> </w:t>
      </w:r>
      <w:r>
        <w:t xml:space="preserve">a small cost per company, this will affect a large number of companies depending</w:t>
      </w:r>
      <w:r>
        <w:t xml:space="preserve"> </w:t>
      </w:r>
      <w:r>
        <w:t xml:space="preserve">on the sub-option chosen.</w:t>
      </w:r>
      <w:r>
        <w:t xml:space="preserve"> </w:t>
      </w:r>
      <w:r>
        <w:t xml:space="preserve">1) PO1a (Capping at 30 days) will affect all companies currently specifying payment</w:t>
      </w:r>
      <w:r>
        <w:t xml:space="preserve"> </w:t>
      </w:r>
      <w:r>
        <w:t xml:space="preserve">terms longer than 30 days. According to EPR 2022, 42% of all companies currently do</w:t>
      </w:r>
      <w:r>
        <w:t xml:space="preserve"> </w:t>
      </w:r>
      <w:r>
        <w:t xml:space="preserve">so (and this is broadly in line with the finding from the SME panel that 56% of SMEs</w:t>
      </w:r>
      <w:r>
        <w:t xml:space="preserve"> </w:t>
      </w:r>
      <w:r>
        <w:t xml:space="preserve">currently do so). Excluding cases where this is the result of case-by-case negotiations</w:t>
      </w:r>
      <w:r>
        <w:t xml:space="preserve"> </w:t>
      </w:r>
      <w:r>
        <w:t xml:space="preserve">(45% of SMEs according to the SME panel), this only applies to the companies where</w:t>
      </w:r>
      <w:r>
        <w:t xml:space="preserve"> </w:t>
      </w:r>
      <w:r>
        <w:t xml:space="preserve">the payment terms longer than 30 days are the result of imposing own payment</w:t>
      </w:r>
      <w:r>
        <w:t xml:space="preserve"> </w:t>
      </w:r>
      <w:r>
        <w:t xml:space="preserve">conditions (23% of SMEs), being imposed payment conditions (21%) or finally the</w:t>
      </w:r>
      <w:r>
        <w:t xml:space="preserve"> </w:t>
      </w:r>
      <w:r>
        <w:t xml:space="preserve">result of sectoral standard practice (11%). Therefore, the one-off cost is assumed to be</w:t>
      </w:r>
      <w:r>
        <w:t xml:space="preserve"> </w:t>
      </w:r>
      <w:r>
        <w:t xml:space="preserve">borne by 55% of SMEs that are currently paid beyond 30 days (42% of all companies):</w:t>
      </w:r>
    </w:p>
    <w:p>
      <w:pPr>
        <w:pStyle w:val="BodyText"/>
      </w:pPr>
      <w:r>
        <w:t xml:space="preserve">100 https://www.ecb.europa.eu/paym/intro/mip-online/2016/html/mip_qr_1_article_4_e-invoicing.en.html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around 23% of companies. Conservatively assuming the top end of the ECB range, this</w:t>
      </w:r>
      <w:r>
        <w:t xml:space="preserve"> </w:t>
      </w:r>
      <w:r>
        <w:t xml:space="preserve">would impose a total one-off adjustment cost of EUR 56.1 million.</w:t>
      </w:r>
      <w:r>
        <w:t xml:space="preserve"> </w:t>
      </w:r>
      <w:r>
        <w:t xml:space="preserve">2) PO1b (Capping at 60 days) would only affect the 14.4% of companies specifying</w:t>
      </w:r>
      <w:r>
        <w:t xml:space="preserve"> </w:t>
      </w:r>
      <w:r>
        <w:t xml:space="preserve">payment terms longer than 60 days. The total one-off adjustment cost would be</w:t>
      </w:r>
      <w:r>
        <w:t xml:space="preserve"> </w:t>
      </w:r>
      <w:r>
        <w:t xml:space="preserve">EUR 35.0 million.</w:t>
      </w:r>
      <w:r>
        <w:t xml:space="preserve"> </w:t>
      </w:r>
      <w:r>
        <w:t xml:space="preserve">3) PO1c (Capping at 60 days where the creditor is an SME) would only affect 66% of the</w:t>
      </w:r>
      <w:r>
        <w:t xml:space="preserve"> </w:t>
      </w:r>
      <w:r>
        <w:t xml:space="preserve">invoices under the previous option. The total one-off adjustment cost can be estimated</w:t>
      </w:r>
      <w:r>
        <w:t xml:space="preserve"> </w:t>
      </w:r>
      <w:r>
        <w:t xml:space="preserve">at EUR 23.1 million. However, an additional one-off administrative cost related to</w:t>
      </w:r>
      <w:r>
        <w:t xml:space="preserve"> </w:t>
      </w:r>
      <w:r>
        <w:t xml:space="preserve">verification for a creditor may be required if the debtor wishes to verify that the creditor</w:t>
      </w:r>
      <w:r>
        <w:t xml:space="preserve"> </w:t>
      </w:r>
      <w:r>
        <w:t xml:space="preserve">is an SME. The evaluation of the SME Definition estimates this cost at 6.5 person-</w:t>
      </w:r>
      <w:r>
        <w:t xml:space="preserve"> </w:t>
      </w:r>
      <w:r>
        <w:t xml:space="preserve">hours per SME to collect and provide information to prove their SME status101. Even</w:t>
      </w:r>
      <w:r>
        <w:t xml:space="preserve"> </w:t>
      </w:r>
      <w:r>
        <w:t xml:space="preserve">assuming every SME would only have to prove it once already leads to an estimate of</w:t>
      </w:r>
      <w:r>
        <w:t xml:space="preserve"> </w:t>
      </w:r>
      <w:r>
        <w:t xml:space="preserve">15 million person-hours spent, or EUR 384 million assuming average EU hourly</w:t>
      </w:r>
      <w:r>
        <w:t xml:space="preserve"> </w:t>
      </w:r>
      <w:r>
        <w:t xml:space="preserve">cost102. This verification cost therefore makes PO1c the costliest of the three choices</w:t>
      </w:r>
      <w:r>
        <w:t xml:space="preserve"> </w:t>
      </w:r>
      <w:r>
        <w:t xml:space="preserve">under PO1, despite affecting only a relatively small subset of companies.</w:t>
      </w:r>
      <w:r>
        <w:t xml:space="preserve"> </w:t>
      </w:r>
      <w:r>
        <w:t xml:space="preserve">159.</w:t>
      </w:r>
      <w:r>
        <w:t xml:space="preserve"> </w:t>
      </w:r>
      <w:r>
        <w:t xml:space="preserve">In the alternative consideration in PO1a for setting different caps for certain sectors</w:t>
      </w:r>
      <w:r>
        <w:t xml:space="preserve"> </w:t>
      </w:r>
      <w:r>
        <w:t xml:space="preserve">or exempting certain sectors entirely, companies that wish to set long payment</w:t>
      </w:r>
      <w:r>
        <w:t xml:space="preserve"> </w:t>
      </w:r>
      <w:r>
        <w:t xml:space="preserve">terms would face an additional one-off administrative cost of proving that they</w:t>
      </w:r>
      <w:r>
        <w:t xml:space="preserve"> </w:t>
      </w:r>
      <w:r>
        <w:t xml:space="preserve">belong to a certain sector. This usually entails providing an extract from company</w:t>
      </w:r>
      <w:r>
        <w:t xml:space="preserve"> </w:t>
      </w:r>
      <w:r>
        <w:t xml:space="preserve">register, which companies obtain on a regular basis for different business</w:t>
      </w:r>
      <w:r>
        <w:t xml:space="preserve"> </w:t>
      </w:r>
      <w:r>
        <w:t xml:space="preserve">operations. This cost is largely considered as business as usual and its magnitude</w:t>
      </w:r>
      <w:r>
        <w:t xml:space="preserve"> </w:t>
      </w:r>
      <w:r>
        <w:t xml:space="preserve">is insignificant.</w:t>
      </w:r>
      <w:r>
        <w:t xml:space="preserve"> </w:t>
      </w:r>
      <w:r>
        <w:t xml:space="preserve">160.</w:t>
      </w:r>
      <w:r>
        <w:t xml:space="preserve"> </w:t>
      </w:r>
      <w:r>
        <w:t xml:space="preserve">In addition to the one-off costs specified above, debtors are likely to face</w:t>
      </w:r>
      <w:r>
        <w:t xml:space="preserve"> </w:t>
      </w:r>
      <w:r>
        <w:t xml:space="preserve">consequences for their business operations. As late payments are a form of hassle-</w:t>
      </w:r>
      <w:r>
        <w:t xml:space="preserve"> </w:t>
      </w:r>
      <w:r>
        <w:t xml:space="preserve">free credit, any reduction in payment duration will force the debtor to seek</w:t>
      </w:r>
      <w:r>
        <w:t xml:space="preserve"> </w:t>
      </w:r>
      <w:r>
        <w:t xml:space="preserve">additional financing to meet the new payment terms. This will entail both one-off</w:t>
      </w:r>
      <w:r>
        <w:t xml:space="preserve"> </w:t>
      </w:r>
      <w:r>
        <w:t xml:space="preserve">cost of dealing with the bank and recurring costs related to interests. However, the</w:t>
      </w:r>
      <w:r>
        <w:t xml:space="preserve"> </w:t>
      </w:r>
      <w:r>
        <w:t xml:space="preserve">net interest costs of the new financing would likely be favourable to the debtor</w:t>
      </w:r>
      <w:r>
        <w:t xml:space="preserve"> </w:t>
      </w:r>
      <w:r>
        <w:t xml:space="preserve">because the interest implicitly included in the prices of goods or services currently</w:t>
      </w:r>
      <w:r>
        <w:t xml:space="preserve"> </w:t>
      </w:r>
      <w:r>
        <w:t xml:space="preserve">purchased on supplier credit is likely higher (see section 2.3). In addition, the need</w:t>
      </w:r>
      <w:r>
        <w:t xml:space="preserve"> </w:t>
      </w:r>
      <w:r>
        <w:t xml:space="preserve">for additional financing is likely to be limited, because the debtors will benefit from</w:t>
      </w:r>
      <w:r>
        <w:t xml:space="preserve"> </w:t>
      </w:r>
      <w:r>
        <w:t xml:space="preserve">being paid on time themselves. 65% of all respondents in the PC gave ‘Late</w:t>
      </w:r>
      <w:r>
        <w:t xml:space="preserve"> </w:t>
      </w:r>
      <w:r>
        <w:t xml:space="preserve">payments are a vicious circle (a company is paid late and then pays late in return)’</w:t>
      </w:r>
      <w:r>
        <w:t xml:space="preserve"> </w:t>
      </w:r>
      <w:r>
        <w:t xml:space="preserve">as the top reason for late payments. This indicates that if debtors themselves are</w:t>
      </w:r>
      <w:r>
        <w:t xml:space="preserve"> </w:t>
      </w:r>
      <w:r>
        <w:t xml:space="preserve">paid on time, they will find it easier to meet the payment terms to their creditors.</w:t>
      </w:r>
      <w:r>
        <w:t xml:space="preserve"> </w:t>
      </w:r>
      <w:r>
        <w:t xml:space="preserve">161.</w:t>
      </w:r>
      <w:r>
        <w:t xml:space="preserve"> </w:t>
      </w:r>
      <w:r>
        <w:t xml:space="preserve">However, some debtors, including SMEs, deliberately rely on late payments at the</w:t>
      </w:r>
      <w:r>
        <w:t xml:space="preserve"> </w:t>
      </w:r>
      <w:r>
        <w:t xml:space="preserve">moment to finance themselves with almost-interest-free credit. These debtors could</w:t>
      </w:r>
      <w:r>
        <w:t xml:space="preserve"> </w:t>
      </w:r>
      <w:r>
        <w:t xml:space="preserve">face a recurring cost if they were unable to use this credit. The cost of this is hard</w:t>
      </w:r>
      <w:r>
        <w:t xml:space="preserve"> </w:t>
      </w:r>
      <w:r>
        <w:t xml:space="preserve">to estimate because few companies openly state this as a reason for their late</w:t>
      </w:r>
      <w:r>
        <w:t xml:space="preserve"> </w:t>
      </w:r>
      <w:r>
        <w:t xml:space="preserve">payments. An impact assessment on late payments by the Australian government</w:t>
      </w:r>
    </w:p>
    <w:p>
      <w:pPr>
        <w:pStyle w:val="BodyText"/>
      </w:pPr>
      <w:r>
        <w:t xml:space="preserve">101 https://ec.europa.eu/transparency/documents-register/detail?ref=SWD(2021)279&amp;lang=en</w:t>
      </w:r>
      <w:r>
        <w:br/>
      </w:r>
      <w:r>
        <w:t xml:space="preserve">102 Average EU-27 hourly labour rate of EUR 25.70, applied under the OIOO approach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may provide some indication103. This impact assessment estimates that annual trade</w:t>
      </w:r>
      <w:r>
        <w:t xml:space="preserve"> </w:t>
      </w:r>
      <w:r>
        <w:t xml:space="preserve">credit from small to large businesses amounts to $AUD 216 billion. Converting</w:t>
      </w:r>
      <w:r>
        <w:t xml:space="preserve"> </w:t>
      </w:r>
      <w:r>
        <w:t xml:space="preserve">this to EUR and extrapolating to the size of the EU economy, we can estimate a</w:t>
      </w:r>
      <w:r>
        <w:t xml:space="preserve"> </w:t>
      </w:r>
      <w:r>
        <w:t xml:space="preserve">EUR 1.34 trillion trade credit from small to large businesses in the EU. Even</w:t>
      </w:r>
      <w:r>
        <w:t xml:space="preserve"> </w:t>
      </w:r>
      <w:r>
        <w:t xml:space="preserve">assuming the above figure of 65% of late payments only being due to a vicious</w:t>
      </w:r>
      <w:r>
        <w:t xml:space="preserve"> </w:t>
      </w:r>
      <w:r>
        <w:t xml:space="preserve">circle, if the remaining trade credit will have to be borrowed at market rates, debtors</w:t>
      </w:r>
      <w:r>
        <w:t xml:space="preserve"> </w:t>
      </w:r>
      <w:r>
        <w:t xml:space="preserve">may still face a financing cost of tens of billions of euros per year. Yet this effect</w:t>
      </w:r>
      <w:r>
        <w:t xml:space="preserve"> </w:t>
      </w:r>
      <w:r>
        <w:t xml:space="preserve">is not a net cost because the reasoning does not consider that debtors are already</w:t>
      </w:r>
      <w:r>
        <w:t xml:space="preserve"> </w:t>
      </w:r>
      <w:r>
        <w:t xml:space="preserve">paying an implicit interest on supplier credit. The debtor currently only avoids the</w:t>
      </w:r>
      <w:r>
        <w:t xml:space="preserve"> </w:t>
      </w:r>
      <w:r>
        <w:t xml:space="preserve">need for this financing by forcing its suppliers to cover the financing cost instead.</w:t>
      </w:r>
      <w:r>
        <w:t xml:space="preserve"> </w:t>
      </w:r>
      <w:r>
        <w:t xml:space="preserve">Seeing that interest rates for large businesses are usually lower than for small</w:t>
      </w:r>
      <w:r>
        <w:t xml:space="preserve"> </w:t>
      </w:r>
      <w:r>
        <w:t xml:space="preserve">business, the same Australian impact assessment has found that despite the costs</w:t>
      </w:r>
      <w:r>
        <w:t xml:space="preserve"> </w:t>
      </w:r>
      <w:r>
        <w:t xml:space="preserve">for debtors, there will be a sizeable net benefit to the Australian economy of $AUD</w:t>
      </w:r>
      <w:r>
        <w:t xml:space="preserve"> </w:t>
      </w:r>
      <w:r>
        <w:t xml:space="preserve">313 million per year.</w:t>
      </w:r>
      <w:r>
        <w:t xml:space="preserve"> </w:t>
      </w:r>
      <w:r>
        <w:t xml:space="preserve">162.</w:t>
      </w:r>
      <w:r>
        <w:t xml:space="preserve"> </w:t>
      </w:r>
      <w:r>
        <w:t xml:space="preserve">Besides the monetary net benefits, this is also a question of sustainable</w:t>
      </w:r>
      <w:r>
        <w:t xml:space="preserve"> </w:t>
      </w:r>
      <w:r>
        <w:t xml:space="preserve">competitiveness and fairness. While it may impose a financial cost on a debtor to</w:t>
      </w:r>
      <w:r>
        <w:t xml:space="preserve"> </w:t>
      </w:r>
      <w:r>
        <w:t xml:space="preserve">pay their suppliers on time, this is preferable to the debtor imposing those financial</w:t>
      </w:r>
      <w:r>
        <w:t xml:space="preserve"> </w:t>
      </w:r>
      <w:r>
        <w:t xml:space="preserve">costs on its suppliers. Even if the cost-benefit were exactly neutral, the fairer option</w:t>
      </w:r>
      <w:r>
        <w:t xml:space="preserve"> </w:t>
      </w:r>
      <w:r>
        <w:t xml:space="preserve">would still be preferable.</w:t>
      </w:r>
      <w:r>
        <w:t xml:space="preserve"> </w:t>
      </w:r>
      <w:r>
        <w:t xml:space="preserve">163.</w:t>
      </w:r>
      <w:r>
        <w:t xml:space="preserve"> </w:t>
      </w:r>
      <w:r>
        <w:t xml:space="preserve">Some indirect effects could arise from the measure to facilitate SMEs’ access to</w:t>
      </w:r>
      <w:r>
        <w:t xml:space="preserve"> </w:t>
      </w:r>
      <w:r>
        <w:t xml:space="preserve">credit management and financial literacy training. Commercial providers of such</w:t>
      </w:r>
      <w:r>
        <w:t xml:space="preserve"> </w:t>
      </w:r>
      <w:r>
        <w:t xml:space="preserve">training courses may find a distorted playing field if Member States provide or</w:t>
      </w:r>
      <w:r>
        <w:t xml:space="preserve"> </w:t>
      </w:r>
      <w:r>
        <w:t xml:space="preserve">subsidise such courses. This risk is reduced if Member States focus on providing</w:t>
      </w:r>
      <w:r>
        <w:t xml:space="preserve"> </w:t>
      </w:r>
      <w:r>
        <w:t xml:space="preserve">access to commercially provided courses to SMEs (e.g. by subsiding part of the</w:t>
      </w:r>
      <w:r>
        <w:t xml:space="preserve"> </w:t>
      </w:r>
      <w:r>
        <w:t xml:space="preserve">participation fees).</w:t>
      </w:r>
      <w:r>
        <w:t xml:space="preserve"> </w:t>
      </w:r>
      <w:r>
        <w:t xml:space="preserve">6.1.1.2 Impacts on SMEs and competitiveness</w:t>
      </w:r>
      <w:r>
        <w:t xml:space="preserve"> </w:t>
      </w:r>
      <w:r>
        <w:t xml:space="preserve">164.</w:t>
      </w:r>
      <w:r>
        <w:t xml:space="preserve"> </w:t>
      </w:r>
      <w:r>
        <w:t xml:space="preserve">PO1 will have impacts on SMEs and the economy’s competitiveness. All measures</w:t>
      </w:r>
      <w:r>
        <w:t xml:space="preserve"> </w:t>
      </w:r>
      <w:r>
        <w:t xml:space="preserve">target either all companies or specifically SMEs (e.g. PO1c). No exclusion of scope</w:t>
      </w:r>
      <w:r>
        <w:t xml:space="preserve"> </w:t>
      </w:r>
      <w:r>
        <w:t xml:space="preserve">for any measures is planned.</w:t>
      </w:r>
      <w:r>
        <w:t xml:space="preserve"> </w:t>
      </w:r>
      <w:r>
        <w:t xml:space="preserve">165.</w:t>
      </w:r>
      <w:r>
        <w:t xml:space="preserve"> </w:t>
      </w:r>
      <w:r>
        <w:t xml:space="preserve">The initiative should strengthen overall competitiveness. Although reducing late</w:t>
      </w:r>
      <w:r>
        <w:t xml:space="preserve"> </w:t>
      </w:r>
      <w:r>
        <w:t xml:space="preserve">payments may bring costs to debtors while providing benefits to creditors, the net</w:t>
      </w:r>
      <w:r>
        <w:t xml:space="preserve"> </w:t>
      </w:r>
      <w:r>
        <w:t xml:space="preserve">effect of this is not zero-sum, but a measurable economic benefit. On average, the</w:t>
      </w:r>
      <w:r>
        <w:t xml:space="preserve"> </w:t>
      </w:r>
      <w:r>
        <w:t xml:space="preserve">effect of the on aggregate cash flow amounts to a 0.9% increase for each differential</w:t>
      </w:r>
      <w:r>
        <w:t xml:space="preserve"> </w:t>
      </w:r>
      <w:r>
        <w:t xml:space="preserve">day. This effect is more marked in the manufacturing and construction sectors,</w:t>
      </w:r>
      <w:r>
        <w:t xml:space="preserve"> </w:t>
      </w:r>
      <w:r>
        <w:t xml:space="preserve">characterized by a strong presence of SMEs in the relevant supply chains104. There</w:t>
      </w:r>
      <w:r>
        <w:t xml:space="preserve"> </w:t>
      </w:r>
      <w:r>
        <w:t xml:space="preserve">is also an unquantifiable benefit of reducing uncertainty and making business</w:t>
      </w:r>
      <w:r>
        <w:t xml:space="preserve"> </w:t>
      </w:r>
      <w:r>
        <w:t xml:space="preserve">environment more predictable.</w:t>
      </w:r>
    </w:p>
    <w:p>
      <w:pPr>
        <w:pStyle w:val="BodyText"/>
      </w:pPr>
      <w:r>
        <w:t xml:space="preserve">103 https://oia.pmc.gov.au/sites/default/files/posts/2020/05/payment_times_reporting_scheme_ris.pdf</w:t>
      </w:r>
      <w:r>
        <w:br/>
      </w:r>
      <w:r>
        <w:t xml:space="preserve">104 Assessing the economic impact of faster payments in B2B commercial transactions. Final Report, JRC</w:t>
      </w:r>
      <w:r>
        <w:t xml:space="preserve"> </w:t>
      </w:r>
      <w:r>
        <w:t xml:space="preserve">Study https://publications.jrc.ec.europa.eu/repository/handle/JRC130205</w:t>
      </w:r>
    </w:p>
    <w:p>
      <w:pPr>
        <w:pStyle w:val="BodyText"/>
      </w:pPr>
      <w:r>
        <w:t xml:space="preserve">47</w:t>
      </w:r>
    </w:p>
    <w:p>
      <w:pPr>
        <w:pStyle w:val="Compact"/>
        <w:numPr>
          <w:ilvl w:val="0"/>
          <w:numId w:val="1013"/>
        </w:numPr>
      </w:pPr>
      <w:r>
        <w:t xml:space="preserve">Therefore, the effect on price/cost competitiveness and innovation competitiveness</w:t>
      </w:r>
      <w:r>
        <w:t xml:space="preserve"> </w:t>
      </w:r>
      <w:r>
        <w:t xml:space="preserve">is expected to be positive. With an increased aggregate cash flow in the economy,</w:t>
      </w:r>
      <w:r>
        <w:t xml:space="preserve"> </w:t>
      </w:r>
      <w:r>
        <w:t xml:space="preserve">enterprises have more liquidity to invest in innovation or to pass cost reductions to</w:t>
      </w:r>
      <w:r>
        <w:t xml:space="preserve"> </w:t>
      </w:r>
      <w:r>
        <w:t xml:space="preserve">consumers. Doing business is more predictable, and fairer, with every business</w:t>
      </w:r>
      <w:r>
        <w:t xml:space="preserve"> </w:t>
      </w:r>
      <w:r>
        <w:t xml:space="preserve">paying for the liquidity they need and use. Cost of funding goes down, because</w:t>
      </w:r>
      <w:r>
        <w:t xml:space="preserve"> </w:t>
      </w:r>
      <w:r>
        <w:t xml:space="preserve">banks directly fund the risks of their clients, which they understand well, rather</w:t>
      </w:r>
      <w:r>
        <w:t xml:space="preserve"> </w:t>
      </w:r>
      <w:r>
        <w:t xml:space="preserve">than indirectly finance the unknown risk carried by their customers.</w:t>
      </w:r>
    </w:p>
    <w:p>
      <w:pPr>
        <w:pStyle w:val="Compact"/>
        <w:numPr>
          <w:ilvl w:val="0"/>
          <w:numId w:val="1013"/>
        </w:numPr>
      </w:pPr>
      <w:r>
        <w:t xml:space="preserve">On international competitiveness, there is some risk that non-EU companies that</w:t>
      </w:r>
      <w:r>
        <w:t xml:space="preserve"> </w:t>
      </w:r>
      <w:r>
        <w:t xml:space="preserve">are not bound by maximum payment terms can undercut EU companies by offering</w:t>
      </w:r>
      <w:r>
        <w:t xml:space="preserve"> </w:t>
      </w:r>
      <w:r>
        <w:t xml:space="preserve">long payment terms. However, the effect of this is estimated to be limited. Firstly,</w:t>
      </w:r>
      <w:r>
        <w:t xml:space="preserve"> </w:t>
      </w:r>
      <w:r>
        <w:t xml:space="preserve">this effect will likely be cancelling itself between import and export transactions.</w:t>
      </w:r>
      <w:r>
        <w:t xml:space="preserve"> </w:t>
      </w:r>
      <w:r>
        <w:t xml:space="preserve">Secondly, many non-EU countries such as Canada, the US, Türkiye and the UK</w:t>
      </w:r>
      <w:r>
        <w:t xml:space="preserve"> </w:t>
      </w:r>
      <w:r>
        <w:t xml:space="preserve">already impose legislation on late payments as well. Thirdly, this effect has not</w:t>
      </w:r>
      <w:r>
        <w:t xml:space="preserve"> </w:t>
      </w:r>
      <w:r>
        <w:t xml:space="preserve">really been visible within the EU, where some countries such as the Netherlands</w:t>
      </w:r>
      <w:r>
        <w:t xml:space="preserve"> </w:t>
      </w:r>
      <w:r>
        <w:t xml:space="preserve">have imposed stricter legislation on payments than others. In terms of SME</w:t>
      </w:r>
      <w:r>
        <w:t xml:space="preserve"> </w:t>
      </w:r>
      <w:r>
        <w:t xml:space="preserve">competitiveness, impacts on SMEs are likely to be more positive than for large</w:t>
      </w:r>
      <w:r>
        <w:t xml:space="preserve"> </w:t>
      </w:r>
      <w:r>
        <w:t xml:space="preserve">enterprises. As stated in the problem definition, large enterprises are more likely</w:t>
      </w:r>
      <w:r>
        <w:t xml:space="preserve"> </w:t>
      </w:r>
      <w:r>
        <w:t xml:space="preserve">than SMEs to pay late. Large enterprises are therefore somewhat more likely to</w:t>
      </w:r>
      <w:r>
        <w:t xml:space="preserve"> </w:t>
      </w:r>
      <w:r>
        <w:t xml:space="preserve">bear the costs identified in this policy option, whereas SMEs are more likely to see</w:t>
      </w:r>
      <w:r>
        <w:t xml:space="preserve"> </w:t>
      </w:r>
      <w:r>
        <w:t xml:space="preserve">the benefit.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SMEs strongly support the measures identified above, more than the respondents</w:t>
      </w:r>
      <w:r>
        <w:t xml:space="preserve"> </w:t>
      </w:r>
      <w:r>
        <w:t xml:space="preserve">to the PC, where a clear comparison is possible. For example, on capping payment</w:t>
      </w:r>
      <w:r>
        <w:t xml:space="preserve"> </w:t>
      </w:r>
      <w:r>
        <w:t xml:space="preserve">terms, SMEs strongly support a maximum payment term (82%), whereas 59% of</w:t>
      </w:r>
      <w:r>
        <w:t xml:space="preserve"> </w:t>
      </w:r>
      <w:r>
        <w:t xml:space="preserve">stakeholders in the PC support this measure. All measures under this option receive</w:t>
      </w:r>
      <w:r>
        <w:t xml:space="preserve"> </w:t>
      </w:r>
      <w:r>
        <w:t xml:space="preserve">either majority or at least plurality support among stakeholders and SMEs alike.</w:t>
      </w:r>
      <w:r>
        <w:t xml:space="preserve"> </w:t>
      </w:r>
      <w:r>
        <w:t xml:space="preserve">This indicates that thanks to the identified ‘virtuous circle’ of prompt payments</w:t>
      </w:r>
      <w:r>
        <w:t xml:space="preserve"> </w:t>
      </w:r>
      <w:r>
        <w:t xml:space="preserve">flowing up the supply chain, all businesses will ultimately see an improvement to</w:t>
      </w:r>
      <w:r>
        <w:t xml:space="preserve"> </w:t>
      </w:r>
      <w:r>
        <w:t xml:space="preserve">their cash flow and to their competitiveness.</w:t>
      </w:r>
      <w:r>
        <w:t xml:space="preserve"> </w:t>
      </w:r>
      <w:r>
        <w:t xml:space="preserve">6.1.1.3 Impact on public authorities</w:t>
      </w:r>
      <w:r>
        <w:t xml:space="preserve"> </w:t>
      </w:r>
      <w:r>
        <w:t xml:space="preserve">6.1.1.3.1 Benefits</w:t>
      </w:r>
    </w:p>
    <w:p>
      <w:pPr>
        <w:pStyle w:val="Compact"/>
        <w:numPr>
          <w:ilvl w:val="0"/>
          <w:numId w:val="1013"/>
        </w:numPr>
      </w:pPr>
      <w:r>
        <w:t xml:space="preserve">Benefits to public authorities in PO1 are limited. No particular cost savings are</w:t>
      </w:r>
      <w:r>
        <w:t xml:space="preserve"> </w:t>
      </w:r>
      <w:r>
        <w:t xml:space="preserve">identified.</w:t>
      </w:r>
    </w:p>
    <w:p>
      <w:pPr>
        <w:pStyle w:val="Compact"/>
        <w:numPr>
          <w:ilvl w:val="0"/>
          <w:numId w:val="1013"/>
        </w:numPr>
      </w:pPr>
      <w:r>
        <w:t xml:space="preserve">Indirect effects on public authorities’ budget can be significant. Considering the</w:t>
      </w:r>
      <w:r>
        <w:t xml:space="preserve"> </w:t>
      </w:r>
      <w:r>
        <w:t xml:space="preserve">impact of late payment on bankruptcies and employment, reducing late payment</w:t>
      </w:r>
      <w:r>
        <w:t xml:space="preserve"> </w:t>
      </w:r>
      <w:r>
        <w:t xml:space="preserve">(by more than 23% under PO1a) could provide significant savings on public budget</w:t>
      </w:r>
      <w:r>
        <w:t xml:space="preserve"> </w:t>
      </w:r>
      <w:r>
        <w:t xml:space="preserve">through higher tax revenue and reduced unemployment benefits.</w:t>
      </w:r>
      <w:r>
        <w:t xml:space="preserve"> </w:t>
      </w:r>
      <w:r>
        <w:t xml:space="preserve">6.1.1.3.2 Costs</w:t>
      </w:r>
    </w:p>
    <w:p>
      <w:pPr>
        <w:pStyle w:val="Compact"/>
        <w:numPr>
          <w:ilvl w:val="0"/>
          <w:numId w:val="1013"/>
        </w:numPr>
      </w:pPr>
      <w:r>
        <w:t xml:space="preserve">PO1’s costs to public authorities are relatively limited. Since the main measures</w:t>
      </w:r>
      <w:r>
        <w:t xml:space="preserve"> </w:t>
      </w:r>
      <w:r>
        <w:t xml:space="preserve">concern the setting of payment terms in B2B transactions, public authorities do not</w:t>
      </w:r>
      <w:r>
        <w:t xml:space="preserve"> </w:t>
      </w:r>
      <w:r>
        <w:t xml:space="preserve">have a direct cost to implement this measure.</w:t>
      </w:r>
    </w:p>
    <w:p>
      <w:pPr>
        <w:pStyle w:val="FirstParagraph"/>
      </w:pPr>
      <w:r>
        <w:t xml:space="preserve">48</w:t>
      </w:r>
    </w:p>
    <w:p>
      <w:pPr>
        <w:pStyle w:val="Compact"/>
        <w:numPr>
          <w:ilvl w:val="0"/>
          <w:numId w:val="1014"/>
        </w:numPr>
      </w:pPr>
      <w:r>
        <w:t xml:space="preserve">In the 2015 evaluation of the LPD, Member States found the administrative costs</w:t>
      </w:r>
      <w:r>
        <w:t xml:space="preserve"> </w:t>
      </w:r>
      <w:r>
        <w:t xml:space="preserve">associated with maximum payment terms to be negligible: ‘All costs to public</w:t>
      </w:r>
      <w:r>
        <w:t xml:space="preserve"> </w:t>
      </w:r>
      <w:r>
        <w:t xml:space="preserve">authorities as a result of the Directive are one-off and, on the whole, they are</w:t>
      </w:r>
      <w:r>
        <w:t xml:space="preserve"> </w:t>
      </w:r>
      <w:r>
        <w:t xml:space="preserve">considered marginal by the authorities themselves’105.</w:t>
      </w:r>
    </w:p>
    <w:p>
      <w:pPr>
        <w:pStyle w:val="Compact"/>
        <w:numPr>
          <w:ilvl w:val="0"/>
          <w:numId w:val="1014"/>
        </w:numPr>
      </w:pPr>
      <w:r>
        <w:t xml:space="preserve">Verifying purchases within 30 days may require public authorities to streamline</w:t>
      </w:r>
      <w:r>
        <w:t xml:space="preserve"> </w:t>
      </w:r>
      <w:r>
        <w:t xml:space="preserve">verification procedures. This is not a big change as the purchases must be verified</w:t>
      </w:r>
      <w:r>
        <w:t xml:space="preserve"> </w:t>
      </w:r>
      <w:r>
        <w:t xml:space="preserve">anyway.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Providing access to SMEs to credit management and financial literacy training</w:t>
      </w:r>
      <w:r>
        <w:t xml:space="preserve"> </w:t>
      </w:r>
      <w:r>
        <w:t xml:space="preserve">involves some adjustment cost for public authorities. The precise cost will depend</w:t>
      </w:r>
      <w:r>
        <w:t xml:space="preserve"> </w:t>
      </w:r>
      <w:r>
        <w:t xml:space="preserve">on how Member States will structure their support, ranging from promotional</w:t>
      </w:r>
      <w:r>
        <w:t xml:space="preserve"> </w:t>
      </w:r>
      <w:r>
        <w:t xml:space="preserve">campaigns to fully subsidising courses for SMEs in compliance with state aid rules.</w:t>
      </w:r>
      <w:r>
        <w:t xml:space="preserve"> </w:t>
      </w:r>
      <w:r>
        <w:t xml:space="preserve">A full estimate of the cost can therefore not be given in monetary terms.</w:t>
      </w:r>
      <w:r>
        <w:t xml:space="preserve"> </w:t>
      </w:r>
      <w:r>
        <w:t xml:space="preserve">6.1.2 Policy Option 2: Foster timely payments</w:t>
      </w:r>
      <w:r>
        <w:t xml:space="preserve"> </w:t>
      </w:r>
      <w:r>
        <w:t xml:space="preserve">6.1.2.1 Impact on enterprises</w:t>
      </w:r>
      <w:r>
        <w:t xml:space="preserve"> </w:t>
      </w:r>
      <w:r>
        <w:t xml:space="preserve">6.1.2.1.1 Benefits</w:t>
      </w:r>
    </w:p>
    <w:p>
      <w:pPr>
        <w:pStyle w:val="Compact"/>
        <w:numPr>
          <w:ilvl w:val="0"/>
          <w:numId w:val="1014"/>
        </w:numPr>
      </w:pPr>
      <w:r>
        <w:t xml:space="preserve">Under PO2, the impact on businesses is mainly a ‘double-edged sword’. Increased</w:t>
      </w:r>
      <w:r>
        <w:t xml:space="preserve"> </w:t>
      </w:r>
      <w:r>
        <w:t xml:space="preserve">compensation and its legally automatic payment will bring significant benefits to</w:t>
      </w:r>
      <w:r>
        <w:t xml:space="preserve"> </w:t>
      </w:r>
      <w:r>
        <w:t xml:space="preserve">creditors who are paid late and help them pay their own debts on time. These</w:t>
      </w:r>
      <w:r>
        <w:t xml:space="preserve"> </w:t>
      </w:r>
      <w:r>
        <w:t xml:space="preserve">benefits to creditors are a direct cost to their debtors who pay compensation.</w:t>
      </w:r>
      <w:r>
        <w:t xml:space="preserve"> </w:t>
      </w:r>
      <w:r>
        <w:t xml:space="preserve">Debtors are likely to want to avoid paying this cost, either by paying on time or by</w:t>
      </w:r>
      <w:r>
        <w:t xml:space="preserve"> </w:t>
      </w:r>
      <w:r>
        <w:t xml:space="preserve">avoiding their obligation to pay.</w:t>
      </w:r>
    </w:p>
    <w:p>
      <w:pPr>
        <w:pStyle w:val="Compact"/>
        <w:numPr>
          <w:ilvl w:val="0"/>
          <w:numId w:val="1014"/>
        </w:numPr>
      </w:pPr>
      <w:r>
        <w:t xml:space="preserve">There are therefore, for both PO2a and PO2b, two extreme scenarios that we can</w:t>
      </w:r>
      <w:r>
        <w:t xml:space="preserve"> </w:t>
      </w:r>
      <w:r>
        <w:t xml:space="preserve">assess: (i) no change in late payments and a substantial cost on debtors directly</w:t>
      </w:r>
      <w:r>
        <w:t xml:space="preserve"> </w:t>
      </w:r>
      <w:r>
        <w:t xml:space="preserve">translating into a substantial benefit for creditors; and (ii) a full-scale change of all</w:t>
      </w:r>
      <w:r>
        <w:t xml:space="preserve"> </w:t>
      </w:r>
      <w:r>
        <w:t xml:space="preserve">debtors paying on time to avoid paying interest and compensation fees.</w:t>
      </w:r>
      <w:r>
        <w:t xml:space="preserve"> </w:t>
      </w:r>
      <w:r>
        <w:t xml:space="preserve">Realistically, neither scenario is going to play out 100%, but they are presented</w:t>
      </w:r>
      <w:r>
        <w:t xml:space="preserve"> </w:t>
      </w:r>
      <w:r>
        <w:t xml:space="preserve">here as extreme cases for purposes of quantification, followed by a conservative</w:t>
      </w:r>
      <w:r>
        <w:t xml:space="preserve"> </w:t>
      </w:r>
      <w:r>
        <w:t xml:space="preserve">estimate for a realistic scenario.</w:t>
      </w:r>
    </w:p>
    <w:p>
      <w:pPr>
        <w:pStyle w:val="Compact"/>
        <w:numPr>
          <w:ilvl w:val="0"/>
          <w:numId w:val="1014"/>
        </w:numPr>
      </w:pPr>
      <w:r>
        <w:t xml:space="preserve">Making payment of compensation legally automatic would imply a substantial</w:t>
      </w:r>
      <w:r>
        <w:t xml:space="preserve"> </w:t>
      </w:r>
      <w:r>
        <w:t xml:space="preserve">impact. Currently, creditors have to ask for the compensatory interest to be paid,</w:t>
      </w:r>
      <w:r>
        <w:t xml:space="preserve"> </w:t>
      </w:r>
      <w:r>
        <w:t xml:space="preserve">and often avoid doing so for fear of jeopardising the business relationship. 54% of</w:t>
      </w:r>
      <w:r>
        <w:t xml:space="preserve"> </w:t>
      </w:r>
      <w:r>
        <w:t xml:space="preserve">companies, even those familiar with the entitlement to compensation under the</w:t>
      </w:r>
      <w:r>
        <w:t xml:space="preserve"> </w:t>
      </w:r>
      <w:r>
        <w:t xml:space="preserve">LPD, say they never ask for it, and a further 26% only sometimes ask for the</w:t>
      </w:r>
      <w:r>
        <w:t xml:space="preserve"> </w:t>
      </w:r>
      <w:r>
        <w:t xml:space="preserve">compensation106. SME panel paints an even starker picture, with 80% never</w:t>
      </w:r>
      <w:r>
        <w:t xml:space="preserve"> </w:t>
      </w:r>
      <w:r>
        <w:t xml:space="preserve">receiving interest or compensation, 8.5% rarely and only 1% often. Even under</w:t>
      </w:r>
      <w:r>
        <w:t xml:space="preserve"> </w:t>
      </w:r>
      <w:r>
        <w:t xml:space="preserve">legally automatic payment, it would be unrealistic to assume 100% of</w:t>
      </w:r>
    </w:p>
    <w:p>
      <w:pPr>
        <w:pStyle w:val="FirstParagraph"/>
      </w:pPr>
      <w:r>
        <w:t xml:space="preserve">105 Ex-Post Evaluation 2015</w:t>
      </w:r>
      <w:r>
        <w:t xml:space="preserve"> </w:t>
      </w:r>
      <w:r>
        <w:t xml:space="preserve">106 European Commission based on EPR 2022 data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compensation to be paid. Companies may still not seek redress if their debtor does</w:t>
      </w:r>
      <w:r>
        <w:t xml:space="preserve"> </w:t>
      </w:r>
      <w:r>
        <w:t xml:space="preserve">not pay interest or compensation fees.</w:t>
      </w:r>
      <w:r>
        <w:t xml:space="preserve"> </w:t>
      </w:r>
      <w:r>
        <w:t xml:space="preserve">178.</w:t>
      </w:r>
      <w:r>
        <w:t xml:space="preserve"> </w:t>
      </w:r>
      <w:r>
        <w:t xml:space="preserve">Yet even under very conservative assumptions, automatic payment of the</w:t>
      </w:r>
      <w:r>
        <w:t xml:space="preserve"> </w:t>
      </w:r>
      <w:r>
        <w:t xml:space="preserve">compensation interest (ECB rate + 8%) would provide significant benefits of EUR</w:t>
      </w:r>
      <w:r>
        <w:t xml:space="preserve"> </w:t>
      </w:r>
      <w:r>
        <w:t xml:space="preserve">265.5 million to creditors. SME panel replies indicate that 8.5% companies</w:t>
      </w:r>
      <w:r>
        <w:t xml:space="preserve"> </w:t>
      </w:r>
      <w:r>
        <w:t xml:space="preserve">currently rarely receive compensation. A conservative assumption that half of them</w:t>
      </w:r>
      <w:r>
        <w:t xml:space="preserve"> </w:t>
      </w:r>
      <w:r>
        <w:t xml:space="preserve">would receive their claims for compensation more regularly, would represent an</w:t>
      </w:r>
      <w:r>
        <w:t xml:space="preserve"> </w:t>
      </w:r>
      <w:r>
        <w:t xml:space="preserve">increase in 4.25% of companies. We round 4.25% up to 5% assuming that this is</w:t>
      </w:r>
      <w:r>
        <w:t xml:space="preserve"> </w:t>
      </w:r>
      <w:r>
        <w:t xml:space="preserve">the share of compensation interest successfully paid out. We take the value of</w:t>
      </w:r>
      <w:r>
        <w:t xml:space="preserve"> </w:t>
      </w:r>
      <w:r>
        <w:t xml:space="preserve">unpaid turnover (as assumed in the Impact Assessment 2009, at EUR 1 864 billion;</w:t>
      </w:r>
      <w:r>
        <w:t xml:space="preserve"> </w:t>
      </w:r>
      <w:r>
        <w:t xml:space="preserve">the value has likely changed but still serves to provide an order of magnitude107) as</w:t>
      </w:r>
      <w:r>
        <w:t xml:space="preserve"> </w:t>
      </w:r>
      <w:r>
        <w:t xml:space="preserve">the basis for calculation of interest. We conservatively assume interest rate at</w:t>
      </w:r>
      <w:r>
        <w:t xml:space="preserve"> </w:t>
      </w:r>
      <w:r>
        <w:t xml:space="preserve">8%108, and take the average delay of 13 days. See Annex 4.</w:t>
      </w:r>
      <w:r>
        <w:br/>
      </w:r>
      <w:r>
        <w:t xml:space="preserve">179.</w:t>
      </w:r>
      <w:r>
        <w:t xml:space="preserve"> </w:t>
      </w:r>
      <w:r>
        <w:t xml:space="preserve">PO2a and PO2b imply significant benefits to creditors from direct compensation</w:t>
      </w:r>
      <w:r>
        <w:t xml:space="preserve"> </w:t>
      </w:r>
      <w:r>
        <w:t xml:space="preserve">fees. The share of invoices not paid on time varies significantly by Member State.</w:t>
      </w:r>
      <w:r>
        <w:t xml:space="preserve"> </w:t>
      </w:r>
      <w:r>
        <w:t xml:space="preserve">However, assuming the best actual performance (i.e. Denmark, where in 2021 90%</w:t>
      </w:r>
      <w:r>
        <w:t xml:space="preserve"> </w:t>
      </w:r>
      <w:r>
        <w:t xml:space="preserve">of payments were made on time109) would lead to the compensation fees to be</w:t>
      </w:r>
      <w:r>
        <w:t xml:space="preserve"> </w:t>
      </w:r>
      <w:r>
        <w:t xml:space="preserve">applied to a total of 10% of the 15 billion B2B and G2B invoices every year.</w:t>
      </w:r>
      <w:r>
        <w:t xml:space="preserve"> </w:t>
      </w:r>
      <w:r>
        <w:t xml:space="preserve">Assuming conservatively that only an extra 5% of companies will receive the flat</w:t>
      </w:r>
      <w:r>
        <w:t xml:space="preserve"> </w:t>
      </w:r>
      <w:r>
        <w:t xml:space="preserve">fees once their payment is made automatic, we can see what a sizeable impact the</w:t>
      </w:r>
      <w:r>
        <w:t xml:space="preserve"> </w:t>
      </w:r>
      <w:r>
        <w:t xml:space="preserve">consistent application of compensation fees would have (see Annex 4).</w:t>
      </w:r>
      <w:r>
        <w:t xml:space="preserve"> </w:t>
      </w:r>
      <w:r>
        <w:t xml:space="preserve">1) PO2a (adjusting EUR 40 flat fee to inflation): Adapting the flat fee to inflation (based</w:t>
      </w:r>
      <w:r>
        <w:t xml:space="preserve"> </w:t>
      </w:r>
      <w:r>
        <w:t xml:space="preserve">on Eurostat HICP comparing 2022 to 2011) would lead to a new flat fee of 50 euros.</w:t>
      </w:r>
      <w:r>
        <w:t xml:space="preserve"> </w:t>
      </w:r>
      <w:r>
        <w:t xml:space="preserve">The total benefit to the additional 5% of companies receiving the flat fee would equal</w:t>
      </w:r>
      <w:r>
        <w:t xml:space="preserve"> </w:t>
      </w:r>
      <w:r>
        <w:t xml:space="preserve">EUR 3.75 billion. Those companies that already ask for the compensation fees</w:t>
      </w:r>
      <w:r>
        <w:t xml:space="preserve"> </w:t>
      </w:r>
      <w:r>
        <w:t xml:space="preserve">currently would still obtain the EUR 10 extra per late invoice.</w:t>
      </w:r>
      <w:r>
        <w:t xml:space="preserve"> </w:t>
      </w:r>
      <w:r>
        <w:t xml:space="preserve">2) PO2b (EUR 40-100 depending on invoice volume): Total benefit to the additional 5%</w:t>
      </w:r>
      <w:r>
        <w:t xml:space="preserve"> </w:t>
      </w:r>
      <w:r>
        <w:t xml:space="preserve">of companies receiving the compensation fee of EUR 3 billion – 7.5 billion, depending</w:t>
      </w:r>
      <w:r>
        <w:t xml:space="preserve"> </w:t>
      </w:r>
      <w:r>
        <w:t xml:space="preserve">on volume of invoices. The companies who already claim compensation fees currently</w:t>
      </w:r>
      <w:r>
        <w:t xml:space="preserve"> </w:t>
      </w:r>
      <w:r>
        <w:t xml:space="preserve">would still benefit from the increase depending on invoice volume.</w:t>
      </w:r>
      <w:r>
        <w:t xml:space="preserve"> </w:t>
      </w:r>
      <w:r>
        <w:t xml:space="preserve">180.</w:t>
      </w:r>
      <w:r>
        <w:t xml:space="preserve"> </w:t>
      </w:r>
      <w:r>
        <w:t xml:space="preserve">These benefits would be a direct cost for the debtors who pay the interest and</w:t>
      </w:r>
      <w:r>
        <w:t xml:space="preserve"> </w:t>
      </w:r>
      <w:r>
        <w:t xml:space="preserve">compensation fees. Many debtors would therefore try to avoid paying the interest</w:t>
      </w:r>
      <w:r>
        <w:t xml:space="preserve"> </w:t>
      </w:r>
      <w:r>
        <w:t xml:space="preserve">and compensation fees by reducing their payment times. As a negative effect, in</w:t>
      </w:r>
      <w:r>
        <w:t xml:space="preserve"> </w:t>
      </w:r>
      <w:r>
        <w:t xml:space="preserve">those countries which currently do not impose a maximum payment term, debtors</w:t>
      </w:r>
      <w:r>
        <w:t xml:space="preserve"> </w:t>
      </w:r>
      <w:r>
        <w:t xml:space="preserve">might purposely negotiate particularly long payment terms in order to minimise</w:t>
      </w:r>
    </w:p>
    <w:p>
      <w:pPr>
        <w:pStyle w:val="BodyText"/>
      </w:pPr>
      <w:r>
        <w:t xml:space="preserve">107 B2B and G2B. Total amount of late payments has gone down since Impact Assessment 2009, but total</w:t>
      </w:r>
      <w:r>
        <w:t xml:space="preserve"> </w:t>
      </w:r>
      <w:r>
        <w:t xml:space="preserve">turnover has increased. For an order-of-magnitude estimate, this is therefore still a reasonable assumption.</w:t>
      </w:r>
      <w:r>
        <w:t xml:space="preserve"> </w:t>
      </w:r>
      <w:r>
        <w:t xml:space="preserve">108 Our conservative estimate assumes the minimum possible interest rate of 8%, which was in place for</w:t>
      </w:r>
      <w:r>
        <w:t xml:space="preserve"> </w:t>
      </w:r>
      <w:r>
        <w:t xml:space="preserve">much of the past decade. The current rate equals 10.5%.</w:t>
      </w:r>
      <w:r>
        <w:br/>
      </w:r>
      <w:r>
        <w:t xml:space="preserve">109 D&amp;B Payment Practices, 2022 - https://www.dnb.com/en-ch/knowledge/study/payment-study-2022-</w:t>
      </w:r>
      <w:r>
        <w:t xml:space="preserve"> </w:t>
      </w:r>
      <w:r>
        <w:t xml:space="preserve">download/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chances of paying late. This would reduce ‘late’ payments as such, but at the cost</w:t>
      </w:r>
      <w:r>
        <w:t xml:space="preserve"> </w:t>
      </w:r>
      <w:r>
        <w:t xml:space="preserve">of introducing unfairly long payment terms.</w:t>
      </w:r>
      <w:r>
        <w:t xml:space="preserve"> </w:t>
      </w:r>
      <w:r>
        <w:t xml:space="preserve">181.</w:t>
      </w:r>
      <w:r>
        <w:t xml:space="preserve"> </w:t>
      </w:r>
      <w:r>
        <w:t xml:space="preserve">However, the benefit to businesses is clearer when looking at G2B payments. These</w:t>
      </w:r>
      <w:r>
        <w:t xml:space="preserve"> </w:t>
      </w:r>
      <w:r>
        <w:t xml:space="preserve">already have maximum payment terms under the LPD. Governments are therefore</w:t>
      </w:r>
      <w:r>
        <w:t xml:space="preserve"> </w:t>
      </w:r>
      <w:r>
        <w:t xml:space="preserve">more likely to pay on time and avoid compensation (interest and fees), similar to</w:t>
      </w:r>
      <w:r>
        <w:t xml:space="preserve"> </w:t>
      </w:r>
      <w:r>
        <w:t xml:space="preserve">the effects after the LPD’s entry into force. Payment delays by public authorities</w:t>
      </w:r>
      <w:r>
        <w:t xml:space="preserve"> </w:t>
      </w:r>
      <w:r>
        <w:t xml:space="preserve">went down from 27.8 days in 2011 to 16.8 days in 2022, a reduction of 40% (which</w:t>
      </w:r>
      <w:r>
        <w:t xml:space="preserve"> </w:t>
      </w:r>
      <w:r>
        <w:t xml:space="preserve">includes the spike in payment delays in recent years)110. Assuming a similar effect</w:t>
      </w:r>
      <w:r>
        <w:t xml:space="preserve"> </w:t>
      </w:r>
      <w:r>
        <w:t xml:space="preserve">from automatic interest rates and increased compensation fees, a further 40%</w:t>
      </w:r>
      <w:r>
        <w:t xml:space="preserve"> </w:t>
      </w:r>
      <w:r>
        <w:t xml:space="preserve">reduction to 10.1 days is possible.</w:t>
      </w:r>
      <w:r>
        <w:t xml:space="preserve"> </w:t>
      </w:r>
      <w:r>
        <w:t xml:space="preserve">182.</w:t>
      </w:r>
      <w:r>
        <w:t xml:space="preserve"> </w:t>
      </w:r>
      <w:r>
        <w:t xml:space="preserve">The main benefit of this policy option, in the absence of a cap on payment terms,</w:t>
      </w:r>
      <w:r>
        <w:t xml:space="preserve"> </w:t>
      </w:r>
      <w:r>
        <w:t xml:space="preserve">would therefore be a reduction in late payments by public authorities. In B2B</w:t>
      </w:r>
      <w:r>
        <w:t xml:space="preserve"> </w:t>
      </w:r>
      <w:r>
        <w:t xml:space="preserve">payments, late payments are also likely to go down, but the risk of companies</w:t>
      </w:r>
      <w:r>
        <w:t xml:space="preserve"> </w:t>
      </w:r>
      <w:r>
        <w:t xml:space="preserve">negotiating unfairly long payment terms is likely to limit the effect on actual</w:t>
      </w:r>
      <w:r>
        <w:t xml:space="preserve"> </w:t>
      </w:r>
      <w:r>
        <w:t xml:space="preserve">payment times.</w:t>
      </w:r>
      <w:r>
        <w:t xml:space="preserve"> </w:t>
      </w:r>
      <w:r>
        <w:t xml:space="preserve">183.</w:t>
      </w:r>
      <w:r>
        <w:t xml:space="preserve"> </w:t>
      </w:r>
      <w:r>
        <w:t xml:space="preserve">The SME panel reveals that in 80% of cases interest and the compensation fee are</w:t>
      </w:r>
      <w:r>
        <w:t xml:space="preserve"> </w:t>
      </w:r>
      <w:r>
        <w:t xml:space="preserve">never automatically paid and they are rarely paid in 8% of cases. 15% of medium-</w:t>
      </w:r>
      <w:r>
        <w:t xml:space="preserve"> </w:t>
      </w:r>
      <w:r>
        <w:t xml:space="preserve">sized companies replied that they rarely receive interest and compensation</w:t>
      </w:r>
      <w:r>
        <w:t xml:space="preserve"> </w:t>
      </w:r>
      <w:r>
        <w:t xml:space="preserve">compared to 8% for SMEs on average.</w:t>
      </w:r>
      <w:r>
        <w:br/>
      </w:r>
      <w:r>
        <w:t xml:space="preserve">184.</w:t>
      </w:r>
      <w:r>
        <w:t xml:space="preserve"> </w:t>
      </w:r>
      <w:r>
        <w:t xml:space="preserve">In the SME panel, 77% of SMEs support banning practices and clauses that oblige</w:t>
      </w:r>
      <w:r>
        <w:t xml:space="preserve"> </w:t>
      </w:r>
      <w:r>
        <w:t xml:space="preserve">creditors to waive their rights to late payment interest and compensation in</w:t>
      </w:r>
      <w:r>
        <w:t xml:space="preserve"> </w:t>
      </w:r>
      <w:r>
        <w:t xml:space="preserve">exchange for immediate payment. This action is most supported by micros (80%).</w:t>
      </w:r>
      <w:r>
        <w:t xml:space="preserve"> </w:t>
      </w:r>
      <w:r>
        <w:t xml:space="preserve">185.</w:t>
      </w:r>
      <w:r>
        <w:t xml:space="preserve"> </w:t>
      </w:r>
      <w:r>
        <w:t xml:space="preserve">Debtors are likely to try to avoid paying compensation in other ways too, e.g. by</w:t>
      </w:r>
      <w:r>
        <w:t xml:space="preserve"> </w:t>
      </w:r>
      <w:r>
        <w:t xml:space="preserve">refusing to pay or threatening the business relationship. Particularly smaller players</w:t>
      </w:r>
      <w:r>
        <w:t xml:space="preserve"> </w:t>
      </w:r>
      <w:r>
        <w:t xml:space="preserve">will find it difficult to enforce their claims by themselves. Enforcement of the</w:t>
      </w:r>
      <w:r>
        <w:t xml:space="preserve"> </w:t>
      </w:r>
      <w:r>
        <w:t xml:space="preserve">correct application of interest and compensation fees needs to be done centrally by</w:t>
      </w:r>
      <w:r>
        <w:t xml:space="preserve"> </w:t>
      </w:r>
      <w:r>
        <w:t xml:space="preserve">the Member States. Hence, this policy option puts forward enforcement bodies by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186.</w:t>
      </w:r>
      <w:r>
        <w:t xml:space="preserve"> </w:t>
      </w:r>
      <w:r>
        <w:t xml:space="preserve">Most stakeholders (see Annex 2) are positive towards setting up enforcement</w:t>
      </w:r>
      <w:r>
        <w:t xml:space="preserve"> </w:t>
      </w:r>
      <w:r>
        <w:t xml:space="preserve">bodies. There is no significant difference between enforcement bodies with</w:t>
      </w:r>
      <w:r>
        <w:t xml:space="preserve"> </w:t>
      </w:r>
      <w:r>
        <w:t xml:space="preserve">sanctions power (PO2a) and those without (PO2b) (47% vs. 50%), The share of</w:t>
      </w:r>
      <w:r>
        <w:t xml:space="preserve"> </w:t>
      </w:r>
      <w:r>
        <w:t xml:space="preserve">negative responses is similar for both (18%), which suggests that the minority</w:t>
      </w:r>
      <w:r>
        <w:t xml:space="preserve"> </w:t>
      </w:r>
      <w:r>
        <w:t xml:space="preserve">opposition mainly comes from the cost to designating an enforcement body in the</w:t>
      </w:r>
      <w:r>
        <w:t xml:space="preserve"> </w:t>
      </w:r>
      <w:r>
        <w:t xml:space="preserve">first place. The negative responses mainly come from business associations and</w:t>
      </w:r>
      <w:r>
        <w:t xml:space="preserve"> </w:t>
      </w:r>
      <w:r>
        <w:t xml:space="preserve">public authorities, with few negative responses from companies themselves.</w:t>
      </w:r>
      <w:r>
        <w:t xml:space="preserve"> </w:t>
      </w:r>
      <w:r>
        <w:t xml:space="preserve">187.</w:t>
      </w:r>
      <w:r>
        <w:t xml:space="preserve"> </w:t>
      </w:r>
      <w:r>
        <w:t xml:space="preserve">In the SME Panel, businesses were even more supportive of enforcement bodies.</w:t>
      </w:r>
      <w:r>
        <w:t xml:space="preserve"> </w:t>
      </w:r>
      <w:r>
        <w:t xml:space="preserve">84% of SMEs found this useful or very useful. For this action, no significant</w:t>
      </w:r>
      <w:r>
        <w:t xml:space="preserve"> </w:t>
      </w:r>
      <w:r>
        <w:t xml:space="preserve">difference is found by size of companies or by size of debtor that mostly pay late.</w:t>
      </w:r>
    </w:p>
    <w:p>
      <w:pPr>
        <w:pStyle w:val="BodyText"/>
      </w:pPr>
      <w:r>
        <w:t xml:space="preserve">110 EPR 2022</w:t>
      </w:r>
    </w:p>
    <w:p>
      <w:pPr>
        <w:pStyle w:val="BodyText"/>
      </w:pPr>
      <w:r>
        <w:t xml:space="preserve">51</w:t>
      </w:r>
    </w:p>
    <w:p>
      <w:pPr>
        <w:pStyle w:val="Compact"/>
        <w:numPr>
          <w:ilvl w:val="0"/>
          <w:numId w:val="1015"/>
        </w:numPr>
      </w:pPr>
      <w:r>
        <w:t xml:space="preserve">PO2a (enforcement bodies empowered to issue administrative sanctions and publish</w:t>
      </w:r>
      <w:r>
        <w:t xml:space="preserve"> </w:t>
      </w:r>
      <w:r>
        <w:t xml:space="preserve">the name of offenders): Such bodies would have the power to impose fines and</w:t>
      </w:r>
      <w:r>
        <w:t xml:space="preserve"> </w:t>
      </w:r>
      <w:r>
        <w:t xml:space="preserve">sanctions on non-complying firms. In practice, fines would usually follow warnings,</w:t>
      </w:r>
      <w:r>
        <w:t xml:space="preserve"> </w:t>
      </w:r>
      <w:r>
        <w:t xml:space="preserve">but warnings by an enforcement body will be more effective when accompanied by the</w:t>
      </w:r>
      <w:r>
        <w:t xml:space="preserve"> </w:t>
      </w:r>
      <w:r>
        <w:t xml:space="preserve">threat of a fine. While it is hard to estimate to what precise reduction in late payments</w:t>
      </w:r>
      <w:r>
        <w:t xml:space="preserve"> </w:t>
      </w:r>
      <w:r>
        <w:t xml:space="preserve">an enforcement body such as this can lead, there is an illustrative example from France.</w:t>
      </w:r>
      <w:r>
        <w:t xml:space="preserve"> </w:t>
      </w:r>
      <w:r>
        <w:t xml:space="preserve">It is estimated that, since the introduction of the enforcement body in France, average</w:t>
      </w:r>
      <w:r>
        <w:t xml:space="preserve"> </w:t>
      </w:r>
      <w:r>
        <w:t xml:space="preserve">payment delays have gone down from 13.6 days to 11.2 days111, i.e. a reduction of</w:t>
      </w:r>
      <w:r>
        <w:t xml:space="preserve"> </w:t>
      </w:r>
      <w:r>
        <w:t xml:space="preserve">17.8%. While a clear causality is difficult to prove, it provides some estimates as to the</w:t>
      </w:r>
      <w:r>
        <w:t xml:space="preserve"> </w:t>
      </w:r>
      <w:r>
        <w:t xml:space="preserve">effects of stronger enforcement.</w:t>
      </w:r>
    </w:p>
    <w:p>
      <w:pPr>
        <w:pStyle w:val="Compact"/>
        <w:numPr>
          <w:ilvl w:val="0"/>
          <w:numId w:val="1015"/>
        </w:numPr>
      </w:pPr>
      <w:r>
        <w:t xml:space="preserve">PO2b (enforcement bodies responsible for monitoring implementation): Enforcement</w:t>
      </w:r>
      <w:r>
        <w:t xml:space="preserve"> </w:t>
      </w:r>
      <w:r>
        <w:t xml:space="preserve">bodies could be implemented without sanctioning powers. This would save costs for</w:t>
      </w:r>
      <w:r>
        <w:t xml:space="preserve"> </w:t>
      </w:r>
      <w:r>
        <w:t xml:space="preserve">public authorities but would reduce benefits for businesses that are paid late because</w:t>
      </w:r>
      <w:r>
        <w:t xml:space="preserve"> </w:t>
      </w:r>
      <w:r>
        <w:t xml:space="preserve">the deterrent effect would be much lower here than in PO2a.</w:t>
      </w:r>
    </w:p>
    <w:p>
      <w:pPr>
        <w:pStyle w:val="Compact"/>
        <w:numPr>
          <w:ilvl w:val="0"/>
          <w:numId w:val="1016"/>
        </w:numPr>
      </w:pPr>
      <w:r>
        <w:t xml:space="preserve">In addition, PO2 focuses on public authorities setting good examples in payment</w:t>
      </w:r>
      <w:r>
        <w:t xml:space="preserve"> </w:t>
      </w:r>
      <w:r>
        <w:t xml:space="preserve">behaviour, by ensuring that subcontractors in public tenders are paid promptly</w:t>
      </w:r>
      <w:r>
        <w:t xml:space="preserve"> </w:t>
      </w:r>
      <w:r>
        <w:t xml:space="preserve">(which 57% of respondents, including business associations and direct responses</w:t>
      </w:r>
      <w:r>
        <w:t xml:space="preserve"> </w:t>
      </w:r>
      <w:r>
        <w:t xml:space="preserve">from businesses, supported in the PC). This could bring benefits to businesses in</w:t>
      </w:r>
      <w:r>
        <w:t xml:space="preserve"> </w:t>
      </w:r>
      <w:r>
        <w:t xml:space="preserve">public procurement procedures and make it more attractive for SMEs to participate</w:t>
      </w:r>
      <w:r>
        <w:t xml:space="preserve"> </w:t>
      </w:r>
      <w:r>
        <w:t xml:space="preserve">in public tenders. Precise estimates are difficult to quantify, but the example of the</w:t>
      </w:r>
      <w:r>
        <w:t xml:space="preserve"> </w:t>
      </w:r>
      <w:r>
        <w:t xml:space="preserve">UK shows that this policy led to an unblocking of GB 7.5 million over three</w:t>
      </w:r>
      <w:r>
        <w:t xml:space="preserve"> </w:t>
      </w:r>
      <w:r>
        <w:t xml:space="preserve">years112. Converting this to euros and extrapolating to the EU-27, this could lead to</w:t>
      </w:r>
      <w:r>
        <w:t xml:space="preserve"> </w:t>
      </w:r>
      <w:r>
        <w:t xml:space="preserve">unblocked payments of EUR 31 million per year.</w:t>
      </w:r>
    </w:p>
    <w:p>
      <w:pPr>
        <w:pStyle w:val="Compact"/>
        <w:numPr>
          <w:ilvl w:val="0"/>
          <w:numId w:val="1016"/>
        </w:numPr>
      </w:pPr>
      <w:r>
        <w:t xml:space="preserve">This measure is focused on the construction sector because payment delays in the</w:t>
      </w:r>
      <w:r>
        <w:t xml:space="preserve"> </w:t>
      </w:r>
      <w:r>
        <w:t xml:space="preserve">construction industry are systemic, largely because of the construction pyramid.</w:t>
      </w:r>
      <w:r>
        <w:t xml:space="preserve"> </w:t>
      </w:r>
      <w:r>
        <w:t xml:space="preserve">The complex structures of contracting and subcontracting set the construction</w:t>
      </w:r>
      <w:r>
        <w:t xml:space="preserve"> </w:t>
      </w:r>
      <w:r>
        <w:t xml:space="preserve">industry apart from almost all other industries. For the vast majority of projects, the</w:t>
      </w:r>
      <w:r>
        <w:t xml:space="preserve"> </w:t>
      </w:r>
      <w:r>
        <w:t xml:space="preserve">prime contractor will subcontract various segments of the project to specialized</w:t>
      </w:r>
      <w:r>
        <w:t xml:space="preserve"> </w:t>
      </w:r>
      <w:r>
        <w:t xml:space="preserve">trade contractors. These trade contractors often perform upwards of 80%113,</w:t>
      </w:r>
      <w:r>
        <w:t xml:space="preserve"> </w:t>
      </w:r>
      <w:r>
        <w:t xml:space="preserve">and sometimes more, of the actual work on the project.</w:t>
      </w:r>
    </w:p>
    <w:p>
      <w:pPr>
        <w:pStyle w:val="Compact"/>
        <w:numPr>
          <w:ilvl w:val="0"/>
          <w:numId w:val="1016"/>
        </w:numPr>
      </w:pPr>
      <w:r>
        <w:t xml:space="preserve">As in PO1, these measures together could lead to a sizeable reduction in</w:t>
      </w:r>
      <w:r>
        <w:t xml:space="preserve"> </w:t>
      </w:r>
      <w:r>
        <w:t xml:space="preserve">enforcement cost for companies through reducing their cost of chasing late payers.</w:t>
      </w:r>
      <w:r>
        <w:t xml:space="preserve"> </w:t>
      </w:r>
      <w:r>
        <w:t xml:space="preserve">Assuming the same number of 5 man-days per year as in PO1114, under an expected</w:t>
      </w:r>
      <w:r>
        <w:t xml:space="preserve"> </w:t>
      </w:r>
      <w:r>
        <w:t xml:space="preserve">reduction in late payments of 17.8%, a total of 21.6 million man-days could be</w:t>
      </w:r>
      <w:r>
        <w:t xml:space="preserve"> </w:t>
      </w:r>
      <w:r>
        <w:t xml:space="preserve">saved per year for the EU-27 economy. This would be a significant recurring cost</w:t>
      </w:r>
      <w:r>
        <w:t xml:space="preserve"> </w:t>
      </w:r>
      <w:r>
        <w:t xml:space="preserve">saving of 173 million man-hours.</w:t>
      </w:r>
    </w:p>
    <w:p>
      <w:pPr>
        <w:pStyle w:val="FirstParagraph"/>
      </w:pPr>
      <w:r>
        <w:t xml:space="preserve">111 https://www.senat.fr/questions/base/2018/qSEQ181007212.html</w:t>
      </w:r>
      <w:r>
        <w:br/>
      </w:r>
      <w:r>
        <w:t xml:space="preserve">112 https://www.gov.uk/guidance/prompt-payment-policy</w:t>
      </w:r>
      <w:r>
        <w:t xml:space="preserve"> </w:t>
      </w:r>
      <w:r>
        <w:t xml:space="preserve">113 https://www.tpsgc-pwgsc.gc.ca/biens-property/divulgation-disclosure/psdic-ppci-eng.html</w:t>
      </w:r>
      <w:r>
        <w:t xml:space="preserve"> </w:t>
      </w:r>
      <w:r>
        <w:t xml:space="preserve">114 https://www.sage.com/en-gb/blog/wp-content/uploads/sites/10/2017/12/Domino-Effect-Late-Payments-</w:t>
      </w:r>
      <w:r>
        <w:t xml:space="preserve"> </w:t>
      </w:r>
      <w:r>
        <w:t xml:space="preserve">Research-Sage.pdf</w:t>
      </w:r>
    </w:p>
    <w:p>
      <w:pPr>
        <w:pStyle w:val="BodyText"/>
      </w:pPr>
      <w:r>
        <w:t xml:space="preserve">52</w:t>
      </w:r>
    </w:p>
    <w:p>
      <w:pPr>
        <w:pStyle w:val="Compact"/>
        <w:numPr>
          <w:ilvl w:val="0"/>
          <w:numId w:val="1017"/>
        </w:numPr>
      </w:pPr>
      <w:r>
        <w:t xml:space="preserve">Taken together, the deterrent from the interest rates and compensation fees</w:t>
      </w:r>
      <w:r>
        <w:t xml:space="preserve"> </w:t>
      </w:r>
      <w:r>
        <w:t xml:space="preserve">combined with enforcement bodies and ensuring prompt payment in public</w:t>
      </w:r>
      <w:r>
        <w:t xml:space="preserve"> </w:t>
      </w:r>
      <w:r>
        <w:t xml:space="preserve">contracts could therefore lead to a sizeable reduction in late payments. While</w:t>
      </w:r>
      <w:r>
        <w:t xml:space="preserve"> </w:t>
      </w:r>
      <w:r>
        <w:t xml:space="preserve">precise estimates are difficult to quantify, based on the above-mentioned evidence</w:t>
      </w:r>
      <w:r>
        <w:t xml:space="preserve"> </w:t>
      </w:r>
      <w:r>
        <w:t xml:space="preserve">we expect a reduction in payment times of up to 40% in G2B transactions under</w:t>
      </w:r>
      <w:r>
        <w:t xml:space="preserve"> </w:t>
      </w:r>
      <w:r>
        <w:t xml:space="preserve">both PO2a and PO2b (mainly from the deterrent of interest and compensation), and</w:t>
      </w:r>
      <w:r>
        <w:t xml:space="preserve"> </w:t>
      </w:r>
      <w:r>
        <w:t xml:space="preserve">up to 17.8% of reduction in B2B transactions under PO2a (mainly from stronger</w:t>
      </w:r>
      <w:r>
        <w:t xml:space="preserve"> </w:t>
      </w:r>
      <w:r>
        <w:t xml:space="preserve">enforcement bodies).</w:t>
      </w:r>
      <w:r>
        <w:t xml:space="preserve"> </w:t>
      </w:r>
      <w:r>
        <w:t xml:space="preserve">6.1.2.1.2 Costs</w:t>
      </w:r>
    </w:p>
    <w:p>
      <w:pPr>
        <w:pStyle w:val="Compact"/>
        <w:numPr>
          <w:ilvl w:val="0"/>
          <w:numId w:val="1017"/>
        </w:numPr>
      </w:pPr>
      <w:r>
        <w:t xml:space="preserve">The main cost on businesses under PO2 will fall on those debtors that currently pay</w:t>
      </w:r>
      <w:r>
        <w:t xml:space="preserve"> </w:t>
      </w:r>
      <w:r>
        <w:t xml:space="preserve">late. The compensation amounts debtors are liable for if there is no change to</w:t>
      </w:r>
      <w:r>
        <w:t xml:space="preserve"> </w:t>
      </w:r>
      <w:r>
        <w:t xml:space="preserve">current behaviour are enormous. Assuming that automatic payment of</w:t>
      </w:r>
      <w:r>
        <w:t xml:space="preserve"> </w:t>
      </w:r>
      <w:r>
        <w:t xml:space="preserve">compensation would benefit an extra 5% of companies, debtors would pay</w:t>
      </w:r>
      <w:r>
        <w:t xml:space="preserve"> </w:t>
      </w:r>
      <w:r>
        <w:t xml:space="preserve">EUR 265.5 million in interest and EUR 3.75 billion in fees. However, debtors can</w:t>
      </w:r>
      <w:r>
        <w:t xml:space="preserve"> </w:t>
      </w:r>
      <w:r>
        <w:t xml:space="preserve">avoid this cost by paying on time. Debtors would need to obtain the financing</w:t>
      </w:r>
      <w:r>
        <w:t xml:space="preserve"> </w:t>
      </w:r>
      <w:r>
        <w:t xml:space="preserve">needed but this financing would likely be cheaper than the implicit rate they are</w:t>
      </w:r>
      <w:r>
        <w:t xml:space="preserve"> </w:t>
      </w:r>
      <w:r>
        <w:t xml:space="preserve">paying now (see section 2.3 and 8.1.2 for detailed explanation).</w:t>
      </w:r>
    </w:p>
    <w:p>
      <w:pPr>
        <w:pStyle w:val="Compact"/>
        <w:numPr>
          <w:ilvl w:val="0"/>
          <w:numId w:val="1017"/>
        </w:numPr>
      </w:pPr>
      <w:r>
        <w:t xml:space="preserve">Under both PO2a and PO2b, some standard one-off adjustment cost will fall on all</w:t>
      </w:r>
      <w:r>
        <w:t xml:space="preserve"> </w:t>
      </w:r>
      <w:r>
        <w:t xml:space="preserve">businesses; if the compensation fee is adapted, businesses will have to adapt their</w:t>
      </w:r>
      <w:r>
        <w:t xml:space="preserve"> </w:t>
      </w:r>
      <w:r>
        <w:t xml:space="preserve">standard payment terms to the new sum. Using the same method as in PO1 and</w:t>
      </w:r>
      <w:r>
        <w:t xml:space="preserve"> </w:t>
      </w:r>
      <w:r>
        <w:t xml:space="preserve">assuming a EUR 10 one-off adjustment cost per company, this one-off adjustment</w:t>
      </w:r>
      <w:r>
        <w:t xml:space="preserve"> </w:t>
      </w:r>
      <w:r>
        <w:t xml:space="preserve">cost would impose a total cost of EUR 243 million for the EU-27.</w:t>
      </w:r>
    </w:p>
    <w:p>
      <w:pPr>
        <w:pStyle w:val="Compact"/>
        <w:numPr>
          <w:ilvl w:val="0"/>
          <w:numId w:val="1017"/>
        </w:numPr>
      </w:pPr>
      <w:r>
        <w:t xml:space="preserve">Under PO2a, debtors are liable to administrative fines that enforcement bodies</w:t>
      </w:r>
      <w:r>
        <w:t xml:space="preserve"> </w:t>
      </w:r>
      <w:r>
        <w:t xml:space="preserve">would impose. Extrapolating to the EU-27 from the example of the French B2B</w:t>
      </w:r>
      <w:r>
        <w:t xml:space="preserve"> </w:t>
      </w:r>
      <w:r>
        <w:t xml:space="preserve">payment delays mission would suggest potential fines to firms paying late of</w:t>
      </w:r>
      <w:r>
        <w:t xml:space="preserve"> </w:t>
      </w:r>
      <w:r>
        <w:t xml:space="preserve">around EUR 136.8 million per year. Debtors could avoid these fines by paying on</w:t>
      </w:r>
      <w:r>
        <w:t xml:space="preserve"> </w:t>
      </w:r>
      <w:r>
        <w:t xml:space="preserve">time.</w:t>
      </w:r>
    </w:p>
    <w:p>
      <w:pPr>
        <w:pStyle w:val="Compact"/>
        <w:numPr>
          <w:ilvl w:val="0"/>
          <w:numId w:val="1017"/>
        </w:numPr>
      </w:pPr>
      <w:r>
        <w:t xml:space="preserve">Contractors under public contracts will have to show that they have paid their own</w:t>
      </w:r>
      <w:r>
        <w:t xml:space="preserve"> </w:t>
      </w:r>
      <w:r>
        <w:t xml:space="preserve">subcontractors on time. This could affect a relatively large number of companies.</w:t>
      </w:r>
      <w:r>
        <w:t xml:space="preserve"> </w:t>
      </w:r>
      <w:r>
        <w:t xml:space="preserve">There are around 3.7 million companies active in the construction sector115. While</w:t>
      </w:r>
      <w:r>
        <w:t xml:space="preserve"> </w:t>
      </w:r>
      <w:r>
        <w:t xml:space="preserve">there are no exact figures on how many of these companies work for the public</w:t>
      </w:r>
      <w:r>
        <w:t xml:space="preserve"> </w:t>
      </w:r>
      <w:r>
        <w:t xml:space="preserve">sector as a main contractor, if we assume all companies working on civil</w:t>
      </w:r>
      <w:r>
        <w:t xml:space="preserve"> </w:t>
      </w:r>
      <w:r>
        <w:t xml:space="preserve">engineering projects are under public contract, we can estimate about 18% of</w:t>
      </w:r>
      <w:r>
        <w:t xml:space="preserve"> </w:t>
      </w:r>
      <w:r>
        <w:t xml:space="preserve">construction companies to be in a public contract, i.e. 666 000 companies116. Of</w:t>
      </w:r>
      <w:r>
        <w:t xml:space="preserve"> </w:t>
      </w:r>
      <w:r>
        <w:t xml:space="preserve">these, 26% are main contractors117. This measure might therefore impose a cost on</w:t>
      </w:r>
      <w:r>
        <w:t xml:space="preserve"> </w:t>
      </w:r>
      <w:r>
        <w:t xml:space="preserve">around 173 000 companies. Assuming that each of these companies has to provide</w:t>
      </w:r>
      <w:r>
        <w:t xml:space="preserve"> </w:t>
      </w:r>
      <w:r>
        <w:t xml:space="preserve">this information once a year, and the time to collect this information is equal to 0.5</w:t>
      </w:r>
      <w:r>
        <w:t xml:space="preserve"> </w:t>
      </w:r>
      <w:r>
        <w:t xml:space="preserve">man-hours at EUR 25.7 average hourly rate, the overall recurring administrative</w:t>
      </w:r>
      <w:r>
        <w:t xml:space="preserve"> </w:t>
      </w:r>
      <w:r>
        <w:t xml:space="preserve">cost amounts to EUR 2.2 million. The verification cost to contractors would consist</w:t>
      </w:r>
      <w:r>
        <w:t xml:space="preserve"> </w:t>
      </w:r>
      <w:r>
        <w:t xml:space="preserve">in providing a self-declaration and an excerpt from accounting systems showing</w:t>
      </w:r>
    </w:p>
    <w:p>
      <w:pPr>
        <w:pStyle w:val="FirstParagraph"/>
      </w:pPr>
      <w:r>
        <w:t xml:space="preserve">115 JRC estimates for 2022 based on Eurostat Structural Business Statistics.</w:t>
      </w:r>
      <w:r>
        <w:t xml:space="preserve"> </w:t>
      </w:r>
      <w:r>
        <w:t xml:space="preserve">116 European Construction Industry Federation, Statistical Report, https://fiec-statistical-report.eu/</w:t>
      </w:r>
      <w:r>
        <w:br/>
      </w:r>
      <w:r>
        <w:t xml:space="preserve">117 European Construction Industry Federation, case study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that all invoices related to the project had been paid. The measure would only apply</w:t>
      </w:r>
      <w:r>
        <w:t xml:space="preserve"> </w:t>
      </w:r>
      <w:r>
        <w:t xml:space="preserve">to payments to immediate suppliers (Tier 2) of main contractors (Tier 1).</w:t>
      </w:r>
      <w:r>
        <w:t xml:space="preserve"> </w:t>
      </w:r>
      <w:r>
        <w:t xml:space="preserve">6.1.2.2 Impacts on SMEs and competitiveness</w:t>
      </w:r>
      <w:r>
        <w:t xml:space="preserve"> </w:t>
      </w:r>
      <w:r>
        <w:t xml:space="preserve">196.</w:t>
      </w:r>
      <w:r>
        <w:t xml:space="preserve"> </w:t>
      </w:r>
      <w:r>
        <w:t xml:space="preserve">This policy option and all its sub-options will have impacts on SMEs and the</w:t>
      </w:r>
      <w:r>
        <w:t xml:space="preserve"> </w:t>
      </w:r>
      <w:r>
        <w:t xml:space="preserve">economy’s competitiveness. All measures target all companies, and no exclusion</w:t>
      </w:r>
      <w:r>
        <w:t xml:space="preserve"> </w:t>
      </w:r>
      <w:r>
        <w:t xml:space="preserve">of scope for any measures is proposed.</w:t>
      </w:r>
      <w:r>
        <w:t xml:space="preserve"> </w:t>
      </w:r>
      <w:r>
        <w:t xml:space="preserve">197.</w:t>
      </w:r>
      <w:r>
        <w:t xml:space="preserve"> </w:t>
      </w:r>
      <w:r>
        <w:t xml:space="preserve">As in PO1, impacts are likely to be more positive for SMEs than for large</w:t>
      </w:r>
      <w:r>
        <w:t xml:space="preserve"> </w:t>
      </w:r>
      <w:r>
        <w:t xml:space="preserve">enterprises. SMEs are particularly affected by non-payment of interest or</w:t>
      </w:r>
      <w:r>
        <w:t xml:space="preserve"> </w:t>
      </w:r>
      <w:r>
        <w:t xml:space="preserve">compensation fees and are less likely to be able to enforce claims without the</w:t>
      </w:r>
      <w:r>
        <w:t xml:space="preserve"> </w:t>
      </w:r>
      <w:r>
        <w:t xml:space="preserve">support of a public enforcement body.</w:t>
      </w:r>
      <w:r>
        <w:t xml:space="preserve"> </w:t>
      </w:r>
      <w:r>
        <w:t xml:space="preserve">198.</w:t>
      </w:r>
      <w:r>
        <w:t xml:space="preserve"> </w:t>
      </w:r>
      <w:r>
        <w:t xml:space="preserve">Competitiveness is overall expected to be enhanced. As in PO1, reducing late</w:t>
      </w:r>
      <w:r>
        <w:t xml:space="preserve"> </w:t>
      </w:r>
      <w:r>
        <w:t xml:space="preserve">payments will lead to an increase in aggregate cash flow, improved certainty about</w:t>
      </w:r>
      <w:r>
        <w:t xml:space="preserve"> </w:t>
      </w:r>
      <w:r>
        <w:t xml:space="preserve">cash flow and reduced cost of chasing debtors (including the costs of judicial</w:t>
      </w:r>
      <w:r>
        <w:t xml:space="preserve"> </w:t>
      </w:r>
      <w:r>
        <w:t xml:space="preserve">procedures).</w:t>
      </w:r>
      <w:r>
        <w:t xml:space="preserve"> </w:t>
      </w:r>
      <w:r>
        <w:t xml:space="preserve">199.</w:t>
      </w:r>
      <w:r>
        <w:t xml:space="preserve"> </w:t>
      </w:r>
      <w:r>
        <w:t xml:space="preserve">On international competitiveness, there is some risk that companies outside the EU</w:t>
      </w:r>
      <w:r>
        <w:t xml:space="preserve"> </w:t>
      </w:r>
      <w:r>
        <w:t xml:space="preserve">can accept late payments without automatic interest or compensation fees.</w:t>
      </w:r>
      <w:r>
        <w:t xml:space="preserve"> </w:t>
      </w:r>
      <w:r>
        <w:t xml:space="preserve">However, this effect is not necessarily likely to lead to an actual undercutting of</w:t>
      </w:r>
      <w:r>
        <w:t xml:space="preserve"> </w:t>
      </w:r>
      <w:r>
        <w:t xml:space="preserve">EU companies. Instead, the most likely effect is that also those EU companies</w:t>
      </w:r>
      <w:r>
        <w:t xml:space="preserve"> </w:t>
      </w:r>
      <w:r>
        <w:t xml:space="preserve">competing internationally will refuse to claim the interest rates and compensation</w:t>
      </w:r>
      <w:r>
        <w:t xml:space="preserve"> </w:t>
      </w:r>
      <w:r>
        <w:t xml:space="preserve">fees. This effect is already priced in for the above calculations, where the monetary</w:t>
      </w:r>
      <w:r>
        <w:t xml:space="preserve"> </w:t>
      </w:r>
      <w:r>
        <w:t xml:space="preserve">value of interest and compensation fees only assumes a 5% increase in companies</w:t>
      </w:r>
      <w:r>
        <w:t xml:space="preserve"> </w:t>
      </w:r>
      <w:r>
        <w:t xml:space="preserve">receiving interest and compensation, and where the effect on B2B relations is</w:t>
      </w:r>
      <w:r>
        <w:t xml:space="preserve"> </w:t>
      </w:r>
      <w:r>
        <w:t xml:space="preserve">estimated to be smaller than for G2B. Furthermore, mismatches in the length of</w:t>
      </w:r>
      <w:r>
        <w:t xml:space="preserve"> </w:t>
      </w:r>
      <w:r>
        <w:t xml:space="preserve">payment terms in international transactions are usually addressed by trade finance</w:t>
      </w:r>
      <w:r>
        <w:t xml:space="preserve"> </w:t>
      </w:r>
      <w:r>
        <w:t xml:space="preserve">solutions e.g. cash-in-advance, letter of credit, documentary collections, open</w:t>
      </w:r>
      <w:r>
        <w:t xml:space="preserve"> </w:t>
      </w:r>
      <w:r>
        <w:t xml:space="preserve">account and consignment118 (see Annex 5), which significantly reduces the impact.</w:t>
      </w:r>
      <w:r>
        <w:t xml:space="preserve"> </w:t>
      </w:r>
      <w:r>
        <w:t xml:space="preserve">200.</w:t>
      </w:r>
      <w:r>
        <w:t xml:space="preserve"> </w:t>
      </w:r>
      <w:r>
        <w:t xml:space="preserve">There may be some costs arising from PO2 to SMEs. SMEs, like any other</w:t>
      </w:r>
      <w:r>
        <w:t xml:space="preserve"> </w:t>
      </w:r>
      <w:r>
        <w:t xml:space="preserve">business, will have to pay interest and compensation fees if they pay late. If SMEs</w:t>
      </w:r>
      <w:r>
        <w:t xml:space="preserve"> </w:t>
      </w:r>
      <w:r>
        <w:t xml:space="preserve">find it difficult to enforce interest from debtors but must pay interest to creditors,</w:t>
      </w:r>
      <w:r>
        <w:t xml:space="preserve"> </w:t>
      </w:r>
      <w:r>
        <w:t xml:space="preserve">where they pay late because they have been paid late, the automatic interest and</w:t>
      </w:r>
      <w:r>
        <w:t xml:space="preserve"> </w:t>
      </w:r>
      <w:r>
        <w:t xml:space="preserve">compensation may affect SMEs more than large businesses.</w:t>
      </w:r>
      <w:r>
        <w:t xml:space="preserve"> </w:t>
      </w:r>
      <w:r>
        <w:t xml:space="preserve">201.</w:t>
      </w:r>
      <w:r>
        <w:t xml:space="preserve"> </w:t>
      </w:r>
      <w:r>
        <w:t xml:space="preserve">This assessment is confirmed by the responses to the SME Panels. SMEs strongly</w:t>
      </w:r>
      <w:r>
        <w:t xml:space="preserve"> </w:t>
      </w:r>
      <w:r>
        <w:t xml:space="preserve">support the measures identified above, more than the PC respondents, where a clear</w:t>
      </w:r>
      <w:r>
        <w:t xml:space="preserve"> </w:t>
      </w:r>
      <w:r>
        <w:t xml:space="preserve">comparison is possible. For example, on setting up enforcement bodies, SMEs find</w:t>
      </w:r>
      <w:r>
        <w:t xml:space="preserve"> </w:t>
      </w:r>
      <w:r>
        <w:t xml:space="preserve">this measure very useful (84%), whereas 47% of PC respondents support</w:t>
      </w:r>
      <w:r>
        <w:t xml:space="preserve"> </w:t>
      </w:r>
      <w:r>
        <w:t xml:space="preserve">enforcement bodies with sanctioning power.</w:t>
      </w:r>
    </w:p>
    <w:p>
      <w:pPr>
        <w:pStyle w:val="BodyText"/>
      </w:pPr>
      <w:r>
        <w:t xml:space="preserve">118 https://www.trade.gov/methods-payment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6.1.2.3 Impacts on public authorities</w:t>
      </w:r>
      <w:r>
        <w:t xml:space="preserve"> </w:t>
      </w:r>
      <w:r>
        <w:t xml:space="preserve">6.1.2.3.1 Benefits</w:t>
      </w:r>
      <w:r>
        <w:t xml:space="preserve"> </w:t>
      </w:r>
      <w:r>
        <w:t xml:space="preserve">202.</w:t>
      </w:r>
      <w:r>
        <w:t xml:space="preserve"> </w:t>
      </w:r>
      <w:r>
        <w:t xml:space="preserve">This policy option provides for no direct savings to public authorities.</w:t>
      </w:r>
      <w:r>
        <w:t xml:space="preserve"> </w:t>
      </w:r>
      <w:r>
        <w:t xml:space="preserve">203.</w:t>
      </w:r>
      <w:r>
        <w:t xml:space="preserve"> </w:t>
      </w:r>
      <w:r>
        <w:t xml:space="preserve">The measure of ensuring prompt payments to subcontractors in public works</w:t>
      </w:r>
      <w:r>
        <w:t xml:space="preserve"> </w:t>
      </w:r>
      <w:r>
        <w:t xml:space="preserve">contracts can improve the execution of public construction projects. The example</w:t>
      </w:r>
      <w:r>
        <w:t xml:space="preserve"> </w:t>
      </w:r>
      <w:r>
        <w:t xml:space="preserve">of Canada, where a similar policy is in place, has shown that payment delays</w:t>
      </w:r>
      <w:r>
        <w:t xml:space="preserve"> </w:t>
      </w:r>
      <w:r>
        <w:t xml:space="preserve">impede the ability of the federal government to complete its construction projects</w:t>
      </w:r>
      <w:r>
        <w:t xml:space="preserve"> </w:t>
      </w:r>
      <w:r>
        <w:t xml:space="preserve">quickly and at the best value for the Canadian taxpayer119. Reducing payment</w:t>
      </w:r>
      <w:r>
        <w:t xml:space="preserve"> </w:t>
      </w:r>
      <w:r>
        <w:t xml:space="preserve">delays in public work contracts therefore benefits the public authority.</w:t>
      </w:r>
      <w:r>
        <w:t xml:space="preserve"> </w:t>
      </w:r>
      <w:r>
        <w:t xml:space="preserve">6.1.2.3.2 Costs</w:t>
      </w:r>
      <w:r>
        <w:t xml:space="preserve"> </w:t>
      </w:r>
      <w:r>
        <w:t xml:space="preserve">204.</w:t>
      </w:r>
      <w:r>
        <w:t xml:space="preserve"> </w:t>
      </w:r>
      <w:r>
        <w:t xml:space="preserve">Public authorities will incur several costs under PO2. A significant cost is expected</w:t>
      </w:r>
      <w:r>
        <w:t xml:space="preserve"> </w:t>
      </w:r>
      <w:r>
        <w:t xml:space="preserve">to come from the requirement to designate enforcement bodies. Based on examples</w:t>
      </w:r>
      <w:r>
        <w:t xml:space="preserve"> </w:t>
      </w:r>
      <w:r>
        <w:t xml:space="preserve">and estimations from Member States who responded to the Call for Evidence, an</w:t>
      </w:r>
      <w:r>
        <w:t xml:space="preserve"> </w:t>
      </w:r>
      <w:r>
        <w:t xml:space="preserve">extrapolation to the EU-27 suggests a yearly adjustment cost of EUR 60-65 million</w:t>
      </w:r>
      <w:r>
        <w:t xml:space="preserve"> </w:t>
      </w:r>
      <w:r>
        <w:t xml:space="preserve">when including all Member States (see Annex 4). Some Member States already</w:t>
      </w:r>
      <w:r>
        <w:t xml:space="preserve"> </w:t>
      </w:r>
      <w:r>
        <w:t xml:space="preserve">have such enforcement bodies in place, e.g. France. While they would still bear the</w:t>
      </w:r>
      <w:r>
        <w:t xml:space="preserve"> </w:t>
      </w:r>
      <w:r>
        <w:t xml:space="preserve">same yearly cost, this would not impose additional cost compared to the baseline.</w:t>
      </w:r>
      <w:r>
        <w:t xml:space="preserve"> </w:t>
      </w:r>
      <w:r>
        <w:t xml:space="preserve">As only a few Member States have such enforcement bodies in place already, for</w:t>
      </w:r>
      <w:r>
        <w:t xml:space="preserve"> </w:t>
      </w:r>
      <w:r>
        <w:t xml:space="preserve">the analysis of costs we therefore stick to the maximum cost of EUR 60-65 million,</w:t>
      </w:r>
      <w:r>
        <w:t xml:space="preserve"> </w:t>
      </w:r>
      <w:r>
        <w:t xml:space="preserve">so as to use a conservative estimate and rather overestimate than underestimate the</w:t>
      </w:r>
      <w:r>
        <w:t xml:space="preserve"> </w:t>
      </w:r>
      <w:r>
        <w:t xml:space="preserve">true costs.</w:t>
      </w:r>
      <w:r>
        <w:t xml:space="preserve"> </w:t>
      </w:r>
      <w:r>
        <w:t xml:space="preserve">205.</w:t>
      </w:r>
      <w:r>
        <w:t xml:space="preserve"> </w:t>
      </w:r>
      <w:r>
        <w:t xml:space="preserve">Existing enforcement bodies can also take on those tasks. For example, bodies</w:t>
      </w:r>
      <w:r>
        <w:t xml:space="preserve"> </w:t>
      </w:r>
      <w:r>
        <w:t xml:space="preserve">tasked with enforcing the UTP directive already deal with some aspects of late</w:t>
      </w:r>
      <w:r>
        <w:t xml:space="preserve"> </w:t>
      </w:r>
      <w:r>
        <w:t xml:space="preserve">payments. Member States would therefore not need to set up new bodies, but it</w:t>
      </w:r>
      <w:r>
        <w:t xml:space="preserve"> </w:t>
      </w:r>
      <w:r>
        <w:t xml:space="preserve">would be sufficient to make an existing body responsible for carrying out these</w:t>
      </w:r>
      <w:r>
        <w:t xml:space="preserve"> </w:t>
      </w:r>
      <w:r>
        <w:t xml:space="preserve">tasks.</w:t>
      </w:r>
      <w:r>
        <w:t xml:space="preserve"> </w:t>
      </w:r>
      <w:r>
        <w:t xml:space="preserve">206.</w:t>
      </w:r>
      <w:r>
        <w:t xml:space="preserve"> </w:t>
      </w:r>
      <w:r>
        <w:t xml:space="preserve">Public authorities that pay late will incur interest and compensation fees. They will</w:t>
      </w:r>
      <w:r>
        <w:t xml:space="preserve"> </w:t>
      </w:r>
      <w:r>
        <w:t xml:space="preserve">either have to pay the compensation provided for or adjust their own payment</w:t>
      </w:r>
      <w:r>
        <w:t xml:space="preserve"> </w:t>
      </w:r>
      <w:r>
        <w:t xml:space="preserve">behaviour.</w:t>
      </w:r>
      <w:r>
        <w:t xml:space="preserve"> </w:t>
      </w:r>
      <w:r>
        <w:t xml:space="preserve">207.</w:t>
      </w:r>
      <w:r>
        <w:t xml:space="preserve"> </w:t>
      </w:r>
      <w:r>
        <w:t xml:space="preserve">PO2 also implies costs on public authorities in their own public tenders. Public</w:t>
      </w:r>
      <w:r>
        <w:t xml:space="preserve"> </w:t>
      </w:r>
      <w:r>
        <w:t xml:space="preserve">authorities may check the payment behaviour of their contractors when verifying</w:t>
      </w:r>
      <w:r>
        <w:t xml:space="preserve"> </w:t>
      </w:r>
      <w:r>
        <w:t xml:space="preserve">invoices. This would impose some verification time and cost e.g. contacting</w:t>
      </w:r>
      <w:r>
        <w:t xml:space="preserve"> </w:t>
      </w:r>
      <w:r>
        <w:t xml:space="preserve">subcontractors.</w:t>
      </w:r>
    </w:p>
    <w:p>
      <w:pPr>
        <w:pStyle w:val="BodyText"/>
      </w:pPr>
      <w:r>
        <w:t xml:space="preserve">119 https://www.tpsgc-pwgsc.gc.ca/biens-property/divulgation-disclosure/psdic-ppci-eng.html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6.1.3 Policy Option 3: Empowering SMEs and ensuring more fairness in business</w:t>
      </w:r>
      <w:r>
        <w:t xml:space="preserve"> </w:t>
      </w:r>
      <w:r>
        <w:t xml:space="preserve">transactions</w:t>
      </w:r>
      <w:r>
        <w:t xml:space="preserve"> </w:t>
      </w:r>
      <w:r>
        <w:t xml:space="preserve">6.1.3.1 Impacts on enterprises</w:t>
      </w:r>
      <w:r>
        <w:t xml:space="preserve"> </w:t>
      </w:r>
      <w:r>
        <w:t xml:space="preserve">6.1.3.1.1 Benefits</w:t>
      </w:r>
      <w:r>
        <w:t xml:space="preserve"> </w:t>
      </w:r>
      <w:r>
        <w:t xml:space="preserve">208.</w:t>
      </w:r>
      <w:r>
        <w:t xml:space="preserve"> </w:t>
      </w:r>
      <w:r>
        <w:t xml:space="preserve">PO3 focuses mainly on ensuring that enterprises whose invoices are overdue have</w:t>
      </w:r>
      <w:r>
        <w:t xml:space="preserve"> </w:t>
      </w:r>
      <w:r>
        <w:t xml:space="preserve">an effective and affordable means of redress to ensure these invoices are paid.</w:t>
      </w:r>
      <w:r>
        <w:t xml:space="preserve"> </w:t>
      </w:r>
      <w:r>
        <w:t xml:space="preserve">209.</w:t>
      </w:r>
      <w:r>
        <w:t xml:space="preserve"> </w:t>
      </w:r>
      <w:r>
        <w:t xml:space="preserve">The main benefits to businesses from PO3 come from reduced enforcement costs</w:t>
      </w:r>
      <w:r>
        <w:t xml:space="preserve"> </w:t>
      </w:r>
      <w:r>
        <w:t xml:space="preserve">to chase late payments. These are currently significant; according to some</w:t>
      </w:r>
      <w:r>
        <w:t xml:space="preserve"> </w:t>
      </w:r>
      <w:r>
        <w:t xml:space="preserve">estimates, between 5 and 10% of administrative work for an SME consists of</w:t>
      </w:r>
      <w:r>
        <w:t xml:space="preserve"> </w:t>
      </w:r>
      <w:r>
        <w:t xml:space="preserve">chasing late payments120. It is difficult to quantify how much of this is down to</w:t>
      </w:r>
      <w:r>
        <w:t xml:space="preserve"> </w:t>
      </w:r>
      <w:r>
        <w:t xml:space="preserve">litigation costs in the courts.</w:t>
      </w:r>
      <w:r>
        <w:t xml:space="preserve"> </w:t>
      </w:r>
      <w:r>
        <w:t xml:space="preserve">210.</w:t>
      </w:r>
      <w:r>
        <w:t xml:space="preserve"> </w:t>
      </w:r>
      <w:r>
        <w:t xml:space="preserve">Currently, many businesses do not take their cases to court, for fear of jeopardising</w:t>
      </w:r>
      <w:r>
        <w:t xml:space="preserve"> </w:t>
      </w:r>
      <w:r>
        <w:t xml:space="preserve">a business relationship or because they cannot afford the upfront costs. In this case,</w:t>
      </w:r>
      <w:r>
        <w:t xml:space="preserve"> </w:t>
      </w:r>
      <w:r>
        <w:t xml:space="preserve">alternative dispute resolution mechanisms may not produce any direct savings;</w:t>
      </w:r>
      <w:r>
        <w:t xml:space="preserve"> </w:t>
      </w:r>
      <w:r>
        <w:t xml:space="preserve">however, they make it more likely for companies to seek redress in the first place.</w:t>
      </w:r>
      <w:r>
        <w:t xml:space="preserve"> </w:t>
      </w:r>
      <w:r>
        <w:t xml:space="preserve">211.</w:t>
      </w:r>
      <w:r>
        <w:t xml:space="preserve"> </w:t>
      </w:r>
      <w:r>
        <w:t xml:space="preserve">Both PO3a and PO3b target the same objectives. Their effectiveness in reaching</w:t>
      </w:r>
      <w:r>
        <w:t xml:space="preserve"> </w:t>
      </w:r>
      <w:r>
        <w:t xml:space="preserve">these benefits differs somewhat:</w:t>
      </w:r>
      <w:r>
        <w:t xml:space="preserve"> </w:t>
      </w:r>
      <w:r>
        <w:t xml:space="preserve">1) PO3a (national payment envoy): The envoy, (see 0), would not directly intervene in</w:t>
      </w:r>
      <w:r>
        <w:t xml:space="preserve"> </w:t>
      </w:r>
      <w:r>
        <w:t xml:space="preserve">administrative disputes, unless Member States specifically empower them to do so. As</w:t>
      </w:r>
      <w:r>
        <w:t xml:space="preserve"> </w:t>
      </w:r>
      <w:r>
        <w:t xml:space="preserve">the envoy’s role would focus on providing advice and information, the direct benefits</w:t>
      </w:r>
      <w:r>
        <w:t xml:space="preserve"> </w:t>
      </w:r>
      <w:r>
        <w:t xml:space="preserve">to businesses would not necessarily be monetary. Nonetheless, monetary benefits may</w:t>
      </w:r>
      <w:r>
        <w:t xml:space="preserve"> </w:t>
      </w:r>
      <w:r>
        <w:t xml:space="preserve">materialise if the information provided leads to a recovery of unpaid debt.</w:t>
      </w:r>
      <w:r>
        <w:t xml:space="preserve"> </w:t>
      </w:r>
      <w:r>
        <w:t xml:space="preserve">Extrapolating from the example of the UK’s Small Business Commissioner121 (see</w:t>
      </w:r>
      <w:r>
        <w:t xml:space="preserve"> </w:t>
      </w:r>
      <w:r>
        <w:t xml:space="preserve">Annex 4 for full calculations and limitations linked to extrapolation), the intervention</w:t>
      </w:r>
      <w:r>
        <w:t xml:space="preserve"> </w:t>
      </w:r>
      <w:r>
        <w:t xml:space="preserve">of a payment envoy could lead to around EUR 2.6 million in recovered debt across the</w:t>
      </w:r>
      <w:r>
        <w:t xml:space="preserve"> </w:t>
      </w:r>
      <w:r>
        <w:t xml:space="preserve">EU-27.</w:t>
      </w:r>
      <w:r>
        <w:t xml:space="preserve"> </w:t>
      </w:r>
      <w:r>
        <w:t xml:space="preserve">2) PO3b (national mediation system): A national mediation system would more directly</w:t>
      </w:r>
      <w:r>
        <w:t xml:space="preserve"> </w:t>
      </w:r>
      <w:r>
        <w:t xml:space="preserve">lead to monetary benefits for those businesses that currently rely on court litigation,</w:t>
      </w:r>
      <w:r>
        <w:t xml:space="preserve"> </w:t>
      </w:r>
      <w:r>
        <w:t xml:space="preserve">and on access to dispute resolution for those businesses that currently avoid going to</w:t>
      </w:r>
      <w:r>
        <w:t xml:space="preserve"> </w:t>
      </w:r>
      <w:r>
        <w:t xml:space="preserve">courts to recover unpaid debt. Extrapolating from the number of cases by the French</w:t>
      </w:r>
      <w:r>
        <w:t xml:space="preserve"> </w:t>
      </w:r>
      <w:r>
        <w:t xml:space="preserve">médiateur des entreprises122, such a system may provide mediation services for more</w:t>
      </w:r>
      <w:r>
        <w:t xml:space="preserve"> </w:t>
      </w:r>
      <w:r>
        <w:t xml:space="preserve">than 70 000 companies across the EU-27. The French mediation service reaches an</w:t>
      </w:r>
      <w:r>
        <w:t xml:space="preserve"> </w:t>
      </w:r>
      <w:r>
        <w:t xml:space="preserve">amicable conclusion in 70% of cases. While court fees vary significantly among</w:t>
      </w:r>
    </w:p>
    <w:p>
      <w:pPr>
        <w:pStyle w:val="BodyText"/>
      </w:pPr>
      <w:r>
        <w:t xml:space="preserve">120 Plum Consulting 2017</w:t>
      </w:r>
      <w:r>
        <w:t xml:space="preserve"> </w:t>
      </w:r>
      <w:r>
        <w:t xml:space="preserve">121 Office of the Small Business Commissioner, Annual Report and Accounts 2021-2022,</w:t>
      </w:r>
      <w:r>
        <w:t xml:space="preserve"> </w:t>
      </w:r>
      <w:r>
        <w:t xml:space="preserve">https://assets.publishing.service.gov.uk/government/uploads/system/uploads/attachment_data/file/1130182/</w:t>
      </w:r>
      <w:r>
        <w:t xml:space="preserve"> </w:t>
      </w:r>
      <w:r>
        <w:t xml:space="preserve">Office_of_the_Small_Business_Commissioner_Annual_Report_and_Accounts_2021-22.pdf</w:t>
      </w:r>
      <w:r>
        <w:br/>
      </w:r>
      <w:r>
        <w:t xml:space="preserve">122 https://www.economie.gouv.fr/mediateur-entreprises-bilan-activite-2021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Member States, assuming a median court fee of EUR 550123 this relatively modest</w:t>
      </w:r>
      <w:r>
        <w:t xml:space="preserve"> </w:t>
      </w:r>
      <w:r>
        <w:t xml:space="preserve">number of enterprises supported may already lead to total enforcement cost savings of</w:t>
      </w:r>
      <w:r>
        <w:t xml:space="preserve"> </w:t>
      </w:r>
      <w:r>
        <w:t xml:space="preserve">nearly EUR 27 million (taking into account the 70% success rate).</w:t>
      </w:r>
      <w:r>
        <w:t xml:space="preserve"> </w:t>
      </w:r>
      <w:r>
        <w:t xml:space="preserve">212.</w:t>
      </w:r>
      <w:r>
        <w:t xml:space="preserve"> </w:t>
      </w:r>
      <w:r>
        <w:t xml:space="preserve">Both measures are equally supported. In the PC, 65% of stakeholders are positive</w:t>
      </w:r>
      <w:r>
        <w:t xml:space="preserve"> </w:t>
      </w:r>
      <w:r>
        <w:t xml:space="preserve">towards a national mediation system, while 65% of SMEs in panels found the</w:t>
      </w:r>
      <w:r>
        <w:t xml:space="preserve"> </w:t>
      </w:r>
      <w:r>
        <w:t xml:space="preserve">national payment envoy useful or very useful.</w:t>
      </w:r>
      <w:r>
        <w:t xml:space="preserve"> </w:t>
      </w:r>
      <w:r>
        <w:t xml:space="preserve">213.</w:t>
      </w:r>
      <w:r>
        <w:t xml:space="preserve"> </w:t>
      </w:r>
      <w:r>
        <w:t xml:space="preserve">Apart from these measures focusing on avoiding court cases, PO3 foresees stronger</w:t>
      </w:r>
      <w:r>
        <w:t xml:space="preserve"> </w:t>
      </w:r>
      <w:r>
        <w:t xml:space="preserve">legal protections for the creditor if a case ends up in court. Currently, unfair</w:t>
      </w:r>
      <w:r>
        <w:t xml:space="preserve"> </w:t>
      </w:r>
      <w:r>
        <w:t xml:space="preserve">payment practices are poorly defined and it is up to the creditor to prove that a</w:t>
      </w:r>
      <w:r>
        <w:t xml:space="preserve"> </w:t>
      </w:r>
      <w:r>
        <w:t xml:space="preserve">clause or contract was unfair.</w:t>
      </w:r>
      <w:r>
        <w:br/>
      </w:r>
      <w:r>
        <w:t xml:space="preserve">214.</w:t>
      </w:r>
      <w:r>
        <w:t xml:space="preserve"> </w:t>
      </w:r>
      <w:r>
        <w:t xml:space="preserve">The proposals to request Member States to specifically address the question of</w:t>
      </w:r>
      <w:r>
        <w:t xml:space="preserve"> </w:t>
      </w:r>
      <w:r>
        <w:t xml:space="preserve">unfair contractual terms and practices through their applicable national law would</w:t>
      </w:r>
      <w:r>
        <w:t xml:space="preserve"> </w:t>
      </w:r>
      <w:r>
        <w:t xml:space="preserve">provide direct benefit for the creditor. The creditor would save on the time needed</w:t>
      </w:r>
      <w:r>
        <w:t xml:space="preserve"> </w:t>
      </w:r>
      <w:r>
        <w:t xml:space="preserve">to prove that a clause or practice is unfair. This time and cost saving for the creditor</w:t>
      </w:r>
      <w:r>
        <w:t xml:space="preserve"> </w:t>
      </w:r>
      <w:r>
        <w:t xml:space="preserve">translates directly into a cost for the debtor who has to prove the clause or practice</w:t>
      </w:r>
      <w:r>
        <w:t xml:space="preserve"> </w:t>
      </w:r>
      <w:r>
        <w:t xml:space="preserve">is not unfair. The idea would be to make it easier for a creditor to argue a case in</w:t>
      </w:r>
      <w:r>
        <w:t xml:space="preserve"> </w:t>
      </w:r>
      <w:r>
        <w:t xml:space="preserve">court pursuant to the measures introduced by Member States. It is difficult to</w:t>
      </w:r>
      <w:r>
        <w:t xml:space="preserve"> </w:t>
      </w:r>
      <w:r>
        <w:t xml:space="preserve">quantify this effect, as it relies mostly on transparency and the final measures to be</w:t>
      </w:r>
      <w:r>
        <w:t xml:space="preserve"> </w:t>
      </w:r>
      <w:r>
        <w:t xml:space="preserve">adopted by Member States. A business will gain a better understanding of whether</w:t>
      </w:r>
      <w:r>
        <w:t xml:space="preserve"> </w:t>
      </w:r>
      <w:r>
        <w:t xml:space="preserve">it is worth going to court if it can check on a list whether the payment practice they</w:t>
      </w:r>
      <w:r>
        <w:t xml:space="preserve"> </w:t>
      </w:r>
      <w:r>
        <w:t xml:space="preserve">encountered is defined as unfair. This may also reduce the number of court cases;</w:t>
      </w:r>
      <w:r>
        <w:t xml:space="preserve"> </w:t>
      </w:r>
      <w:r>
        <w:t xml:space="preserve">if a payment practice is openly listed as unfair according to national law, the debtor</w:t>
      </w:r>
      <w:r>
        <w:t xml:space="preserve"> </w:t>
      </w:r>
      <w:r>
        <w:t xml:space="preserve">has a stronger incentive to avoid going to court in the first place.</w:t>
      </w:r>
      <w:r>
        <w:t xml:space="preserve"> </w:t>
      </w:r>
      <w:r>
        <w:t xml:space="preserve">215.</w:t>
      </w:r>
      <w:r>
        <w:t xml:space="preserve"> </w:t>
      </w:r>
      <w:r>
        <w:t xml:space="preserve">PO3 will provide the smallest direct reduction of payment delays out of the three</w:t>
      </w:r>
      <w:r>
        <w:t xml:space="preserve"> </w:t>
      </w:r>
      <w:r>
        <w:t xml:space="preserve">policy options proposed, as it targets only those payments that are already late and</w:t>
      </w:r>
      <w:r>
        <w:t xml:space="preserve"> </w:t>
      </w:r>
      <w:r>
        <w:t xml:space="preserve">focuses on helping the creditors recover their debts. The SME panel has shown that</w:t>
      </w:r>
      <w:r>
        <w:t xml:space="preserve"> </w:t>
      </w:r>
      <w:r>
        <w:t xml:space="preserve">24% of SMEs rarely use mediation services, and 13% use them often. The measures</w:t>
      </w:r>
      <w:r>
        <w:t xml:space="preserve"> </w:t>
      </w:r>
      <w:r>
        <w:t xml:space="preserve">presented above could, in a realistic scenario, aim to increase the share of</w:t>
      </w:r>
      <w:r>
        <w:t xml:space="preserve"> </w:t>
      </w:r>
      <w:r>
        <w:t xml:space="preserve">companies ‘often’ using mediation to the share of those currently using it ‘rarely’,</w:t>
      </w:r>
      <w:r>
        <w:t xml:space="preserve"> </w:t>
      </w:r>
      <w:r>
        <w:t xml:space="preserve">i.e. an increase of 11 percentage points. Assuming that the average payment delay</w:t>
      </w:r>
      <w:r>
        <w:t xml:space="preserve"> </w:t>
      </w:r>
      <w:r>
        <w:t xml:space="preserve">when a company uses mediation services is reduced by 50%, PO3 might lead to a</w:t>
      </w:r>
      <w:r>
        <w:t xml:space="preserve"> </w:t>
      </w:r>
      <w:r>
        <w:t xml:space="preserve">total reduction of payment delays by 5.5%.</w:t>
      </w:r>
      <w:r>
        <w:t xml:space="preserve"> </w:t>
      </w:r>
      <w:r>
        <w:t xml:space="preserve">6.1.3.1.2 Costs</w:t>
      </w:r>
      <w:r>
        <w:t xml:space="preserve"> </w:t>
      </w:r>
      <w:r>
        <w:t xml:space="preserve">216.</w:t>
      </w:r>
      <w:r>
        <w:t xml:space="preserve"> </w:t>
      </w:r>
      <w:r>
        <w:t xml:space="preserve">The costs to businesses under this option are relatively limited. All parties benefit</w:t>
      </w:r>
      <w:r>
        <w:t xml:space="preserve"> </w:t>
      </w:r>
      <w:r>
        <w:t xml:space="preserve">from mediation services and clear national rules on unfair practices; even debtors</w:t>
      </w:r>
      <w:r>
        <w:t xml:space="preserve"> </w:t>
      </w:r>
      <w:r>
        <w:t xml:space="preserve">will have reduced costs if cases go to a mediation system rather than to court.</w:t>
      </w:r>
      <w:r>
        <w:t xml:space="preserve"> </w:t>
      </w:r>
      <w:r>
        <w:t xml:space="preserve">Indirect effects could include a reduction in income for commercial providers of</w:t>
      </w:r>
      <w:r>
        <w:t xml:space="preserve"> </w:t>
      </w:r>
      <w:r>
        <w:t xml:space="preserve">financial training or mediation.</w:t>
      </w:r>
    </w:p>
    <w:p>
      <w:pPr>
        <w:pStyle w:val="BodyText"/>
      </w:pPr>
      <w:r>
        <w:t xml:space="preserve">123 Based on the 2021 EU Justice Scoreboard, https://op.europa.eu/en/publication-detail/-</w:t>
      </w:r>
      <w:r>
        <w:t xml:space="preserve"> </w:t>
      </w:r>
      <w:r>
        <w:t xml:space="preserve">/publication/b2a115fd-3d1d-11ec-89db-01aa75ed71a1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6.1.3.2 Impact on SMEs and competitiveness</w:t>
      </w:r>
      <w:r>
        <w:t xml:space="preserve"> </w:t>
      </w:r>
      <w:r>
        <w:t xml:space="preserve">217.</w:t>
      </w:r>
      <w:r>
        <w:t xml:space="preserve"> </w:t>
      </w:r>
      <w:r>
        <w:t xml:space="preserve">The measures under PO3 are targeted at SMEs. SMEs usually avoid going to court,</w:t>
      </w:r>
      <w:r>
        <w:t xml:space="preserve"> </w:t>
      </w:r>
      <w:r>
        <w:t xml:space="preserve">for lack of financial means or fear of jeopardising business relationships, and SMEs</w:t>
      </w:r>
      <w:r>
        <w:t xml:space="preserve"> </w:t>
      </w:r>
      <w:r>
        <w:t xml:space="preserve">are therefore most likely to benefit from mediation services or a national payment</w:t>
      </w:r>
      <w:r>
        <w:t xml:space="preserve"> </w:t>
      </w:r>
      <w:r>
        <w:t xml:space="preserve">envoy.</w:t>
      </w:r>
      <w:r>
        <w:t xml:space="preserve"> </w:t>
      </w:r>
      <w:r>
        <w:t xml:space="preserve">218.</w:t>
      </w:r>
      <w:r>
        <w:t xml:space="preserve"> </w:t>
      </w:r>
      <w:r>
        <w:t xml:space="preserve">Currently, relatively few SMEs use mediation or arbitration services (in the SME</w:t>
      </w:r>
      <w:r>
        <w:t xml:space="preserve"> </w:t>
      </w:r>
      <w:r>
        <w:t xml:space="preserve">Panel, only 7.4% of SMEs stated they used mediation the last time they were paid</w:t>
      </w:r>
      <w:r>
        <w:t xml:space="preserve"> </w:t>
      </w:r>
      <w:r>
        <w:t xml:space="preserve">late, and only 3% used arbitration). This is largely due to the fact that mediation</w:t>
      </w:r>
      <w:r>
        <w:t xml:space="preserve"> </w:t>
      </w:r>
      <w:r>
        <w:t xml:space="preserve">services are not widespread. A national system of mediation would likely bring</w:t>
      </w:r>
      <w:r>
        <w:t xml:space="preserve"> </w:t>
      </w:r>
      <w:r>
        <w:t xml:space="preserve">them closer to SMEs.</w:t>
      </w:r>
      <w:r>
        <w:t xml:space="preserve"> </w:t>
      </w:r>
      <w:r>
        <w:t xml:space="preserve">219.</w:t>
      </w:r>
      <w:r>
        <w:t xml:space="preserve"> </w:t>
      </w:r>
      <w:r>
        <w:t xml:space="preserve">Competitiveness is overall expected to be enhanced. As in option PO1, reducing</w:t>
      </w:r>
      <w:r>
        <w:t xml:space="preserve"> </w:t>
      </w:r>
      <w:r>
        <w:t xml:space="preserve">late payments will lead to an increase in aggregate cash flow, which will have a</w:t>
      </w:r>
      <w:r>
        <w:t xml:space="preserve"> </w:t>
      </w:r>
      <w:r>
        <w:t xml:space="preserve">positive effect on price/cost competitiveness as well as innovation competitiveness.</w:t>
      </w:r>
      <w:r>
        <w:t xml:space="preserve"> </w:t>
      </w:r>
      <w:r>
        <w:t xml:space="preserve">Both PO3a and PO3b are unlikely to have any effect on international</w:t>
      </w:r>
      <w:r>
        <w:t xml:space="preserve"> </w:t>
      </w:r>
      <w:r>
        <w:t xml:space="preserve">competitiveness because they focus on providing alternative means of redress</w:t>
      </w:r>
      <w:r>
        <w:t xml:space="preserve"> </w:t>
      </w:r>
      <w:r>
        <w:t xml:space="preserve">which companies are free to use or not.</w:t>
      </w:r>
      <w:r>
        <w:t xml:space="preserve"> </w:t>
      </w:r>
      <w:r>
        <w:t xml:space="preserve">6.1.3.3 Impacts on public authorities</w:t>
      </w:r>
      <w:r>
        <w:t xml:space="preserve"> </w:t>
      </w:r>
      <w:r>
        <w:t xml:space="preserve">6.1.3.3.1 Benefits</w:t>
      </w:r>
      <w:r>
        <w:t xml:space="preserve"> </w:t>
      </w:r>
      <w:r>
        <w:t xml:space="preserve">220.</w:t>
      </w:r>
      <w:r>
        <w:t xml:space="preserve"> </w:t>
      </w:r>
      <w:r>
        <w:t xml:space="preserve">Public authorities are also likely to benefit if their own delayed payments are</w:t>
      </w:r>
      <w:r>
        <w:t xml:space="preserve"> </w:t>
      </w:r>
      <w:r>
        <w:t xml:space="preserve">resolved through a mediation service rather than through court action. The effect</w:t>
      </w:r>
      <w:r>
        <w:t xml:space="preserve"> </w:t>
      </w:r>
      <w:r>
        <w:t xml:space="preserve">of this is estimated to be fairly limited. The UK’s Small Business Commissioner</w:t>
      </w:r>
      <w:r>
        <w:t xml:space="preserve"> </w:t>
      </w:r>
      <w:r>
        <w:t xml:space="preserve">covers only B2B disputes and not disputes with public authorities.</w:t>
      </w:r>
      <w:r>
        <w:t xml:space="preserve"> </w:t>
      </w:r>
      <w:r>
        <w:t xml:space="preserve">221.</w:t>
      </w:r>
      <w:r>
        <w:t xml:space="preserve"> </w:t>
      </w:r>
      <w:r>
        <w:t xml:space="preserve">In addition, public authorities will see a smaller burden on their judicial system if</w:t>
      </w:r>
      <w:r>
        <w:t xml:space="preserve"> </w:t>
      </w:r>
      <w:r>
        <w:t xml:space="preserve">more cases end up solved in mediation services or avoid court cases.</w:t>
      </w:r>
      <w:r>
        <w:t xml:space="preserve"> </w:t>
      </w:r>
      <w:r>
        <w:t xml:space="preserve">6.1.3.3.2 Costs</w:t>
      </w:r>
      <w:r>
        <w:t xml:space="preserve"> </w:t>
      </w:r>
      <w:r>
        <w:t xml:space="preserve">222.</w:t>
      </w:r>
      <w:r>
        <w:t xml:space="preserve"> </w:t>
      </w:r>
      <w:r>
        <w:t xml:space="preserve">The costs on public authorities stem mainly from having to set up and run the office</w:t>
      </w:r>
      <w:r>
        <w:t xml:space="preserve"> </w:t>
      </w:r>
      <w:r>
        <w:t xml:space="preserve">of the national payment envoy or the national mediation service. Based on similar</w:t>
      </w:r>
      <w:r>
        <w:t xml:space="preserve"> </w:t>
      </w:r>
      <w:r>
        <w:t xml:space="preserve">existing bodies, the cost of the sub-options on Member States can be quantified as</w:t>
      </w:r>
      <w:r>
        <w:t xml:space="preserve"> </w:t>
      </w:r>
      <w:r>
        <w:t xml:space="preserve">follows:</w:t>
      </w:r>
      <w:r>
        <w:t xml:space="preserve"> </w:t>
      </w:r>
      <w:r>
        <w:t xml:space="preserve">1) PO3a (national payment envoy): Extrapolating from the case of the UK’s Small</w:t>
      </w:r>
      <w:r>
        <w:t xml:space="preserve"> </w:t>
      </w:r>
      <w:r>
        <w:t xml:space="preserve">Business Commissioner, such an office will pose a recurring cost on Member States of</w:t>
      </w:r>
      <w:r>
        <w:t xml:space="preserve"> </w:t>
      </w:r>
      <w:r>
        <w:t xml:space="preserve">EUR 11.8 million per year.</w:t>
      </w:r>
      <w:r>
        <w:t xml:space="preserve"> </w:t>
      </w:r>
      <w:r>
        <w:t xml:space="preserve">2) PO3b (national mediation system): the Commission launched in 2023 a pilot project to</w:t>
      </w:r>
      <w:r>
        <w:t xml:space="preserve"> </w:t>
      </w:r>
      <w:r>
        <w:t xml:space="preserve">design and implement mediation in the construction sector124 in Belgium.</w:t>
      </w:r>
      <w:r>
        <w:t xml:space="preserve"> </w:t>
      </w:r>
      <w:r>
        <w:t xml:space="preserve">Extrapolating from this pilot to all sectors and all EU Member States, we can estimate</w:t>
      </w:r>
      <w:r>
        <w:t xml:space="preserve"> </w:t>
      </w:r>
      <w:r>
        <w:t xml:space="preserve">a recurring adjustment cost on Member States per year of between EUR 10.8 million</w:t>
      </w:r>
      <w:r>
        <w:t xml:space="preserve"> </w:t>
      </w:r>
      <w:r>
        <w:t xml:space="preserve">and EUR 39.8 million. The difference mainly stems from whether companies’ access</w:t>
      </w:r>
    </w:p>
    <w:p>
      <w:pPr>
        <w:pStyle w:val="BodyText"/>
      </w:pPr>
      <w:r>
        <w:t xml:space="preserve">124 Services - 127264-2023 - TED Tenders Electronic Daily (europa.eu)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to mediation is fully covered by the state (in compliance with state aid rules) or some</w:t>
      </w:r>
      <w:r>
        <w:t xml:space="preserve"> </w:t>
      </w:r>
      <w:r>
        <w:t xml:space="preserve">cost would remain to be borne by the companies using the mediation service.</w:t>
      </w:r>
      <w:r>
        <w:t xml:space="preserve"> </w:t>
      </w:r>
      <w:r>
        <w:t xml:space="preserve">223.</w:t>
      </w:r>
      <w:r>
        <w:t xml:space="preserve"> </w:t>
      </w:r>
      <w:r>
        <w:t xml:space="preserve">For both PO3a and PO3b, a few Member States already have such bodies or</w:t>
      </w:r>
      <w:r>
        <w:t xml:space="preserve"> </w:t>
      </w:r>
      <w:r>
        <w:t xml:space="preserve">systems in place. However, as this is only the case for a few Member States, for the</w:t>
      </w:r>
      <w:r>
        <w:t xml:space="preserve"> </w:t>
      </w:r>
      <w:r>
        <w:t xml:space="preserve">analysis of costs we stick to the maximum cost, so as to use a conservative estimate</w:t>
      </w:r>
      <w:r>
        <w:t xml:space="preserve"> </w:t>
      </w:r>
      <w:r>
        <w:t xml:space="preserve">and rather overestimate than underestimate the true costs.</w:t>
      </w:r>
      <w:r>
        <w:t xml:space="preserve"> </w:t>
      </w:r>
      <w:r>
        <w:t xml:space="preserve">224.</w:t>
      </w:r>
      <w:r>
        <w:t xml:space="preserve"> </w:t>
      </w:r>
      <w:r>
        <w:t xml:space="preserve">In addition, there are some one-off costs on public authorities in Member States to</w:t>
      </w:r>
      <w:r>
        <w:t xml:space="preserve"> </w:t>
      </w:r>
      <w:r>
        <w:t xml:space="preserve">specifically address the question of unfair contractual terms and practices through</w:t>
      </w:r>
      <w:r>
        <w:t xml:space="preserve"> </w:t>
      </w:r>
      <w:r>
        <w:t xml:space="preserve">their applicable national law. These one-off costs are estimated to be limited and</w:t>
      </w:r>
      <w:r>
        <w:t xml:space="preserve"> </w:t>
      </w:r>
      <w:r>
        <w:t xml:space="preserve">can be covered by public authority staff under a ‘business as usual’ scenario.</w:t>
      </w:r>
      <w:r>
        <w:t xml:space="preserve"> </w:t>
      </w:r>
      <w:r>
        <w:t xml:space="preserve">6.2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225.</w:t>
      </w:r>
      <w:r>
        <w:t xml:space="preserve"> </w:t>
      </w:r>
      <w:r>
        <w:t xml:space="preserve">All policy options will have a social impact, particularly on employment, fairness</w:t>
      </w:r>
      <w:r>
        <w:t xml:space="preserve"> </w:t>
      </w:r>
      <w:r>
        <w:t xml:space="preserve">in business culture and wellbeing of entrepreneurs.</w:t>
      </w:r>
      <w:r>
        <w:t xml:space="preserve"> </w:t>
      </w:r>
      <w:r>
        <w:t xml:space="preserve">226.</w:t>
      </w:r>
      <w:r>
        <w:t xml:space="preserve"> </w:t>
      </w:r>
      <w:r>
        <w:t xml:space="preserve">A reduction in late payment as estimated under all policy options above could lead</w:t>
      </w:r>
      <w:r>
        <w:t xml:space="preserve"> </w:t>
      </w:r>
      <w:r>
        <w:t xml:space="preserve">to an increase in employment. The evidence for each day of reduced late payments</w:t>
      </w:r>
      <w:r>
        <w:t xml:space="preserve"> </w:t>
      </w:r>
      <w:r>
        <w:t xml:space="preserve">is difficult to directly quantify. However, assuming the figure of 6 million jobs if</w:t>
      </w:r>
      <w:r>
        <w:t xml:space="preserve"> </w:t>
      </w:r>
      <w:r>
        <w:t xml:space="preserve">all payments were made on time (see section 2), the estimated reduction of 23.4%</w:t>
      </w:r>
      <w:r>
        <w:t xml:space="preserve"> </w:t>
      </w:r>
      <w:r>
        <w:t xml:space="preserve">under PO1a could lead to an increase in employment of nearly 1.5 million jobs,</w:t>
      </w:r>
      <w:r>
        <w:t xml:space="preserve"> </w:t>
      </w:r>
      <w:r>
        <w:t xml:space="preserve">with the other policy options leading to correspondingly smaller increases.</w:t>
      </w:r>
      <w:r>
        <w:t xml:space="preserve"> </w:t>
      </w:r>
      <w:r>
        <w:t xml:space="preserve">However, as it is up to the company to decide how to make use of the increased</w:t>
      </w:r>
      <w:r>
        <w:t xml:space="preserve"> </w:t>
      </w:r>
      <w:r>
        <w:t xml:space="preserve">cash flow, and as some jobs may be safeguarded from reduced risks of bankruptcy,</w:t>
      </w:r>
      <w:r>
        <w:t xml:space="preserve"> </w:t>
      </w:r>
      <w:r>
        <w:t xml:space="preserve">it is not feasible to provide a precise number.</w:t>
      </w:r>
      <w:r>
        <w:t xml:space="preserve"> </w:t>
      </w:r>
      <w:r>
        <w:t xml:space="preserve">227.</w:t>
      </w:r>
      <w:r>
        <w:t xml:space="preserve"> </w:t>
      </w:r>
      <w:r>
        <w:t xml:space="preserve">Some social impacts are not possible to quantify. One of the main responses by</w:t>
      </w:r>
      <w:r>
        <w:t xml:space="preserve"> </w:t>
      </w:r>
      <w:r>
        <w:t xml:space="preserve">entrepreneurs when asked about the impact of late payments is the effect it has on</w:t>
      </w:r>
      <w:r>
        <w:t xml:space="preserve"> </w:t>
      </w:r>
      <w:r>
        <w:t xml:space="preserve">their wellbeing. For example, 92% of respondents in the SME panel responded that</w:t>
      </w:r>
      <w:r>
        <w:t xml:space="preserve"> </w:t>
      </w:r>
      <w:r>
        <w:t xml:space="preserve">late payments affect their well-being, generate stress and anxiety. Similarly, the</w:t>
      </w:r>
      <w:r>
        <w:t xml:space="preserve"> </w:t>
      </w:r>
      <w:r>
        <w:t xml:space="preserve">report of the UK’s Small Business Commissioner raises the frequency with which</w:t>
      </w:r>
      <w:r>
        <w:t xml:space="preserve"> </w:t>
      </w:r>
      <w:r>
        <w:t xml:space="preserve">mental health impacts were raised by businesses requesting their services.</w:t>
      </w:r>
      <w:r>
        <w:t xml:space="preserve"> </w:t>
      </w:r>
      <w:r>
        <w:t xml:space="preserve">228.</w:t>
      </w:r>
      <w:r>
        <w:t xml:space="preserve"> </w:t>
      </w:r>
      <w:r>
        <w:t xml:space="preserve">Late payments also have a direct, albeit non quantifiable effect on entrepreneurship.</w:t>
      </w:r>
      <w:r>
        <w:t xml:space="preserve"> </w:t>
      </w:r>
      <w:r>
        <w:t xml:space="preserve">In as much as no specific data is collected for the impact of late payments, the fear</w:t>
      </w:r>
      <w:r>
        <w:t xml:space="preserve"> </w:t>
      </w:r>
      <w:r>
        <w:t xml:space="preserve">of bankruptcy is one of the main barriers reported to start an entrepreneurial career</w:t>
      </w:r>
      <w:r>
        <w:t xml:space="preserve"> </w:t>
      </w:r>
      <w:r>
        <w:t xml:space="preserve">and may be used as a proxy. For example, both in France and Germany over 40%</w:t>
      </w:r>
      <w:r>
        <w:t xml:space="preserve"> </w:t>
      </w:r>
      <w:r>
        <w:t xml:space="preserve">of persons that see good opportunities would not start a business for fear it might</w:t>
      </w:r>
      <w:r>
        <w:t xml:space="preserve"> </w:t>
      </w:r>
      <w:r>
        <w:t xml:space="preserve">fail125. 80% of respondents to the SME panel confirmed that late payment heavily</w:t>
      </w:r>
      <w:r>
        <w:t xml:space="preserve"> </w:t>
      </w:r>
      <w:r>
        <w:t xml:space="preserve">affects the survival of their business.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Global</w:t>
      </w:r>
      <w:r>
        <w:t xml:space="preserve"> </w:t>
      </w:r>
      <w:r>
        <w:t xml:space="preserve">Entrepreneurship</w:t>
      </w:r>
      <w:r>
        <w:t xml:space="preserve"> </w:t>
      </w:r>
      <w:r>
        <w:t xml:space="preserve">Monitor</w:t>
      </w:r>
      <w:r>
        <w:t xml:space="preserve"> </w:t>
      </w:r>
      <w:r>
        <w:t xml:space="preserve">2022/2023</w:t>
      </w:r>
      <w:r>
        <w:t xml:space="preserve"> </w:t>
      </w:r>
      <w:r>
        <w:t xml:space="preserve">Global</w:t>
      </w:r>
      <w:r>
        <w:t xml:space="preserve"> </w:t>
      </w:r>
      <w:r>
        <w:t xml:space="preserve">Report,</w:t>
      </w:r>
      <w:r>
        <w:t xml:space="preserve"> </w:t>
      </w:r>
      <w:r>
        <w:t xml:space="preserve">Table</w:t>
      </w:r>
      <w:r>
        <w:t xml:space="preserve"> </w:t>
      </w:r>
      <w:r>
        <w:t xml:space="preserve">A3</w:t>
      </w:r>
      <w:r>
        <w:t xml:space="preserve"> </w:t>
      </w:r>
      <w:r>
        <w:t xml:space="preserve">-</w:t>
      </w:r>
      <w:r>
        <w:t xml:space="preserve"> </w:t>
      </w:r>
      <w:r>
        <w:t xml:space="preserve">https://www.gemconsortium.org/reports/latest-global-report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6.3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229.</w:t>
      </w:r>
      <w:r>
        <w:t xml:space="preserve"> </w:t>
      </w:r>
      <w:r>
        <w:t xml:space="preserve">None of the policy options proposed will infringe on EU fundamental rights.</w:t>
      </w:r>
      <w:r>
        <w:t xml:space="preserve"> </w:t>
      </w:r>
      <w:r>
        <w:t xml:space="preserve">230.</w:t>
      </w:r>
      <w:r>
        <w:t xml:space="preserve"> </w:t>
      </w:r>
      <w:r>
        <w:t xml:space="preserve">PO1 will limit the freedom to conduct business by affecting contractual freedom</w:t>
      </w:r>
      <w:r>
        <w:t xml:space="preserve"> </w:t>
      </w:r>
      <w:r>
        <w:t xml:space="preserve">between businesses to set their own payment terms.</w:t>
      </w:r>
      <w:r>
        <w:t xml:space="preserve"> </w:t>
      </w:r>
      <w:r>
        <w:t xml:space="preserve">6.4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231.</w:t>
      </w:r>
      <w:r>
        <w:t xml:space="preserve"> </w:t>
      </w:r>
      <w:r>
        <w:t xml:space="preserve">None of the policy options will have a direct environmental impact. There might</w:t>
      </w:r>
      <w:r>
        <w:t xml:space="preserve"> </w:t>
      </w:r>
      <w:r>
        <w:t xml:space="preserve">be some indirect effects, if prompt payments and the resulting higher cash flow</w:t>
      </w:r>
      <w:r>
        <w:t xml:space="preserve"> </w:t>
      </w:r>
      <w:r>
        <w:t xml:space="preserve">allow companies to make investments in the green transition they would not</w:t>
      </w:r>
      <w:r>
        <w:t xml:space="preserve"> </w:t>
      </w:r>
      <w:r>
        <w:t xml:space="preserve">otherwise have made. This effect is unquantifiable, however, as it depends on the</w:t>
      </w:r>
      <w:r>
        <w:t xml:space="preserve"> </w:t>
      </w:r>
      <w:r>
        <w:t xml:space="preserve">company choice where to invest, which is not in the scope of the present initiative.</w:t>
      </w:r>
      <w:r>
        <w:t xml:space="preserve"> </w:t>
      </w:r>
      <w:r>
        <w:t xml:space="preserve">To give some indication, in the SME panels, when asked whether late payments</w:t>
      </w:r>
      <w:r>
        <w:t xml:space="preserve"> </w:t>
      </w:r>
      <w:r>
        <w:t xml:space="preserve">prevented their business from becoming more green, 28% of SMEs agreed, but</w:t>
      </w:r>
      <w:r>
        <w:t xml:space="preserve"> </w:t>
      </w:r>
      <w:r>
        <w:t xml:space="preserve">30% disagreed. Digital communication tools and certificates can help make</w:t>
      </w:r>
      <w:r>
        <w:t xml:space="preserve"> </w:t>
      </w:r>
      <w:r>
        <w:t xml:space="preserve">deliveries of documents electronic and reduce the carbon footprint of mail</w:t>
      </w:r>
      <w:r>
        <w:t xml:space="preserve"> </w:t>
      </w:r>
      <w:r>
        <w:t xml:space="preserve">deliveries.</w:t>
      </w:r>
      <w:r>
        <w:t xml:space="preserve"> </w:t>
      </w:r>
      <w:r>
        <w:t xml:space="preserve">232.</w:t>
      </w:r>
      <w:r>
        <w:t xml:space="preserve"> </w:t>
      </w:r>
      <w:r>
        <w:t xml:space="preserve">None of the policy options will cause any significant harm to the environment.</w:t>
      </w:r>
      <w:r>
        <w:t xml:space="preserve"> </w:t>
      </w:r>
      <w:r>
        <w:t xml:space="preserve">7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233.</w:t>
      </w:r>
      <w:r>
        <w:t xml:space="preserve"> </w:t>
      </w:r>
      <w:r>
        <w:t xml:space="preserve">This section compares the policy options against the impacts on the key</w:t>
      </w:r>
      <w:r>
        <w:t xml:space="preserve"> </w:t>
      </w:r>
      <w:r>
        <w:t xml:space="preserve">stakeholders (enterprises and public authorities) as well as against relevant</w:t>
      </w:r>
      <w:r>
        <w:t xml:space="preserve"> </w:t>
      </w:r>
      <w:r>
        <w:t xml:space="preserve">objectives in terms of their effectiveness, efficiency and proportionality. The</w:t>
      </w:r>
      <w:r>
        <w:t xml:space="preserve"> </w:t>
      </w:r>
      <w:r>
        <w:t xml:space="preserve">baseline is represented as 0, with options compared to the baseline represented by</w:t>
      </w:r>
      <w:r>
        <w:t xml:space="preserve"> </w:t>
      </w:r>
      <w:r>
        <w:t xml:space="preserve">‘+/++/+++’ or ‘-/–/—’ to show net positive or negative impacts compared to the</w:t>
      </w:r>
      <w:r>
        <w:t xml:space="preserve"> </w:t>
      </w:r>
      <w:r>
        <w:t xml:space="preserve">baseline option, respectively. The net impacts are assessed through a comparison</w:t>
      </w:r>
      <w:r>
        <w:t xml:space="preserve"> </w:t>
      </w:r>
      <w:r>
        <w:t xml:space="preserve">between benefits and costs; ‘+/++/+++’ therefore mean a net positive impact (i.e. </w:t>
      </w:r>
      <w:r>
        <w:t xml:space="preserve"> </w:t>
      </w:r>
      <w:r>
        <w:t xml:space="preserve">higher benefits than costs), whereas ‘-/–/—’ mean net negative impact (i.e. higher</w:t>
      </w:r>
      <w:r>
        <w:t xml:space="preserve"> </w:t>
      </w:r>
      <w:r>
        <w:t xml:space="preserve">costs than benefits).</w:t>
      </w:r>
      <w:r>
        <w:t xml:space="preserve"> </w:t>
      </w:r>
      <w:r>
        <w:t xml:space="preserve">7.1</w:t>
      </w:r>
      <w:r>
        <w:t xml:space="preserve"> </w:t>
      </w:r>
      <w:r>
        <w:t xml:space="preserve">Comparison of options based on costs and benefits to enterprises and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Table 4: Summary of costs and benefits including net benefit/cost estimates</w:t>
      </w:r>
    </w:p>
    <w:p>
      <w:pPr>
        <w:pStyle w:val="BodyText"/>
      </w:pPr>
      <w:r>
        <w:t xml:space="preserve">Main benefits</w:t>
      </w:r>
      <w:r>
        <w:t xml:space="preserve"> </w:t>
      </w:r>
      <w:r>
        <w:t xml:space="preserve">Main costs</w:t>
      </w:r>
      <w:r>
        <w:t xml:space="preserve"> </w:t>
      </w:r>
      <w:r>
        <w:t xml:space="preserve">Net benefits/costs (see</w:t>
      </w:r>
      <w:r>
        <w:t xml:space="preserve"> </w:t>
      </w:r>
      <w:r>
        <w:t xml:space="preserve">also</w:t>
      </w:r>
      <w:r>
        <w:t xml:space="preserve"> </w:t>
      </w:r>
      <w:r>
        <w:t xml:space="preserve">comparative</w:t>
      </w:r>
      <w:r>
        <w:t xml:space="preserve"> </w:t>
      </w:r>
      <w:r>
        <w:t xml:space="preserve">summary in table 5)</w:t>
      </w:r>
      <w:r>
        <w:t xml:space="preserve"> </w:t>
      </w:r>
      <w:r>
        <w:t xml:space="preserve">PO 1a</w:t>
      </w:r>
      <w:r>
        <w:t xml:space="preserve"> </w:t>
      </w:r>
      <w:r>
        <w:t xml:space="preserve">(30-day</w:t>
      </w:r>
      <w:r>
        <w:t xml:space="preserve"> </w:t>
      </w:r>
      <w:r>
        <w:t xml:space="preserve">payment</w:t>
      </w:r>
      <w:r>
        <w:t xml:space="preserve"> </w:t>
      </w:r>
      <w:r>
        <w:t xml:space="preserve">cap,</w:t>
      </w:r>
      <w:r>
        <w:t xml:space="preserve"> </w:t>
      </w:r>
      <w:r>
        <w:t xml:space="preserve">30-day</w:t>
      </w:r>
      <w:r>
        <w:t xml:space="preserve"> </w:t>
      </w:r>
      <w:r>
        <w:t xml:space="preserve">verification cap,</w:t>
      </w:r>
      <w:r>
        <w:t xml:space="preserve"> </w:t>
      </w:r>
      <w:r>
        <w:t xml:space="preserve">credit / digital</w:t>
      </w:r>
      <w:r>
        <w:t xml:space="preserve"> </w:t>
      </w:r>
      <w:r>
        <w:t xml:space="preserve">training)</w:t>
      </w:r>
      <w:r>
        <w:t xml:space="preserve"> </w:t>
      </w:r>
      <w:r>
        <w:t xml:space="preserve">Reduction in payment delays of</w:t>
      </w:r>
      <w:r>
        <w:t xml:space="preserve"> </w:t>
      </w:r>
      <w:r>
        <w:t xml:space="preserve">23.4% for the average EU</w:t>
      </w:r>
      <w:r>
        <w:t xml:space="preserve"> </w:t>
      </w:r>
      <w:r>
        <w:t xml:space="preserve">company, reduction in hassle</w:t>
      </w:r>
      <w:r>
        <w:t xml:space="preserve"> </w:t>
      </w:r>
      <w:r>
        <w:t xml:space="preserve">costs of EUR 5.8 billion,</w:t>
      </w:r>
      <w:r>
        <w:t xml:space="preserve"> </w:t>
      </w:r>
      <w:r>
        <w:t xml:space="preserve">improved cash flow</w:t>
      </w:r>
      <w:r>
        <w:t xml:space="preserve"> </w:t>
      </w:r>
      <w:r>
        <w:t xml:space="preserve">Reduced negotiation times for</w:t>
      </w:r>
      <w:r>
        <w:t xml:space="preserve"> </w:t>
      </w:r>
      <w:r>
        <w:t xml:space="preserve">around 33% of SMEs and</w:t>
      </w:r>
      <w:r>
        <w:t xml:space="preserve"> </w:t>
      </w:r>
      <w:r>
        <w:t xml:space="preserve">access to financial literacy</w:t>
      </w:r>
      <w:r>
        <w:t xml:space="preserve"> </w:t>
      </w:r>
      <w:r>
        <w:t xml:space="preserve">One-off adjustment cost of EUR</w:t>
      </w:r>
      <w:r>
        <w:t xml:space="preserve"> </w:t>
      </w:r>
      <w:r>
        <w:t xml:space="preserve">56.1 million</w:t>
      </w:r>
      <w:r>
        <w:t xml:space="preserve"> </w:t>
      </w:r>
      <w:r>
        <w:t xml:space="preserve">Negligible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as capped payment</w:t>
      </w:r>
      <w:r>
        <w:t xml:space="preserve"> </w:t>
      </w:r>
      <w:r>
        <w:t xml:space="preserve">terms concern B2B transactions</w:t>
      </w:r>
      <w:r>
        <w:t xml:space="preserve"> </w:t>
      </w:r>
      <w:r>
        <w:t xml:space="preserve">Some adjustment cost for public</w:t>
      </w:r>
      <w:r>
        <w:t xml:space="preserve"> </w:t>
      </w:r>
      <w:r>
        <w:t xml:space="preserve">authorities to provide access to</w:t>
      </w:r>
      <w:r>
        <w:t xml:space="preserve"> </w:t>
      </w:r>
      <w:r>
        <w:t xml:space="preserve">Businesses: one-off costs</w:t>
      </w:r>
      <w:r>
        <w:t xml:space="preserve"> </w:t>
      </w:r>
      <w:r>
        <w:t xml:space="preserve">significantly outweighed by</w:t>
      </w:r>
      <w:r>
        <w:t xml:space="preserve"> </w:t>
      </w:r>
      <w:r>
        <w:t xml:space="preserve">recurrent</w:t>
      </w:r>
      <w:r>
        <w:t xml:space="preserve"> </w:t>
      </w:r>
      <w:r>
        <w:t xml:space="preserve">benefits</w:t>
      </w:r>
      <w:r>
        <w:t xml:space="preserve"> </w:t>
      </w:r>
      <w:r>
        <w:t xml:space="preserve">in</w:t>
      </w:r>
      <w:r>
        <w:t xml:space="preserve"> </w:t>
      </w:r>
      <w:r>
        <w:t xml:space="preserve">reduced payment delays and</w:t>
      </w:r>
      <w:r>
        <w:t xml:space="preserve"> </w:t>
      </w:r>
      <w:r>
        <w:t xml:space="preserve">hassle costs</w:t>
      </w:r>
      <w:r>
        <w:t xml:space="preserve"> </w:t>
      </w:r>
      <w:r>
        <w:t xml:space="preserve">Public authorities: limited</w:t>
      </w:r>
      <w:r>
        <w:t xml:space="preserve"> </w:t>
      </w:r>
      <w:r>
        <w:t xml:space="preserve">costs balanced by indirect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training worth EUR 200-1800</w:t>
      </w:r>
      <w:r>
        <w:t xml:space="preserve"> </w:t>
      </w:r>
      <w:r>
        <w:t xml:space="preserve">per SME</w:t>
      </w:r>
      <w:r>
        <w:t xml:space="preserve"> </w:t>
      </w:r>
      <w:r>
        <w:t xml:space="preserve">Public authorities benefit from</w:t>
      </w:r>
      <w:r>
        <w:t xml:space="preserve"> </w:t>
      </w:r>
      <w:r>
        <w:t xml:space="preserve">indirect effects of reduced late</w:t>
      </w:r>
      <w:r>
        <w:t xml:space="preserve"> </w:t>
      </w:r>
      <w:r>
        <w:t xml:space="preserve">payments on bankruptcies and</w:t>
      </w:r>
      <w:r>
        <w:t xml:space="preserve"> </w:t>
      </w:r>
      <w:r>
        <w:t xml:space="preserve">employment</w:t>
      </w:r>
      <w:r>
        <w:t xml:space="preserve"> </w:t>
      </w:r>
      <w:r>
        <w:t xml:space="preserve">financial</w:t>
      </w:r>
      <w:r>
        <w:t xml:space="preserve"> </w:t>
      </w:r>
      <w:r>
        <w:t xml:space="preserve">literacy</w:t>
      </w:r>
      <w:r>
        <w:t xml:space="preserve"> </w:t>
      </w:r>
      <w:r>
        <w:t xml:space="preserve">and</w:t>
      </w:r>
      <w:r>
        <w:t xml:space="preserve"> </w:t>
      </w:r>
      <w:r>
        <w:t xml:space="preserve">credit</w:t>
      </w:r>
      <w:r>
        <w:t xml:space="preserve"> </w:t>
      </w:r>
      <w:r>
        <w:t xml:space="preserve">management training</w:t>
      </w:r>
      <w:r>
        <w:t xml:space="preserve"> </w:t>
      </w:r>
      <w:r>
        <w:t xml:space="preserve">PO 1b</w:t>
      </w:r>
      <w:r>
        <w:t xml:space="preserve"> </w:t>
      </w:r>
      <w:r>
        <w:t xml:space="preserve">(60-day</w:t>
      </w:r>
      <w:r>
        <w:t xml:space="preserve"> </w:t>
      </w:r>
      <w:r>
        <w:t xml:space="preserve">payment</w:t>
      </w:r>
      <w:r>
        <w:t xml:space="preserve"> </w:t>
      </w:r>
      <w:r>
        <w:t xml:space="preserve">cap,</w:t>
      </w:r>
      <w:r>
        <w:t xml:space="preserve"> </w:t>
      </w:r>
      <w:r>
        <w:t xml:space="preserve">30-day</w:t>
      </w:r>
      <w:r>
        <w:t xml:space="preserve"> </w:t>
      </w:r>
      <w:r>
        <w:t xml:space="preserve">verification cap,</w:t>
      </w:r>
      <w:r>
        <w:t xml:space="preserve"> </w:t>
      </w:r>
      <w:r>
        <w:t xml:space="preserve">credit / digital</w:t>
      </w:r>
      <w:r>
        <w:t xml:space="preserve"> </w:t>
      </w:r>
      <w:r>
        <w:t xml:space="preserve">training)</w:t>
      </w:r>
      <w:r>
        <w:t xml:space="preserve"> </w:t>
      </w:r>
      <w:r>
        <w:t xml:space="preserve">Reduction in payment delays</w:t>
      </w:r>
      <w:r>
        <w:t xml:space="preserve"> </w:t>
      </w:r>
      <w:r>
        <w:t xml:space="preserve">for 14.4% of EU companies,</w:t>
      </w:r>
      <w:r>
        <w:t xml:space="preserve"> </w:t>
      </w:r>
      <w:r>
        <w:t xml:space="preserve">improved cash flow</w:t>
      </w:r>
      <w:r>
        <w:t xml:space="preserve"> </w:t>
      </w:r>
      <w:r>
        <w:t xml:space="preserve">Reduced negotiation times for</w:t>
      </w:r>
      <w:r>
        <w:t xml:space="preserve"> </w:t>
      </w:r>
      <w:r>
        <w:t xml:space="preserve">around 5% of SMEs and access</w:t>
      </w:r>
      <w:r>
        <w:t xml:space="preserve"> </w:t>
      </w:r>
      <w:r>
        <w:t xml:space="preserve">to financial literacy training</w:t>
      </w:r>
      <w:r>
        <w:t xml:space="preserve"> </w:t>
      </w:r>
      <w:r>
        <w:t xml:space="preserve">worth EUR 200-1800 per SME</w:t>
      </w:r>
      <w:r>
        <w:t xml:space="preserve"> </w:t>
      </w:r>
      <w:r>
        <w:t xml:space="preserve">Public authorities benefit from</w:t>
      </w:r>
      <w:r>
        <w:t xml:space="preserve"> </w:t>
      </w:r>
      <w:r>
        <w:t xml:space="preserve">indirect effects of reduced late</w:t>
      </w:r>
      <w:r>
        <w:t xml:space="preserve"> </w:t>
      </w:r>
      <w:r>
        <w:t xml:space="preserve">payments on bankruptcies and</w:t>
      </w:r>
      <w:r>
        <w:t xml:space="preserve"> </w:t>
      </w:r>
      <w:r>
        <w:t xml:space="preserve">employment</w:t>
      </w:r>
      <w:r>
        <w:t xml:space="preserve"> </w:t>
      </w:r>
      <w:r>
        <w:t xml:space="preserve">One-off adjustment cost of EUR</w:t>
      </w:r>
      <w:r>
        <w:t xml:space="preserve"> </w:t>
      </w:r>
      <w:r>
        <w:t xml:space="preserve">35.0 million</w:t>
      </w:r>
      <w:r>
        <w:t xml:space="preserve"> </w:t>
      </w:r>
      <w:r>
        <w:t xml:space="preserve">Negligible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as capped payment</w:t>
      </w:r>
      <w:r>
        <w:t xml:space="preserve"> </w:t>
      </w:r>
      <w:r>
        <w:t xml:space="preserve">terms concern B2B transactions</w:t>
      </w:r>
      <w:r>
        <w:t xml:space="preserve"> </w:t>
      </w:r>
      <w:r>
        <w:t xml:space="preserve">Some adjustment cost for public</w:t>
      </w:r>
      <w:r>
        <w:t xml:space="preserve"> </w:t>
      </w:r>
      <w:r>
        <w:t xml:space="preserve">authorities to provide access to</w:t>
      </w:r>
      <w:r>
        <w:t xml:space="preserve"> </w:t>
      </w:r>
      <w:r>
        <w:t xml:space="preserve">financial</w:t>
      </w:r>
      <w:r>
        <w:t xml:space="preserve"> </w:t>
      </w:r>
      <w:r>
        <w:t xml:space="preserve">literacy</w:t>
      </w:r>
      <w:r>
        <w:t xml:space="preserve"> </w:t>
      </w:r>
      <w:r>
        <w:t xml:space="preserve">and</w:t>
      </w:r>
      <w:r>
        <w:t xml:space="preserve"> </w:t>
      </w:r>
      <w:r>
        <w:t xml:space="preserve">credit</w:t>
      </w:r>
      <w:r>
        <w:t xml:space="preserve"> </w:t>
      </w:r>
      <w:r>
        <w:t xml:space="preserve">management training</w:t>
      </w:r>
      <w:r>
        <w:t xml:space="preserve"> </w:t>
      </w:r>
      <w:r>
        <w:t xml:space="preserve">Businesses: one-off costs</w:t>
      </w:r>
      <w:r>
        <w:t xml:space="preserve"> </w:t>
      </w:r>
      <w:r>
        <w:t xml:space="preserve">outweighed by recurrent</w:t>
      </w:r>
      <w:r>
        <w:t xml:space="preserve"> </w:t>
      </w:r>
      <w:r>
        <w:t xml:space="preserve">benefits in reduced payment</w:t>
      </w:r>
      <w:r>
        <w:t xml:space="preserve"> </w:t>
      </w:r>
      <w:r>
        <w:t xml:space="preserve">delays and hassle costs, but</w:t>
      </w:r>
      <w:r>
        <w:t xml:space="preserve"> </w:t>
      </w:r>
      <w:r>
        <w:t xml:space="preserve">only affects a subset of</w:t>
      </w:r>
      <w:r>
        <w:t xml:space="preserve"> </w:t>
      </w:r>
      <w:r>
        <w:t xml:space="preserve">companies</w:t>
      </w:r>
      <w:r>
        <w:t xml:space="preserve"> </w:t>
      </w:r>
      <w:r>
        <w:t xml:space="preserve">Public authorities: limited</w:t>
      </w:r>
      <w:r>
        <w:t xml:space="preserve"> </w:t>
      </w:r>
      <w:r>
        <w:t xml:space="preserve">costs balanced by 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PO 1c</w:t>
      </w:r>
      <w:r>
        <w:t xml:space="preserve"> </w:t>
      </w:r>
      <w:r>
        <w:t xml:space="preserve">(60-day</w:t>
      </w:r>
      <w:r>
        <w:t xml:space="preserve"> </w:t>
      </w:r>
      <w:r>
        <w:t xml:space="preserve">payment cap in</w:t>
      </w:r>
      <w:r>
        <w:t xml:space="preserve"> </w:t>
      </w:r>
      <w:r>
        <w:t xml:space="preserve">transaction with</w:t>
      </w:r>
      <w:r>
        <w:t xml:space="preserve"> </w:t>
      </w:r>
      <w:r>
        <w:t xml:space="preserve">SME creditors,</w:t>
      </w:r>
      <w:r>
        <w:t xml:space="preserve"> </w:t>
      </w:r>
      <w:r>
        <w:t xml:space="preserve">30-day</w:t>
      </w:r>
      <w:r>
        <w:t xml:space="preserve"> </w:t>
      </w:r>
      <w:r>
        <w:t xml:space="preserve">verification cap,</w:t>
      </w:r>
      <w:r>
        <w:t xml:space="preserve"> </w:t>
      </w:r>
      <w:r>
        <w:t xml:space="preserve">credit / digital</w:t>
      </w:r>
      <w:r>
        <w:t xml:space="preserve"> </w:t>
      </w:r>
      <w:r>
        <w:t xml:space="preserve">training)</w:t>
      </w:r>
      <w:r>
        <w:t xml:space="preserve"> </w:t>
      </w:r>
      <w:r>
        <w:t xml:space="preserve">Reduction in payment delays</w:t>
      </w:r>
      <w:r>
        <w:t xml:space="preserve"> </w:t>
      </w:r>
      <w:r>
        <w:t xml:space="preserve">for 66% of invoices issued by</w:t>
      </w:r>
      <w:r>
        <w:t xml:space="preserve"> </w:t>
      </w:r>
      <w:r>
        <w:t xml:space="preserve">14.4% of companies, improved</w:t>
      </w:r>
      <w:r>
        <w:t xml:space="preserve"> </w:t>
      </w:r>
      <w:r>
        <w:t xml:space="preserve">cash flow</w:t>
      </w:r>
      <w:r>
        <w:t xml:space="preserve"> </w:t>
      </w:r>
      <w:r>
        <w:t xml:space="preserve">Reduced negotiation times for</w:t>
      </w:r>
      <w:r>
        <w:t xml:space="preserve"> </w:t>
      </w:r>
      <w:r>
        <w:t xml:space="preserve">around 5% of SMEs and access</w:t>
      </w:r>
      <w:r>
        <w:t xml:space="preserve"> </w:t>
      </w:r>
      <w:r>
        <w:t xml:space="preserve">to financial literacy training</w:t>
      </w:r>
      <w:r>
        <w:t xml:space="preserve"> </w:t>
      </w:r>
      <w:r>
        <w:t xml:space="preserve">worth EUR 200-1800 per SME</w:t>
      </w:r>
      <w:r>
        <w:t xml:space="preserve"> </w:t>
      </w:r>
      <w:r>
        <w:t xml:space="preserve">Public authorities benefit from</w:t>
      </w:r>
      <w:r>
        <w:t xml:space="preserve"> </w:t>
      </w:r>
      <w:r>
        <w:t xml:space="preserve">indirect effects of reduced late</w:t>
      </w:r>
      <w:r>
        <w:t xml:space="preserve"> </w:t>
      </w:r>
      <w:r>
        <w:t xml:space="preserve">payments on bankruptcies and</w:t>
      </w:r>
      <w:r>
        <w:t xml:space="preserve"> </w:t>
      </w:r>
      <w:r>
        <w:t xml:space="preserve">employment</w:t>
      </w:r>
      <w:r>
        <w:t xml:space="preserve"> </w:t>
      </w:r>
      <w:r>
        <w:t xml:space="preserve">One-off adjustment cost of EUR</w:t>
      </w:r>
      <w:r>
        <w:t xml:space="preserve"> </w:t>
      </w:r>
      <w:r>
        <w:t xml:space="preserve">23.1 million; cost of verifying SME</w:t>
      </w:r>
      <w:r>
        <w:t xml:space="preserve"> </w:t>
      </w:r>
      <w:r>
        <w:t xml:space="preserve">status of EUR 384 million</w:t>
      </w:r>
      <w:r>
        <w:t xml:space="preserve"> </w:t>
      </w:r>
      <w:r>
        <w:t xml:space="preserve">Negligible</w:t>
      </w:r>
      <w:r>
        <w:t xml:space="preserve"> </w:t>
      </w:r>
      <w:r>
        <w:t xml:space="preserve">costs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as capped payment</w:t>
      </w:r>
      <w:r>
        <w:t xml:space="preserve"> </w:t>
      </w:r>
      <w:r>
        <w:t xml:space="preserve">terms concern B2B transactions</w:t>
      </w:r>
      <w:r>
        <w:t xml:space="preserve"> </w:t>
      </w:r>
      <w:r>
        <w:t xml:space="preserve">Some adjustment cost for public</w:t>
      </w:r>
      <w:r>
        <w:t xml:space="preserve"> </w:t>
      </w:r>
      <w:r>
        <w:t xml:space="preserve">authorities to provide access to</w:t>
      </w:r>
      <w:r>
        <w:t xml:space="preserve"> </w:t>
      </w:r>
      <w:r>
        <w:t xml:space="preserve">financial</w:t>
      </w:r>
      <w:r>
        <w:t xml:space="preserve"> </w:t>
      </w:r>
      <w:r>
        <w:t xml:space="preserve">literacy</w:t>
      </w:r>
      <w:r>
        <w:t xml:space="preserve"> </w:t>
      </w:r>
      <w:r>
        <w:t xml:space="preserve">and</w:t>
      </w:r>
      <w:r>
        <w:t xml:space="preserve"> </w:t>
      </w:r>
      <w:r>
        <w:t xml:space="preserve">credit</w:t>
      </w:r>
      <w:r>
        <w:t xml:space="preserve"> </w:t>
      </w:r>
      <w:r>
        <w:t xml:space="preserve">management training</w:t>
      </w:r>
      <w:r>
        <w:t xml:space="preserve"> </w:t>
      </w:r>
      <w:r>
        <w:t xml:space="preserve">Businesses: for a subset of</w:t>
      </w:r>
      <w:r>
        <w:t xml:space="preserve"> </w:t>
      </w:r>
      <w:r>
        <w:t xml:space="preserve">companies,</w:t>
      </w:r>
      <w:r>
        <w:t xml:space="preserve"> </w:t>
      </w:r>
      <w:r>
        <w:t xml:space="preserve">recurrent</w:t>
      </w:r>
      <w:r>
        <w:t xml:space="preserve"> </w:t>
      </w:r>
      <w:r>
        <w:t xml:space="preserve">benefits in reduced payment</w:t>
      </w:r>
      <w:r>
        <w:t xml:space="preserve"> </w:t>
      </w:r>
      <w:r>
        <w:t xml:space="preserve">delays and hassle costs, but</w:t>
      </w:r>
      <w:r>
        <w:t xml:space="preserve"> </w:t>
      </w:r>
      <w:r>
        <w:t xml:space="preserve">significant costs due to</w:t>
      </w:r>
      <w:r>
        <w:t xml:space="preserve"> </w:t>
      </w:r>
      <w:r>
        <w:t xml:space="preserve">requirement to prove SME</w:t>
      </w:r>
      <w:r>
        <w:t xml:space="preserve"> </w:t>
      </w:r>
      <w:r>
        <w:t xml:space="preserve">status</w:t>
      </w:r>
      <w:r>
        <w:t xml:space="preserve"> </w:t>
      </w:r>
      <w:r>
        <w:t xml:space="preserve">Public authorities: limited</w:t>
      </w:r>
      <w:r>
        <w:t xml:space="preserve"> </w:t>
      </w:r>
      <w:r>
        <w:t xml:space="preserve">costs balanced by indirect</w:t>
      </w:r>
      <w:r>
        <w:t xml:space="preserve"> </w:t>
      </w:r>
      <w:r>
        <w:t xml:space="preserve">benefits</w:t>
      </w:r>
      <w:r>
        <w:t xml:space="preserve"> </w:t>
      </w:r>
      <w:r>
        <w:t xml:space="preserve">PO 2a</w:t>
      </w:r>
      <w:r>
        <w:t xml:space="preserve"> </w:t>
      </w:r>
      <w:r>
        <w:t xml:space="preserve">(aut. payment of</w:t>
      </w:r>
      <w:r>
        <w:t xml:space="preserve"> </w:t>
      </w:r>
      <w:r>
        <w:t xml:space="preserve">interest and flat</w:t>
      </w:r>
      <w:r>
        <w:t xml:space="preserve"> </w:t>
      </w:r>
      <w:r>
        <w:t xml:space="preserve">fee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flat</w:t>
      </w:r>
      <w:r>
        <w:t xml:space="preserve"> </w:t>
      </w:r>
      <w:r>
        <w:t xml:space="preserve">fee</w:t>
      </w:r>
      <w:r>
        <w:t xml:space="preserve"> </w:t>
      </w:r>
      <w:r>
        <w:t xml:space="preserve">compensation at</w:t>
      </w:r>
      <w:r>
        <w:t xml:space="preserve"> </w:t>
      </w:r>
      <w:r>
        <w:t xml:space="preserve">EUR 50,</w:t>
      </w:r>
      <w:r>
        <w:t xml:space="preserve"> </w:t>
      </w:r>
      <w:r>
        <w:t xml:space="preserve">designating</w:t>
      </w:r>
      <w:r>
        <w:t xml:space="preserve"> </w:t>
      </w:r>
      <w:r>
        <w:t xml:space="preserve">strong</w:t>
      </w:r>
      <w:r>
        <w:t xml:space="preserve"> </w:t>
      </w:r>
      <w:r>
        <w:t xml:space="preserve">enf.</w:t>
      </w:r>
      <w:r>
        <w:t xml:space="preserve"> </w:t>
      </w:r>
      <w:r>
        <w:t xml:space="preserve">bodies, PP self-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to</w:t>
      </w:r>
      <w:r>
        <w:t xml:space="preserve"> </w:t>
      </w:r>
      <w:r>
        <w:t xml:space="preserve">subcontractors)</w:t>
      </w:r>
      <w:r>
        <w:t xml:space="preserve"> </w:t>
      </w:r>
      <w:r>
        <w:t xml:space="preserve">Strong</w:t>
      </w:r>
      <w:r>
        <w:t xml:space="preserve"> </w:t>
      </w:r>
      <w:r>
        <w:t xml:space="preserve">enforcement</w:t>
      </w:r>
      <w:r>
        <w:t xml:space="preserve"> </w:t>
      </w:r>
      <w:r>
        <w:t xml:space="preserve">accompanied by sanctions and</w:t>
      </w:r>
      <w:r>
        <w:t xml:space="preserve"> </w:t>
      </w:r>
      <w:r>
        <w:t xml:space="preserve">fines, estimated to reduce</w:t>
      </w:r>
      <w:r>
        <w:t xml:space="preserve"> </w:t>
      </w:r>
      <w:r>
        <w:t xml:space="preserve">payment delays by 17.8%</w:t>
      </w:r>
      <w:r>
        <w:t xml:space="preserve"> </w:t>
      </w:r>
      <w:r>
        <w:t xml:space="preserve">Automatic payment of interests</w:t>
      </w:r>
      <w:r>
        <w:t xml:space="preserve"> </w:t>
      </w:r>
      <w:r>
        <w:t xml:space="preserve">(EUR</w:t>
      </w:r>
      <w:r>
        <w:t xml:space="preserve"> </w:t>
      </w:r>
      <w:r>
        <w:t xml:space="preserve">265.5</w:t>
      </w:r>
      <w:r>
        <w:t xml:space="preserve"> </w:t>
      </w:r>
      <w:r>
        <w:t xml:space="preserve">million)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 fees (EUR 3.75</w:t>
      </w:r>
      <w:r>
        <w:t xml:space="preserve"> </w:t>
      </w:r>
      <w:r>
        <w:t xml:space="preserve">billion)</w:t>
      </w:r>
      <w:r>
        <w:t xml:space="preserve"> </w:t>
      </w:r>
      <w:r>
        <w:t xml:space="preserve">Unblocking of payments to</w:t>
      </w:r>
      <w:r>
        <w:t xml:space="preserve"> </w:t>
      </w:r>
      <w:r>
        <w:t xml:space="preserve">subcontractors</w:t>
      </w:r>
      <w:r>
        <w:t xml:space="preserve"> </w:t>
      </w:r>
      <w:r>
        <w:t xml:space="preserve">(EUR</w:t>
      </w:r>
      <w:r>
        <w:t xml:space="preserve"> </w:t>
      </w:r>
      <w:r>
        <w:t xml:space="preserve">31</w:t>
      </w:r>
      <w:r>
        <w:t xml:space="preserve"> </w:t>
      </w:r>
      <w:r>
        <w:t xml:space="preserve">million per year) in public</w:t>
      </w:r>
      <w:r>
        <w:t xml:space="preserve"> </w:t>
      </w:r>
      <w:r>
        <w:t xml:space="preserve">works contracts, and improved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</w:t>
      </w:r>
      <w:r>
        <w:t xml:space="preserve"> </w:t>
      </w:r>
      <w:r>
        <w:t xml:space="preserve">projects</w:t>
      </w:r>
      <w:r>
        <w:t xml:space="preserve"> </w:t>
      </w:r>
      <w:r>
        <w:t xml:space="preserve">Reduced</w:t>
      </w:r>
      <w:r>
        <w:t xml:space="preserve"> </w:t>
      </w:r>
      <w:r>
        <w:t xml:space="preserve">hassle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 with chasing late</w:t>
      </w:r>
      <w:r>
        <w:t xml:space="preserve"> </w:t>
      </w:r>
      <w:r>
        <w:t xml:space="preserve">payments, improved cash flow</w:t>
      </w:r>
      <w:r>
        <w:t xml:space="preserve"> </w:t>
      </w:r>
      <w:r>
        <w:t xml:space="preserve">Income to public purse from</w:t>
      </w:r>
      <w:r>
        <w:t xml:space="preserve"> </w:t>
      </w:r>
      <w:r>
        <w:t xml:space="preserve">regulatory fines imposed on</w:t>
      </w:r>
      <w:r>
        <w:t xml:space="preserve"> </w:t>
      </w:r>
      <w:r>
        <w:t xml:space="preserve">Regulatory</w:t>
      </w:r>
      <w:r>
        <w:t xml:space="preserve"> </w:t>
      </w:r>
      <w:r>
        <w:t xml:space="preserve">fines</w:t>
      </w:r>
      <w:r>
        <w:t xml:space="preserve"> </w:t>
      </w:r>
      <w:r>
        <w:t xml:space="preserve">imposed</w:t>
      </w:r>
      <w:r>
        <w:t xml:space="preserve"> </w:t>
      </w:r>
      <w:r>
        <w:t xml:space="preserve">on</w:t>
      </w:r>
      <w:r>
        <w:t xml:space="preserve"> </w:t>
      </w:r>
      <w:r>
        <w:t xml:space="preserve">debtors of up to EUR 136.8 million</w:t>
      </w:r>
      <w:r>
        <w:t xml:space="preserve"> </w:t>
      </w:r>
      <w:r>
        <w:t xml:space="preserve">per year for the EU-27</w:t>
      </w:r>
      <w:r>
        <w:t xml:space="preserve"> </w:t>
      </w:r>
      <w:r>
        <w:t xml:space="preserve">One-off adjustment cost from</w:t>
      </w:r>
      <w:r>
        <w:t xml:space="preserve"> </w:t>
      </w:r>
      <w:r>
        <w:t xml:space="preserve">updating standard payment terms</w:t>
      </w:r>
      <w:r>
        <w:t xml:space="preserve"> </w:t>
      </w:r>
      <w:r>
        <w:t xml:space="preserve">of EUR 243 million</w:t>
      </w:r>
      <w:r>
        <w:t xml:space="preserve"> </w:t>
      </w:r>
      <w:r>
        <w:t xml:space="preserve">Cost to the debtor of automatic</w:t>
      </w:r>
      <w:r>
        <w:t xml:space="preserve"> </w:t>
      </w:r>
      <w:r>
        <w:t xml:space="preserve">interest and compensation fees</w:t>
      </w:r>
      <w:r>
        <w:t xml:space="preserve"> </w:t>
      </w:r>
      <w:r>
        <w:t xml:space="preserve">(equivalent to benefit to the</w:t>
      </w:r>
      <w:r>
        <w:t xml:space="preserve"> </w:t>
      </w:r>
      <w:r>
        <w:t xml:space="preserve">creditor)</w:t>
      </w:r>
      <w:r>
        <w:t xml:space="preserve"> </w:t>
      </w:r>
      <w:r>
        <w:t xml:space="preserve">Cost to main contractors in public</w:t>
      </w:r>
      <w:r>
        <w:t xml:space="preserve"> </w:t>
      </w:r>
      <w:r>
        <w:t xml:space="preserve">contracts from verifying their</w:t>
      </w:r>
      <w:r>
        <w:t xml:space="preserve"> </w:t>
      </w:r>
      <w:r>
        <w:t xml:space="preserve">prompt payment to the public</w:t>
      </w:r>
      <w:r>
        <w:t xml:space="preserve"> </w:t>
      </w:r>
      <w:r>
        <w:t xml:space="preserve">authority (EUR 2.2 million per</w:t>
      </w:r>
      <w:r>
        <w:t xml:space="preserve"> </w:t>
      </w:r>
      <w:r>
        <w:t xml:space="preserve">year)</w:t>
      </w:r>
      <w:r>
        <w:t xml:space="preserve"> </w:t>
      </w:r>
      <w:r>
        <w:t xml:space="preserve">Cost on public authorities from</w:t>
      </w:r>
      <w:r>
        <w:t xml:space="preserve"> </w:t>
      </w:r>
      <w:r>
        <w:t xml:space="preserve">having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</w:t>
      </w:r>
      <w:r>
        <w:t xml:space="preserve"> </w:t>
      </w:r>
      <w:r>
        <w:t xml:space="preserve">fees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contractors when paying late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designating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 bodies, estimated at</w:t>
      </w:r>
      <w:r>
        <w:t xml:space="preserve"> </w:t>
      </w:r>
      <w:r>
        <w:t xml:space="preserve">Businesses:</w:t>
      </w:r>
      <w:r>
        <w:t xml:space="preserve"> </w:t>
      </w:r>
      <w:r>
        <w:t xml:space="preserve">significant</w:t>
      </w:r>
      <w:r>
        <w:t xml:space="preserve"> </w:t>
      </w:r>
      <w:r>
        <w:t xml:space="preserve">recurrent</w:t>
      </w:r>
      <w:r>
        <w:t xml:space="preserve"> </w:t>
      </w:r>
      <w:r>
        <w:t xml:space="preserve">benefits</w:t>
      </w:r>
      <w:r>
        <w:t xml:space="preserve"> </w:t>
      </w:r>
      <w:r>
        <w:t xml:space="preserve">to</w:t>
      </w:r>
      <w:r>
        <w:t xml:space="preserve"> </w:t>
      </w:r>
      <w:r>
        <w:t xml:space="preserve">creditors from automatic</w:t>
      </w:r>
      <w:r>
        <w:t xml:space="preserve"> </w:t>
      </w:r>
      <w:r>
        <w:t xml:space="preserve">interest/compensation</w:t>
      </w:r>
      <w:r>
        <w:t xml:space="preserve"> </w:t>
      </w:r>
      <w:r>
        <w:t xml:space="preserve">flanked</w:t>
      </w:r>
      <w:r>
        <w:t xml:space="preserve"> </w:t>
      </w:r>
      <w:r>
        <w:t xml:space="preserve">with</w:t>
      </w:r>
      <w:r>
        <w:t xml:space="preserve"> </w:t>
      </w:r>
      <w:r>
        <w:t xml:space="preserve">strong</w:t>
      </w:r>
      <w:r>
        <w:t xml:space="preserve"> </w:t>
      </w:r>
      <w:r>
        <w:t xml:space="preserve">enforcement, outweighing</w:t>
      </w:r>
      <w:r>
        <w:t xml:space="preserve"> </w:t>
      </w:r>
      <w:r>
        <w:t xml:space="preserve">one-off adjustment costs</w:t>
      </w:r>
      <w:r>
        <w:t xml:space="preserve"> </w:t>
      </w:r>
      <w:r>
        <w:t xml:space="preserve">Public authorities: cost to</w:t>
      </w:r>
      <w:r>
        <w:t xml:space="preserve"> </w:t>
      </w:r>
      <w:r>
        <w:t xml:space="preserve">run enforcement bodies and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interest/compensation, but</w:t>
      </w:r>
      <w:r>
        <w:t xml:space="preserve"> </w:t>
      </w:r>
      <w:r>
        <w:t xml:space="preserve">weighed up by improved</w:t>
      </w:r>
      <w:r>
        <w:t xml:space="preserve"> </w:t>
      </w:r>
      <w:r>
        <w:t xml:space="preserve">execution of public works</w:t>
      </w:r>
      <w:r>
        <w:t xml:space="preserve"> </w:t>
      </w:r>
      <w:r>
        <w:t xml:space="preserve">contracts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revenue from regulatory</w:t>
      </w:r>
      <w:r>
        <w:t xml:space="preserve"> </w:t>
      </w:r>
      <w:r>
        <w:t xml:space="preserve">fines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debtors (EUR 136.8 million per</w:t>
      </w:r>
      <w:r>
        <w:t xml:space="preserve"> </w:t>
      </w:r>
      <w:r>
        <w:t xml:space="preserve">year for the EU-27)</w:t>
      </w:r>
      <w:r>
        <w:t xml:space="preserve"> </w:t>
      </w:r>
      <w:r>
        <w:t xml:space="preserve">EUR 60-65 million per year for the</w:t>
      </w:r>
      <w:r>
        <w:t xml:space="preserve"> </w:t>
      </w:r>
      <w:r>
        <w:t xml:space="preserve">whole EU-27</w:t>
      </w:r>
      <w:r>
        <w:t xml:space="preserve"> </w:t>
      </w:r>
      <w:r>
        <w:t xml:space="preserve">PO 2b</w:t>
      </w:r>
      <w:r>
        <w:t xml:space="preserve"> </w:t>
      </w:r>
      <w:r>
        <w:t xml:space="preserve">(aut. payment of</w:t>
      </w:r>
      <w:r>
        <w:t xml:space="preserve"> </w:t>
      </w:r>
      <w:r>
        <w:t xml:space="preserve">interest and flat</w:t>
      </w:r>
      <w:r>
        <w:t xml:space="preserve"> </w:t>
      </w:r>
      <w:r>
        <w:t xml:space="preserve">fee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staggered</w:t>
      </w:r>
      <w:r>
        <w:t xml:space="preserve"> </w:t>
      </w:r>
      <w:r>
        <w:t xml:space="preserve">flat</w:t>
      </w:r>
      <w:r>
        <w:t xml:space="preserve"> </w:t>
      </w:r>
      <w:r>
        <w:t xml:space="preserve">fee</w:t>
      </w:r>
      <w:r>
        <w:t xml:space="preserve"> </w:t>
      </w:r>
      <w:r>
        <w:t xml:space="preserve">compensation,</w:t>
      </w:r>
      <w:r>
        <w:t xml:space="preserve"> </w:t>
      </w:r>
      <w:r>
        <w:t xml:space="preserve">designating</w:t>
      </w:r>
      <w:r>
        <w:t xml:space="preserve"> </w:t>
      </w:r>
      <w:r>
        <w:t xml:space="preserve">monitoring</w:t>
      </w:r>
      <w:r>
        <w:t xml:space="preserve"> </w:t>
      </w:r>
      <w:r>
        <w:t xml:space="preserve">bodies, PP self-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to</w:t>
      </w:r>
      <w:r>
        <w:t xml:space="preserve"> </w:t>
      </w:r>
      <w:r>
        <w:t xml:space="preserve">subcontractors)</w:t>
      </w:r>
      <w:r>
        <w:t xml:space="preserve"> </w:t>
      </w:r>
      <w:r>
        <w:t xml:space="preserve">Automatic payment of interests</w:t>
      </w:r>
      <w:r>
        <w:t xml:space="preserve"> </w:t>
      </w:r>
      <w:r>
        <w:t xml:space="preserve">(EUR</w:t>
      </w:r>
      <w:r>
        <w:t xml:space="preserve"> </w:t>
      </w:r>
      <w:r>
        <w:t xml:space="preserve">265.5</w:t>
      </w:r>
      <w:r>
        <w:t xml:space="preserve"> </w:t>
      </w:r>
      <w:r>
        <w:t xml:space="preserve">million)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 fees (EUR 3.0 –</w:t>
      </w:r>
      <w:r>
        <w:t xml:space="preserve"> </w:t>
      </w:r>
      <w:r>
        <w:t xml:space="preserve">7.5 billion)</w:t>
      </w:r>
      <w:r>
        <w:t xml:space="preserve"> </w:t>
      </w:r>
      <w:r>
        <w:t xml:space="preserve">Deterrent from enforcement</w:t>
      </w:r>
      <w:r>
        <w:t xml:space="preserve"> </w:t>
      </w:r>
      <w:r>
        <w:t xml:space="preserve">bodies</w:t>
      </w:r>
      <w:r>
        <w:t xml:space="preserve"> </w:t>
      </w:r>
      <w:r>
        <w:t xml:space="preserve">Unblocking of payments to</w:t>
      </w:r>
      <w:r>
        <w:t xml:space="preserve"> </w:t>
      </w:r>
      <w:r>
        <w:t xml:space="preserve">subcontractors</w:t>
      </w:r>
      <w:r>
        <w:t xml:space="preserve"> </w:t>
      </w:r>
      <w:r>
        <w:t xml:space="preserve">(EUR</w:t>
      </w:r>
      <w:r>
        <w:t xml:space="preserve"> </w:t>
      </w:r>
      <w:r>
        <w:t xml:space="preserve">31</w:t>
      </w:r>
      <w:r>
        <w:t xml:space="preserve"> </w:t>
      </w:r>
      <w:r>
        <w:t xml:space="preserve">million per year) in public</w:t>
      </w:r>
      <w:r>
        <w:t xml:space="preserve"> </w:t>
      </w:r>
      <w:r>
        <w:t xml:space="preserve">works contracts, and improved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work</w:t>
      </w:r>
      <w:r>
        <w:t xml:space="preserve"> </w:t>
      </w:r>
      <w:r>
        <w:t xml:space="preserve">projects</w:t>
      </w:r>
      <w:r>
        <w:t xml:space="preserve"> </w:t>
      </w:r>
      <w:r>
        <w:t xml:space="preserve">Reduced</w:t>
      </w:r>
      <w:r>
        <w:t xml:space="preserve"> </w:t>
      </w:r>
      <w:r>
        <w:t xml:space="preserve">hassle</w:t>
      </w:r>
      <w:r>
        <w:t xml:space="preserve"> </w:t>
      </w:r>
      <w:r>
        <w:t xml:space="preserve">costs</w:t>
      </w:r>
      <w:r>
        <w:t xml:space="preserve"> </w:t>
      </w:r>
      <w:r>
        <w:t xml:space="preserve">associated with chasing late</w:t>
      </w:r>
      <w:r>
        <w:t xml:space="preserve"> </w:t>
      </w:r>
      <w:r>
        <w:t xml:space="preserve">payments, improved cash flow</w:t>
      </w:r>
      <w:r>
        <w:t xml:space="preserve"> </w:t>
      </w:r>
      <w:r>
        <w:t xml:space="preserve">One-off adjustment cost from</w:t>
      </w:r>
      <w:r>
        <w:t xml:space="preserve"> </w:t>
      </w:r>
      <w:r>
        <w:t xml:space="preserve">updating standard payment terms</w:t>
      </w:r>
      <w:r>
        <w:t xml:space="preserve"> </w:t>
      </w:r>
      <w:r>
        <w:t xml:space="preserve">of EUR 243 million</w:t>
      </w:r>
      <w:r>
        <w:t xml:space="preserve"> </w:t>
      </w:r>
      <w:r>
        <w:t xml:space="preserve">Cost to the debtor of automatic</w:t>
      </w:r>
      <w:r>
        <w:t xml:space="preserve"> </w:t>
      </w:r>
      <w:r>
        <w:t xml:space="preserve">interest and compensation fees</w:t>
      </w:r>
      <w:r>
        <w:t xml:space="preserve"> </w:t>
      </w:r>
      <w:r>
        <w:t xml:space="preserve">(equivalent to benefit to the</w:t>
      </w:r>
      <w:r>
        <w:t xml:space="preserve"> </w:t>
      </w:r>
      <w:r>
        <w:t xml:space="preserve">creditor)</w:t>
      </w:r>
      <w:r>
        <w:t xml:space="preserve"> </w:t>
      </w:r>
      <w:r>
        <w:t xml:space="preserve">Cost to main contractors in public</w:t>
      </w:r>
      <w:r>
        <w:t xml:space="preserve"> </w:t>
      </w:r>
      <w:r>
        <w:t xml:space="preserve">contracts from verifying their</w:t>
      </w:r>
      <w:r>
        <w:t xml:space="preserve"> </w:t>
      </w:r>
      <w:r>
        <w:t xml:space="preserve">prompt payment to the public</w:t>
      </w:r>
      <w:r>
        <w:t xml:space="preserve"> </w:t>
      </w:r>
      <w:r>
        <w:t xml:space="preserve">authority (EUR 2.2 million per</w:t>
      </w:r>
      <w:r>
        <w:t xml:space="preserve"> </w:t>
      </w:r>
      <w:r>
        <w:t xml:space="preserve">year)</w:t>
      </w:r>
      <w:r>
        <w:t xml:space="preserve"> </w:t>
      </w:r>
      <w:r>
        <w:t xml:space="preserve">Cost on public authorities from</w:t>
      </w:r>
      <w:r>
        <w:t xml:space="preserve"> </w:t>
      </w:r>
      <w:r>
        <w:t xml:space="preserve">having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</w:t>
      </w:r>
      <w:r>
        <w:t xml:space="preserve"> </w:t>
      </w:r>
      <w:r>
        <w:t xml:space="preserve">fees</w:t>
      </w:r>
      <w:r>
        <w:t xml:space="preserve"> </w:t>
      </w:r>
      <w:r>
        <w:t xml:space="preserve">to</w:t>
      </w:r>
      <w:r>
        <w:t xml:space="preserve"> </w:t>
      </w:r>
      <w:r>
        <w:t xml:space="preserve">public</w:t>
      </w:r>
      <w:r>
        <w:t xml:space="preserve"> </w:t>
      </w:r>
      <w:r>
        <w:t xml:space="preserve">contractors when paying late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designating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</w:t>
      </w:r>
      <w:r>
        <w:t xml:space="preserve"> </w:t>
      </w:r>
      <w:r>
        <w:t xml:space="preserve">bodies</w:t>
      </w:r>
      <w:r>
        <w:t xml:space="preserve"> </w:t>
      </w:r>
      <w:r>
        <w:t xml:space="preserve">without</w:t>
      </w:r>
      <w:r>
        <w:t xml:space="preserve"> </w:t>
      </w:r>
      <w:r>
        <w:t xml:space="preserve">sanctioning powers</w:t>
      </w:r>
      <w:r>
        <w:t xml:space="preserve"> </w:t>
      </w:r>
      <w:r>
        <w:t xml:space="preserve">Businesses:</w:t>
      </w:r>
      <w:r>
        <w:t xml:space="preserve"> </w:t>
      </w:r>
      <w:r>
        <w:t xml:space="preserve">significant</w:t>
      </w:r>
      <w:r>
        <w:t xml:space="preserve"> </w:t>
      </w:r>
      <w:r>
        <w:t xml:space="preserve">recurrent</w:t>
      </w:r>
      <w:r>
        <w:t xml:space="preserve"> </w:t>
      </w:r>
      <w:r>
        <w:t xml:space="preserve">benefits</w:t>
      </w:r>
      <w:r>
        <w:t xml:space="preserve"> </w:t>
      </w:r>
      <w:r>
        <w:t xml:space="preserve">to</w:t>
      </w:r>
      <w:r>
        <w:t xml:space="preserve"> </w:t>
      </w:r>
      <w:r>
        <w:t xml:space="preserve">creditors from automatic</w:t>
      </w:r>
      <w:r>
        <w:t xml:space="preserve"> </w:t>
      </w:r>
      <w:r>
        <w:t xml:space="preserve">interest/compensation,</w:t>
      </w:r>
      <w:r>
        <w:t xml:space="preserve"> </w:t>
      </w:r>
      <w:r>
        <w:t xml:space="preserve">outweighing</w:t>
      </w:r>
      <w:r>
        <w:t xml:space="preserve"> </w:t>
      </w:r>
      <w:r>
        <w:t xml:space="preserve">one-off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costs,</w:t>
      </w:r>
      <w:r>
        <w:t xml:space="preserve"> </w:t>
      </w:r>
      <w:r>
        <w:t xml:space="preserve">but</w:t>
      </w:r>
      <w:r>
        <w:t xml:space="preserve"> </w:t>
      </w:r>
      <w:r>
        <w:t xml:space="preserve">limited enforcement</w:t>
      </w:r>
      <w:r>
        <w:t xml:space="preserve"> </w:t>
      </w:r>
      <w:r>
        <w:t xml:space="preserve">Public authorities: cost to</w:t>
      </w:r>
      <w:r>
        <w:t xml:space="preserve"> </w:t>
      </w:r>
      <w:r>
        <w:t xml:space="preserve">run enforcement bodies and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interest/compensation, only</w:t>
      </w:r>
      <w:r>
        <w:t xml:space="preserve"> </w:t>
      </w:r>
      <w:r>
        <w:t xml:space="preserve">partly</w:t>
      </w:r>
      <w:r>
        <w:t xml:space="preserve"> </w:t>
      </w:r>
      <w:r>
        <w:t xml:space="preserve">weighed</w:t>
      </w:r>
      <w:r>
        <w:t xml:space="preserve"> </w:t>
      </w:r>
      <w:r>
        <w:t xml:space="preserve">up</w:t>
      </w:r>
      <w:r>
        <w:t xml:space="preserve"> </w:t>
      </w:r>
      <w:r>
        <w:t xml:space="preserve">by</w:t>
      </w:r>
      <w:r>
        <w:t xml:space="preserve"> </w:t>
      </w:r>
      <w:r>
        <w:t xml:space="preserve">improved</w:t>
      </w:r>
      <w:r>
        <w:t xml:space="preserve"> </w:t>
      </w:r>
      <w:r>
        <w:t xml:space="preserve">execution</w:t>
      </w:r>
      <w:r>
        <w:t xml:space="preserve"> </w:t>
      </w:r>
      <w:r>
        <w:t xml:space="preserve">of</w:t>
      </w:r>
      <w:r>
        <w:t xml:space="preserve"> </w:t>
      </w:r>
      <w:r>
        <w:t xml:space="preserve">public works contracts</w:t>
      </w:r>
      <w:r>
        <w:t xml:space="preserve"> </w:t>
      </w:r>
      <w:r>
        <w:t xml:space="preserve">PO 3a</w:t>
      </w:r>
      <w:r>
        <w:t xml:space="preserve"> </w:t>
      </w:r>
      <w:r>
        <w:t xml:space="preserve">(national</w:t>
      </w:r>
      <w:r>
        <w:t xml:space="preserve"> </w:t>
      </w:r>
      <w:r>
        <w:t xml:space="preserve">payment envoy,</w:t>
      </w:r>
      <w:r>
        <w:t xml:space="preserve"> </w:t>
      </w:r>
      <w:r>
        <w:t xml:space="preserve">MS to address</w:t>
      </w:r>
      <w:r>
        <w:t xml:space="preserve"> </w:t>
      </w:r>
      <w:r>
        <w:t xml:space="preserve">unfair terms and</w:t>
      </w:r>
      <w:r>
        <w:t xml:space="preserve"> </w:t>
      </w:r>
      <w:r>
        <w:t xml:space="preserve">practices)</w:t>
      </w:r>
      <w:r>
        <w:t xml:space="preserve"> </w:t>
      </w:r>
      <w:r>
        <w:t xml:space="preserve">EUR 2.6 million per year in</w:t>
      </w:r>
      <w:r>
        <w:t xml:space="preserve"> </w:t>
      </w:r>
      <w:r>
        <w:t xml:space="preserve">recovered debt across EU-27</w:t>
      </w:r>
      <w:r>
        <w:t xml:space="preserve"> </w:t>
      </w:r>
      <w:r>
        <w:t xml:space="preserve">Reduced burden on judicial</w:t>
      </w:r>
      <w:r>
        <w:t xml:space="preserve"> </w:t>
      </w:r>
      <w:r>
        <w:t xml:space="preserve">system through avoided court</w:t>
      </w:r>
      <w:r>
        <w:t xml:space="preserve"> </w:t>
      </w:r>
      <w:r>
        <w:t xml:space="preserve">cases</w:t>
      </w:r>
    </w:p>
    <w:p>
      <w:pPr>
        <w:pStyle w:val="BodyText"/>
      </w:pPr>
      <w:r>
        <w:t xml:space="preserve">No additional cost to businesses</w:t>
      </w:r>
      <w:r>
        <w:t xml:space="preserve"> </w:t>
      </w:r>
      <w:r>
        <w:t xml:space="preserve">Cost to public authorities of</w:t>
      </w:r>
      <w:r>
        <w:t xml:space="preserve"> </w:t>
      </w:r>
      <w:r>
        <w:t xml:space="preserve">running national payment envoys,</w:t>
      </w:r>
      <w:r>
        <w:t xml:space="preserve"> </w:t>
      </w:r>
      <w:r>
        <w:t xml:space="preserve">estimated at EUR 11.8 million per</w:t>
      </w:r>
      <w:r>
        <w:t xml:space="preserve"> </w:t>
      </w:r>
      <w:r>
        <w:t xml:space="preserve">year for the whole EU-27</w:t>
      </w:r>
      <w:r>
        <w:t xml:space="preserve"> </w:t>
      </w:r>
      <w:r>
        <w:t xml:space="preserve">Businesses: positive effect</w:t>
      </w:r>
      <w:r>
        <w:t xml:space="preserve"> </w:t>
      </w:r>
      <w:r>
        <w:t xml:space="preserve">from payment envoys at no</w:t>
      </w:r>
      <w:r>
        <w:t xml:space="preserve"> </w:t>
      </w:r>
      <w:r>
        <w:t xml:space="preserve">additional cost</w:t>
      </w:r>
      <w:r>
        <w:t xml:space="preserve"> </w:t>
      </w:r>
      <w:r>
        <w:t xml:space="preserve">Public authorities: cost to</w:t>
      </w:r>
      <w:r>
        <w:t xml:space="preserve"> </w:t>
      </w:r>
      <w:r>
        <w:t xml:space="preserve">run payment envoys, only</w:t>
      </w:r>
      <w:r>
        <w:t xml:space="preserve"> </w:t>
      </w:r>
      <w:r>
        <w:t xml:space="preserve">partly</w:t>
      </w:r>
      <w:r>
        <w:t xml:space="preserve"> </w:t>
      </w:r>
      <w:r>
        <w:t xml:space="preserve">weighed</w:t>
      </w:r>
      <w:r>
        <w:t xml:space="preserve"> </w:t>
      </w:r>
      <w:r>
        <w:t xml:space="preserve">up</w:t>
      </w:r>
      <w:r>
        <w:t xml:space="preserve"> </w:t>
      </w:r>
      <w:r>
        <w:t xml:space="preserve">by</w:t>
      </w:r>
      <w:r>
        <w:t xml:space="preserve"> </w:t>
      </w:r>
      <w:r>
        <w:t xml:space="preserve">reduced burden on judicial</w:t>
      </w:r>
      <w:r>
        <w:t xml:space="preserve"> </w:t>
      </w:r>
      <w:r>
        <w:t xml:space="preserve">system</w:t>
      </w:r>
      <w:r>
        <w:t xml:space="preserve"> </w:t>
      </w:r>
      <w:r>
        <w:t xml:space="preserve">PO 3b</w:t>
      </w:r>
      <w:r>
        <w:t xml:space="preserve"> </w:t>
      </w:r>
      <w:r>
        <w:t xml:space="preserve">(national system</w:t>
      </w:r>
      <w:r>
        <w:t xml:space="preserve"> </w:t>
      </w:r>
      <w:r>
        <w:t xml:space="preserve">of</w:t>
      </w:r>
      <w:r>
        <w:t xml:space="preserve"> </w:t>
      </w:r>
      <w:r>
        <w:t xml:space="preserve">mediation,</w:t>
      </w:r>
      <w:r>
        <w:t xml:space="preserve"> </w:t>
      </w:r>
      <w:r>
        <w:t xml:space="preserve">MS to address</w:t>
      </w:r>
      <w:r>
        <w:t xml:space="preserve"> </w:t>
      </w:r>
      <w:r>
        <w:t xml:space="preserve">unfair terms and</w:t>
      </w:r>
      <w:r>
        <w:t xml:space="preserve"> </w:t>
      </w:r>
      <w:r>
        <w:t xml:space="preserve">practices)</w:t>
      </w:r>
      <w:r>
        <w:t xml:space="preserve"> </w:t>
      </w:r>
      <w:r>
        <w:t xml:space="preserve">Cost savings of EUR 27 million</w:t>
      </w:r>
      <w:r>
        <w:t xml:space="preserve"> </w:t>
      </w:r>
      <w:r>
        <w:t xml:space="preserve">per year from avoided court</w:t>
      </w:r>
      <w:r>
        <w:t xml:space="preserve"> </w:t>
      </w:r>
      <w:r>
        <w:t xml:space="preserve">cases</w:t>
      </w:r>
      <w:r>
        <w:t xml:space="preserve"> </w:t>
      </w:r>
      <w:r>
        <w:t xml:space="preserve">Reduction in payment delays of</w:t>
      </w:r>
      <w:r>
        <w:t xml:space="preserve"> </w:t>
      </w:r>
      <w:r>
        <w:t xml:space="preserve">5.5%</w:t>
      </w:r>
      <w:r>
        <w:t xml:space="preserve"> </w:t>
      </w:r>
      <w:r>
        <w:t xml:space="preserve">Reduced burden on judicial</w:t>
      </w:r>
      <w:r>
        <w:t xml:space="preserve"> </w:t>
      </w:r>
      <w:r>
        <w:t xml:space="preserve">system through avoided court</w:t>
      </w:r>
      <w:r>
        <w:t xml:space="preserve"> </w:t>
      </w:r>
      <w:r>
        <w:t xml:space="preserve">cases</w:t>
      </w:r>
      <w:r>
        <w:t xml:space="preserve"> </w:t>
      </w:r>
      <w:r>
        <w:t xml:space="preserve">Public authorities can cheaper</w:t>
      </w:r>
      <w:r>
        <w:t xml:space="preserve"> </w:t>
      </w:r>
      <w:r>
        <w:t xml:space="preserve">solve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disputes</w:t>
      </w:r>
      <w:r>
        <w:t xml:space="preserve"> </w:t>
      </w:r>
      <w:r>
        <w:t xml:space="preserve">through</w:t>
      </w:r>
      <w:r>
        <w:t xml:space="preserve"> </w:t>
      </w:r>
      <w:r>
        <w:t xml:space="preserve">mediation</w:t>
      </w:r>
      <w:r>
        <w:t xml:space="preserve"> </w:t>
      </w:r>
      <w:r>
        <w:t xml:space="preserve">services</w:t>
      </w:r>
      <w:r>
        <w:t xml:space="preserve"> </w:t>
      </w:r>
      <w:r>
        <w:t xml:space="preserve">instead of being taken to court</w:t>
      </w:r>
    </w:p>
    <w:p>
      <w:pPr>
        <w:pStyle w:val="BodyText"/>
      </w:pPr>
      <w:r>
        <w:t xml:space="preserve">No additional cost to businesses</w:t>
      </w:r>
      <w:r>
        <w:t xml:space="preserve"> </w:t>
      </w:r>
      <w:r>
        <w:t xml:space="preserve">Cost to public authorities of</w:t>
      </w:r>
      <w:r>
        <w:t xml:space="preserve"> </w:t>
      </w:r>
      <w:r>
        <w:t xml:space="preserve">running</w:t>
      </w:r>
      <w:r>
        <w:t xml:space="preserve"> </w:t>
      </w:r>
      <w:r>
        <w:t xml:space="preserve">mediation</w:t>
      </w:r>
      <w:r>
        <w:t xml:space="preserve"> </w:t>
      </w:r>
      <w:r>
        <w:t xml:space="preserve">system,</w:t>
      </w:r>
      <w:r>
        <w:t xml:space="preserve"> </w:t>
      </w:r>
      <w:r>
        <w:t xml:space="preserve">estimated at EUR 10.8-39.8 million</w:t>
      </w:r>
      <w:r>
        <w:t xml:space="preserve"> </w:t>
      </w:r>
      <w:r>
        <w:t xml:space="preserve">per year for the whole EU-27</w:t>
      </w:r>
      <w:r>
        <w:t xml:space="preserve"> </w:t>
      </w:r>
      <w:r>
        <w:t xml:space="preserve">Businesses:</w:t>
      </w:r>
      <w:r>
        <w:t xml:space="preserve"> </w:t>
      </w:r>
      <w:r>
        <w:t xml:space="preserve">significant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</w:t>
      </w:r>
      <w:r>
        <w:t xml:space="preserve"> </w:t>
      </w:r>
      <w:r>
        <w:t xml:space="preserve">from</w:t>
      </w:r>
      <w:r>
        <w:t xml:space="preserve"> </w:t>
      </w:r>
      <w:r>
        <w:t xml:space="preserve">mediation systems at no</w:t>
      </w:r>
      <w:r>
        <w:t xml:space="preserve"> </w:t>
      </w:r>
      <w:r>
        <w:t xml:space="preserve">additional cost</w:t>
      </w:r>
      <w:r>
        <w:t xml:space="preserve"> </w:t>
      </w:r>
      <w:r>
        <w:t xml:space="preserve">Public authorities: cost to</w:t>
      </w:r>
      <w:r>
        <w:t xml:space="preserve"> </w:t>
      </w:r>
      <w:r>
        <w:t xml:space="preserve">run</w:t>
      </w:r>
      <w:r>
        <w:t xml:space="preserve"> </w:t>
      </w:r>
      <w:r>
        <w:t xml:space="preserve">mediation</w:t>
      </w:r>
      <w:r>
        <w:t xml:space="preserve"> </w:t>
      </w:r>
      <w:r>
        <w:t xml:space="preserve">systems,</w:t>
      </w:r>
      <w:r>
        <w:t xml:space="preserve"> </w:t>
      </w:r>
      <w:r>
        <w:t xml:space="preserve">weighed up by reduced</w:t>
      </w:r>
      <w:r>
        <w:t xml:space="preserve"> </w:t>
      </w:r>
      <w:r>
        <w:t xml:space="preserve">burden on judicial system</w:t>
      </w:r>
      <w:r>
        <w:t xml:space="preserve"> </w:t>
      </w:r>
      <w:r>
        <w:t xml:space="preserve">and solving G2B disputes</w:t>
      </w:r>
      <w:r>
        <w:t xml:space="preserve"> </w:t>
      </w:r>
      <w:r>
        <w:t xml:space="preserve">through mediation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Table 5: Comparison of options based on net impacts (benefits minus costs) for enterprises and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7.1.1 Policy Option 1</w:t>
      </w:r>
      <w:r>
        <w:t xml:space="preserve"> </w:t>
      </w:r>
      <w:r>
        <w:t xml:space="preserve">234.</w:t>
      </w:r>
      <w:r>
        <w:t xml:space="preserve"> </w:t>
      </w:r>
      <w:r>
        <w:t xml:space="preserve">Looking at PO1, it becomes clear that PO1a will bring the largest benefits on</w:t>
      </w:r>
      <w:r>
        <w:t xml:space="preserve"> </w:t>
      </w:r>
      <w:r>
        <w:t xml:space="preserve">businesses. PO1a with its cap of 30 days will affect most EU companies because</w:t>
      </w:r>
      <w:r>
        <w:t xml:space="preserve"> </w:t>
      </w:r>
      <w:r>
        <w:t xml:space="preserve">currently average payment terms are above 30 days. PO1b will affect fewer</w:t>
      </w:r>
      <w:r>
        <w:t xml:space="preserve"> </w:t>
      </w:r>
      <w:r>
        <w:t xml:space="preserve">companies than PO1a (PO1b affects only those companies specifying payment</w:t>
      </w:r>
      <w:r>
        <w:t xml:space="preserve"> </w:t>
      </w:r>
      <w:r>
        <w:t xml:space="preserve">terms above 60 days), and PO1c in turn affects fewer companies than PO1b (only</w:t>
      </w:r>
      <w:r>
        <w:t xml:space="preserve"> </w:t>
      </w:r>
      <w:r>
        <w:t xml:space="preserve">those invoices where the creditor is an SME). Benefits to businesses are</w:t>
      </w:r>
      <w:r>
        <w:t xml:space="preserve"> </w:t>
      </w:r>
      <w:r>
        <w:t xml:space="preserve">correspondingly lower in PO1b and lowest in PO1c, but each option will bring</w:t>
      </w:r>
      <w:r>
        <w:t xml:space="preserve"> </w:t>
      </w:r>
      <w:r>
        <w:t xml:space="preserve">benefits for a smaller subset of companies compared to the baseline.</w:t>
      </w:r>
      <w:r>
        <w:t xml:space="preserve"> </w:t>
      </w:r>
      <w:r>
        <w:t xml:space="preserve">235.</w:t>
      </w:r>
      <w:r>
        <w:t xml:space="preserve"> </w:t>
      </w:r>
      <w:r>
        <w:t xml:space="preserve">Initial adjustment costs to businesses are highest in PO1a, where most companies</w:t>
      </w:r>
      <w:r>
        <w:t xml:space="preserve"> </w:t>
      </w:r>
      <w:r>
        <w:t xml:space="preserve">are affected. Although direct adjustment costs are slightly higher for PO1b than</w:t>
      </w:r>
      <w:r>
        <w:t xml:space="preserve"> </w:t>
      </w:r>
      <w:r>
        <w:t xml:space="preserve">PO1c (see section 6), this relatively small difference is overshadowed by the cost</w:t>
      </w:r>
      <w:r>
        <w:t xml:space="preserve"> </w:t>
      </w:r>
      <w:r>
        <w:t xml:space="preserve">resulting from the need for the creditor to verify that they are an SME. PO1c is</w:t>
      </w:r>
      <w:r>
        <w:t xml:space="preserve"> </w:t>
      </w:r>
      <w:r>
        <w:t xml:space="preserve">therefore shown as the only one of the three options with a net negative impact.</w:t>
      </w:r>
      <w:r>
        <w:t xml:space="preserve"> </w:t>
      </w:r>
      <w:r>
        <w:t xml:space="preserve">236.</w:t>
      </w:r>
      <w:r>
        <w:t xml:space="preserve"> </w:t>
      </w:r>
      <w:r>
        <w:t xml:space="preserve">For public authorities, there are no substantial differences among PO1a, PO1b and</w:t>
      </w:r>
      <w:r>
        <w:t xml:space="preserve"> </w:t>
      </w:r>
      <w:r>
        <w:t xml:space="preserve">PO1c. Benefits to public authorities under each option are expected to be limited,</w:t>
      </w:r>
    </w:p>
    <w:p>
      <w:pPr>
        <w:pStyle w:val="BodyText"/>
      </w:pPr>
      <w:r>
        <w:t xml:space="preserve">Net impacts on</w:t>
      </w:r>
      <w:r>
        <w:t xml:space="preserve"> </w:t>
      </w:r>
      <w:r>
        <w:t xml:space="preserve">businesses</w:t>
      </w:r>
      <w:r>
        <w:t xml:space="preserve"> </w:t>
      </w:r>
      <w:r>
        <w:t xml:space="preserve">Net impacts on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PO 1a</w:t>
      </w:r>
      <w:r>
        <w:t xml:space="preserve"> </w:t>
      </w:r>
      <w:r>
        <w:t xml:space="preserve">(30-day payment cap, 30-day verification cap, credit / digital training)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PO 1b</w:t>
      </w:r>
      <w:r>
        <w:t xml:space="preserve"> </w:t>
      </w:r>
      <w:r>
        <w:t xml:space="preserve">(60-day payment cap, 30-day verification cap, credit / digital training)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PO 1c</w:t>
      </w:r>
      <w:r>
        <w:t xml:space="preserve"> </w:t>
      </w:r>
      <w:r>
        <w:t xml:space="preserve">(60-day payment cap in transaction with SME creditors, 30-day</w:t>
      </w:r>
      <w:r>
        <w:t xml:space="preserve"> </w:t>
      </w:r>
      <w:r>
        <w:t xml:space="preserve">verification cap, credit / digital training)</w:t>
      </w:r>
      <w:r>
        <w:t xml:space="preserve"> </w:t>
      </w:r>
      <w:r>
        <w:t xml:space="preserve">-</w:t>
      </w:r>
      <w:r>
        <w:t xml:space="preserve"> </w:t>
      </w:r>
      <w:r>
        <w:t xml:space="preserve">0</w:t>
      </w:r>
      <w:r>
        <w:t xml:space="preserve"> </w:t>
      </w:r>
      <w:r>
        <w:t xml:space="preserve">PO 2a</w:t>
      </w:r>
      <w:r>
        <w:t xml:space="preserve"> </w:t>
      </w:r>
      <w:r>
        <w:t xml:space="preserve">(aut. payment of interest and flat fee compensation, flat fee</w:t>
      </w:r>
      <w:r>
        <w:t xml:space="preserve"> </w:t>
      </w:r>
      <w:r>
        <w:t xml:space="preserve">compensation at EUR 50, designating strong enf. bodies, PP self-</w:t>
      </w:r>
      <w:r>
        <w:t xml:space="preserve"> </w:t>
      </w:r>
      <w:r>
        <w:t xml:space="preserve">declaration of payment to subcontractors)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PO 2b</w:t>
      </w:r>
      <w:r>
        <w:t xml:space="preserve"> </w:t>
      </w:r>
      <w:r>
        <w:t xml:space="preserve">(aut. payment of interest and flat fee compensation, staggered flat fee</w:t>
      </w:r>
      <w:r>
        <w:t xml:space="preserve"> </w:t>
      </w:r>
      <w:r>
        <w:t xml:space="preserve">compensation, designating monitoring bodies, PP self-declaration of</w:t>
      </w:r>
      <w:r>
        <w:t xml:space="preserve"> </w:t>
      </w:r>
      <w:r>
        <w:t xml:space="preserve">payment to subcontractors)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PO 3a</w:t>
      </w:r>
      <w:r>
        <w:t xml:space="preserve"> </w:t>
      </w:r>
      <w:r>
        <w:t xml:space="preserve">(national payment envoy, MS to address unfair terms and practices)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PO 3b</w:t>
      </w:r>
      <w:r>
        <w:t xml:space="preserve"> </w:t>
      </w:r>
      <w:r>
        <w:t xml:space="preserve">(national system of mediation, MS to address unfair terms and practices)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and the costs imposed relatively small, focusing mainly on publishing their</w:t>
      </w:r>
      <w:r>
        <w:t xml:space="preserve"> </w:t>
      </w:r>
      <w:r>
        <w:t xml:space="preserve">payment information.</w:t>
      </w:r>
      <w:r>
        <w:t xml:space="preserve"> </w:t>
      </w:r>
      <w:r>
        <w:t xml:space="preserve">7.1.2 Policy Option 2</w:t>
      </w:r>
      <w:r>
        <w:t xml:space="preserve"> </w:t>
      </w:r>
      <w:r>
        <w:t xml:space="preserve">237.</w:t>
      </w:r>
      <w:r>
        <w:t xml:space="preserve"> </w:t>
      </w:r>
      <w:r>
        <w:t xml:space="preserve">In PO2, the main benefits to businesses come from increased collection of interest</w:t>
      </w:r>
      <w:r>
        <w:t xml:space="preserve"> </w:t>
      </w:r>
      <w:r>
        <w:t xml:space="preserve">and fees, as well as improved enforcement. Therefore, PO2a is judged to bring</w:t>
      </w:r>
      <w:r>
        <w:t xml:space="preserve"> </w:t>
      </w:r>
      <w:r>
        <w:t xml:space="preserve">more benefits than PO2b. Although the precise amounts of interest rates and</w:t>
      </w:r>
      <w:r>
        <w:t xml:space="preserve"> </w:t>
      </w:r>
      <w:r>
        <w:t xml:space="preserve">compensation fees differ relatively little between the two options, the</w:t>
      </w:r>
      <w:r>
        <w:t xml:space="preserve"> </w:t>
      </w:r>
      <w:r>
        <w:t xml:space="preserve">accompanying measure of stronger enforcement including administrative fines in</w:t>
      </w:r>
      <w:r>
        <w:t xml:space="preserve"> </w:t>
      </w:r>
      <w:r>
        <w:t xml:space="preserve">PO2a makes it more likely for companies to actually collect the compensation they</w:t>
      </w:r>
      <w:r>
        <w:t xml:space="preserve"> </w:t>
      </w:r>
      <w:r>
        <w:t xml:space="preserve">are owed.</w:t>
      </w:r>
      <w:r>
        <w:t xml:space="preserve"> </w:t>
      </w:r>
      <w:r>
        <w:t xml:space="preserve">238.</w:t>
      </w:r>
      <w:r>
        <w:t xml:space="preserve"> </w:t>
      </w:r>
      <w:r>
        <w:t xml:space="preserve">Under PO2 direct monetary benefits translate directly into direct costs to the debtor</w:t>
      </w:r>
      <w:r>
        <w:t xml:space="preserve"> </w:t>
      </w:r>
      <w:r>
        <w:t xml:space="preserve">that has to pay the compensation. If less compensation is collected, the reduced</w:t>
      </w:r>
      <w:r>
        <w:t xml:space="preserve"> </w:t>
      </w:r>
      <w:r>
        <w:t xml:space="preserve">benefits translate into reduced cost for the debtor. Nonetheless, benefits are higher</w:t>
      </w:r>
      <w:r>
        <w:t xml:space="preserve"> </w:t>
      </w:r>
      <w:r>
        <w:t xml:space="preserve">than costs in both PO2a and PO2b, as the costs on the debtor are entirely avoidable</w:t>
      </w:r>
      <w:r>
        <w:t xml:space="preserve"> </w:t>
      </w:r>
      <w:r>
        <w:t xml:space="preserve">by paying on time, while the benefits to the creditor materialise regardless of</w:t>
      </w:r>
      <w:r>
        <w:t xml:space="preserve"> </w:t>
      </w:r>
      <w:r>
        <w:t xml:space="preserve">whether the debtor pays interest or pays on time.</w:t>
      </w:r>
      <w:r>
        <w:t xml:space="preserve"> </w:t>
      </w:r>
      <w:r>
        <w:t xml:space="preserve">239.</w:t>
      </w:r>
      <w:r>
        <w:t xml:space="preserve"> </w:t>
      </w:r>
      <w:r>
        <w:t xml:space="preserve">Costs to public authorities are higher under PO2a as the enforcement bodies need</w:t>
      </w:r>
      <w:r>
        <w:t xml:space="preserve"> </w:t>
      </w:r>
      <w:r>
        <w:t xml:space="preserve">more resources to impose administrative fines. PO2b will only impose a cost to</w:t>
      </w:r>
      <w:r>
        <w:t xml:space="preserve"> </w:t>
      </w:r>
      <w:r>
        <w:t xml:space="preserve">designate the enforcement body.</w:t>
      </w:r>
      <w:r>
        <w:t xml:space="preserve"> </w:t>
      </w:r>
      <w:r>
        <w:t xml:space="preserve">7.1.3 Policy Option 3</w:t>
      </w:r>
      <w:r>
        <w:t xml:space="preserve"> </w:t>
      </w:r>
      <w:r>
        <w:t xml:space="preserve">240.</w:t>
      </w:r>
      <w:r>
        <w:t xml:space="preserve"> </w:t>
      </w:r>
      <w:r>
        <w:t xml:space="preserve">Under PO3b, businesses will benefit more from a fully-fledged mediation system</w:t>
      </w:r>
      <w:r>
        <w:t xml:space="preserve"> </w:t>
      </w:r>
      <w:r>
        <w:t xml:space="preserve">than a national payment envoy (PO3a). The costs to businesses are negligible in</w:t>
      </w:r>
      <w:r>
        <w:t xml:space="preserve"> </w:t>
      </w:r>
      <w:r>
        <w:t xml:space="preserve">either scenario and can lead to cost savings for both creditors and debtors, who will</w:t>
      </w:r>
      <w:r>
        <w:t xml:space="preserve"> </w:t>
      </w:r>
      <w:r>
        <w:t xml:space="preserve">avoid court costs.</w:t>
      </w:r>
      <w:r>
        <w:t xml:space="preserve"> </w:t>
      </w:r>
      <w:r>
        <w:t xml:space="preserve">241.</w:t>
      </w:r>
      <w:r>
        <w:t xml:space="preserve"> </w:t>
      </w:r>
      <w:r>
        <w:t xml:space="preserve">For public authorities, the cost of PO3b is potentially higher than PO3a as the</w:t>
      </w:r>
      <w:r>
        <w:t xml:space="preserve"> </w:t>
      </w:r>
      <w:r>
        <w:t xml:space="preserve">mediation system requires more resources. However, the benefits to public</w:t>
      </w:r>
      <w:r>
        <w:t xml:space="preserve"> </w:t>
      </w:r>
      <w:r>
        <w:t xml:space="preserve">authorities are also higher under PO3b as a mediation system may also avoid court</w:t>
      </w:r>
      <w:r>
        <w:t xml:space="preserve"> </w:t>
      </w:r>
      <w:r>
        <w:t xml:space="preserve">disputes where the public authority itself has paid late and aims to find an amicable</w:t>
      </w:r>
      <w:r>
        <w:t xml:space="preserve"> </w:t>
      </w:r>
      <w:r>
        <w:t xml:space="preserve">resolution with its creditor. PO3b is therefore estimated to have a neutral effect on</w:t>
      </w:r>
      <w:r>
        <w:t xml:space="preserve"> </w:t>
      </w:r>
      <w:r>
        <w:t xml:space="preserve">public authorities, whereas PO3a imposes a small budgetary negative impact.</w:t>
      </w:r>
      <w:r>
        <w:t xml:space="preserve"> </w:t>
      </w:r>
      <w:r>
        <w:t xml:space="preserve">7.2</w:t>
      </w:r>
      <w:r>
        <w:t xml:space="preserve"> </w:t>
      </w:r>
      <w:r>
        <w:t xml:space="preserve">Comparison based on effectiveness, efficiency, proportionality, coherence and</w:t>
      </w:r>
      <w:r>
        <w:t xml:space="preserve"> </w:t>
      </w:r>
      <w:r>
        <w:t xml:space="preserve">subsidiarity</w:t>
      </w:r>
      <w:r>
        <w:t xml:space="preserve"> </w:t>
      </w:r>
      <w:r>
        <w:t xml:space="preserve">242.</w:t>
      </w:r>
      <w:r>
        <w:t xml:space="preserve"> </w:t>
      </w:r>
      <w:r>
        <w:t xml:space="preserve">The table below reflects a Commission services’ assessment based on the in-house</w:t>
      </w:r>
      <w:r>
        <w:t xml:space="preserve"> </w:t>
      </w:r>
      <w:r>
        <w:t xml:space="preserve">expertise and the sources used to prepare this impact assessment report.</w:t>
      </w:r>
      <w:r>
        <w:t xml:space="preserve"> </w:t>
      </w:r>
      <w:r>
        <w:t xml:space="preserve">Table 6: Comparison based on effectiveness, efficiency, proportionality, coherence and subsidiarity</w:t>
      </w:r>
    </w:p>
    <w:p>
      <w:pPr>
        <w:pStyle w:val="BodyText"/>
      </w:pPr>
      <w:r>
        <w:t xml:space="preserve">Effectiveness Efficiency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Coherence</w:t>
      </w:r>
      <w:r>
        <w:t xml:space="preserve"> </w:t>
      </w:r>
      <w:r>
        <w:t xml:space="preserve">Subsidiarity</w:t>
      </w:r>
      <w:r>
        <w:t xml:space="preserve"> </w:t>
      </w:r>
      <w:r>
        <w:t xml:space="preserve">PO1a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PO1b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7.2.1 Effectiveness</w:t>
      </w:r>
      <w:r>
        <w:t xml:space="preserve"> </w:t>
      </w:r>
      <w:r>
        <w:t xml:space="preserve">243.</w:t>
      </w:r>
      <w:r>
        <w:t xml:space="preserve"> </w:t>
      </w:r>
      <w:r>
        <w:t xml:space="preserve">The most effective policy options in terms of meeting policy objectives are PO1a</w:t>
      </w:r>
      <w:r>
        <w:t xml:space="preserve"> </w:t>
      </w:r>
      <w:r>
        <w:t xml:space="preserve">and PO2a. They provide the most direct benefits to businesses and have the</w:t>
      </w:r>
      <w:r>
        <w:t xml:space="preserve"> </w:t>
      </w:r>
      <w:r>
        <w:t xml:space="preserve">potential to reduce payment delays the most. They are most effective in preventing</w:t>
      </w:r>
      <w:r>
        <w:t xml:space="preserve"> </w:t>
      </w:r>
      <w:r>
        <w:t xml:space="preserve">late payments from occurring and making timely payments actually happen. PO1a,</w:t>
      </w:r>
      <w:r>
        <w:t xml:space="preserve"> </w:t>
      </w:r>
      <w:r>
        <w:t xml:space="preserve">through reducing the average payment term for most EU companies, is likely to</w:t>
      </w:r>
      <w:r>
        <w:t xml:space="preserve"> </w:t>
      </w:r>
      <w:r>
        <w:t xml:space="preserve">lead to a significant reduction in payment times. PO2a has the potential for a</w:t>
      </w:r>
      <w:r>
        <w:t xml:space="preserve"> </w:t>
      </w:r>
      <w:r>
        <w:t xml:space="preserve">significant reduction in G2B payment delays and provides compensation to</w:t>
      </w:r>
      <w:r>
        <w:t xml:space="preserve"> </w:t>
      </w:r>
      <w:r>
        <w:t xml:space="preserve">creditors when payment terms are not respected, flanked by national enforcement</w:t>
      </w:r>
      <w:r>
        <w:t xml:space="preserve"> </w:t>
      </w:r>
      <w:r>
        <w:t xml:space="preserve">systems.</w:t>
      </w:r>
      <w:r>
        <w:t xml:space="preserve"> </w:t>
      </w:r>
      <w:r>
        <w:t xml:space="preserve">244.</w:t>
      </w:r>
      <w:r>
        <w:t xml:space="preserve"> </w:t>
      </w:r>
      <w:r>
        <w:t xml:space="preserve">However, both policy options, when implemented as self-standing options, will</w:t>
      </w:r>
      <w:r>
        <w:t xml:space="preserve"> </w:t>
      </w:r>
      <w:r>
        <w:t xml:space="preserve">pose some risks. PO1a, when implemented without strong enforcement bodies,</w:t>
      </w:r>
      <w:r>
        <w:t xml:space="preserve"> </w:t>
      </w:r>
      <w:r>
        <w:t xml:space="preserve">poses the risk of companies not respecting the agreed-upon maximum payment</w:t>
      </w:r>
      <w:r>
        <w:t xml:space="preserve"> </w:t>
      </w:r>
      <w:r>
        <w:t xml:space="preserve">terms and paying late. PO2a poses the converse risk: when implemented without</w:t>
      </w:r>
      <w:r>
        <w:t xml:space="preserve"> </w:t>
      </w:r>
      <w:r>
        <w:t xml:space="preserve">capped payment terms, it provides businesses with an incentive to negotiate</w:t>
      </w:r>
      <w:r>
        <w:t xml:space="preserve"> </w:t>
      </w:r>
      <w:r>
        <w:t xml:space="preserve">unfairly long payment terms to avoid having to pay interest, compensation or</w:t>
      </w:r>
      <w:r>
        <w:t xml:space="preserve"> </w:t>
      </w:r>
      <w:r>
        <w:t xml:space="preserve">administrative fines.</w:t>
      </w:r>
      <w:r>
        <w:t xml:space="preserve"> </w:t>
      </w:r>
      <w:r>
        <w:t xml:space="preserve">245.</w:t>
      </w:r>
      <w:r>
        <w:t xml:space="preserve"> </w:t>
      </w:r>
      <w:r>
        <w:t xml:space="preserve">PO3b is the most effective choice under PO3. By offering a nationwide mediation</w:t>
      </w:r>
      <w:r>
        <w:t xml:space="preserve"> </w:t>
      </w:r>
      <w:r>
        <w:t xml:space="preserve">system and requesting Member States to specifically address the question of unfair</w:t>
      </w:r>
      <w:r>
        <w:t xml:space="preserve"> </w:t>
      </w:r>
      <w:r>
        <w:t xml:space="preserve">contractual terms and practices through their applicable national law, it allows</w:t>
      </w:r>
      <w:r>
        <w:t xml:space="preserve"> </w:t>
      </w:r>
      <w:r>
        <w:t xml:space="preserve">companies to avoid going to court when chasing late payments and offers a clearer</w:t>
      </w:r>
      <w:r>
        <w:t xml:space="preserve"> </w:t>
      </w:r>
      <w:r>
        <w:t xml:space="preserve">incentive to avoid a court case. However, as this option only targets those payments</w:t>
      </w:r>
      <w:r>
        <w:t xml:space="preserve"> </w:t>
      </w:r>
      <w:r>
        <w:t xml:space="preserve">that are already delayed and supports companies in effectively chasing their</w:t>
      </w:r>
      <w:r>
        <w:t xml:space="preserve"> </w:t>
      </w:r>
      <w:r>
        <w:t xml:space="preserve">debtors, the overall effectiveness in reducing payment delays is estimated to be</w:t>
      </w:r>
      <w:r>
        <w:t xml:space="preserve"> </w:t>
      </w:r>
      <w:r>
        <w:t xml:space="preserve">significantly smaller than for PO1a and PO2a.</w:t>
      </w:r>
      <w:r>
        <w:t xml:space="preserve"> </w:t>
      </w:r>
      <w:r>
        <w:t xml:space="preserve">246.</w:t>
      </w:r>
      <w:r>
        <w:t xml:space="preserve"> </w:t>
      </w:r>
      <w:r>
        <w:t xml:space="preserve">With regard to meeting the specific policy objectives, each stand-alone policy</w:t>
      </w:r>
      <w:r>
        <w:t xml:space="preserve"> </w:t>
      </w:r>
      <w:r>
        <w:t xml:space="preserve">option mostly addresses one of the specific objectives. PO1 (and its sub-options) is</w:t>
      </w:r>
      <w:r>
        <w:t xml:space="preserve"> </w:t>
      </w:r>
      <w:r>
        <w:t xml:space="preserve">mostly focused on addressing the specific objective of preventing late payment</w:t>
      </w:r>
      <w:r>
        <w:t xml:space="preserve"> </w:t>
      </w:r>
      <w:r>
        <w:t xml:space="preserve">from occurring, PO2 (and its sub-options) on facilitating timely payment, and PO3</w:t>
      </w:r>
      <w:r>
        <w:t xml:space="preserve"> </w:t>
      </w:r>
      <w:r>
        <w:t xml:space="preserve">(and its sub-options) on empowering SMEs and ensuring more fairness in</w:t>
      </w:r>
      <w:r>
        <w:t xml:space="preserve"> </w:t>
      </w:r>
      <w:r>
        <w:t xml:space="preserve">commercial transactions.</w:t>
      </w:r>
      <w:r>
        <w:t xml:space="preserve"> </w:t>
      </w:r>
      <w:r>
        <w:t xml:space="preserve">7.2.2 Efficiency</w:t>
      </w:r>
      <w:r>
        <w:t xml:space="preserve"> </w:t>
      </w:r>
      <w:r>
        <w:t xml:space="preserve">247.</w:t>
      </w:r>
      <w:r>
        <w:t xml:space="preserve"> </w:t>
      </w:r>
      <w:r>
        <w:t xml:space="preserve">Almost all options achieve their goals relatively efficiently. The negative standouts</w:t>
      </w:r>
      <w:r>
        <w:t xml:space="preserve"> </w:t>
      </w:r>
      <w:r>
        <w:t xml:space="preserve">in terms of efficiency are PO1c and PO3a. PO1c targets a relatively small subset</w:t>
      </w:r>
      <w:r>
        <w:t xml:space="preserve"> </w:t>
      </w:r>
      <w:r>
        <w:t xml:space="preserve">of companies, only those that specify payment terms above 60 days and where the</w:t>
      </w:r>
      <w:r>
        <w:t xml:space="preserve"> </w:t>
      </w:r>
      <w:r>
        <w:t xml:space="preserve">PO1c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PO2a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PO2b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PO3a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PO3b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creditor is an SME but imposes disproportionately high cost (administrative</w:t>
      </w:r>
      <w:r>
        <w:t xml:space="preserve"> </w:t>
      </w:r>
      <w:r>
        <w:t xml:space="preserve">burden) for the creditor having to prove that they are an SME. PO3a imposes very</w:t>
      </w:r>
      <w:r>
        <w:t xml:space="preserve"> </w:t>
      </w:r>
      <w:r>
        <w:t xml:space="preserve">few costs on businesses, but the recurring costs on Member States to set up a</w:t>
      </w:r>
      <w:r>
        <w:t xml:space="preserve"> </w:t>
      </w:r>
      <w:r>
        <w:t xml:space="preserve">national payment envoy are difficult to justify with the limited benefits this will</w:t>
      </w:r>
      <w:r>
        <w:t xml:space="preserve"> </w:t>
      </w:r>
      <w:r>
        <w:t xml:space="preserve">bring to reduce late payments overall.</w:t>
      </w:r>
      <w:r>
        <w:t xml:space="preserve"> </w:t>
      </w:r>
      <w:r>
        <w:t xml:space="preserve">248.</w:t>
      </w:r>
      <w:r>
        <w:t xml:space="preserve"> </w:t>
      </w:r>
      <w:r>
        <w:t xml:space="preserve">All other options are efficient, as they contribute to the objectives at appropriate</w:t>
      </w:r>
      <w:r>
        <w:t xml:space="preserve"> </w:t>
      </w:r>
      <w:r>
        <w:t xml:space="preserve">cost. PO1a is judged to be more cost-effective than PO1b. While PO1a imposes a</w:t>
      </w:r>
      <w:r>
        <w:t xml:space="preserve"> </w:t>
      </w:r>
      <w:r>
        <w:t xml:space="preserve">higher one-off cost, it will also bring recurring benefits to a larger group of</w:t>
      </w:r>
      <w:r>
        <w:t xml:space="preserve"> </w:t>
      </w:r>
      <w:r>
        <w:t xml:space="preserve">enterprises and thus provide a stronger contribution to the objectives, whereas</w:t>
      </w:r>
      <w:r>
        <w:t xml:space="preserve"> </w:t>
      </w:r>
      <w:r>
        <w:t xml:space="preserve">PO1b imposes a smaller one-off cost but will only bring benefits to a subset of</w:t>
      </w:r>
      <w:r>
        <w:t xml:space="preserve"> </w:t>
      </w:r>
      <w:r>
        <w:t xml:space="preserve">companies. Juxtaposing the one-off cost with recurring benefits shows PO1a as</w:t>
      </w:r>
      <w:r>
        <w:t xml:space="preserve"> </w:t>
      </w:r>
      <w:r>
        <w:t xml:space="preserve">more efficient.</w:t>
      </w:r>
      <w:r>
        <w:t xml:space="preserve"> </w:t>
      </w:r>
      <w:r>
        <w:t xml:space="preserve">249.</w:t>
      </w:r>
      <w:r>
        <w:t xml:space="preserve"> </w:t>
      </w:r>
      <w:r>
        <w:t xml:space="preserve">PO2a and PO2b are judged to be similarly efficient, with PO2a posing higher</w:t>
      </w:r>
      <w:r>
        <w:t xml:space="preserve"> </w:t>
      </w:r>
      <w:r>
        <w:t xml:space="preserve">recurring costs on public authorities in designating enforcement bodies with</w:t>
      </w:r>
      <w:r>
        <w:t xml:space="preserve"> </w:t>
      </w:r>
      <w:r>
        <w:t xml:space="preserve">sanctioning powers; while PO2b poses lighter recurring costs on Member States</w:t>
      </w:r>
      <w:r>
        <w:t xml:space="preserve"> </w:t>
      </w:r>
      <w:r>
        <w:t xml:space="preserve">through less powerful enforcement bodies, but at the trade-off of a reduced</w:t>
      </w:r>
      <w:r>
        <w:t xml:space="preserve"> </w:t>
      </w:r>
      <w:r>
        <w:t xml:space="preserve">deterrent to businesses paying late.</w:t>
      </w:r>
      <w:r>
        <w:t xml:space="preserve"> </w:t>
      </w:r>
      <w:r>
        <w:t xml:space="preserve">250.</w:t>
      </w:r>
      <w:r>
        <w:t xml:space="preserve"> </w:t>
      </w:r>
      <w:r>
        <w:t xml:space="preserve">PO3b achieves its smaller effectiveness with a limited cost on businesses and</w:t>
      </w:r>
      <w:r>
        <w:t xml:space="preserve"> </w:t>
      </w:r>
      <w:r>
        <w:t xml:space="preserve">public authorities.</w:t>
      </w:r>
      <w:r>
        <w:t xml:space="preserve"> </w:t>
      </w:r>
      <w:r>
        <w:t xml:space="preserve">7.2.3 Proportionality</w:t>
      </w:r>
      <w:r>
        <w:t xml:space="preserve"> </w:t>
      </w:r>
      <w:r>
        <w:t xml:space="preserve">251.</w:t>
      </w:r>
      <w:r>
        <w:t xml:space="preserve"> </w:t>
      </w:r>
      <w:r>
        <w:t xml:space="preserve">The initiative will contribute to achieving Commission’s priority to deliver</w:t>
      </w:r>
      <w:r>
        <w:t xml:space="preserve"> </w:t>
      </w:r>
      <w:r>
        <w:t xml:space="preserve">‘economy that works for the people’. It follows from the President’s 2022 SOTEU</w:t>
      </w:r>
      <w:r>
        <w:t xml:space="preserve"> </w:t>
      </w:r>
      <w:r>
        <w:t xml:space="preserve">speech and will aim to strengthen the competitiveness of EU companies and a better</w:t>
      </w:r>
      <w:r>
        <w:t xml:space="preserve"> </w:t>
      </w:r>
      <w:r>
        <w:t xml:space="preserve">functioning of the single market. It aims at increasing fairness in commercial</w:t>
      </w:r>
      <w:r>
        <w:t xml:space="preserve"> </w:t>
      </w:r>
      <w:r>
        <w:t xml:space="preserve">relations along the supply chains. It will support the commitment to implementing</w:t>
      </w:r>
      <w:r>
        <w:t xml:space="preserve"> </w:t>
      </w:r>
      <w:r>
        <w:t xml:space="preserve">four SDGs.</w:t>
      </w:r>
      <w:r>
        <w:br/>
      </w:r>
      <w:r>
        <w:t xml:space="preserve">252.</w:t>
      </w:r>
      <w:r>
        <w:t xml:space="preserve"> </w:t>
      </w:r>
      <w:r>
        <w:t xml:space="preserve">All options respect the principle of proportionality. They impose only the cost on</w:t>
      </w:r>
      <w:r>
        <w:t xml:space="preserve"> </w:t>
      </w:r>
      <w:r>
        <w:t xml:space="preserve">businesses that is necessary to achieve the objectives and leave room for discretion</w:t>
      </w:r>
      <w:r>
        <w:t xml:space="preserve"> </w:t>
      </w:r>
      <w:r>
        <w:t xml:space="preserve">to Member States in how enforcement bodies are designated. The only exception</w:t>
      </w:r>
      <w:r>
        <w:t xml:space="preserve"> </w:t>
      </w:r>
      <w:r>
        <w:t xml:space="preserve">to this is PO1c, where the verification that the creditor is an SME poses</w:t>
      </w:r>
      <w:r>
        <w:t xml:space="preserve"> </w:t>
      </w:r>
      <w:r>
        <w:t xml:space="preserve">disproportionate cost for no clear benefit compared to PO1b. PO3a and PO3b leave</w:t>
      </w:r>
      <w:r>
        <w:t xml:space="preserve"> </w:t>
      </w:r>
      <w:r>
        <w:t xml:space="preserve">more room for interpretation to Member States in terms of how payment envoys or</w:t>
      </w:r>
      <w:r>
        <w:t xml:space="preserve"> </w:t>
      </w:r>
      <w:r>
        <w:t xml:space="preserve">mediation systems are structured.</w:t>
      </w:r>
      <w:r>
        <w:t xml:space="preserve"> </w:t>
      </w:r>
      <w:r>
        <w:t xml:space="preserve">7.2.4 Coherence</w:t>
      </w:r>
      <w:r>
        <w:t xml:space="preserve"> </w:t>
      </w:r>
      <w:r>
        <w:t xml:space="preserve">253.</w:t>
      </w:r>
      <w:r>
        <w:t xml:space="preserve"> </w:t>
      </w:r>
      <w:r>
        <w:t xml:space="preserve">All policy options are coherent with other EU legislation, and the differences</w:t>
      </w:r>
      <w:r>
        <w:t xml:space="preserve"> </w:t>
      </w:r>
      <w:r>
        <w:t xml:space="preserve">between them in terms of coherence are not substantial. Where potential issues</w:t>
      </w:r>
      <w:r>
        <w:t xml:space="preserve"> </w:t>
      </w:r>
      <w:r>
        <w:t xml:space="preserve">arise, the different sub-options (e.g. capping at 30 or 60 days) show no significant</w:t>
      </w:r>
      <w:r>
        <w:t xml:space="preserve"> </w:t>
      </w:r>
      <w:r>
        <w:t xml:space="preserve">difference as to overall coherence.</w:t>
      </w:r>
      <w:r>
        <w:t xml:space="preserve"> </w:t>
      </w:r>
      <w:r>
        <w:t xml:space="preserve">254.</w:t>
      </w:r>
      <w:r>
        <w:t xml:space="preserve"> </w:t>
      </w:r>
      <w:r>
        <w:t xml:space="preserve">PO1 and PO2 (and all its sub-options) could pose some risks of inconsistencies</w:t>
      </w:r>
      <w:r>
        <w:t xml:space="preserve"> </w:t>
      </w:r>
      <w:r>
        <w:t xml:space="preserve">with the UTP directive, where the general rule of maximum payment terms is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established in the LPD whereas the exceptional rule of the UTP directive will be</w:t>
      </w:r>
      <w:r>
        <w:t xml:space="preserve"> </w:t>
      </w:r>
      <w:r>
        <w:t xml:space="preserve">applicable in the agri-food sector as an exception. To avoid such risks, as explained</w:t>
      </w:r>
      <w:r>
        <w:t xml:space="preserve"> </w:t>
      </w:r>
      <w:r>
        <w:t xml:space="preserve">in paragraph 130 above, there are two options: a revision of the UTP Directive or ,</w:t>
      </w:r>
      <w:r>
        <w:t xml:space="preserve"> </w:t>
      </w:r>
      <w:r>
        <w:t xml:space="preserve">alternatively, and without prejudice to all relevant legal considerations, the</w:t>
      </w:r>
      <w:r>
        <w:t xml:space="preserve"> </w:t>
      </w:r>
      <w:r>
        <w:t xml:space="preserve">proposal of the new legal instrument replacing the LPD might clarify the</w:t>
      </w:r>
      <w:r>
        <w:t xml:space="preserve"> </w:t>
      </w:r>
      <w:r>
        <w:t xml:space="preserve">relationship UTP-LPD and align as closely as possible with the UTP directive (see</w:t>
      </w:r>
      <w:r>
        <w:t xml:space="preserve"> </w:t>
      </w:r>
      <w:r>
        <w:t xml:space="preserve">section 5 for more details).</w:t>
      </w:r>
      <w:r>
        <w:t xml:space="preserve"> </w:t>
      </w:r>
      <w:r>
        <w:t xml:space="preserve">255.</w:t>
      </w:r>
      <w:r>
        <w:t xml:space="preserve"> </w:t>
      </w:r>
      <w:r>
        <w:t xml:space="preserve">PO2’s measure on main contractors having to pay their subcontractors on time</w:t>
      </w:r>
      <w:r>
        <w:t xml:space="preserve"> </w:t>
      </w:r>
      <w:r>
        <w:t xml:space="preserve">implies some interplay with the Public Procurement Directives. The measures have</w:t>
      </w:r>
      <w:r>
        <w:t xml:space="preserve"> </w:t>
      </w:r>
      <w:r>
        <w:t xml:space="preserve">been specifically drafted so as to be fully in line with the Public Procurement</w:t>
      </w:r>
      <w:r>
        <w:t xml:space="preserve"> </w:t>
      </w:r>
      <w:r>
        <w:t xml:space="preserve">Directives.</w:t>
      </w:r>
      <w:r>
        <w:t xml:space="preserve"> </w:t>
      </w:r>
      <w:r>
        <w:t xml:space="preserve">256.</w:t>
      </w:r>
      <w:r>
        <w:t xml:space="preserve"> </w:t>
      </w:r>
      <w:r>
        <w:t xml:space="preserve">PO3 is fully coherent with other EU legislation and recommendations in the field</w:t>
      </w:r>
      <w:r>
        <w:t xml:space="preserve"> </w:t>
      </w:r>
      <w:r>
        <w:t xml:space="preserve">of mediation.</w:t>
      </w:r>
      <w:r>
        <w:t xml:space="preserve"> </w:t>
      </w:r>
      <w:r>
        <w:t xml:space="preserve">7.2.5 Subsidiarity</w:t>
      </w:r>
      <w:r>
        <w:t xml:space="preserve"> </w:t>
      </w:r>
      <w:r>
        <w:t xml:space="preserve">257.</w:t>
      </w:r>
      <w:r>
        <w:t xml:space="preserve"> </w:t>
      </w:r>
      <w:r>
        <w:t xml:space="preserve">The principle of subsidiarity is fully respected across all policy options. All options</w:t>
      </w:r>
      <w:r>
        <w:t xml:space="preserve"> </w:t>
      </w:r>
      <w:r>
        <w:t xml:space="preserve">impose only the cost on Member States and businesses that is necessary to achieve</w:t>
      </w:r>
      <w:r>
        <w:t xml:space="preserve"> </w:t>
      </w:r>
      <w:r>
        <w:t xml:space="preserve">the objectives and leave room for discretion to Member States wherever possible,</w:t>
      </w:r>
      <w:r>
        <w:t xml:space="preserve"> </w:t>
      </w:r>
      <w:r>
        <w:t xml:space="preserve">e.g. in how enforcement bodies are designated.</w:t>
      </w:r>
      <w:r>
        <w:t xml:space="preserve"> </w:t>
      </w:r>
      <w:r>
        <w:t xml:space="preserve">258.</w:t>
      </w:r>
      <w:r>
        <w:t xml:space="preserve"> </w:t>
      </w:r>
      <w:r>
        <w:t xml:space="preserve">PO1 is ranked lower on subsidiarity as it leaves no discretion to Member States in</w:t>
      </w:r>
      <w:r>
        <w:t xml:space="preserve"> </w:t>
      </w:r>
      <w:r>
        <w:t xml:space="preserve">terms of maximum payment terms to avoid different rules across the EU. However,</w:t>
      </w:r>
      <w:r>
        <w:t xml:space="preserve"> </w:t>
      </w:r>
      <w:r>
        <w:t xml:space="preserve">PO1 leaves it up to Member States how precisely to facilitate SMEs’ access to</w:t>
      </w:r>
      <w:r>
        <w:t xml:space="preserve"> </w:t>
      </w:r>
      <w:r>
        <w:t xml:space="preserve">financial literacy and credit management trainings.</w:t>
      </w:r>
      <w:r>
        <w:t xml:space="preserve"> </w:t>
      </w:r>
      <w:r>
        <w:t xml:space="preserve">259.</w:t>
      </w:r>
      <w:r>
        <w:t xml:space="preserve"> </w:t>
      </w:r>
      <w:r>
        <w:t xml:space="preserve">PO2 sets overall levels of compensation and interest to ensure similar levels of</w:t>
      </w:r>
      <w:r>
        <w:t xml:space="preserve"> </w:t>
      </w:r>
      <w:r>
        <w:t xml:space="preserve">compensation across the EU but leaves it to the Member States to designate</w:t>
      </w:r>
      <w:r>
        <w:t xml:space="preserve"> </w:t>
      </w:r>
      <w:r>
        <w:t xml:space="preserve">enforcement bodies and (for Member States not in the euro area) how precisely to</w:t>
      </w:r>
      <w:r>
        <w:t xml:space="preserve"> </w:t>
      </w:r>
      <w:r>
        <w:t xml:space="preserve">implement the interest rates for delayed payments. PO3 leaves the most room for</w:t>
      </w:r>
      <w:r>
        <w:t xml:space="preserve"> </w:t>
      </w:r>
      <w:r>
        <w:t xml:space="preserve">interpretation to Member States, as they can decide how payment envoys or</w:t>
      </w:r>
      <w:r>
        <w:t xml:space="preserve"> </w:t>
      </w:r>
      <w:r>
        <w:t xml:space="preserve">mediation systems are structured.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260.</w:t>
      </w:r>
      <w:r>
        <w:t xml:space="preserve"> </w:t>
      </w:r>
      <w:r>
        <w:t xml:space="preserve">The assessment of each policy option reveals that each one has the potential for</w:t>
      </w:r>
      <w:r>
        <w:t xml:space="preserve"> </w:t>
      </w:r>
      <w:r>
        <w:t xml:space="preserve">benefits but also poses some risks when implemented as a self-standing option. To</w:t>
      </w:r>
      <w:r>
        <w:t xml:space="preserve"> </w:t>
      </w:r>
      <w:r>
        <w:t xml:space="preserve">provide the most complete policy response to the general and specific objectives,</w:t>
      </w:r>
      <w:r>
        <w:t xml:space="preserve"> </w:t>
      </w:r>
      <w:r>
        <w:t xml:space="preserve">the preferred option is not any single policy option presented so far. Based on our</w:t>
      </w:r>
      <w:r>
        <w:t xml:space="preserve"> </w:t>
      </w:r>
      <w:r>
        <w:t xml:space="preserve">analysis, we propose a package of measures, bringing together the most effective</w:t>
      </w:r>
      <w:r>
        <w:t xml:space="preserve"> </w:t>
      </w:r>
      <w:r>
        <w:t xml:space="preserve">sub-options from PO1, PO2 and PO3. These sub-options fulfil the efficiency</w:t>
      </w:r>
      <w:r>
        <w:t xml:space="preserve"> </w:t>
      </w:r>
      <w:r>
        <w:t xml:space="preserve">criterion both as standalone and in combination, because of lack of overlaps in the</w:t>
      </w:r>
      <w:r>
        <w:t xml:space="preserve"> </w:t>
      </w:r>
      <w:r>
        <w:t xml:space="preserve">specific objectives they target. Combining them will allow to ensure a single</w:t>
      </w:r>
      <w:r>
        <w:t xml:space="preserve"> </w:t>
      </w:r>
      <w:r>
        <w:t xml:space="preserve">efficient and proportionate revision of rules on late payment.</w:t>
      </w:r>
    </w:p>
    <w:p>
      <w:pPr>
        <w:pStyle w:val="BodyText"/>
      </w:pPr>
      <w:r>
        <w:t xml:space="preserve">67</w:t>
      </w:r>
    </w:p>
    <w:p>
      <w:pPr>
        <w:pStyle w:val="Compact"/>
        <w:numPr>
          <w:ilvl w:val="0"/>
          <w:numId w:val="1018"/>
        </w:numPr>
      </w:pPr>
      <w:r>
        <w:t xml:space="preserve">The preferred package (Error! Reference source not found.) consists of the</w:t>
      </w:r>
      <w:r>
        <w:t xml:space="preserve"> </w:t>
      </w:r>
      <w:r>
        <w:t xml:space="preserve">measures put forward under PO1a, PO2a and PO3b.</w:t>
      </w:r>
      <w:r>
        <w:t xml:space="preserve"> </w:t>
      </w:r>
      <w:r>
        <w:t xml:space="preserve">Table 7: Preferred policy package</w:t>
      </w:r>
    </w:p>
    <w:p>
      <w:pPr>
        <w:pStyle w:val="Compact"/>
        <w:numPr>
          <w:ilvl w:val="0"/>
          <w:numId w:val="1018"/>
        </w:numPr>
      </w:pPr>
      <w:r>
        <w:t xml:space="preserve">The measures have been identified based on the comparison of the sub-options</w:t>
      </w:r>
      <w:r>
        <w:t xml:space="preserve"> </w:t>
      </w:r>
      <w:r>
        <w:t xml:space="preserve">under the three options with the view to best addressing the general objective and</w:t>
      </w:r>
      <w:r>
        <w:t xml:space="preserve"> </w:t>
      </w:r>
      <w:r>
        <w:t xml:space="preserve">the specific objectives while satisfying the criteria for effectiveness, efficiency and</w:t>
      </w:r>
      <w:r>
        <w:t xml:space="preserve"> </w:t>
      </w:r>
      <w:r>
        <w:t xml:space="preserve">proportionality and having the overall best net impact on key affected stakeholders</w:t>
      </w:r>
      <w:r>
        <w:t xml:space="preserve"> </w:t>
      </w:r>
      <w:r>
        <w:t xml:space="preserve">(enterprises and public authorities).</w:t>
      </w:r>
    </w:p>
    <w:p>
      <w:pPr>
        <w:pStyle w:val="Compact"/>
        <w:numPr>
          <w:ilvl w:val="0"/>
          <w:numId w:val="1018"/>
        </w:numPr>
      </w:pPr>
      <w:r>
        <w:t xml:space="preserve">The package joins together the most effective sub-options from each PO, as</w:t>
      </w:r>
      <w:r>
        <w:t xml:space="preserve"> </w:t>
      </w:r>
      <w:r>
        <w:t xml:space="preserve">assessed in Section 7. Such combination of measures can better support the</w:t>
      </w:r>
      <w:r>
        <w:t xml:space="preserve"> </w:t>
      </w:r>
      <w:r>
        <w:t xml:space="preserve">achievement of the general and specific objectives, reaching greater effectiveness,</w:t>
      </w:r>
      <w:r>
        <w:t xml:space="preserve"> </w:t>
      </w:r>
      <w:r>
        <w:t xml:space="preserve">than each policy option in isolation. However, some benefits also partially overlap,</w:t>
      </w:r>
      <w:r>
        <w:t xml:space="preserve"> </w:t>
      </w:r>
      <w:r>
        <w:t xml:space="preserve">as e.g. a company that is already reducing its payment times due to the maximum</w:t>
      </w:r>
      <w:r>
        <w:t xml:space="preserve"> </w:t>
      </w:r>
      <w:r>
        <w:t xml:space="preserve">payment terms may not reduce it further by the additional threat of automatic</w:t>
      </w:r>
      <w:r>
        <w:t xml:space="preserve"> </w:t>
      </w:r>
      <w:r>
        <w:t xml:space="preserve">interest. The reduction across the three policy options has not been added up</w:t>
      </w:r>
      <w:r>
        <w:t xml:space="preserve"> </w:t>
      </w:r>
      <w:r>
        <w:t xml:space="preserve">directly, but has been combined to arrive at 35%. We therefore conservatively</w:t>
      </w:r>
      <w:r>
        <w:t xml:space="preserve"> </w:t>
      </w:r>
      <w:r>
        <w:t xml:space="preserve">assume that a 35% reduction in late payment is realistic by consolidating the</w:t>
      </w:r>
      <w:r>
        <w:t xml:space="preserve"> </w:t>
      </w:r>
      <w:r>
        <w:t xml:space="preserve">reductions in payment delays of 23.4% from PO1, 17.8% from PO2 and 5.5% from</w:t>
      </w:r>
      <w:r>
        <w:t xml:space="preserve"> </w:t>
      </w:r>
      <w:r>
        <w:t xml:space="preserve">PO3 (see section 9). We arrive at this estimate by assuming the full effect of the</w:t>
      </w:r>
      <w:r>
        <w:t xml:space="preserve"> </w:t>
      </w:r>
      <w:r>
        <w:t xml:space="preserve">23.4% reduction, but only take 50% of the reduction from PO2 and PO3 as these</w:t>
      </w:r>
      <w:r>
        <w:t xml:space="preserve"> </w:t>
      </w:r>
      <w:r>
        <w:t xml:space="preserve">would already be partially covered by the 23.4%. This estimate is conservative so</w:t>
      </w:r>
      <w:r>
        <w:t xml:space="preserve"> </w:t>
      </w:r>
      <w:r>
        <w:t xml:space="preserve">as not to overestimate the benefits. The calculation is fully explained in Annex 4.</w:t>
      </w:r>
    </w:p>
    <w:p>
      <w:pPr>
        <w:pStyle w:val="Compact"/>
        <w:numPr>
          <w:ilvl w:val="0"/>
          <w:numId w:val="1018"/>
        </w:numPr>
      </w:pPr>
      <w:r>
        <w:t xml:space="preserve">The package has several advantages compared to each policy option considered in</w:t>
      </w:r>
      <w:r>
        <w:t xml:space="preserve"> </w:t>
      </w:r>
      <w:r>
        <w:t xml:space="preserve">isolation, and largely eliminates the risks inherent to each policy option. Capping</w:t>
      </w:r>
      <w:r>
        <w:t xml:space="preserve"> </w:t>
      </w:r>
      <w:r>
        <w:t xml:space="preserve">payment terms as in PO1a is likely to be significantly more effective when it is</w:t>
      </w:r>
      <w:r>
        <w:t xml:space="preserve"> </w:t>
      </w:r>
      <w:r>
        <w:t xml:space="preserve">accompanied by strong enforcement measures and deterrents against paying late,</w:t>
      </w:r>
      <w:r>
        <w:t xml:space="preserve"> </w:t>
      </w:r>
      <w:r>
        <w:t xml:space="preserve">as provided for in PO2a. The dissuasive power of automatic payment of interest</w:t>
      </w:r>
      <w:r>
        <w:t xml:space="preserve"> </w:t>
      </w:r>
      <w:r>
        <w:t xml:space="preserve">and compensation will increase when companies’ ability to circumvent these</w:t>
      </w:r>
      <w:r>
        <w:t xml:space="preserve"> </w:t>
      </w:r>
      <w:r>
        <w:t xml:space="preserve">provisions by negotiating unfairly long payment terms is restrained. PO2a therefore</w:t>
      </w:r>
      <w:r>
        <w:t xml:space="preserve"> </w:t>
      </w:r>
      <w:r>
        <w:t xml:space="preserve">gains in effectiveness when combined with PO1a.</w:t>
      </w:r>
      <w:r>
        <w:t xml:space="preserve"> </w:t>
      </w:r>
      <w:r>
        <w:t xml:space="preserve">Preferred policy package</w:t>
      </w:r>
      <w:r>
        <w:t xml:space="preserve"> </w:t>
      </w:r>
      <w:r>
        <w:t xml:space="preserve">PO</w:t>
      </w:r>
      <w:r>
        <w:br/>
      </w:r>
      <w:r>
        <w:t xml:space="preserve">Capping at 30 days in B2B transactions</w:t>
      </w:r>
      <w:r>
        <w:br/>
      </w:r>
      <w:r>
        <w:t xml:space="preserve">1a</w:t>
      </w:r>
      <w:r>
        <w:t xml:space="preserve"> </w:t>
      </w:r>
      <w:r>
        <w:t xml:space="preserve">Verification or acceptance procedure capped at 30 days (no derogation)</w:t>
      </w:r>
      <w:r>
        <w:t xml:space="preserve"> </w:t>
      </w:r>
      <w:r>
        <w:t xml:space="preserve">1a</w:t>
      </w:r>
      <w:r>
        <w:t xml:space="preserve"> </w:t>
      </w:r>
      <w:r>
        <w:t xml:space="preserve">MS facilitate availability and access of SMEs to credit management tools, financial literacy training and</w:t>
      </w:r>
      <w:r>
        <w:t xml:space="preserve"> </w:t>
      </w:r>
      <w:r>
        <w:t xml:space="preserve">foster the use by SMEs of digital tools for timely payments</w:t>
      </w:r>
      <w:r>
        <w:br/>
      </w:r>
      <w:r>
        <w:t xml:space="preserve">1a</w:t>
      </w:r>
      <w:r>
        <w:t xml:space="preserve"> </w:t>
      </w:r>
      <w:r>
        <w:t xml:space="preserve">Making payment of interests automatic (eliminate the concept of ‘entitlement’), clarify dies ad quem,</w:t>
      </w:r>
      <w:r>
        <w:t xml:space="preserve"> </w:t>
      </w:r>
      <w:r>
        <w:t xml:space="preserve">making payment of the flat fee compensation automatic</w:t>
      </w:r>
      <w:r>
        <w:t xml:space="preserve"> </w:t>
      </w:r>
      <w:r>
        <w:t xml:space="preserve">2a</w:t>
      </w:r>
      <w:r>
        <w:t xml:space="preserve"> </w:t>
      </w:r>
      <w:r>
        <w:t xml:space="preserve">Leave the rate of interests for late payment as such (ECB+8%) but adapt the flat fee compensation to</w:t>
      </w:r>
      <w:r>
        <w:t xml:space="preserve"> </w:t>
      </w:r>
      <w:r>
        <w:t xml:space="preserve">inflation to EUR 50</w:t>
      </w:r>
      <w:r>
        <w:t xml:space="preserve"> </w:t>
      </w:r>
      <w:r>
        <w:t xml:space="preserve">2a</w:t>
      </w:r>
      <w:r>
        <w:t xml:space="preserve"> </w:t>
      </w:r>
      <w:r>
        <w:t xml:space="preserve">MS to designate bodies responsible for the enforcement of the law, carrying out investigations ex officio,</w:t>
      </w:r>
      <w:r>
        <w:t xml:space="preserve"> </w:t>
      </w:r>
      <w:r>
        <w:t xml:space="preserve">acting on complaints, and empowered to issue administrative sanctions and publish the name of offenders</w:t>
      </w:r>
      <w:r>
        <w:t xml:space="preserve"> </w:t>
      </w:r>
      <w:r>
        <w:t xml:space="preserve">(‘name and shame’). Use of digital tools for more effective enforcement.</w:t>
      </w:r>
      <w:r>
        <w:br/>
      </w:r>
      <w:r>
        <w:t xml:space="preserve">2a</w:t>
      </w:r>
      <w:r>
        <w:t xml:space="preserve"> </w:t>
      </w:r>
      <w:r>
        <w:t xml:space="preserve">In public works contracts falling within the scope of the PP Directives*, contracting authorities shall verify</w:t>
      </w:r>
      <w:r>
        <w:t xml:space="preserve"> </w:t>
      </w:r>
      <w:r>
        <w:t xml:space="preserve">that payment to the main contractor has been passed onto the subcontractors</w:t>
      </w:r>
      <w:r>
        <w:t xml:space="preserve"> </w:t>
      </w:r>
      <w:r>
        <w:t xml:space="preserve">2a</w:t>
      </w:r>
      <w:r>
        <w:t xml:space="preserve"> </w:t>
      </w:r>
      <w:r>
        <w:t xml:space="preserve">MS to set up a national system of mediation to solve payment disputes in commercial transactions</w:t>
      </w:r>
      <w:r>
        <w:t xml:space="preserve"> </w:t>
      </w:r>
      <w:r>
        <w:t xml:space="preserve">3b</w:t>
      </w:r>
      <w:r>
        <w:t xml:space="preserve"> </w:t>
      </w:r>
      <w:r>
        <w:t xml:space="preserve">Requesting Member States to specifically address the question of unfair contractual terms and practices</w:t>
      </w:r>
      <w:r>
        <w:t xml:space="preserve"> </w:t>
      </w:r>
      <w:r>
        <w:t xml:space="preserve">through their applicable national law</w:t>
      </w:r>
      <w:r>
        <w:t xml:space="preserve"> </w:t>
      </w:r>
      <w:r>
        <w:t xml:space="preserve">3b</w:t>
      </w:r>
    </w:p>
    <w:p>
      <w:pPr>
        <w:pStyle w:val="FirstParagraph"/>
      </w:pPr>
      <w:r>
        <w:t xml:space="preserve">68</w:t>
      </w:r>
    </w:p>
    <w:p>
      <w:pPr>
        <w:pStyle w:val="Compact"/>
        <w:numPr>
          <w:ilvl w:val="0"/>
          <w:numId w:val="1019"/>
        </w:numPr>
      </w:pPr>
      <w:r>
        <w:t xml:space="preserve">Measures considered under PO3b will provide additional support to the package.</w:t>
      </w:r>
      <w:r>
        <w:t xml:space="preserve"> </w:t>
      </w:r>
      <w:r>
        <w:t xml:space="preserve">In isolation, PO3b shows low effectiveness compared to the other policy options.</w:t>
      </w:r>
      <w:r>
        <w:t xml:space="preserve"> </w:t>
      </w:r>
      <w:r>
        <w:t xml:space="preserve">When considered together with other policy options, PO3b provides useful flanking</w:t>
      </w:r>
      <w:r>
        <w:t xml:space="preserve"> </w:t>
      </w:r>
      <w:r>
        <w:t xml:space="preserve">measures for those cases where late payments occur despite measures put forward</w:t>
      </w:r>
      <w:r>
        <w:t xml:space="preserve"> </w:t>
      </w:r>
      <w:r>
        <w:t xml:space="preserve">under policy options PO1a and PO2a. PO3b provides effective means of redress to</w:t>
      </w:r>
      <w:r>
        <w:t xml:space="preserve"> </w:t>
      </w:r>
      <w:r>
        <w:t xml:space="preserve">the creditor for those cases.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The consolidated impact of this package will build upon the impacts presented in</w:t>
      </w:r>
      <w:r>
        <w:t xml:space="preserve"> </w:t>
      </w:r>
      <w:r>
        <w:t xml:space="preserve">section 6 but will achieve more synergies. No trade-offs related to combining</w:t>
      </w:r>
      <w:r>
        <w:t xml:space="preserve"> </w:t>
      </w:r>
      <w:r>
        <w:t xml:space="preserve">policy options have been identified. The summary of costs, benefits and impacts</w:t>
      </w:r>
      <w:r>
        <w:t xml:space="preserve"> </w:t>
      </w:r>
      <w:r>
        <w:t xml:space="preserve">on stakeholders of the preferred combination of policy options is presented in</w:t>
      </w:r>
      <w:r>
        <w:t xml:space="preserve"> </w:t>
      </w:r>
      <w:r>
        <w:t xml:space="preserve">Annex 3.</w:t>
      </w:r>
    </w:p>
    <w:p>
      <w:pPr>
        <w:pStyle w:val="Compact"/>
        <w:numPr>
          <w:ilvl w:val="0"/>
          <w:numId w:val="1019"/>
        </w:numPr>
      </w:pPr>
      <w:r>
        <w:t xml:space="preserve">This package option is built from the most efficient and effective sub-options as</w:t>
      </w:r>
      <w:r>
        <w:t xml:space="preserve"> </w:t>
      </w:r>
      <w:r>
        <w:t xml:space="preserve">analysed in section 7. While another combination of measures would theoretically</w:t>
      </w:r>
      <w:r>
        <w:t xml:space="preserve"> </w:t>
      </w:r>
      <w:r>
        <w:t xml:space="preserve">be possible, any other possible combination would be built from less effective and</w:t>
      </w:r>
      <w:r>
        <w:t xml:space="preserve"> </w:t>
      </w:r>
      <w:r>
        <w:t xml:space="preserve">efficient sub-options. This is therefore the only package presented as the preferred</w:t>
      </w:r>
      <w:r>
        <w:t xml:space="preserve"> </w:t>
      </w:r>
      <w:r>
        <w:t xml:space="preserve">option and it is not further compared to other possible combinations.</w:t>
      </w:r>
    </w:p>
    <w:p>
      <w:pPr>
        <w:pStyle w:val="Compact"/>
        <w:numPr>
          <w:ilvl w:val="0"/>
          <w:numId w:val="1019"/>
        </w:numPr>
      </w:pPr>
      <w:r>
        <w:t xml:space="preserve">As outlined in this report and for the sake of ensuring legal coherence, the specific</w:t>
      </w:r>
      <w:r>
        <w:t xml:space="preserve"> </w:t>
      </w:r>
      <w:r>
        <w:t xml:space="preserve">relationship between the existing UTP and the revised legal text on late payments</w:t>
      </w:r>
      <w:r>
        <w:t xml:space="preserve"> </w:t>
      </w:r>
      <w:r>
        <w:t xml:space="preserve">might need to be clearly presented in the recitals and articles of the new proposal,</w:t>
      </w:r>
      <w:r>
        <w:t xml:space="preserve"> </w:t>
      </w:r>
      <w:r>
        <w:t xml:space="preserve">provided that this option is legally feasible, with regards to all relevant legal</w:t>
      </w:r>
      <w:r>
        <w:t xml:space="preserve"> </w:t>
      </w:r>
      <w:r>
        <w:t xml:space="preserve">considerations, such as the use of the legal instrument identified and the relevant</w:t>
      </w:r>
      <w:r>
        <w:t xml:space="preserve"> </w:t>
      </w:r>
      <w:r>
        <w:t xml:space="preserve">legal basis. This is without prejudice to the option of providing such clarification</w:t>
      </w:r>
      <w:r>
        <w:t xml:space="preserve"> </w:t>
      </w:r>
      <w:r>
        <w:t xml:space="preserve">in the context of a revision of the UTP. In case this clarification and alignment is</w:t>
      </w:r>
      <w:r>
        <w:t xml:space="preserve"> </w:t>
      </w:r>
      <w:r>
        <w:t xml:space="preserve">legally feasible the new legal instrument might clarify the following:</w:t>
      </w:r>
    </w:p>
    <w:p>
      <w:pPr>
        <w:pStyle w:val="Compact"/>
        <w:numPr>
          <w:ilvl w:val="0"/>
          <w:numId w:val="1020"/>
        </w:numPr>
      </w:pPr>
      <w:r>
        <w:t xml:space="preserve">The overall relationship between the UTP directive and the late payment new</w:t>
      </w:r>
      <w:r>
        <w:t xml:space="preserve"> </w:t>
      </w:r>
      <w:r>
        <w:t xml:space="preserve">instrument;</w:t>
      </w:r>
    </w:p>
    <w:p>
      <w:pPr>
        <w:pStyle w:val="Compact"/>
        <w:numPr>
          <w:ilvl w:val="0"/>
          <w:numId w:val="1020"/>
        </w:numPr>
      </w:pPr>
      <w:r>
        <w:t xml:space="preserve">the introduction of the legal instrument would be without prejudice to the rule in the</w:t>
      </w:r>
      <w:r>
        <w:t xml:space="preserve"> </w:t>
      </w:r>
      <w:r>
        <w:t xml:space="preserve">UTP directive allowing Member States to introduce shorter payment periods when</w:t>
      </w:r>
      <w:r>
        <w:t xml:space="preserve"> </w:t>
      </w:r>
      <w:r>
        <w:t xml:space="preserve">transposing the blacklist of prohibited practices of the UTP directive in their national</w:t>
      </w:r>
      <w:r>
        <w:t xml:space="preserve"> </w:t>
      </w:r>
      <w:r>
        <w:t xml:space="preserve">legislation;</w:t>
      </w:r>
    </w:p>
    <w:p>
      <w:pPr>
        <w:pStyle w:val="Compact"/>
        <w:numPr>
          <w:ilvl w:val="0"/>
          <w:numId w:val="1020"/>
        </w:numPr>
      </w:pPr>
      <w:r>
        <w:t xml:space="preserve">the maximum cap period of 30 days would also be applicable to non-perishable food</w:t>
      </w:r>
      <w:r>
        <w:t xml:space="preserve"> </w:t>
      </w:r>
      <w:r>
        <w:t xml:space="preserve">products (these food products are currently subject to a 60-days cap under the UTP</w:t>
      </w:r>
      <w:r>
        <w:t xml:space="preserve"> </w:t>
      </w:r>
      <w:r>
        <w:t xml:space="preserve">directive);</w:t>
      </w:r>
    </w:p>
    <w:p>
      <w:pPr>
        <w:pStyle w:val="Compact"/>
        <w:numPr>
          <w:ilvl w:val="0"/>
          <w:numId w:val="1020"/>
        </w:numPr>
      </w:pPr>
      <w:r>
        <w:t xml:space="preserve">the 30 days cap in the new late payment legal instrument would be without prejudice</w:t>
      </w:r>
      <w:r>
        <w:t xml:space="preserve"> </w:t>
      </w:r>
      <w:r>
        <w:t xml:space="preserve">to the specific rules applicable in the agri-food sector to value sharing agreements,</w:t>
      </w:r>
      <w:r>
        <w:t xml:space="preserve"> </w:t>
      </w:r>
      <w:r>
        <w:t xml:space="preserve">payments in the context of the school scheme, and to certain payments in the must and</w:t>
      </w:r>
      <w:r>
        <w:t xml:space="preserve"> </w:t>
      </w:r>
      <w:r>
        <w:t xml:space="preserve">wine sector;</w:t>
      </w:r>
    </w:p>
    <w:p>
      <w:pPr>
        <w:pStyle w:val="Compact"/>
        <w:numPr>
          <w:ilvl w:val="0"/>
          <w:numId w:val="1020"/>
        </w:numPr>
      </w:pPr>
      <w:r>
        <w:t xml:space="preserve">the relationship between the enforcement authorities that would be established in the</w:t>
      </w:r>
      <w:r>
        <w:t xml:space="preserve"> </w:t>
      </w:r>
      <w:r>
        <w:t xml:space="preserve">late payment new legal instrument and in the UTP directive; in particular, the new legal</w:t>
      </w:r>
      <w:r>
        <w:t xml:space="preserve"> </w:t>
      </w:r>
      <w:r>
        <w:t xml:space="preserve">proposal would need to require that these enforcement authorities coordinate amongst</w:t>
      </w:r>
      <w:r>
        <w:t xml:space="preserve"> </w:t>
      </w:r>
      <w:r>
        <w:t xml:space="preserve">each other, including through exchange of information obligations.</w:t>
      </w:r>
    </w:p>
    <w:p>
      <w:pPr>
        <w:pStyle w:val="FirstParagraph"/>
      </w:pPr>
      <w:r>
        <w:t xml:space="preserve">69</w:t>
      </w:r>
    </w:p>
    <w:p>
      <w:pPr>
        <w:pStyle w:val="BodyText"/>
      </w:pPr>
      <w:r>
        <w:t xml:space="preserve">8.1</w:t>
      </w:r>
      <w:r>
        <w:t xml:space="preserve"> </w:t>
      </w:r>
      <w:r>
        <w:t xml:space="preserve">Impact on businesses</w:t>
      </w:r>
      <w:r>
        <w:t xml:space="preserve"> </w:t>
      </w:r>
      <w:r>
        <w:t xml:space="preserve">8.1.1 Benefits</w:t>
      </w:r>
      <w:r>
        <w:t xml:space="preserve"> </w:t>
      </w:r>
      <w:r>
        <w:t xml:space="preserve">269.</w:t>
      </w:r>
      <w:r>
        <w:t xml:space="preserve"> </w:t>
      </w:r>
      <w:r>
        <w:t xml:space="preserve">The benefits for businesses, particularly those paid late, will go beyond those</w:t>
      </w:r>
      <w:r>
        <w:t xml:space="preserve"> </w:t>
      </w:r>
      <w:r>
        <w:t xml:space="preserve">outlined in Section 6 for each individual PO. The reduction in payment terms is</w:t>
      </w:r>
      <w:r>
        <w:t xml:space="preserve"> </w:t>
      </w:r>
      <w:r>
        <w:t xml:space="preserve">likely to lead to a reduction of payment times, thanks to the introduction of strong</w:t>
      </w:r>
      <w:r>
        <w:t xml:space="preserve"> </w:t>
      </w:r>
      <w:r>
        <w:t xml:space="preserve">enforcement mechanisms. Similarly, creditors will obtain the same benefits as</w:t>
      </w:r>
      <w:r>
        <w:t xml:space="preserve"> </w:t>
      </w:r>
      <w:r>
        <w:t xml:space="preserve">presented in PO2, but without the drawbacks of larger market players imposing</w:t>
      </w:r>
      <w:r>
        <w:t xml:space="preserve"> </w:t>
      </w:r>
      <w:r>
        <w:t xml:space="preserve">unfairly long payment terms on them. Creditors who get paid on time will have</w:t>
      </w:r>
      <w:r>
        <w:t xml:space="preserve"> </w:t>
      </w:r>
      <w:r>
        <w:t xml:space="preserve">significantly reduced enforcement costs from chasing debtors: 5 man-days per</w:t>
      </w:r>
      <w:r>
        <w:t xml:space="preserve"> </w:t>
      </w:r>
      <w:r>
        <w:t xml:space="preserve">company, for a consolidated 35% reduction, equal to 340.2 million man-hours,</w:t>
      </w:r>
      <w:r>
        <w:t xml:space="preserve"> </w:t>
      </w:r>
      <w:r>
        <w:t xml:space="preserve">equal to EUR 8.74 billion (see Annex 4) and trying to negotiate short payment</w:t>
      </w:r>
      <w:r>
        <w:t xml:space="preserve"> </w:t>
      </w:r>
      <w:r>
        <w:t xml:space="preserve">terms (33% of SMEs, not quantifiable). The net benefit on the entire economy will</w:t>
      </w:r>
      <w:r>
        <w:t xml:space="preserve"> </w:t>
      </w:r>
      <w:r>
        <w:t xml:space="preserve">be significant. Despite imposing a cost on debtors, by making them pay on time,</w:t>
      </w:r>
      <w:r>
        <w:t xml:space="preserve"> </w:t>
      </w:r>
      <w:r>
        <w:t xml:space="preserve">the economic evidence shows that this is not a zero-sum game. The proposal aims</w:t>
      </w:r>
      <w:r>
        <w:t xml:space="preserve"> </w:t>
      </w:r>
      <w:r>
        <w:t xml:space="preserve">to make sure that each company pays itself for the liquidity it needs. Currently,</w:t>
      </w:r>
      <w:r>
        <w:t xml:space="preserve"> </w:t>
      </w:r>
      <w:r>
        <w:t xml:space="preserve">weaker, smaller and riskier companies, which obtain funding at a cost that is</w:t>
      </w:r>
      <w:r>
        <w:t xml:space="preserve"> </w:t>
      </w:r>
      <w:r>
        <w:t xml:space="preserve">proportionate to their levels of risk, fund companies with lower level of risk, for</w:t>
      </w:r>
      <w:r>
        <w:t xml:space="preserve"> </w:t>
      </w:r>
      <w:r>
        <w:t xml:space="preserve">whom it is possible to obtain financing at a lower price. Redistributing financing</w:t>
      </w:r>
      <w:r>
        <w:t xml:space="preserve"> </w:t>
      </w:r>
      <w:r>
        <w:t xml:space="preserve">cost on fair terms, to include stronger market players, would not only strengthen</w:t>
      </w:r>
      <w:r>
        <w:t xml:space="preserve"> </w:t>
      </w:r>
      <w:r>
        <w:t xml:space="preserve">the message that each company is paying for themselves but also it would bring the</w:t>
      </w:r>
      <w:r>
        <w:t xml:space="preserve"> </w:t>
      </w:r>
      <w:r>
        <w:t xml:space="preserve">overall cost of financing down. This follows from the fact that the funding granted</w:t>
      </w:r>
      <w:r>
        <w:t xml:space="preserve"> </w:t>
      </w:r>
      <w:r>
        <w:t xml:space="preserve">to debtors would likely be at lower prices than the one granted today to creditors.</w:t>
      </w:r>
      <w:r>
        <w:t xml:space="preserve"> </w:t>
      </w:r>
      <w:r>
        <w:t xml:space="preserve">Debtors would also benefit from increased certainty and predictability of cash</w:t>
      </w:r>
      <w:r>
        <w:t xml:space="preserve"> </w:t>
      </w:r>
      <w:r>
        <w:t xml:space="preserve">flows from their own debtors, being able to better match in time cash inflows and</w:t>
      </w:r>
      <w:r>
        <w:t xml:space="preserve"> </w:t>
      </w:r>
      <w:r>
        <w:t xml:space="preserve">outflows, and from reduced negotiation times. The value of a company’s</w:t>
      </w:r>
      <w:r>
        <w:t xml:space="preserve"> </w:t>
      </w:r>
      <w:r>
        <w:t xml:space="preserve">participation in financial / digital literacy training is estimated between EUR 200</w:t>
      </w:r>
      <w:r>
        <w:t xml:space="preserve"> </w:t>
      </w:r>
      <w:r>
        <w:t xml:space="preserve">and EUR 1 800, but the aggregate EU-27 benefit will depend on the choices made</w:t>
      </w:r>
      <w:r>
        <w:t xml:space="preserve"> </w:t>
      </w:r>
      <w:r>
        <w:t xml:space="preserve">by Member States’ public authorities. Automatic payment of compensation (PO2)</w:t>
      </w:r>
      <w:r>
        <w:t xml:space="preserve"> </w:t>
      </w:r>
      <w:r>
        <w:t xml:space="preserve">represents benefits to creditors and a cost to debtors and strong enforcement is</w:t>
      </w:r>
      <w:r>
        <w:t xml:space="preserve"> </w:t>
      </w:r>
      <w:r>
        <w:t xml:space="preserve">estimated to reduce late payment delays by 17.8%. Direct monetary benefits to the</w:t>
      </w:r>
      <w:r>
        <w:t xml:space="preserve"> </w:t>
      </w:r>
      <w:r>
        <w:t xml:space="preserve">creditor that receives interest payment are estimated at EUR 265.5 million (see</w:t>
      </w:r>
      <w:r>
        <w:t xml:space="preserve"> </w:t>
      </w:r>
      <w:r>
        <w:t xml:space="preserve">Annex 4). Benefits for creditors from the revised compensation fee (to EUR 50)</w:t>
      </w:r>
      <w:r>
        <w:t xml:space="preserve"> </w:t>
      </w:r>
      <w:r>
        <w:t xml:space="preserve">amount to EUR 3.75 billion and are a direct cost to debtors, which can be avoided</w:t>
      </w:r>
      <w:r>
        <w:t xml:space="preserve"> </w:t>
      </w:r>
      <w:r>
        <w:t xml:space="preserve">by paying on time. Prompt payments to subcontractors in public works contracts</w:t>
      </w:r>
      <w:r>
        <w:t xml:space="preserve"> </w:t>
      </w:r>
      <w:r>
        <w:t xml:space="preserve">could unblock up to EUR 31 million of payments a year. Companies are also likely</w:t>
      </w:r>
      <w:r>
        <w:t xml:space="preserve"> </w:t>
      </w:r>
      <w:r>
        <w:t xml:space="preserve">to benefit from some of the provisions under PO3b, particularly from having</w:t>
      </w:r>
      <w:r>
        <w:t xml:space="preserve"> </w:t>
      </w:r>
      <w:r>
        <w:t xml:space="preserve">disputes resolved through mediation systems at a much lower cost than court</w:t>
      </w:r>
      <w:r>
        <w:t xml:space="preserve"> </w:t>
      </w:r>
      <w:r>
        <w:t xml:space="preserve">proceedings. PO3b would allow companies to save EUR 27 million in avoided</w:t>
      </w:r>
      <w:r>
        <w:t xml:space="preserve"> </w:t>
      </w:r>
      <w:r>
        <w:t xml:space="preserve">court cases per year and would bring about a further 5.5% reduction in payment</w:t>
      </w:r>
      <w:r>
        <w:t xml:space="preserve"> </w:t>
      </w:r>
      <w:r>
        <w:t xml:space="preserve">delays.</w:t>
      </w:r>
      <w:r>
        <w:t xml:space="preserve"> </w:t>
      </w:r>
      <w:r>
        <w:t xml:space="preserve">270.</w:t>
      </w:r>
      <w:r>
        <w:t xml:space="preserve"> </w:t>
      </w:r>
      <w:r>
        <w:t xml:space="preserve">Besides the purely monetary net value of costs and benefits, this option will</w:t>
      </w:r>
      <w:r>
        <w:t xml:space="preserve"> </w:t>
      </w:r>
      <w:r>
        <w:t xml:space="preserve">contribute to increasing fairness in business relations. It will also strengthen the</w:t>
      </w:r>
      <w:r>
        <w:t xml:space="preserve"> </w:t>
      </w:r>
      <w:r>
        <w:t xml:space="preserve">degree of certainty and predictability in the internal market. The costs for debtors</w:t>
      </w:r>
      <w:r>
        <w:t xml:space="preserve"> </w:t>
      </w:r>
      <w:r>
        <w:t xml:space="preserve">mostly directly benefit creditors and are closer aligned with the flow of goods</w:t>
      </w:r>
      <w:r>
        <w:t xml:space="preserve"> </w:t>
      </w:r>
      <w:r>
        <w:t xml:space="preserve">and/or services in commercial transactions. They contribute to a fairer market</w:t>
      </w:r>
      <w:r>
        <w:t xml:space="preserve"> </w:t>
      </w:r>
      <w:r>
        <w:t xml:space="preserve">distribution, where each market player pays for the liquidity they use. Moreover,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several non-monetary benefits will accrue to businesses. A reduction in late</w:t>
      </w:r>
      <w:r>
        <w:t xml:space="preserve"> </w:t>
      </w:r>
      <w:r>
        <w:t xml:space="preserve">payments will have a positive effect on the well-being of entrepreneurs.</w:t>
      </w:r>
      <w:r>
        <w:t xml:space="preserve"> </w:t>
      </w:r>
      <w:r>
        <w:t xml:space="preserve">8.1.2 Costs</w:t>
      </w:r>
      <w:r>
        <w:t xml:space="preserve"> </w:t>
      </w:r>
      <w:r>
        <w:t xml:space="preserve">271.</w:t>
      </w:r>
      <w:r>
        <w:t xml:space="preserve"> </w:t>
      </w:r>
      <w:r>
        <w:t xml:space="preserve">The preferred package imposes costs on businesses. Businesses will need to bear</w:t>
      </w:r>
      <w:r>
        <w:t xml:space="preserve"> </w:t>
      </w:r>
      <w:r>
        <w:t xml:space="preserve">the one-off costs presented in Section 6, although with some synergies: both PO1a</w:t>
      </w:r>
      <w:r>
        <w:t xml:space="preserve"> </w:t>
      </w:r>
      <w:r>
        <w:t xml:space="preserve">and PO2a showed the one-off adjustment costs of updating standard terms to reflect</w:t>
      </w:r>
      <w:r>
        <w:t xml:space="preserve"> </w:t>
      </w:r>
      <w:r>
        <w:t xml:space="preserve">maximum payment terms (EUR 56.1 million) and adjusted compensation fees</w:t>
      </w:r>
      <w:r>
        <w:t xml:space="preserve"> </w:t>
      </w:r>
      <w:r>
        <w:t xml:space="preserve">(EUR 243 million), but if both policy options are adopted together, both changes</w:t>
      </w:r>
      <w:r>
        <w:t xml:space="preserve"> </w:t>
      </w:r>
      <w:r>
        <w:t xml:space="preserve">can be made with one adjustment (EUR 243 million). Beyond the one-off costs,</w:t>
      </w:r>
      <w:r>
        <w:t xml:space="preserve"> </w:t>
      </w:r>
      <w:r>
        <w:t xml:space="preserve">this preferred package imposes on debtors recurring enforcement cost of automatic</w:t>
      </w:r>
      <w:r>
        <w:t xml:space="preserve"> </w:t>
      </w:r>
      <w:r>
        <w:t xml:space="preserve">payment of compensation (EUR 228.3 million interest, EUR 3.23 billion fees) – a</w:t>
      </w:r>
      <w:r>
        <w:t xml:space="preserve"> </w:t>
      </w:r>
      <w:r>
        <w:t xml:space="preserve">direct benefit for creditors – and a recurring enforcement cost of direct regulatory</w:t>
      </w:r>
      <w:r>
        <w:t xml:space="preserve"> </w:t>
      </w:r>
      <w:r>
        <w:t xml:space="preserve">fines (EUR 136.8 million) (see Annex 4). Debtors can avoid these costs by paying</w:t>
      </w:r>
      <w:r>
        <w:t xml:space="preserve"> </w:t>
      </w:r>
      <w:r>
        <w:t xml:space="preserve">on time. They will incur one-off adjustment cost of negotiating funding with their</w:t>
      </w:r>
      <w:r>
        <w:t xml:space="preserve"> </w:t>
      </w:r>
      <w:r>
        <w:t xml:space="preserve">bank and lose hassle-free supplier credit. The one-off adjustment cost is considered</w:t>
      </w:r>
      <w:r>
        <w:t xml:space="preserve"> </w:t>
      </w:r>
      <w:r>
        <w:t xml:space="preserve">as business-as-usual in the context of their banking relationship. Debtors will likely</w:t>
      </w:r>
      <w:r>
        <w:t xml:space="preserve"> </w:t>
      </w:r>
      <w:r>
        <w:t xml:space="preserve">save on recurring interest expenses which would decrease to reflect their credit</w:t>
      </w:r>
      <w:r>
        <w:t xml:space="preserve"> </w:t>
      </w:r>
      <w:r>
        <w:t xml:space="preserve">rating, compared to the implicit interest cost they bear indirectly through creditors,</w:t>
      </w:r>
      <w:r>
        <w:t xml:space="preserve"> </w:t>
      </w:r>
      <w:r>
        <w:t xml:space="preserve">reflecting creditors’ credit rating. It is not possible to reasonably estimate this</w:t>
      </w:r>
      <w:r>
        <w:t xml:space="preserve"> </w:t>
      </w:r>
      <w:r>
        <w:t xml:space="preserve">impact. Despite these costs on debtors, the overall net economic benefit will be</w:t>
      </w:r>
      <w:r>
        <w:t xml:space="preserve"> </w:t>
      </w:r>
      <w:r>
        <w:t xml:space="preserve">positive because cash flows will become more predictable and easier to manage for</w:t>
      </w:r>
      <w:r>
        <w:t xml:space="preserve"> </w:t>
      </w:r>
      <w:r>
        <w:t xml:space="preserve">companies. Administrative cost on main contractors in public works contracts for</w:t>
      </w:r>
      <w:r>
        <w:t xml:space="preserve"> </w:t>
      </w:r>
      <w:r>
        <w:t xml:space="preserve">providing proof of payment to subcontractors amount to EUR 2.2 million for the</w:t>
      </w:r>
      <w:r>
        <w:t xml:space="preserve"> </w:t>
      </w:r>
      <w:r>
        <w:t xml:space="preserve">whole EU. Indirect costs could include reductions of income for commercial</w:t>
      </w:r>
      <w:r>
        <w:t xml:space="preserve"> </w:t>
      </w:r>
      <w:r>
        <w:t xml:space="preserve">providers of financial training or mediation.</w:t>
      </w:r>
      <w:r>
        <w:t xml:space="preserve"> </w:t>
      </w:r>
      <w:r>
        <w:t xml:space="preserve">272.</w:t>
      </w:r>
      <w:r>
        <w:t xml:space="preserve"> </w:t>
      </w:r>
      <w:r>
        <w:t xml:space="preserve">The analysis of impact on SMEs is in Annex 15 and on competitiveness in Annex</w:t>
      </w:r>
      <w:r>
        <w:t xml:space="preserve"> </w:t>
      </w:r>
      <w:r>
        <w:t xml:space="preserve">5.</w:t>
      </w:r>
      <w:r>
        <w:t xml:space="preserve"> </w:t>
      </w:r>
      <w:r>
        <w:t xml:space="preserve">8.2</w:t>
      </w:r>
      <w:r>
        <w:t xml:space="preserve"> </w:t>
      </w:r>
      <w:r>
        <w:t xml:space="preserve">Impacts on public authorities</w:t>
      </w:r>
      <w:r>
        <w:t xml:space="preserve"> </w:t>
      </w:r>
      <w:r>
        <w:t xml:space="preserve">273.</w:t>
      </w:r>
      <w:r>
        <w:t xml:space="preserve"> </w:t>
      </w:r>
      <w:r>
        <w:t xml:space="preserve">The preferred option will confer several benefits to public authorities. The main</w:t>
      </w:r>
      <w:r>
        <w:t xml:space="preserve"> </w:t>
      </w:r>
      <w:r>
        <w:t xml:space="preserve">benefit stems from the overall expected reduction in late payments, which means</w:t>
      </w:r>
      <w:r>
        <w:t xml:space="preserve"> </w:t>
      </w:r>
      <w:r>
        <w:t xml:space="preserve">fewer bankruptcies and associated costs to the public purse. The administrative</w:t>
      </w:r>
      <w:r>
        <w:t xml:space="preserve"> </w:t>
      </w:r>
      <w:r>
        <w:t xml:space="preserve">fines that national enforcement bodies may collect from companies paying late are</w:t>
      </w:r>
      <w:r>
        <w:t xml:space="preserve"> </w:t>
      </w:r>
      <w:r>
        <w:t xml:space="preserve">estimated at up to EUR 136.8 million. Moreover, public authorities should benefit</w:t>
      </w:r>
      <w:r>
        <w:t xml:space="preserve"> </w:t>
      </w:r>
      <w:r>
        <w:t xml:space="preserve">from the mediation systems provided in PO3b, both directly (if the public authority</w:t>
      </w:r>
      <w:r>
        <w:t xml:space="preserve"> </w:t>
      </w:r>
      <w:r>
        <w:t xml:space="preserve">wishes to settle a dispute with a supplier) and indirectly (through relief on the</w:t>
      </w:r>
      <w:r>
        <w:t xml:space="preserve"> </w:t>
      </w:r>
      <w:r>
        <w:t xml:space="preserve">judicial system).</w:t>
      </w:r>
      <w:r>
        <w:t xml:space="preserve"> </w:t>
      </w:r>
      <w:r>
        <w:t xml:space="preserve">274.</w:t>
      </w:r>
      <w:r>
        <w:t xml:space="preserve"> </w:t>
      </w:r>
      <w:r>
        <w:t xml:space="preserve">Public authorities will face some costs. We consider that recurring enforcement</w:t>
      </w:r>
      <w:r>
        <w:t xml:space="preserve"> </w:t>
      </w:r>
      <w:r>
        <w:t xml:space="preserve">costs of verifying all purchases within 30 days can be covered with existing</w:t>
      </w:r>
      <w:r>
        <w:t xml:space="preserve"> </w:t>
      </w:r>
      <w:r>
        <w:t xml:space="preserve">resources (business-as-usual). Enforcement costs for public authorities are mostly</w:t>
      </w:r>
      <w:r>
        <w:t xml:space="preserve"> </w:t>
      </w:r>
      <w:r>
        <w:t xml:space="preserve">one-off and negligible (Ex post evaluation 2015). Providing access to credit</w:t>
      </w:r>
      <w:r>
        <w:t xml:space="preserve"> </w:t>
      </w:r>
      <w:r>
        <w:t xml:space="preserve">management and financial / digital literacy training involves some adjustment cost</w:t>
      </w:r>
      <w:r>
        <w:t xml:space="preserve"> </w:t>
      </w:r>
      <w:r>
        <w:t xml:space="preserve">which will depend on how Member States structure their support, which is why no</w:t>
      </w:r>
      <w:r>
        <w:t xml:space="preserve"> </w:t>
      </w:r>
      <w:r>
        <w:t xml:space="preserve">reasonable estimate can be given. Recurring enforcement cost estimates for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automatic payment of compensation interest and fees in G2B transactions equal</w:t>
      </w:r>
      <w:r>
        <w:t xml:space="preserve"> </w:t>
      </w:r>
      <w:r>
        <w:t xml:space="preserve">respectively EUR 37.2 million and EUR 0.53 billion p.a. These costs can be</w:t>
      </w:r>
      <w:r>
        <w:t xml:space="preserve"> </w:t>
      </w:r>
      <w:r>
        <w:t xml:space="preserve">avoided by paying on time. The revision of standard terms to include new</w:t>
      </w:r>
      <w:r>
        <w:t xml:space="preserve"> </w:t>
      </w:r>
      <w:r>
        <w:t xml:space="preserve">compensation fees assumed EUR 10 per entity, as in PO2. Those Member States</w:t>
      </w:r>
      <w:r>
        <w:t xml:space="preserve"> </w:t>
      </w:r>
      <w:r>
        <w:t xml:space="preserve">that do not have enforcement bodies or mediation systems in place will have to</w:t>
      </w:r>
      <w:r>
        <w:t xml:space="preserve"> </w:t>
      </w:r>
      <w:r>
        <w:t xml:space="preserve">designate and run them, incurring one-off adjustment and recurring enforcement</w:t>
      </w:r>
      <w:r>
        <w:t xml:space="preserve"> </w:t>
      </w:r>
      <w:r>
        <w:t xml:space="preserve">costs estimated at EUR 60-65 million p.a. (enforcement bodies) and at EUR 10-40</w:t>
      </w:r>
      <w:r>
        <w:t xml:space="preserve"> </w:t>
      </w:r>
      <w:r>
        <w:t xml:space="preserve">million p.a. (mediation services). Verifying that subcontractors are paid on time in</w:t>
      </w:r>
      <w:r>
        <w:t xml:space="preserve"> </w:t>
      </w:r>
      <w:r>
        <w:t xml:space="preserve">public works contracts under PP directives is left to Member States’ discretion, a</w:t>
      </w:r>
      <w:r>
        <w:t xml:space="preserve"> </w:t>
      </w:r>
      <w:r>
        <w:t xml:space="preserve">possible recurring enforcement cost would not require additional resources.</w:t>
      </w:r>
      <w:r>
        <w:t xml:space="preserve"> </w:t>
      </w:r>
      <w:r>
        <w:t xml:space="preserve">Finally, some adjustment cost would be incurred for addressing the question of</w:t>
      </w:r>
      <w:r>
        <w:t xml:space="preserve"> </w:t>
      </w:r>
      <w:r>
        <w:t xml:space="preserve">unfair contractual terms and practices through their applicable national law. This</w:t>
      </w:r>
      <w:r>
        <w:t xml:space="preserve"> </w:t>
      </w:r>
      <w:r>
        <w:t xml:space="preserve">cost depends on rule-setting mechanisms, which vary by Member State (e.g. federal</w:t>
      </w:r>
      <w:r>
        <w:t xml:space="preserve"> </w:t>
      </w:r>
      <w:r>
        <w:t xml:space="preserve">or not) and is therefore difficult to quantify.</w:t>
      </w:r>
      <w:r>
        <w:t xml:space="preserve"> </w:t>
      </w:r>
      <w:r>
        <w:t xml:space="preserve">8.3</w:t>
      </w:r>
      <w:r>
        <w:t xml:space="preserve"> </w:t>
      </w:r>
      <w:r>
        <w:t xml:space="preserve">Policy options related to the form of the legal act</w:t>
      </w:r>
      <w:r>
        <w:t xml:space="preserve"> </w:t>
      </w:r>
      <w:r>
        <w:t xml:space="preserve">275.</w:t>
      </w:r>
      <w:r>
        <w:t xml:space="preserve"> </w:t>
      </w:r>
      <w:r>
        <w:t xml:space="preserve">The measures contained in the Preferred Option can be implemented by either a</w:t>
      </w:r>
      <w:r>
        <w:t xml:space="preserve"> </w:t>
      </w:r>
      <w:r>
        <w:t xml:space="preserve">Regulation or a Directive. The different legal instruments both show certain</w:t>
      </w:r>
      <w:r>
        <w:t xml:space="preserve"> </w:t>
      </w:r>
      <w:r>
        <w:t xml:space="preserve">advantages and certain disadvantages when applied to the measures of the Preferred</w:t>
      </w:r>
      <w:r>
        <w:t xml:space="preserve"> </w:t>
      </w:r>
      <w:r>
        <w:t xml:space="preserve">Option.</w:t>
      </w:r>
      <w:r>
        <w:t xml:space="preserve"> </w:t>
      </w:r>
      <w:r>
        <w:t xml:space="preserve">8.3.1 Advantages and drawbacks of a regulation</w:t>
      </w:r>
      <w:r>
        <w:t xml:space="preserve"> </w:t>
      </w:r>
      <w:r>
        <w:t xml:space="preserve">276.</w:t>
      </w:r>
      <w:r>
        <w:t xml:space="preserve"> </w:t>
      </w:r>
      <w:r>
        <w:t xml:space="preserve">A regulation would contain directly applicable rules on establishing a maximum</w:t>
      </w:r>
      <w:r>
        <w:t xml:space="preserve"> </w:t>
      </w:r>
      <w:r>
        <w:t xml:space="preserve">payment term of 30 days in B2B transactions and a maximum of 30 days for the</w:t>
      </w:r>
      <w:r>
        <w:t xml:space="preserve"> </w:t>
      </w:r>
      <w:r>
        <w:t xml:space="preserve">verification procedure, as well as directly applicable rules that establish the</w:t>
      </w:r>
      <w:r>
        <w:t xml:space="preserve"> </w:t>
      </w:r>
      <w:r>
        <w:t xml:space="preserve">interests and compensation are automatic and increase the compensation to 50</w:t>
      </w:r>
      <w:r>
        <w:t xml:space="preserve"> </w:t>
      </w:r>
      <w:r>
        <w:t xml:space="preserve">euros. It would also contain a directly applicable rule regarding the obligation of</w:t>
      </w:r>
      <w:r>
        <w:t xml:space="preserve"> </w:t>
      </w:r>
      <w:r>
        <w:t xml:space="preserve">contractors to demonstrate to the contracting authorities that payment to their</w:t>
      </w:r>
      <w:r>
        <w:t xml:space="preserve"> </w:t>
      </w:r>
      <w:r>
        <w:t xml:space="preserve">subcontractors has taken place or reasons why this has not happened.</w:t>
      </w:r>
      <w:r>
        <w:t xml:space="preserve"> </w:t>
      </w:r>
      <w:r>
        <w:t xml:space="preserve">277.</w:t>
      </w:r>
      <w:r>
        <w:t xml:space="preserve"> </w:t>
      </w:r>
      <w:r>
        <w:t xml:space="preserve">The advantages of these directly applicable rules are that they would be directly</w:t>
      </w:r>
      <w:r>
        <w:t xml:space="preserve"> </w:t>
      </w:r>
      <w:r>
        <w:t xml:space="preserve">applicable in all Member States since its entry into force. While national law would</w:t>
      </w:r>
      <w:r>
        <w:t xml:space="preserve"> </w:t>
      </w:r>
      <w:r>
        <w:t xml:space="preserve">need to adjust to the EU regulation, there would be no need for a transposition,</w:t>
      </w:r>
      <w:r>
        <w:t xml:space="preserve"> </w:t>
      </w:r>
      <w:r>
        <w:t xml:space="preserve">thereby facilitating enforcement. A regulation would be binding so the same rules</w:t>
      </w:r>
      <w:r>
        <w:t xml:space="preserve"> </w:t>
      </w:r>
      <w:r>
        <w:t xml:space="preserve">would apply in all Member States, also facilitating legal certainty and control by</w:t>
      </w:r>
      <w:r>
        <w:t xml:space="preserve"> </w:t>
      </w:r>
      <w:r>
        <w:t xml:space="preserve">the European Court of Justice. This would deepen the single market and facilitate</w:t>
      </w:r>
      <w:r>
        <w:t xml:space="preserve"> </w:t>
      </w:r>
      <w:r>
        <w:t xml:space="preserve">its management.</w:t>
      </w:r>
      <w:r>
        <w:br/>
      </w:r>
      <w:r>
        <w:t xml:space="preserve">278.</w:t>
      </w:r>
      <w:r>
        <w:t xml:space="preserve"> </w:t>
      </w:r>
      <w:r>
        <w:t xml:space="preserve">On the other hand, a regulation would in principle leave less space for Member</w:t>
      </w:r>
      <w:r>
        <w:t xml:space="preserve"> </w:t>
      </w:r>
      <w:r>
        <w:t xml:space="preserve">States to implement specific national rules. That would mean that Member States</w:t>
      </w:r>
      <w:r>
        <w:t xml:space="preserve"> </w:t>
      </w:r>
      <w:r>
        <w:t xml:space="preserve">could no longer establish shorter payment terms, sector-specific rules nor shorter</w:t>
      </w:r>
      <w:r>
        <w:t xml:space="preserve"> </w:t>
      </w:r>
      <w:r>
        <w:t xml:space="preserve">delays for the verification procedure, if finally no possibility is given to Member</w:t>
      </w:r>
      <w:r>
        <w:t xml:space="preserve"> </w:t>
      </w:r>
      <w:r>
        <w:t xml:space="preserve">States in these areas to adopt more stringent provisions. Furthermore, with the</w:t>
      </w:r>
      <w:r>
        <w:t xml:space="preserve"> </w:t>
      </w:r>
      <w:r>
        <w:t xml:space="preserve">directly applicable provisions of the regulation, interest rates are calculated as ECB</w:t>
      </w:r>
      <w:r>
        <w:t xml:space="preserve"> </w:t>
      </w:r>
      <w:r>
        <w:t xml:space="preserve">main refinancing rate +8% and Member States would no longer have freedom to</w:t>
      </w:r>
      <w:r>
        <w:t xml:space="preserve"> </w:t>
      </w:r>
      <w:r>
        <w:t xml:space="preserve">establish higher interest rates. This would also imply that existing national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measures that go beyond the rules contained in the regulation would have to be</w:t>
      </w:r>
      <w:r>
        <w:t xml:space="preserve"> </w:t>
      </w:r>
      <w:r>
        <w:t xml:space="preserve">removed unless such discretion is finally given to Member States.</w:t>
      </w:r>
      <w:r>
        <w:br/>
      </w:r>
      <w:r>
        <w:t xml:space="preserve">279.</w:t>
      </w:r>
      <w:r>
        <w:t xml:space="preserve"> </w:t>
      </w:r>
      <w:r>
        <w:t xml:space="preserve">Possibly certain specific provisions could explicitly allow Member States to adopt</w:t>
      </w:r>
      <w:r>
        <w:t xml:space="preserve"> </w:t>
      </w:r>
      <w:r>
        <w:t xml:space="preserve">more stringent provisions, where this is carefully calibrated so as to allow operators</w:t>
      </w:r>
      <w:r>
        <w:t xml:space="preserve"> </w:t>
      </w:r>
      <w:r>
        <w:t xml:space="preserve">and national authorities to clearly know which provisions apply. In particular, the</w:t>
      </w:r>
      <w:r>
        <w:t xml:space="preserve"> </w:t>
      </w:r>
      <w:r>
        <w:t xml:space="preserve">regulation would lay down such type of other new obligations on Member States,</w:t>
      </w:r>
      <w:r>
        <w:t xml:space="preserve"> </w:t>
      </w:r>
      <w:r>
        <w:t xml:space="preserve">namely the obligation to provide credit management and financial literacy training</w:t>
      </w:r>
      <w:r>
        <w:t xml:space="preserve"> </w:t>
      </w:r>
      <w:r>
        <w:t xml:space="preserve">and facilitate SMEs access to them, the designation of enforcement bodies with the</w:t>
      </w:r>
      <w:r>
        <w:t xml:space="preserve"> </w:t>
      </w:r>
      <w:r>
        <w:t xml:space="preserve">identification of their powers and competences, the obligation to set up mediation</w:t>
      </w:r>
      <w:r>
        <w:t xml:space="preserve"> </w:t>
      </w:r>
      <w:r>
        <w:t xml:space="preserve">services to solve payment disputes, the effect of certain unfair payment clauses or</w:t>
      </w:r>
      <w:r>
        <w:t xml:space="preserve"> </w:t>
      </w:r>
      <w:r>
        <w:t xml:space="preserve">practices. As these provisions are not directly applicable, it would be up to the</w:t>
      </w:r>
      <w:r>
        <w:t xml:space="preserve"> </w:t>
      </w:r>
      <w:r>
        <w:t xml:space="preserve">Member States to further design them and implement them.</w:t>
      </w:r>
      <w:r>
        <w:t xml:space="preserve"> </w:t>
      </w:r>
      <w:r>
        <w:t xml:space="preserve">8.3.2 Advantages and drawbacks of a Directive</w:t>
      </w:r>
      <w:r>
        <w:t xml:space="preserve"> </w:t>
      </w:r>
      <w:r>
        <w:t xml:space="preserve">280.</w:t>
      </w:r>
      <w:r>
        <w:t xml:space="preserve"> </w:t>
      </w:r>
      <w:r>
        <w:t xml:space="preserve">A directive would amend the existing LPD, limited to introducing the specific</w:t>
      </w:r>
      <w:r>
        <w:t xml:space="preserve"> </w:t>
      </w:r>
      <w:r>
        <w:t xml:space="preserve">proposals identified in the Preferred Option. It would leave margin of manoeuvre</w:t>
      </w:r>
      <w:r>
        <w:t xml:space="preserve"> </w:t>
      </w:r>
      <w:r>
        <w:t xml:space="preserve">for Member States, namely, regarding the 30 days maximum payment term, in</w:t>
      </w:r>
      <w:r>
        <w:t xml:space="preserve"> </w:t>
      </w:r>
      <w:r>
        <w:t xml:space="preserve">which case Member States would remain free to introduce stricter measures, more</w:t>
      </w:r>
      <w:r>
        <w:t xml:space="preserve"> </w:t>
      </w:r>
      <w:r>
        <w:t xml:space="preserve">favourable to the creditor. The rules on interests and compensation will be</w:t>
      </w:r>
      <w:r>
        <w:t xml:space="preserve"> </w:t>
      </w:r>
      <w:r>
        <w:t xml:space="preserve">automatic and the compensation will be increased to 50 euros, as under the option</w:t>
      </w:r>
      <w:r>
        <w:t xml:space="preserve"> </w:t>
      </w:r>
      <w:r>
        <w:t xml:space="preserve">of the regulation. However, with a Directive, Member States would continue to</w:t>
      </w:r>
      <w:r>
        <w:t xml:space="preserve"> </w:t>
      </w:r>
      <w:r>
        <w:t xml:space="preserve">remain free to apply higher interest rates as long as the formula ECB main rate +</w:t>
      </w:r>
      <w:r>
        <w:t xml:space="preserve"> </w:t>
      </w:r>
      <w:r>
        <w:t xml:space="preserve">8% is respected.</w:t>
      </w:r>
      <w:r>
        <w:t xml:space="preserve"> </w:t>
      </w:r>
      <w:r>
        <w:t xml:space="preserve">281.</w:t>
      </w:r>
      <w:r>
        <w:t xml:space="preserve"> </w:t>
      </w:r>
      <w:r>
        <w:t xml:space="preserve">The advantage of a directive is that it would give additional flexibility to Member</w:t>
      </w:r>
      <w:r>
        <w:t xml:space="preserve"> </w:t>
      </w:r>
      <w:r>
        <w:t xml:space="preserve">States to adopt stricter rules than the EU rules or additional measures that are more</w:t>
      </w:r>
      <w:r>
        <w:t xml:space="preserve"> </w:t>
      </w:r>
      <w:r>
        <w:t xml:space="preserve">beneficial for the creditor (e.g. shorter payment terms, or specific payment terms</w:t>
      </w:r>
      <w:r>
        <w:t xml:space="preserve"> </w:t>
      </w:r>
      <w:r>
        <w:t xml:space="preserve">for identified sectors). Revising the rules with a directive would also be simpler, as</w:t>
      </w:r>
      <w:r>
        <w:t xml:space="preserve"> </w:t>
      </w:r>
      <w:r>
        <w:t xml:space="preserve">it would be based on the already existing directive. Furthermore, existing national</w:t>
      </w:r>
      <w:r>
        <w:t xml:space="preserve"> </w:t>
      </w:r>
      <w:r>
        <w:t xml:space="preserve">measures, that were adopted as part of the transposition of the LPD or as part of its</w:t>
      </w:r>
      <w:r>
        <w:t xml:space="preserve"> </w:t>
      </w:r>
      <w:r>
        <w:t xml:space="preserve">implementation that do not exceed the caps and values laid down in the new</w:t>
      </w:r>
      <w:r>
        <w:t xml:space="preserve"> </w:t>
      </w:r>
      <w:r>
        <w:t xml:space="preserve">identified options could be maintained.</w:t>
      </w:r>
      <w:r>
        <w:t xml:space="preserve"> </w:t>
      </w:r>
      <w:r>
        <w:t xml:space="preserve">282.</w:t>
      </w:r>
      <w:r>
        <w:t xml:space="preserve"> </w:t>
      </w:r>
      <w:r>
        <w:t xml:space="preserve">The disadvantages of a directive include the time needed to transpose the directive</w:t>
      </w:r>
      <w:r>
        <w:t xml:space="preserve"> </w:t>
      </w:r>
      <w:r>
        <w:t xml:space="preserve">into national law. In addition, there is a risk of “gold-plating” as, for example,</w:t>
      </w:r>
      <w:r>
        <w:t xml:space="preserve"> </w:t>
      </w:r>
      <w:r>
        <w:t xml:space="preserve">Member States would remain free to introduce verification procedures for contracts</w:t>
      </w:r>
      <w:r>
        <w:t xml:space="preserve"> </w:t>
      </w:r>
      <w:r>
        <w:t xml:space="preserve">even where these procedures might not be actually needed.</w:t>
      </w:r>
      <w:r>
        <w:t xml:space="preserve"> </w:t>
      </w:r>
      <w:r>
        <w:t xml:space="preserve">8.3.3 Assessment of the legal choice against effectiveness, efficiency, proportionality,</w:t>
      </w:r>
      <w:r>
        <w:t xml:space="preserve"> </w:t>
      </w:r>
      <w:r>
        <w:t xml:space="preserve">coherence and subsidiarity</w:t>
      </w:r>
      <w:r>
        <w:t xml:space="preserve"> </w:t>
      </w:r>
      <w:r>
        <w:t xml:space="preserve">Table 8: Comparison based on effectiveness, efficiency, proportionality, coherence and subsidiarity</w:t>
      </w:r>
    </w:p>
    <w:p>
      <w:pPr>
        <w:pStyle w:val="BodyText"/>
      </w:pPr>
      <w:r>
        <w:t xml:space="preserve">Effectiveness Efficiency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Coherence</w:t>
      </w:r>
      <w:r>
        <w:t xml:space="preserve"> </w:t>
      </w:r>
      <w:r>
        <w:t xml:space="preserve">Subsidiarity</w:t>
      </w:r>
      <w:r>
        <w:t xml:space="preserve"> </w:t>
      </w:r>
      <w:r>
        <w:t xml:space="preserve">Regulation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Directive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73</w:t>
      </w:r>
    </w:p>
    <w:p>
      <w:pPr>
        <w:pStyle w:val="Compact"/>
        <w:numPr>
          <w:ilvl w:val="0"/>
          <w:numId w:val="1021"/>
        </w:numPr>
      </w:pPr>
      <w:r>
        <w:t xml:space="preserve">Both a regulation and a directive are effective, efficient and coherent legal</w:t>
      </w:r>
      <w:r>
        <w:t xml:space="preserve"> </w:t>
      </w:r>
      <w:r>
        <w:t xml:space="preserve">instruments to achieve the objectives of the above-stated policy measures. A</w:t>
      </w:r>
      <w:r>
        <w:t xml:space="preserve"> </w:t>
      </w:r>
      <w:r>
        <w:t xml:space="preserve">regulation is judged to be more effective than a directive as it is directly applicable;</w:t>
      </w:r>
      <w:r>
        <w:t xml:space="preserve"> </w:t>
      </w:r>
      <w:r>
        <w:t xml:space="preserve">enforcement against common rules across the EU would be simpler for businesses</w:t>
      </w:r>
      <w:r>
        <w:t xml:space="preserve"> </w:t>
      </w:r>
      <w:r>
        <w:t xml:space="preserve">to understand. A regulation is also judged to be more efficient than a directive, as</w:t>
      </w:r>
      <w:r>
        <w:t xml:space="preserve"> </w:t>
      </w:r>
      <w:r>
        <w:t xml:space="preserve">it would be applicable without having to wait for transposition into national law.</w:t>
      </w:r>
    </w:p>
    <w:p>
      <w:pPr>
        <w:pStyle w:val="Compact"/>
        <w:numPr>
          <w:ilvl w:val="0"/>
          <w:numId w:val="1021"/>
        </w:numPr>
      </w:pPr>
      <w:r>
        <w:t xml:space="preserve">A directive is assessed to be more coherent with other EU and national legislation</w:t>
      </w:r>
      <w:r>
        <w:t xml:space="preserve"> </w:t>
      </w:r>
      <w:r>
        <w:t xml:space="preserve">than a regulation, as it would, in principle, not require the repeal of existing stricter</w:t>
      </w:r>
      <w:r>
        <w:t xml:space="preserve"> </w:t>
      </w:r>
      <w:r>
        <w:t xml:space="preserve">national legislation. Similarly, a directive is deemed to be more respectful of the</w:t>
      </w:r>
      <w:r>
        <w:t xml:space="preserve"> </w:t>
      </w:r>
      <w:r>
        <w:t xml:space="preserve">principle of subsidiarity, as it would allow Member States the flexibility to adopt</w:t>
      </w:r>
      <w:r>
        <w:t xml:space="preserve"> </w:t>
      </w:r>
      <w:r>
        <w:t xml:space="preserve">additional measures which are more beneficial to the creditor and would provide</w:t>
      </w:r>
      <w:r>
        <w:t xml:space="preserve"> </w:t>
      </w:r>
      <w:r>
        <w:t xml:space="preserve">more freedom to Member States in the implementation.</w:t>
      </w:r>
    </w:p>
    <w:p>
      <w:pPr>
        <w:pStyle w:val="Compact"/>
        <w:numPr>
          <w:ilvl w:val="0"/>
          <w:numId w:val="1021"/>
        </w:numPr>
      </w:pPr>
      <w:r>
        <w:t xml:space="preserve">Overall, in light of the increased effectiveness and efficiency, the preferred form</w:t>
      </w:r>
      <w:r>
        <w:t xml:space="preserve"> </w:t>
      </w:r>
      <w:r>
        <w:t xml:space="preserve">for the legal act is that of a regulation. It would take effect more quickly, be more</w:t>
      </w:r>
      <w:r>
        <w:t xml:space="preserve"> </w:t>
      </w:r>
      <w:r>
        <w:t xml:space="preserve">easily enforceable and offer clear rules for businesses, applicable across the entire</w:t>
      </w:r>
      <w:r>
        <w:t xml:space="preserve"> </w:t>
      </w:r>
      <w:r>
        <w:t xml:space="preserve">EU; it would in essence offer quicker relief for SMEs.</w:t>
      </w:r>
      <w:r>
        <w:t xml:space="preserve"> </w:t>
      </w:r>
      <w:r>
        <w:t xml:space="preserve">8.4</w:t>
      </w:r>
      <w:r>
        <w:t xml:space="preserve"> </w:t>
      </w:r>
      <w:r>
        <w:t xml:space="preserve">REFIT (simplification and improved efficiency)</w:t>
      </w:r>
    </w:p>
    <w:p>
      <w:pPr>
        <w:pStyle w:val="Compact"/>
        <w:numPr>
          <w:ilvl w:val="0"/>
          <w:numId w:val="1021"/>
        </w:numPr>
      </w:pPr>
      <w:r>
        <w:t xml:space="preserve">Simplification and improvements should follow from the change of legal</w:t>
      </w:r>
      <w:r>
        <w:t xml:space="preserve"> </w:t>
      </w:r>
      <w:r>
        <w:t xml:space="preserve">instrument to a regulation. A regulation would be directly applicable in all Member</w:t>
      </w:r>
      <w:r>
        <w:t xml:space="preserve"> </w:t>
      </w:r>
      <w:r>
        <w:t xml:space="preserve">States and would facilitate enforcement by not requiring transposition checks and</w:t>
      </w:r>
      <w:r>
        <w:t xml:space="preserve"> </w:t>
      </w:r>
      <w:r>
        <w:t xml:space="preserve">not entailing infringement proceedings. A regulation would be binding in its</w:t>
      </w:r>
      <w:r>
        <w:t xml:space="preserve"> </w:t>
      </w:r>
      <w:r>
        <w:t xml:space="preserve">entirety so the same rules would apply in all Member States, also facilitating legal</w:t>
      </w:r>
      <w:r>
        <w:t xml:space="preserve"> </w:t>
      </w:r>
      <w:r>
        <w:t xml:space="preserve">certainty and control by the European Court of Justice. This would deepen the</w:t>
      </w:r>
      <w:r>
        <w:t xml:space="preserve"> </w:t>
      </w:r>
      <w:r>
        <w:t xml:space="preserve">single market and facilitate its functioning for companies and management for the</w:t>
      </w:r>
      <w:r>
        <w:t xml:space="preserve"> </w:t>
      </w:r>
      <w:r>
        <w:t xml:space="preserve">Commission and Member States’ public authorities.</w:t>
      </w:r>
      <w:r>
        <w:br/>
      </w:r>
      <w:r>
        <w:t xml:space="preserve">8.5</w:t>
      </w:r>
      <w:r>
        <w:t xml:space="preserve"> </w:t>
      </w:r>
      <w:r>
        <w:t xml:space="preserve">Application of the ‘one in, one out’ approach</w:t>
      </w:r>
    </w:p>
    <w:p>
      <w:pPr>
        <w:pStyle w:val="Compact"/>
        <w:numPr>
          <w:ilvl w:val="0"/>
          <w:numId w:val="1021"/>
        </w:numPr>
      </w:pPr>
      <w:r>
        <w:t xml:space="preserve">Businesses will need to bear the one-off adjustment cost of updating standard terms</w:t>
      </w:r>
      <w:r>
        <w:t xml:space="preserve"> </w:t>
      </w:r>
      <w:r>
        <w:t xml:space="preserve">to reflect maximum payment terms and adjusted compensation fees (estimated at</w:t>
      </w:r>
      <w:r>
        <w:t xml:space="preserve"> </w:t>
      </w:r>
      <w:r>
        <w:t xml:space="preserve">EUR 243 million).The other quantifiable administrative cost related to one-in-one-</w:t>
      </w:r>
      <w:r>
        <w:t xml:space="preserve"> </w:t>
      </w:r>
      <w:r>
        <w:t xml:space="preserve">out concerns the measure related to verification that payment to the main contractor</w:t>
      </w:r>
      <w:r>
        <w:t xml:space="preserve"> </w:t>
      </w:r>
      <w:r>
        <w:t xml:space="preserve">has been passed onto the subcontractors in public works contracts. This recurring</w:t>
      </w:r>
      <w:r>
        <w:t xml:space="preserve"> </w:t>
      </w:r>
      <w:r>
        <w:t xml:space="preserve">administrative cost for businesses has been estimated at EUR 2.2 million. This will</w:t>
      </w:r>
      <w:r>
        <w:t xml:space="preserve"> </w:t>
      </w:r>
      <w:r>
        <w:t xml:space="preserve">mostly affect large or mid-sized companies. The magnitude of impact is considered</w:t>
      </w:r>
      <w:r>
        <w:t xml:space="preserve"> </w:t>
      </w:r>
      <w:r>
        <w:t xml:space="preserve">insignificant (0.5 man-hour, per company, per year). No quantifiable administrative</w:t>
      </w:r>
      <w:r>
        <w:t xml:space="preserve"> </w:t>
      </w:r>
      <w:r>
        <w:t xml:space="preserve">cost savings seem to stem from the preferred policy option.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</w:p>
    <w:p>
      <w:pPr>
        <w:pStyle w:val="Compact"/>
        <w:numPr>
          <w:ilvl w:val="0"/>
          <w:numId w:val="1021"/>
        </w:numPr>
      </w:pPr>
      <w:r>
        <w:t xml:space="preserve">The degree of success of the initiative will be measured according to the targets set</w:t>
      </w:r>
      <w:r>
        <w:t xml:space="preserve"> </w:t>
      </w:r>
      <w:r>
        <w:t xml:space="preserve">out below.</w:t>
      </w:r>
    </w:p>
    <w:p>
      <w:pPr>
        <w:pStyle w:val="FirstParagraph"/>
      </w:pPr>
      <w:r>
        <w:t xml:space="preserve">74</w:t>
      </w:r>
    </w:p>
    <w:p>
      <w:pPr>
        <w:pStyle w:val="BodyText"/>
      </w:pPr>
      <w:r>
        <w:t xml:space="preserve">Table 9: The targets for future assessment</w:t>
      </w:r>
      <w:r>
        <w:t xml:space="preserve"> </w:t>
      </w:r>
      <w:r>
        <w:t xml:space="preserve">289.</w:t>
      </w:r>
      <w:r>
        <w:t xml:space="preserve"> </w:t>
      </w:r>
      <w:r>
        <w:t xml:space="preserve">The Commission would monitor and evaluate the impacts of the proposed policy</w:t>
      </w:r>
      <w:r>
        <w:t xml:space="preserve"> </w:t>
      </w:r>
      <w:r>
        <w:t xml:space="preserve">option on late payments after four years from its entry into force. The application</w:t>
      </w:r>
      <w:r>
        <w:t xml:space="preserve"> </w:t>
      </w:r>
      <w:r>
        <w:t xml:space="preserve">of the EU rules and their impact could be monitored based on annual reports usually</w:t>
      </w:r>
      <w:r>
        <w:t xml:space="preserve"> </w:t>
      </w:r>
      <w:r>
        <w:t xml:space="preserve">produced by Member States on their own initiative127. Such reports usually include</w:t>
      </w:r>
      <w:r>
        <w:t xml:space="preserve"> </w:t>
      </w:r>
      <w:r>
        <w:t xml:space="preserve">detail on the payment performance of B2B in Member States and the compliance</w:t>
      </w:r>
      <w:r>
        <w:t xml:space="preserve"> </w:t>
      </w:r>
      <w:r>
        <w:t xml:space="preserve">with the rules set at EU level, as well as the activity of enforcement authorities in</w:t>
      </w:r>
      <w:r>
        <w:t xml:space="preserve"> </w:t>
      </w:r>
      <w:r>
        <w:t xml:space="preserve">terms of e.g. the number of complaints received and the number of investigations</w:t>
      </w:r>
      <w:r>
        <w:t xml:space="preserve"> </w:t>
      </w:r>
      <w:r>
        <w:t xml:space="preserve">launched. The annual reports should be discussed by the Commission and the</w:t>
      </w:r>
      <w:r>
        <w:t xml:space="preserve"> </w:t>
      </w:r>
      <w:r>
        <w:t xml:space="preserve">national competent authorities. The current pilot EU payment observatory could</w:t>
      </w:r>
      <w:r>
        <w:t xml:space="preserve"> </w:t>
      </w:r>
      <w:r>
        <w:t xml:space="preserve">also support with thematic reports where necessary.</w:t>
      </w:r>
      <w:r>
        <w:t xml:space="preserve"> </w:t>
      </w:r>
      <w:r>
        <w:t xml:space="preserve">290.</w:t>
      </w:r>
      <w:r>
        <w:t xml:space="preserve"> </w:t>
      </w:r>
      <w:r>
        <w:t xml:space="preserve">Further information including a non-exhaustive list of possible monitoring</w:t>
      </w:r>
      <w:r>
        <w:t xml:space="preserve"> </w:t>
      </w:r>
      <w:r>
        <w:t xml:space="preserve">indicators is shown in Annex 24.</w:t>
      </w:r>
    </w:p>
    <w:p>
      <w:pPr>
        <w:pStyle w:val="BodyText"/>
      </w:pPr>
      <w:r>
        <w:t xml:space="preserve">126 SAFE Survey, 2022</w:t>
      </w:r>
      <w:r>
        <w:t xml:space="preserve"> </w:t>
      </w:r>
      <w:r>
        <w:t xml:space="preserve">127 France: Rapport Annuel de l’Observatoire des délais de paiement (Banque de France)</w:t>
      </w:r>
      <w:r>
        <w:t xml:space="preserve"> </w:t>
      </w:r>
      <w:r>
        <w:t xml:space="preserve">https://publications.banque-france.fr/liste-chronologique/rapport-de-lobservatoire-des-delais-de-paiement</w:t>
      </w:r>
      <w:r>
        <w:t xml:space="preserve"> </w:t>
      </w:r>
      <w:r>
        <w:t xml:space="preserve">Spain: https://www.hacienda.gob.es/es ES/CDI/Paginas/PeriodoMedioPago/PeriodoMedioPago.aspx</w:t>
      </w:r>
      <w:r>
        <w:t xml:space="preserve"> </w:t>
      </w:r>
      <w:r>
        <w:t xml:space="preserve">Portugal : https://www.dgo.gov.pt/noticias/Paginas/PMP.aspx</w:t>
      </w:r>
      <w:r>
        <w:t xml:space="preserve"> </w:t>
      </w:r>
      <w:r>
        <w:t xml:space="preserve">Italy: https://www.mef.gov.it/operazione-trasparenza/pagamenti/ind_temp/index.html</w:t>
      </w:r>
      <w:r>
        <w:t xml:space="preserve"> </w:t>
      </w:r>
      <w:r>
        <w:t xml:space="preserve">Italy: https://www.mef.gov.it/focus/Pagamento-debiti-della-PA-ai-creditori/</w:t>
      </w:r>
      <w:r>
        <w:t xml:space="preserve"> </w:t>
      </w:r>
      <w:r>
        <w:t xml:space="preserve">Belgium:https://bosa.belgium.be/fr/themes/budget-et-comptabilite/la-comptabilite-publique/suivi-des-</w:t>
      </w:r>
      <w:r>
        <w:t xml:space="preserve"> </w:t>
      </w:r>
      <w:r>
        <w:t xml:space="preserve">delais-de-paiement</w:t>
      </w:r>
      <w:r>
        <w:t xml:space="preserve"> </w:t>
      </w:r>
      <w:r>
        <w:t xml:space="preserve">Netherlands: the Ministry for the Economy reports regularly to the Parliament information about the payment</w:t>
      </w:r>
      <w:r>
        <w:t xml:space="preserve"> </w:t>
      </w:r>
      <w:r>
        <w:t xml:space="preserve">performance of the Dutch provinces.</w:t>
      </w:r>
      <w:r>
        <w:t xml:space="preserve"> </w:t>
      </w:r>
      <w:r>
        <w:t xml:space="preserve">Indicator</w:t>
      </w:r>
      <w:r>
        <w:t xml:space="preserve"> </w:t>
      </w:r>
      <w:r>
        <w:t xml:space="preserve">Target</w:t>
      </w:r>
      <w:r>
        <w:t xml:space="preserve"> </w:t>
      </w:r>
      <w:r>
        <w:t xml:space="preserve">Baseline</w:t>
      </w:r>
      <w:r>
        <w:t xml:space="preserve"> </w:t>
      </w:r>
      <w:r>
        <w:t xml:space="preserve">Reduce by 35% the proportion of companies which report late payments as an</w:t>
      </w:r>
      <w:r>
        <w:t xml:space="preserve"> </w:t>
      </w:r>
      <w:r>
        <w:t xml:space="preserve">issue; the progress will be measured against the benchmark value from the 2022</w:t>
      </w:r>
      <w:r>
        <w:t xml:space="preserve"> </w:t>
      </w:r>
      <w:r>
        <w:t xml:space="preserve">SAFE survey for all companies</w:t>
      </w:r>
      <w:r>
        <w:t xml:space="preserve"> </w:t>
      </w:r>
      <w:r>
        <w:t xml:space="preserve">28%</w:t>
      </w:r>
      <w:r>
        <w:t xml:space="preserve"> </w:t>
      </w:r>
      <w:r>
        <w:t xml:space="preserve">43%</w:t>
      </w:r>
      <w:r>
        <w:t xml:space="preserve"> </w:t>
      </w:r>
      <w:r>
        <w:t xml:space="preserve">Reduce by 35% the proportion of companies from individual size classes, which</w:t>
      </w:r>
      <w:r>
        <w:t xml:space="preserve"> </w:t>
      </w:r>
      <w:r>
        <w:t xml:space="preserve">report late payments as an issue; the progress will be measured against the</w:t>
      </w:r>
      <w:r>
        <w:t xml:space="preserve"> </w:t>
      </w:r>
      <w:r>
        <w:t xml:space="preserve">benchmark values from the 2022 SAFE survey for size classes (in 2022 between</w:t>
      </w:r>
      <w:r>
        <w:t xml:space="preserve"> </w:t>
      </w:r>
      <w:r>
        <w:t xml:space="preserve">40% and 48% of companies from each size class reported regular or occasional</w:t>
      </w:r>
      <w:r>
        <w:t xml:space="preserve"> </w:t>
      </w:r>
      <w:r>
        <w:t xml:space="preserve">occurrences of late payments126);</w:t>
      </w:r>
      <w:r>
        <w:t xml:space="preserve"> </w:t>
      </w:r>
      <w:r>
        <w:t xml:space="preserve">m: 26%</w:t>
      </w:r>
      <w:r>
        <w:t xml:space="preserve"> </w:t>
      </w:r>
      <w:r>
        <w:t xml:space="preserve">S: 29%</w:t>
      </w:r>
      <w:r>
        <w:t xml:space="preserve"> </w:t>
      </w:r>
      <w:r>
        <w:t xml:space="preserve">M: 31%</w:t>
      </w:r>
    </w:p>
    <w:p>
      <w:pPr>
        <w:pStyle w:val="BodyText"/>
      </w:pPr>
      <w:r>
        <w:t xml:space="preserve">m: 40%</w:t>
      </w:r>
      <w:r>
        <w:t xml:space="preserve"> </w:t>
      </w:r>
      <w:r>
        <w:t xml:space="preserve">S: 44%</w:t>
      </w:r>
      <w:r>
        <w:t xml:space="preserve"> </w:t>
      </w:r>
      <w:r>
        <w:t xml:space="preserve">M: 47%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A. ANNEX 1: PROCEDURAL INFORMATION</w:t>
      </w:r>
      <w:r>
        <w:br/>
      </w:r>
      <w:r>
        <w:t xml:space="preserve">1.</w:t>
      </w:r>
      <w:r>
        <w:t xml:space="preserve"> </w:t>
      </w:r>
      <w:r>
        <w:t xml:space="preserve">LEAD DG, DECIDE PLANNING/CWP REFERENCES</w:t>
      </w:r>
      <w:r>
        <w:br/>
      </w:r>
      <w:r>
        <w:t xml:space="preserve">291.</w:t>
      </w:r>
      <w:r>
        <w:t xml:space="preserve"> </w:t>
      </w:r>
      <w:r>
        <w:t xml:space="preserve">This Impact Assessment Report was prepared by DG Internal Market, Industry,</w:t>
      </w:r>
      <w:r>
        <w:t xml:space="preserve"> </w:t>
      </w:r>
      <w:r>
        <w:t xml:space="preserve">Entrepreneurship and SMEs (DG GROW.A.2 SME unit).</w:t>
      </w:r>
      <w:r>
        <w:br/>
      </w:r>
      <w:r>
        <w:t xml:space="preserve">292.</w:t>
      </w:r>
      <w:r>
        <w:t xml:space="preserve"> </w:t>
      </w:r>
      <w:r>
        <w:t xml:space="preserve">The DECIDE Planning reference of the initiative ‘Revision of EU rules on late</w:t>
      </w:r>
      <w:r>
        <w:t xml:space="preserve"> </w:t>
      </w:r>
      <w:r>
        <w:t xml:space="preserve">payments (Late Payments Directive)’ is PLAN/2022/1955. The initiative is in the</w:t>
      </w:r>
      <w:r>
        <w:t xml:space="preserve"> </w:t>
      </w:r>
      <w:r>
        <w:t xml:space="preserve">2023 Commission Work Programme under the heading ‘A Europe fit for the digital</w:t>
      </w:r>
      <w:r>
        <w:t xml:space="preserve"> </w:t>
      </w:r>
      <w:r>
        <w:t xml:space="preserve">age – SME relief’.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br/>
      </w:r>
      <w:r>
        <w:t xml:space="preserve">293.</w:t>
      </w:r>
      <w:r>
        <w:t xml:space="preserve"> </w:t>
      </w:r>
      <w:r>
        <w:t xml:space="preserve">Three Inter-Service Steering Group (ISSG) meetings, consisting of representatives</w:t>
      </w:r>
      <w:r>
        <w:t xml:space="preserve"> </w:t>
      </w:r>
      <w:r>
        <w:t xml:space="preserve">from various Directorates-General of the Commission, were held in 2022 and 2023</w:t>
      </w:r>
      <w:r>
        <w:t xml:space="preserve"> </w:t>
      </w:r>
      <w:r>
        <w:t xml:space="preserve">during the preparation stage of this impact assessment.</w:t>
      </w:r>
      <w:r>
        <w:br/>
      </w:r>
      <w:r>
        <w:t xml:space="preserve">294.</w:t>
      </w:r>
      <w:r>
        <w:t xml:space="preserve"> </w:t>
      </w:r>
      <w:r>
        <w:t xml:space="preserve">The first meeting took place on 24 November 2022, attended by the Secretariat</w:t>
      </w:r>
      <w:r>
        <w:t xml:space="preserve"> </w:t>
      </w:r>
      <w:r>
        <w:t xml:space="preserve">General, the Legal Service, AGRI, EMPL, ENER, GROW and REFORM. Also</w:t>
      </w:r>
      <w:r>
        <w:t xml:space="preserve"> </w:t>
      </w:r>
      <w:r>
        <w:t xml:space="preserve">JRC attended.</w:t>
      </w:r>
      <w:r>
        <w:t xml:space="preserve"> </w:t>
      </w:r>
      <w:r>
        <w:t xml:space="preserve">295.</w:t>
      </w:r>
      <w:r>
        <w:t xml:space="preserve"> </w:t>
      </w:r>
      <w:r>
        <w:t xml:space="preserve">The second meeting was held on 9 March 2023, attended by the Secretariat</w:t>
      </w:r>
      <w:r>
        <w:t xml:space="preserve"> </w:t>
      </w:r>
      <w:r>
        <w:t xml:space="preserve">General, AGRI, COMP, ECFIN, EISMEA, ENER, GROW, JUST, REFORM and</w:t>
      </w:r>
      <w:r>
        <w:t xml:space="preserve"> </w:t>
      </w:r>
      <w:r>
        <w:t xml:space="preserve">TAXUD. The Legal Service was excused but sent comments by email prior to the</w:t>
      </w:r>
      <w:r>
        <w:t xml:space="preserve"> </w:t>
      </w:r>
      <w:r>
        <w:t xml:space="preserve">meeting.</w:t>
      </w:r>
      <w:r>
        <w:t xml:space="preserve"> </w:t>
      </w:r>
      <w:r>
        <w:t xml:space="preserve">296.</w:t>
      </w:r>
      <w:r>
        <w:t xml:space="preserve"> </w:t>
      </w:r>
      <w:r>
        <w:t xml:space="preserve">The third meeting was held on 28 March 2023. Representatives from the Secretariat</w:t>
      </w:r>
      <w:r>
        <w:t xml:space="preserve"> </w:t>
      </w:r>
      <w:r>
        <w:t xml:space="preserve">General, the Legal Service, AGRI, COMP, ECFIN, EISMEA, FISMA, JUST,</w:t>
      </w:r>
      <w:r>
        <w:t xml:space="preserve"> </w:t>
      </w:r>
      <w:r>
        <w:t xml:space="preserve">TAXUD, and GROW were present.</w:t>
      </w:r>
      <w:r>
        <w:t xml:space="preserve"> </w:t>
      </w:r>
      <w:r>
        <w:t xml:space="preserve">297.</w:t>
      </w:r>
      <w:r>
        <w:t xml:space="preserve"> </w:t>
      </w:r>
      <w:r>
        <w:t xml:space="preserve">All the meetings were chaired by DG GROW.</w:t>
      </w:r>
      <w:r>
        <w:br/>
      </w:r>
      <w:r>
        <w:t xml:space="preserve">298.</w:t>
      </w:r>
      <w:r>
        <w:t xml:space="preserve"> </w:t>
      </w:r>
      <w:r>
        <w:t xml:space="preserve">DG GROW has considered the comments made by DGs in the intermediate and</w:t>
      </w:r>
      <w:r>
        <w:t xml:space="preserve"> </w:t>
      </w:r>
      <w:r>
        <w:t xml:space="preserve">final version of the IA.</w:t>
      </w:r>
      <w:r>
        <w:br/>
      </w:r>
      <w:r>
        <w:t xml:space="preserve">3.</w:t>
      </w:r>
      <w:r>
        <w:t xml:space="preserve"> </w:t>
      </w:r>
      <w:r>
        <w:t xml:space="preserve">CONSULTATION OF THE REGULATORY SCRUTINY BOARD</w:t>
      </w:r>
      <w:r>
        <w:br/>
      </w:r>
      <w:r>
        <w:t xml:space="preserve">299.</w:t>
      </w:r>
      <w:r>
        <w:t xml:space="preserve"> </w:t>
      </w:r>
      <w:r>
        <w:t xml:space="preserve">An Upstream meeting with the Regulatory Scrutiny Board was held on 17 February</w:t>
      </w:r>
      <w:r>
        <w:t xml:space="preserve"> </w:t>
      </w:r>
      <w:r>
        <w:t xml:space="preserve">2023. The impact assessment was submitted to the RSB on 12 April 2023. The</w:t>
      </w:r>
      <w:r>
        <w:t xml:space="preserve"> </w:t>
      </w:r>
      <w:r>
        <w:t xml:space="preserve">impact assessment was discussed with the RSB on 10 May 2023, and the RSB</w:t>
      </w:r>
      <w:r>
        <w:t xml:space="preserve"> </w:t>
      </w:r>
      <w:r>
        <w:t xml:space="preserve">issued a positive opinion with reservations on 12 May 2023. Based on the RSB</w:t>
      </w:r>
      <w:r>
        <w:t xml:space="preserve"> </w:t>
      </w:r>
      <w:r>
        <w:t xml:space="preserve">recommendations, the impact assessment has been revised in accordance with the</w:t>
      </w:r>
      <w:r>
        <w:t xml:space="preserve"> </w:t>
      </w:r>
      <w:r>
        <w:t xml:space="preserve">following points.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</w:p>
    <w:p>
      <w:pPr>
        <w:pStyle w:val="BodyText"/>
      </w:pPr>
      <w:r>
        <w:t xml:space="preserve">76</w:t>
      </w:r>
    </w:p>
    <w:p>
      <w:pPr>
        <w:pStyle w:val="Compact"/>
        <w:numPr>
          <w:ilvl w:val="0"/>
          <w:numId w:val="1022"/>
        </w:numPr>
      </w:pPr>
      <w:r>
        <w:t xml:space="preserve">The report does not sufficiently explain</w:t>
      </w:r>
      <w:r>
        <w:t xml:space="preserve"> </w:t>
      </w:r>
      <w:r>
        <w:t xml:space="preserve">the choice of a Regulation rather than a</w:t>
      </w:r>
      <w:r>
        <w:t xml:space="preserve"> </w:t>
      </w:r>
      <w:r>
        <w:t xml:space="preserve">Directive as the preferred legal instrument</w:t>
      </w:r>
      <w:r>
        <w:t xml:space="preserve"> </w:t>
      </w:r>
      <w:r>
        <w:t xml:space="preserve">to address the identified problems.</w:t>
      </w:r>
      <w:r>
        <w:t xml:space="preserve"> </w:t>
      </w:r>
      <w:r>
        <w:t xml:space="preserve">The report has been significantly revised to</w:t>
      </w:r>
      <w:r>
        <w:t xml:space="preserve"> </w:t>
      </w:r>
      <w:r>
        <w:t xml:space="preserve">include the choice of a regulation vs. a</w:t>
      </w:r>
      <w:r>
        <w:t xml:space="preserve"> </w:t>
      </w:r>
      <w:r>
        <w:t xml:space="preserve">directive as a fully assessed policy choice</w:t>
      </w:r>
      <w:r>
        <w:t xml:space="preserve"> </w:t>
      </w:r>
      <w:r>
        <w:t xml:space="preserve">in section 8. Section 8 has been revised to</w:t>
      </w:r>
      <w:r>
        <w:t xml:space="preserve"> </w:t>
      </w:r>
      <w:r>
        <w:t xml:space="preserve">show clearly how a Regulation or a</w:t>
      </w:r>
      <w:r>
        <w:t xml:space="preserve"> </w:t>
      </w:r>
      <w:r>
        <w:t xml:space="preserve">Directive would apply to the policy</w:t>
      </w:r>
      <w:r>
        <w:t xml:space="preserve"> </w:t>
      </w:r>
      <w:r>
        <w:t xml:space="preserve">measures contained in the Preferred</w:t>
      </w:r>
      <w:r>
        <w:t xml:space="preserve"> </w:t>
      </w:r>
      <w:r>
        <w:t xml:space="preserve">Option. Furthermore, section 5.3 has been</w:t>
      </w:r>
      <w:r>
        <w:t xml:space="preserve"> </w:t>
      </w:r>
      <w:r>
        <w:t xml:space="preserve">revised to explain clearly the differences</w:t>
      </w:r>
      <w:r>
        <w:t xml:space="preserve"> </w:t>
      </w:r>
      <w:r>
        <w:t xml:space="preserve">between a Regulation and a Directive.</w:t>
      </w:r>
    </w:p>
    <w:p>
      <w:pPr>
        <w:pStyle w:val="Compact"/>
        <w:numPr>
          <w:ilvl w:val="0"/>
          <w:numId w:val="1024"/>
        </w:numPr>
      </w:pPr>
      <w:r>
        <w:t xml:space="preserve">It does not sufficiently assess</w:t>
      </w:r>
      <w:r>
        <w:t xml:space="preserve"> </w:t>
      </w:r>
      <w:r>
        <w:t xml:space="preserve">and compare the impacts of the</w:t>
      </w:r>
      <w:r>
        <w:t xml:space="preserve"> </w:t>
      </w:r>
      <w:r>
        <w:t xml:space="preserve">options as a Regulation or as a</w:t>
      </w:r>
      <w:r>
        <w:t xml:space="preserve"> </w:t>
      </w:r>
      <w:r>
        <w:t xml:space="preserve">Directive respectively.</w:t>
      </w:r>
      <w:r>
        <w:t xml:space="preserve"> </w:t>
      </w:r>
      <w:r>
        <w:t xml:space="preserve">The two options for the legal form have</w:t>
      </w:r>
      <w:r>
        <w:t xml:space="preserve"> </w:t>
      </w:r>
      <w:r>
        <w:t xml:space="preserve">been compared to each other against the</w:t>
      </w:r>
      <w:r>
        <w:t xml:space="preserve"> </w:t>
      </w:r>
      <w:r>
        <w:t xml:space="preserve">criteria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coherence, proportionality and subsidiarity</w:t>
      </w:r>
      <w:r>
        <w:t xml:space="preserve"> </w:t>
      </w:r>
      <w:r>
        <w:t xml:space="preserve">in section 8. Advantages and drawbacks</w:t>
      </w:r>
      <w:r>
        <w:t xml:space="preserve"> </w:t>
      </w:r>
      <w:r>
        <w:t xml:space="preserve">for each choice have been explicitly added</w:t>
      </w:r>
      <w:r>
        <w:t xml:space="preserve"> </w:t>
      </w:r>
      <w:r>
        <w:t xml:space="preserve">in order to allow for an informed political</w:t>
      </w:r>
      <w:r>
        <w:t xml:space="preserve"> </w:t>
      </w:r>
      <w:r>
        <w:t xml:space="preserve">choice.</w:t>
      </w:r>
    </w:p>
    <w:p>
      <w:pPr>
        <w:pStyle w:val="Compact"/>
        <w:numPr>
          <w:ilvl w:val="0"/>
          <w:numId w:val="1026"/>
        </w:numPr>
      </w:pPr>
      <w:r>
        <w:t xml:space="preserve">What to improve</w:t>
      </w:r>
    </w:p>
    <w:p>
      <w:pPr>
        <w:pStyle w:val="Compact"/>
        <w:numPr>
          <w:ilvl w:val="0"/>
          <w:numId w:val="1028"/>
        </w:numPr>
      </w:pPr>
      <w:r>
        <w:t xml:space="preserve">The report should clearly</w:t>
      </w:r>
      <w:r>
        <w:t xml:space="preserve"> </w:t>
      </w:r>
      <w:r>
        <w:t xml:space="preserve">outline those provisions that would</w:t>
      </w:r>
      <w:r>
        <w:t xml:space="preserve"> </w:t>
      </w:r>
      <w:r>
        <w:t xml:space="preserve">be directly applicable and those</w:t>
      </w:r>
      <w:r>
        <w:t xml:space="preserve"> </w:t>
      </w:r>
      <w:r>
        <w:t xml:space="preserve">that leave discretion to Member</w:t>
      </w:r>
      <w:r>
        <w:t xml:space="preserve"> </w:t>
      </w:r>
      <w:r>
        <w:t xml:space="preserve">States. It should clarify how these</w:t>
      </w:r>
      <w:r>
        <w:t xml:space="preserve"> </w:t>
      </w:r>
      <w:r>
        <w:t xml:space="preserve">provisions fit best in one legal</w:t>
      </w:r>
      <w:r>
        <w:t xml:space="preserve"> </w:t>
      </w:r>
      <w:r>
        <w:t xml:space="preserve">instrument or another (Regulation</w:t>
      </w:r>
      <w:r>
        <w:t xml:space="preserve"> </w:t>
      </w:r>
      <w:r>
        <w:t xml:space="preserve">or Directive). In the case of the</w:t>
      </w:r>
      <w:r>
        <w:t xml:space="preserve"> </w:t>
      </w:r>
      <w:r>
        <w:t xml:space="preserve">definition of ‘unfair practices’, it</w:t>
      </w:r>
      <w:r>
        <w:t xml:space="preserve"> </w:t>
      </w:r>
      <w:r>
        <w:t xml:space="preserve">should explain how leaving this to</w:t>
      </w:r>
      <w:r>
        <w:t xml:space="preserve"> </w:t>
      </w:r>
      <w:r>
        <w:t xml:space="preserve">Member States is compatible with</w:t>
      </w:r>
      <w:r>
        <w:t xml:space="preserve"> </w:t>
      </w:r>
      <w:r>
        <w:t xml:space="preserve">the need for legal certainty.</w:t>
      </w:r>
      <w:r>
        <w:t xml:space="preserve"> </w:t>
      </w:r>
      <w:r>
        <w:t xml:space="preserve">The possible legal instruments (Regulation</w:t>
      </w:r>
      <w:r>
        <w:t xml:space="preserve"> </w:t>
      </w:r>
      <w:r>
        <w:t xml:space="preserve">and Directive) have been explicitly</w:t>
      </w:r>
      <w:r>
        <w:t xml:space="preserve"> </w:t>
      </w:r>
      <w:r>
        <w:t xml:space="preserve">clarified and described in sections 5.3 and</w:t>
      </w:r>
    </w:p>
    <w:p>
      <w:pPr>
        <w:pStyle w:val="Compact"/>
        <w:numPr>
          <w:ilvl w:val="0"/>
          <w:numId w:val="1029"/>
        </w:numPr>
      </w:pPr>
      <w:r>
        <w:t xml:space="preserve">Section 5.3 now clearly explains how a</w:t>
      </w:r>
      <w:r>
        <w:t xml:space="preserve"> </w:t>
      </w:r>
      <w:r>
        <w:t xml:space="preserve">regulation would differ from a directive.</w:t>
      </w:r>
      <w:r>
        <w:t xml:space="preserve"> </w:t>
      </w:r>
      <w:r>
        <w:t xml:space="preserve">Section 8 now explicitly describes how</w:t>
      </w:r>
      <w:r>
        <w:t xml:space="preserve"> </w:t>
      </w:r>
      <w:r>
        <w:t xml:space="preserve">each policy measure would be applied both</w:t>
      </w:r>
      <w:r>
        <w:t xml:space="preserve"> </w:t>
      </w:r>
      <w:r>
        <w:t xml:space="preserve">under a regulation and under a directive.</w:t>
      </w:r>
      <w:r>
        <w:t xml:space="preserve"> </w:t>
      </w:r>
      <w:r>
        <w:t xml:space="preserve">For the definition of unfair practices, the</w:t>
      </w:r>
      <w:r>
        <w:t xml:space="preserve"> </w:t>
      </w:r>
      <w:r>
        <w:t xml:space="preserve">report has been revised to clarify how</w:t>
      </w:r>
      <w:r>
        <w:t xml:space="preserve"> </w:t>
      </w:r>
      <w:r>
        <w:t xml:space="preserve">leaving</w:t>
      </w:r>
      <w:r>
        <w:t xml:space="preserve"> </w:t>
      </w:r>
      <w:r>
        <w:t xml:space="preserve">this</w:t>
      </w:r>
      <w:r>
        <w:t xml:space="preserve"> </w:t>
      </w:r>
      <w:r>
        <w:t xml:space="preserve">to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is</w:t>
      </w:r>
      <w:r>
        <w:t xml:space="preserve"> </w:t>
      </w:r>
      <w:r>
        <w:t xml:space="preserve">compatible with a regulation.</w:t>
      </w:r>
    </w:p>
    <w:p>
      <w:pPr>
        <w:pStyle w:val="Compact"/>
        <w:numPr>
          <w:ilvl w:val="0"/>
          <w:numId w:val="1030"/>
        </w:numPr>
      </w:pPr>
      <w:r>
        <w:t xml:space="preserve">The report should assess the</w:t>
      </w:r>
      <w:r>
        <w:t xml:space="preserve"> </w:t>
      </w:r>
      <w:r>
        <w:t xml:space="preserve">impacts related to the choice of</w:t>
      </w:r>
      <w:r>
        <w:t xml:space="preserve"> </w:t>
      </w:r>
      <w:r>
        <w:t xml:space="preserve">legal delivery instrument and</w:t>
      </w:r>
      <w:r>
        <w:t xml:space="preserve"> </w:t>
      </w:r>
      <w:r>
        <w:t xml:space="preserve">compare the options in terms of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</w:t>
      </w:r>
      <w:r>
        <w:t xml:space="preserve"> </w:t>
      </w:r>
      <w:r>
        <w:t xml:space="preserve">and</w:t>
      </w:r>
      <w:r>
        <w:t xml:space="preserve"> </w:t>
      </w:r>
      <w:r>
        <w:t xml:space="preserve">coherence under each instrument.</w:t>
      </w:r>
      <w:r>
        <w:t xml:space="preserve"> </w:t>
      </w:r>
      <w:r>
        <w:t xml:space="preserve">To inform better the policy choice,</w:t>
      </w:r>
      <w:r>
        <w:t xml:space="preserve"> </w:t>
      </w:r>
      <w:r>
        <w:t xml:space="preserve">it should better describe the</w:t>
      </w:r>
      <w:r>
        <w:t xml:space="preserve"> </w:t>
      </w:r>
      <w:r>
        <w:t xml:space="preserve">advantages and disadvantages of</w:t>
      </w:r>
      <w:r>
        <w:t xml:space="preserve"> </w:t>
      </w:r>
      <w:r>
        <w:t xml:space="preserve">the preferred legal instrument.</w:t>
      </w:r>
      <w:r>
        <w:t xml:space="preserve"> </w:t>
      </w:r>
      <w:r>
        <w:t xml:space="preserve">Section 8 has been substantially revised to</w:t>
      </w:r>
      <w:r>
        <w:t xml:space="preserve"> </w:t>
      </w:r>
      <w:r>
        <w:t xml:space="preserve">include a full comparison of the choice of</w:t>
      </w:r>
      <w:r>
        <w:t xml:space="preserve"> </w:t>
      </w:r>
      <w:r>
        <w:t xml:space="preserve">legal delivery instrument against the</w:t>
      </w:r>
      <w:r>
        <w:t xml:space="preserve"> </w:t>
      </w:r>
      <w:r>
        <w:t xml:space="preserve">criteria</w:t>
      </w:r>
      <w:r>
        <w:t xml:space="preserve"> </w:t>
      </w:r>
      <w:r>
        <w:t xml:space="preserve">of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coherence,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and</w:t>
      </w:r>
      <w:r>
        <w:t xml:space="preserve"> </w:t>
      </w:r>
      <w:r>
        <w:t xml:space="preserve">subsidiarity.</w:t>
      </w:r>
      <w:r>
        <w:t xml:space="preserve"> </w:t>
      </w:r>
      <w:r>
        <w:t xml:space="preserve">Advantages</w:t>
      </w:r>
      <w:r>
        <w:t xml:space="preserve"> </w:t>
      </w:r>
      <w:r>
        <w:t xml:space="preserve">and</w:t>
      </w:r>
      <w:r>
        <w:t xml:space="preserve"> </w:t>
      </w:r>
      <w:r>
        <w:t xml:space="preserve">disadvantages of both legal instruments</w:t>
      </w:r>
      <w:r>
        <w:t xml:space="preserve"> </w:t>
      </w:r>
      <w:r>
        <w:t xml:space="preserve">have been added to section 8. The</w:t>
      </w:r>
      <w:r>
        <w:t xml:space="preserve"> </w:t>
      </w:r>
      <w:r>
        <w:t xml:space="preserve">preferred legal instrument now follows</w:t>
      </w:r>
      <w:r>
        <w:t xml:space="preserve"> </w:t>
      </w:r>
      <w:r>
        <w:t xml:space="preserve">directly from the comparison above in</w:t>
      </w:r>
      <w:r>
        <w:t xml:space="preserve"> </w:t>
      </w:r>
      <w:r>
        <w:t xml:space="preserve">order to fully inform the policy choice.</w:t>
      </w:r>
    </w:p>
    <w:p>
      <w:pPr>
        <w:pStyle w:val="Compact"/>
        <w:numPr>
          <w:ilvl w:val="0"/>
          <w:numId w:val="1032"/>
        </w:numPr>
      </w:pPr>
      <w:r>
        <w:t xml:space="preserve">The coherence of the options</w:t>
      </w:r>
      <w:r>
        <w:t xml:space="preserve"> </w:t>
      </w:r>
      <w:r>
        <w:t xml:space="preserve">with the Directive on unfair trading</w:t>
      </w:r>
      <w:r>
        <w:t xml:space="preserve"> </w:t>
      </w:r>
      <w:r>
        <w:t xml:space="preserve">The report now clearly outlines the</w:t>
      </w:r>
      <w:r>
        <w:t xml:space="preserve"> </w:t>
      </w:r>
      <w:r>
        <w:t xml:space="preserve">interplay between the proposed new late</w:t>
      </w:r>
    </w:p>
    <w:p>
      <w:pPr>
        <w:pStyle w:val="FirstParagraph"/>
      </w:pPr>
      <w:r>
        <w:t xml:space="preserve">77</w:t>
      </w:r>
    </w:p>
    <w:p>
      <w:pPr>
        <w:pStyle w:val="BodyText"/>
      </w:pPr>
      <w:r>
        <w:t xml:space="preserve">practices in the agricultural and</w:t>
      </w:r>
      <w:r>
        <w:t xml:space="preserve"> </w:t>
      </w:r>
      <w:r>
        <w:t xml:space="preserve">food supply should be presented</w:t>
      </w:r>
      <w:r>
        <w:t xml:space="preserve"> </w:t>
      </w:r>
      <w:r>
        <w:t xml:space="preserve">clearly.</w:t>
      </w:r>
      <w:r>
        <w:t xml:space="preserve"> </w:t>
      </w:r>
      <w:r>
        <w:t xml:space="preserve">payments</w:t>
      </w:r>
      <w:r>
        <w:t xml:space="preserve"> </w:t>
      </w:r>
      <w:r>
        <w:t xml:space="preserve">instrument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UTP</w:t>
      </w:r>
      <w:r>
        <w:t xml:space="preserve"> </w:t>
      </w:r>
      <w:r>
        <w:t xml:space="preserve">Directive in section 5. In addition, section</w:t>
      </w:r>
      <w:r>
        <w:t xml:space="preserve"> </w:t>
      </w:r>
      <w:r>
        <w:t xml:space="preserve">7 now explains more clearly the coherence</w:t>
      </w:r>
      <w:r>
        <w:t xml:space="preserve"> </w:t>
      </w:r>
      <w:r>
        <w:t xml:space="preserve">of the proposed policy options with other</w:t>
      </w:r>
      <w:r>
        <w:t xml:space="preserve"> </w:t>
      </w:r>
      <w:r>
        <w:t xml:space="preserve">EU legislation, including with the UTP</w:t>
      </w:r>
      <w:r>
        <w:t xml:space="preserve"> </w:t>
      </w:r>
      <w:r>
        <w:t xml:space="preserve">Directive.</w:t>
      </w:r>
      <w:r>
        <w:t xml:space="preserve"> </w:t>
      </w:r>
      <w:r>
        <w:t xml:space="preserve">305.</w:t>
      </w:r>
      <w:r>
        <w:t xml:space="preserve"> </w:t>
      </w:r>
      <w:r>
        <w:t xml:space="preserve">(4) The report should strengthen its</w:t>
      </w:r>
      <w:r>
        <w:t xml:space="preserve"> </w:t>
      </w:r>
      <w:r>
        <w:t xml:space="preserve">subsidiarity analysis. It should</w:t>
      </w:r>
      <w:r>
        <w:t xml:space="preserve"> </w:t>
      </w:r>
      <w:r>
        <w:t xml:space="preserve">provide evidence that Member</w:t>
      </w:r>
      <w:r>
        <w:t xml:space="preserve"> </w:t>
      </w:r>
      <w:r>
        <w:t xml:space="preserve">States cannot address the identified</w:t>
      </w:r>
      <w:r>
        <w:t xml:space="preserve"> </w:t>
      </w:r>
      <w:r>
        <w:t xml:space="preserve">problems on their own and show</w:t>
      </w:r>
      <w:r>
        <w:t xml:space="preserve"> </w:t>
      </w:r>
      <w:r>
        <w:t xml:space="preserve">that there is an actual risk of market</w:t>
      </w:r>
      <w:r>
        <w:t xml:space="preserve"> </w:t>
      </w:r>
      <w:r>
        <w:t xml:space="preserve">fragmentation in the absence of</w:t>
      </w:r>
      <w:r>
        <w:t xml:space="preserve"> </w:t>
      </w:r>
      <w:r>
        <w:t xml:space="preserve">EU-level action.</w:t>
      </w:r>
      <w:r>
        <w:t xml:space="preserve"> </w:t>
      </w:r>
      <w:r>
        <w:t xml:space="preserve">Section 7 has been revised to assess all</w:t>
      </w:r>
      <w:r>
        <w:t xml:space="preserve"> </w:t>
      </w:r>
      <w:r>
        <w:t xml:space="preserve">policy options against subsidiarity. All</w:t>
      </w:r>
      <w:r>
        <w:t xml:space="preserve"> </w:t>
      </w:r>
      <w:r>
        <w:t xml:space="preserve">policy options, including the choice of</w:t>
      </w:r>
      <w:r>
        <w:t xml:space="preserve"> </w:t>
      </w:r>
      <w:r>
        <w:t xml:space="preserve">legal instrument, are now assessed as to</w:t>
      </w:r>
      <w:r>
        <w:t xml:space="preserve"> </w:t>
      </w:r>
      <w:r>
        <w:t xml:space="preserve">how well they respect the principle of</w:t>
      </w:r>
      <w:r>
        <w:t xml:space="preserve"> </w:t>
      </w:r>
      <w:r>
        <w:t xml:space="preserve">subsidiarity, and why the Preferred Option</w:t>
      </w:r>
      <w:r>
        <w:t xml:space="preserve"> </w:t>
      </w:r>
      <w:r>
        <w:t xml:space="preserve">only addresses the issues that Member</w:t>
      </w:r>
      <w:r>
        <w:t xml:space="preserve"> </w:t>
      </w:r>
      <w:r>
        <w:t xml:space="preserve">States cannot adequately address on their</w:t>
      </w:r>
      <w:r>
        <w:t xml:space="preserve"> </w:t>
      </w:r>
      <w:r>
        <w:t xml:space="preserve">own.</w:t>
      </w:r>
      <w:r>
        <w:t xml:space="preserve"> </w:t>
      </w:r>
      <w:r>
        <w:t xml:space="preserve">306.</w:t>
      </w:r>
      <w:r>
        <w:t xml:space="preserve"> </w:t>
      </w:r>
      <w:r>
        <w:t xml:space="preserve">(5) The report should provide a</w:t>
      </w:r>
      <w:r>
        <w:t xml:space="preserve"> </w:t>
      </w:r>
      <w:r>
        <w:t xml:space="preserve">clear split between Business-to-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Government-to-</w:t>
      </w:r>
      <w:r>
        <w:t xml:space="preserve"> </w:t>
      </w:r>
      <w:r>
        <w:t xml:space="preserve">Business transactions throughout</w:t>
      </w:r>
      <w:r>
        <w:t xml:space="preserve"> </w:t>
      </w:r>
      <w:r>
        <w:t xml:space="preserve">the document, in particular for the</w:t>
      </w:r>
      <w:r>
        <w:t xml:space="preserve"> </w:t>
      </w:r>
      <w:r>
        <w:t xml:space="preserve">problem definition and the problem</w:t>
      </w:r>
      <w:r>
        <w:t xml:space="preserve"> </w:t>
      </w:r>
      <w:r>
        <w:t xml:space="preserve">drivers.</w:t>
      </w:r>
      <w:r>
        <w:t xml:space="preserve"> </w:t>
      </w:r>
      <w:r>
        <w:t xml:space="preserve">Section 2 has been revised to highlight</w:t>
      </w:r>
      <w:r>
        <w:t xml:space="preserve"> </w:t>
      </w:r>
      <w:r>
        <w:t xml:space="preserve">more explicitly the differences between</w:t>
      </w:r>
      <w:r>
        <w:t xml:space="preserve"> </w:t>
      </w:r>
      <w:r>
        <w:t xml:space="preserve">Business-to-Business and Government-to-</w:t>
      </w:r>
      <w:r>
        <w:t xml:space="preserve"> </w:t>
      </w:r>
      <w:r>
        <w:t xml:space="preserve">Business transactions. Throughout the</w:t>
      </w:r>
      <w:r>
        <w:t xml:space="preserve"> </w:t>
      </w:r>
      <w:r>
        <w:t xml:space="preserve">document,</w:t>
      </w:r>
      <w:r>
        <w:t xml:space="preserve"> </w:t>
      </w:r>
      <w:r>
        <w:t xml:space="preserve">where</w:t>
      </w:r>
      <w:r>
        <w:t xml:space="preserve"> </w:t>
      </w:r>
      <w:r>
        <w:t xml:space="preserve">relevant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presented, it has been highlighted more</w:t>
      </w:r>
      <w:r>
        <w:t xml:space="preserve"> </w:t>
      </w:r>
      <w:r>
        <w:t xml:space="preserve">clearly which data refers to B2B and G2B</w:t>
      </w:r>
      <w:r>
        <w:t xml:space="preserve"> </w:t>
      </w:r>
      <w:r>
        <w:t xml:space="preserve">transactions.</w:t>
      </w:r>
      <w:r>
        <w:t xml:space="preserve"> </w:t>
      </w:r>
      <w:r>
        <w:t xml:space="preserve">307.</w:t>
      </w:r>
      <w:r>
        <w:t xml:space="preserve"> </w:t>
      </w:r>
      <w:r>
        <w:t xml:space="preserve">(6) The report should strengthen</w:t>
      </w:r>
      <w:r>
        <w:t xml:space="preserve"> </w:t>
      </w:r>
      <w:r>
        <w:t xml:space="preserve">the impact analysis. It should</w:t>
      </w:r>
      <w:r>
        <w:t xml:space="preserve"> </w:t>
      </w:r>
      <w:r>
        <w:t xml:space="preserve">further explain and justify the</w:t>
      </w:r>
      <w:r>
        <w:t xml:space="preserve"> </w:t>
      </w:r>
      <w:r>
        <w:t xml:space="preserve">assumption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expected</w:t>
      </w:r>
      <w:r>
        <w:t xml:space="preserve"> </w:t>
      </w:r>
      <w:r>
        <w:t xml:space="preserve">reduction in late payments under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options. It should also provide a</w:t>
      </w:r>
      <w:r>
        <w:t xml:space="preserve"> </w:t>
      </w:r>
      <w:r>
        <w:t xml:space="preserve">summary of the costs and benefits</w:t>
      </w:r>
      <w:r>
        <w:t xml:space="preserve"> </w:t>
      </w:r>
      <w:r>
        <w:t xml:space="preserve">for all options, including net</w:t>
      </w:r>
      <w:r>
        <w:t xml:space="preserve"> </w:t>
      </w:r>
      <w:r>
        <w:t xml:space="preserve">benefit/cost estimates and Benefit</w:t>
      </w:r>
      <w:r>
        <w:t xml:space="preserve"> </w:t>
      </w:r>
      <w:r>
        <w:t xml:space="preserve">Cost Ratios.</w:t>
      </w:r>
      <w:r>
        <w:t xml:space="preserve"> </w:t>
      </w:r>
      <w:r>
        <w:t xml:space="preserve">The impact analysis has been strengthened.</w:t>
      </w:r>
      <w:r>
        <w:t xml:space="preserve"> </w:t>
      </w:r>
      <w:r>
        <w:t xml:space="preserve">The assumptions underlying the expected</w:t>
      </w:r>
      <w:r>
        <w:t xml:space="preserve"> </w:t>
      </w:r>
      <w:r>
        <w:t xml:space="preserve">reduction under the preferred combination</w:t>
      </w:r>
      <w:r>
        <w:t xml:space="preserve"> </w:t>
      </w:r>
      <w:r>
        <w:t xml:space="preserve">of options have been explicitly spelled out</w:t>
      </w:r>
      <w:r>
        <w:t xml:space="preserve"> </w:t>
      </w:r>
      <w:r>
        <w:t xml:space="preserve">in Section 8 and the associated calculations</w:t>
      </w:r>
      <w:r>
        <w:t xml:space="preserve"> </w:t>
      </w:r>
      <w:r>
        <w:t xml:space="preserve">have been introduced in Annex 4. A</w:t>
      </w:r>
      <w:r>
        <w:t xml:space="preserve"> </w:t>
      </w:r>
      <w:r>
        <w:t xml:space="preserve">summary table of the costs and benefits for</w:t>
      </w:r>
      <w:r>
        <w:t xml:space="preserve"> </w:t>
      </w:r>
      <w:r>
        <w:t xml:space="preserve">all options, including net benefit/cost</w:t>
      </w:r>
      <w:r>
        <w:t xml:space="preserve"> </w:t>
      </w:r>
      <w:r>
        <w:t xml:space="preserve">estimates and benefit cost ratios has been</w:t>
      </w:r>
      <w:r>
        <w:t xml:space="preserve"> </w:t>
      </w:r>
      <w:r>
        <w:t xml:space="preserve">introduced at the beginning of Section 7.</w:t>
      </w:r>
      <w:r>
        <w:t xml:space="preserve"> </w:t>
      </w:r>
      <w:r>
        <w:t xml:space="preserve">308.</w:t>
      </w:r>
      <w:r>
        <w:t xml:space="preserve"> </w:t>
      </w:r>
      <w:r>
        <w:t xml:space="preserve">(7) The report should improve the</w:t>
      </w:r>
      <w:r>
        <w:t xml:space="preserve"> </w:t>
      </w:r>
      <w:r>
        <w:t xml:space="preserve">comparison of options based on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coherence,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with a clearer justification of the</w:t>
      </w:r>
      <w:r>
        <w:t xml:space="preserve"> </w:t>
      </w:r>
      <w:r>
        <w:t xml:space="preserve">scoring. Effectiveness of options</w:t>
      </w:r>
      <w:r>
        <w:t xml:space="preserve"> </w:t>
      </w:r>
      <w:r>
        <w:t xml:space="preserve">should be assessed against their</w:t>
      </w:r>
      <w:r>
        <w:t xml:space="preserve"> </w:t>
      </w:r>
      <w:r>
        <w:t xml:space="preserve">delivery on the specific objectives.</w:t>
      </w:r>
      <w:r>
        <w:t xml:space="preserve"> </w:t>
      </w:r>
      <w:r>
        <w:t xml:space="preserve">A full comparison of all options against</w:t>
      </w:r>
      <w:r>
        <w:t xml:space="preserve"> </w:t>
      </w:r>
      <w:r>
        <w:t xml:space="preserve">coherence and subsidiarity has been added</w:t>
      </w:r>
      <w:r>
        <w:t xml:space="preserve"> </w:t>
      </w:r>
      <w:r>
        <w:t xml:space="preserve">to section 7. The explanation of options</w:t>
      </w:r>
      <w:r>
        <w:t xml:space="preserve"> </w:t>
      </w:r>
      <w:r>
        <w:t xml:space="preserve">and the summary table at the start of</w:t>
      </w:r>
      <w:r>
        <w:t xml:space="preserve"> </w:t>
      </w:r>
      <w:r>
        <w:t xml:space="preserve">section 7 now more clearly explain the</w:t>
      </w:r>
      <w:r>
        <w:t xml:space="preserve"> </w:t>
      </w:r>
      <w:r>
        <w:t xml:space="preserve">justification of the scoring.</w:t>
      </w:r>
    </w:p>
    <w:p>
      <w:pPr>
        <w:pStyle w:val="BodyText"/>
      </w:pPr>
      <w:r>
        <w:t xml:space="preserve">78</w:t>
      </w:r>
    </w:p>
    <w:p>
      <w:pPr>
        <w:pStyle w:val="Compact"/>
        <w:numPr>
          <w:ilvl w:val="0"/>
          <w:numId w:val="1033"/>
        </w:numPr>
      </w:pPr>
      <w:r>
        <w:t xml:space="preserve">EVIDENCE, SOURCES AND QUALITY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The impact assessment draws on an extensive amount of desk research, external</w:t>
      </w:r>
      <w:r>
        <w:t xml:space="preserve"> </w:t>
      </w:r>
      <w:r>
        <w:t xml:space="preserve">studies, an evaluation carried out in 2015 and wide-ranging consultations described</w:t>
      </w:r>
      <w:r>
        <w:t xml:space="preserve"> </w:t>
      </w:r>
      <w:r>
        <w:t xml:space="preserve">in detail in Annex 2. The input from these consultations was collected and</w:t>
      </w:r>
      <w:r>
        <w:t xml:space="preserve"> </w:t>
      </w:r>
      <w:r>
        <w:t xml:space="preserve">processed by the experts in the SME Unit of DG GROW (GROW A2).</w:t>
      </w:r>
    </w:p>
    <w:p>
      <w:pPr>
        <w:pStyle w:val="Compact"/>
        <w:numPr>
          <w:ilvl w:val="0"/>
          <w:numId w:val="1033"/>
        </w:numPr>
      </w:pPr>
      <w:r>
        <w:t xml:space="preserve">Data and information were collected, amongst others, from the following sources:</w:t>
      </w:r>
      <w:r>
        <w:t xml:space="preserve"> </w:t>
      </w:r>
      <w:r>
        <w:t xml:space="preserve">Table 10: Sources of information</w:t>
      </w:r>
      <w:r>
        <w:t xml:space="preserve"> </w:t>
      </w:r>
      <w:r>
        <w:t xml:space="preserve">Sources</w:t>
      </w:r>
      <w:r>
        <w:t xml:space="preserve"> </w:t>
      </w:r>
      <w:r>
        <w:t xml:space="preserve">Information/Summary</w:t>
      </w:r>
      <w:r>
        <w:t xml:space="preserve"> </w:t>
      </w:r>
      <w:r>
        <w:t xml:space="preserve">Formal evaluation of Directive</w:t>
      </w:r>
      <w:r>
        <w:t xml:space="preserve"> </w:t>
      </w:r>
      <w:r>
        <w:t xml:space="preserve">Ex-post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Late</w:t>
      </w:r>
      <w:r>
        <w:t xml:space="preserve"> </w:t>
      </w:r>
      <w:r>
        <w:t xml:space="preserve">Payment</w:t>
      </w:r>
      <w:r>
        <w:t xml:space="preserve"> </w:t>
      </w:r>
      <w:r>
        <w:t xml:space="preserve">Directive</w:t>
      </w:r>
      <w:r>
        <w:t xml:space="preserve"> </w:t>
      </w:r>
      <w:r>
        <w:t xml:space="preserve">https://publications.europa.eu/en/publication-detail/-/publication/400ecc74-</w:t>
      </w:r>
      <w:r>
        <w:t xml:space="preserve"> </w:t>
      </w:r>
      <w:r>
        <w:t xml:space="preserve">9a54-11e5-b3b7-01aa75ed71a1</w:t>
      </w:r>
      <w:r>
        <w:t xml:space="preserve"> </w:t>
      </w:r>
      <w:r>
        <w:t xml:space="preserve">This is the final report of the evaluation of the Late Payment Directive</w:t>
      </w:r>
      <w:r>
        <w:t xml:space="preserve"> </w:t>
      </w:r>
      <w:r>
        <w:t xml:space="preserve">2011/7/EU – carried out by an external contractor in 2015. The study</w:t>
      </w:r>
      <w:r>
        <w:t xml:space="preserve"> </w:t>
      </w:r>
      <w:r>
        <w:t xml:space="preserve">considered the following evaluation dimensions: relevance, effectiveness,</w:t>
      </w:r>
      <w:r>
        <w:t xml:space="preserve"> </w:t>
      </w:r>
      <w:r>
        <w:t xml:space="preserve">efficiency, coherence and complementarity, and EU added value – shortly</w:t>
      </w:r>
      <w:r>
        <w:t xml:space="preserve"> </w:t>
      </w:r>
      <w:r>
        <w:t xml:space="preserve">after the deadline for transposition (16/3/2013).</w:t>
      </w:r>
      <w:r>
        <w:t xml:space="preserve"> </w:t>
      </w:r>
      <w:r>
        <w:t xml:space="preserve">Commission Report to the EP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EC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(2016)</w:t>
      </w:r>
      <w:r>
        <w:t xml:space="preserve"> </w:t>
      </w:r>
      <w:r>
        <w:t xml:space="preserve">Commission Report to the European Parliament and to the Council on the</w:t>
      </w:r>
      <w:r>
        <w:t xml:space="preserve"> </w:t>
      </w:r>
      <w:r>
        <w:t xml:space="preserve">implementation of the Late Payment Directive ( and supporting SWD): COM</w:t>
      </w:r>
    </w:p>
    <w:p>
      <w:pPr>
        <w:pStyle w:val="Compact"/>
        <w:numPr>
          <w:ilvl w:val="0"/>
          <w:numId w:val="1034"/>
        </w:numPr>
      </w:pPr>
      <w:r>
        <w:t xml:space="preserve">534 final</w:t>
      </w:r>
      <w:r>
        <w:t xml:space="preserve"> </w:t>
      </w:r>
      <w:r>
        <w:t xml:space="preserve">This report was provided in response to the requirement established under</w:t>
      </w:r>
      <w:r>
        <w:t xml:space="preserve"> </w:t>
      </w:r>
      <w:r>
        <w:t xml:space="preserve">Article 11 of Directive 2011/7/EU in order to monitor progress on the</w:t>
      </w:r>
      <w:r>
        <w:t xml:space="preserve"> </w:t>
      </w:r>
      <w:r>
        <w:t xml:space="preserve">implementation of the Directive and to ensure that it is on track to deliver its</w:t>
      </w:r>
      <w:r>
        <w:t xml:space="preserve"> </w:t>
      </w:r>
      <w:r>
        <w:t xml:space="preserve">expected benefits.</w:t>
      </w:r>
      <w:r>
        <w:br/>
      </w:r>
      <w:r>
        <w:t xml:space="preserve">Late Payments and Firms</w:t>
      </w:r>
      <w:r>
        <w:rPr>
          <w:rStyle w:val="VerbatimChar"/>
        </w:rPr>
        <w:t xml:space="preserve">:  Evidence from the EU, JRC  Study (2018)  Conti, M., Elia, L., Ferrara, A. and Ferraresi, M., Governments</w:t>
      </w:r>
      <w:r>
        <w:t xml:space="preserve"> </w:t>
      </w:r>
      <w:r>
        <w:t xml:space="preserve">Late</w:t>
      </w:r>
      <w:r>
        <w:t xml:space="preserve"> </w:t>
      </w:r>
      <w:r>
        <w:t xml:space="preserve">Payments and Firms` Survival: Evidence from the European Union, JRC</w:t>
      </w:r>
      <w:r>
        <w:t xml:space="preserve"> </w:t>
      </w:r>
      <w:r>
        <w:t xml:space="preserve">Study https://publications.jrc.ec.europa.eu/repository/handle/JRC121059</w:t>
      </w:r>
      <w:r>
        <w:t xml:space="preserve"> </w:t>
      </w:r>
      <w:r>
        <w:t xml:space="preserve">The study examined to what extent stricter regulations addressing payment</w:t>
      </w:r>
      <w:r>
        <w:t xml:space="preserve"> </w:t>
      </w:r>
      <w:r>
        <w:t xml:space="preserve">backlogs, brought about by the EU directive on late payments, have affected</w:t>
      </w:r>
      <w:r>
        <w:t xml:space="preserve"> </w:t>
      </w:r>
      <w:r>
        <w:t xml:space="preserve">firms’ performance. The focus is on government-to-business activities and on</w:t>
      </w:r>
      <w:r>
        <w:t xml:space="preserve"> </w:t>
      </w:r>
      <w:r>
        <w:t xml:space="preserve">the firms’ responses to the introduction of these regulations.</w:t>
      </w:r>
      <w:r>
        <w:t xml:space="preserve"> </w:t>
      </w:r>
      <w:r>
        <w:t xml:space="preserve">B2B transactions: comparative</w:t>
      </w:r>
      <w:r>
        <w:t xml:space="preserve"> </w:t>
      </w:r>
      <w:r>
        <w:t xml:space="preserve">analysis of legal vs. soft-law</w:t>
      </w:r>
      <w:r>
        <w:t xml:space="preserve"> </w:t>
      </w:r>
      <w:r>
        <w:t xml:space="preserve">instruments</w:t>
      </w:r>
      <w:r>
        <w:t xml:space="preserve"> </w:t>
      </w:r>
      <w:r>
        <w:t xml:space="preserve">for</w:t>
      </w:r>
      <w:r>
        <w:t xml:space="preserve"> </w:t>
      </w:r>
      <w:r>
        <w:t xml:space="preserve">improving</w:t>
      </w:r>
      <w:r>
        <w:t xml:space="preserve"> </w:t>
      </w:r>
      <w:r>
        <w:t xml:space="preserve">payment behaviour (2018)</w:t>
      </w:r>
      <w:r>
        <w:t xml:space="preserve"> </w:t>
      </w:r>
      <w:r>
        <w:t xml:space="preserve">Business-to-business transactions: a comparative analysis of legal measures</w:t>
      </w:r>
      <w:r>
        <w:t xml:space="preserve"> </w:t>
      </w:r>
      <w:r>
        <w:t xml:space="preserve">vs. </w:t>
      </w:r>
      <w:r>
        <w:t xml:space="preserve"> </w:t>
      </w:r>
      <w:r>
        <w:t xml:space="preserve">soft-law</w:t>
      </w:r>
      <w:r>
        <w:t xml:space="preserve"> </w:t>
      </w:r>
      <w:r>
        <w:t xml:space="preserve">instruments</w:t>
      </w:r>
      <w:r>
        <w:t xml:space="preserve"> </w:t>
      </w:r>
      <w:r>
        <w:t xml:space="preserve">for</w:t>
      </w:r>
      <w:r>
        <w:t xml:space="preserve"> </w:t>
      </w:r>
      <w:r>
        <w:t xml:space="preserve">improving</w:t>
      </w:r>
      <w:r>
        <w:t xml:space="preserve"> </w:t>
      </w:r>
      <w:r>
        <w:t xml:space="preserve">payment</w:t>
      </w:r>
      <w:r>
        <w:t xml:space="preserve"> </w:t>
      </w:r>
      <w:r>
        <w:t xml:space="preserve">behaviour</w:t>
      </w:r>
      <w:r>
        <w:t xml:space="preserve"> </w:t>
      </w:r>
      <w:r>
        <w:t xml:space="preserve">https://publications.europa.eu/en/publication-detail/-/publication/c8b7391b-</w:t>
      </w:r>
      <w:r>
        <w:t xml:space="preserve"> </w:t>
      </w:r>
      <w:r>
        <w:t xml:space="preserve">9b80-11e8-a408-01aa75ed71a1/language-en/format-PDF/source-103408786</w:t>
      </w:r>
      <w:r>
        <w:br/>
      </w:r>
      <w:r>
        <w:t xml:space="preserve">The study made a mapping of measures (hard law and soft measures)</w:t>
      </w:r>
      <w:r>
        <w:t xml:space="preserve"> </w:t>
      </w:r>
      <w:r>
        <w:t xml:space="preserve">implemented by Member States to support their national transposition of the</w:t>
      </w:r>
      <w:r>
        <w:t xml:space="preserve"> </w:t>
      </w:r>
      <w:r>
        <w:t xml:space="preserve">Directives. The contractor extrapolated from them a set of recommendations</w:t>
      </w:r>
      <w:r>
        <w:t xml:space="preserve"> </w:t>
      </w:r>
      <w:r>
        <w:t xml:space="preserve">indicating as to whether the provisions of the Directive, relevant to B2B</w:t>
      </w:r>
      <w:r>
        <w:t xml:space="preserve"> </w:t>
      </w:r>
      <w:r>
        <w:t xml:space="preserve">transactions, are fit for purpose or whether other actions and policies, outside</w:t>
      </w:r>
      <w:r>
        <w:t xml:space="preserve"> </w:t>
      </w:r>
      <w:r>
        <w:t xml:space="preserve">the scope of the Directive, can actively support the achievement of its</w:t>
      </w:r>
      <w:r>
        <w:t xml:space="preserve"> </w:t>
      </w:r>
      <w:r>
        <w:t xml:space="preserve">objectives in the B2B environment.</w:t>
      </w:r>
      <w:r>
        <w:t xml:space="preserve"> </w:t>
      </w:r>
      <w:r>
        <w:t xml:space="preserve">EP</w:t>
      </w:r>
      <w:r>
        <w:t xml:space="preserve"> </w:t>
      </w:r>
      <w:r>
        <w:t xml:space="preserve">Resolution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Late</w:t>
      </w:r>
      <w:r>
        <w:t xml:space="preserve"> </w:t>
      </w:r>
      <w:r>
        <w:t xml:space="preserve">Payment</w:t>
      </w:r>
      <w:r>
        <w:t xml:space="preserve"> </w:t>
      </w:r>
      <w:r>
        <w:t xml:space="preserve">Directive</w:t>
      </w:r>
      <w:r>
        <w:t xml:space="preserve"> </w:t>
      </w:r>
      <w:r>
        <w:t xml:space="preserve">(adopted</w:t>
      </w:r>
    </w:p>
    <w:p>
      <w:pPr>
        <w:pStyle w:val="Compact"/>
        <w:numPr>
          <w:ilvl w:val="0"/>
          <w:numId w:val="1035"/>
        </w:numPr>
      </w:pPr>
      <w:r>
        <w:t xml:space="preserve">European Parliament Resolution on the implementation of the Late Payment</w:t>
      </w:r>
      <w:r>
        <w:t xml:space="preserve"> </w:t>
      </w:r>
      <w:r>
        <w:t xml:space="preserve">Directive</w:t>
      </w:r>
      <w:r>
        <w:t xml:space="preserve"> </w:t>
      </w:r>
      <w:r>
        <w:t xml:space="preserve">https://www.europarl.europa.eu/doceo/document/TA-8-2019-</w:t>
      </w:r>
      <w:r>
        <w:t xml:space="preserve"> </w:t>
      </w:r>
      <w:r>
        <w:t xml:space="preserve">0042_EN.html</w:t>
      </w:r>
    </w:p>
    <w:p>
      <w:pPr>
        <w:pStyle w:val="FirstParagraph"/>
      </w:pPr>
      <w:r>
        <w:t xml:space="preserve">79</w:t>
      </w:r>
    </w:p>
    <w:p>
      <w:pPr>
        <w:pStyle w:val="BodyText"/>
      </w:pPr>
      <w:r>
        <w:t xml:space="preserve">Sources</w:t>
      </w:r>
      <w:r>
        <w:t xml:space="preserve"> </w:t>
      </w:r>
      <w:r>
        <w:t xml:space="preserve">Information/Summary</w:t>
      </w:r>
      <w:r>
        <w:t xml:space="preserve"> </w:t>
      </w:r>
      <w:r>
        <w:t xml:space="preserve">Opinion of the Fit for Future</w:t>
      </w:r>
      <w:r>
        <w:t xml:space="preserve"> </w:t>
      </w:r>
      <w:r>
        <w:t xml:space="preserve">Platform on the Late Payment</w:t>
      </w:r>
      <w:r>
        <w:t xml:space="preserve"> </w:t>
      </w:r>
      <w:r>
        <w:t xml:space="preserve">Directive (2021)</w:t>
      </w:r>
      <w:r>
        <w:t xml:space="preserve"> </w:t>
      </w:r>
      <w:r>
        <w:t xml:space="preserve">Opinion of the Fit for Future Platform on the Late Payment Directive</w:t>
      </w:r>
      <w:r>
        <w:t xml:space="preserve"> </w:t>
      </w:r>
      <w:r>
        <w:t xml:space="preserve">https://ec.europa.eu/info/sites/default/files/final_opinion_2021_sbgr2_06_lat</w:t>
      </w:r>
      <w:r>
        <w:t xml:space="preserve"> </w:t>
      </w:r>
      <w:r>
        <w:t xml:space="preserve">e_payments.pdf</w:t>
      </w:r>
      <w:r>
        <w:br/>
      </w:r>
      <w:r>
        <w:t xml:space="preserve">Building a responsible payment</w:t>
      </w:r>
      <w:r>
        <w:t xml:space="preserve"> </w:t>
      </w:r>
      <w:r>
        <w:t xml:space="preserve">culture, EC study (2022)</w:t>
      </w:r>
      <w:r>
        <w:t xml:space="preserve"> </w:t>
      </w:r>
      <w:r>
        <w:t xml:space="preserve">Building a responsible payment culture – improving the effectiveness of the</w:t>
      </w:r>
      <w:r>
        <w:t xml:space="preserve"> </w:t>
      </w:r>
      <w:r>
        <w:t xml:space="preserve">Late</w:t>
      </w:r>
      <w:r>
        <w:t xml:space="preserve"> </w:t>
      </w:r>
      <w:r>
        <w:t xml:space="preserve">Payment</w:t>
      </w:r>
      <w:r>
        <w:t xml:space="preserve"> </w:t>
      </w:r>
      <w:r>
        <w:t xml:space="preserve">Directive.https://op.europa.eu/en/publication-detail/-</w:t>
      </w:r>
      <w:r>
        <w:t xml:space="preserve"> </w:t>
      </w:r>
      <w:r>
        <w:t xml:space="preserve">/publication/cb4bc1bd-1467-11ed-8fa0-01aa75ed71a1/language-en/format-</w:t>
      </w:r>
      <w:r>
        <w:t xml:space="preserve"> </w:t>
      </w:r>
      <w:r>
        <w:t xml:space="preserve">PDF/source-search</w:t>
      </w:r>
      <w:r>
        <w:t xml:space="preserve"> </w:t>
      </w:r>
      <w:r>
        <w:t xml:space="preserve">The study collected evidence and provided inputs on a series of possible</w:t>
      </w:r>
      <w:r>
        <w:t xml:space="preserve"> </w:t>
      </w:r>
      <w:r>
        <w:t xml:space="preserve">actions aimed at fostering the effectiveness of the LPD. The work was</w:t>
      </w:r>
      <w:r>
        <w:t xml:space="preserve"> </w:t>
      </w:r>
      <w:r>
        <w:t xml:space="preserve">articulated in 6 thematic areas, dealing respectively with: (i) identifying the</w:t>
      </w:r>
      <w:r>
        <w:t xml:space="preserve"> </w:t>
      </w:r>
      <w:r>
        <w:t xml:space="preserve">conditions for the creation of an EU observatory on payment behaviour; (ii)</w:t>
      </w:r>
      <w:r>
        <w:t xml:space="preserve"> </w:t>
      </w:r>
      <w:r>
        <w:t xml:space="preserve">facilitating the uptake of financial tools addressing the issues originated by</w:t>
      </w:r>
      <w:r>
        <w:t xml:space="preserve"> </w:t>
      </w:r>
      <w:r>
        <w:t xml:space="preserve">poor payment behaviour and fostering the use of e-invoicing; (iii) facilitating</w:t>
      </w:r>
      <w:r>
        <w:t xml:space="preserve"> </w:t>
      </w:r>
      <w:r>
        <w:t xml:space="preserve">access to credit information on prospective clients; (iv) implementing</w:t>
      </w:r>
      <w:r>
        <w:t xml:space="preserve"> </w:t>
      </w:r>
      <w:r>
        <w:t xml:space="preserve">synergies between public procurement and prompt payment objectives; (v)</w:t>
      </w:r>
      <w:r>
        <w:t xml:space="preserve"> </w:t>
      </w:r>
      <w:r>
        <w:t xml:space="preserve">fostering the use of Alternative Dispute Resolution tools to settle payment</w:t>
      </w:r>
      <w:r>
        <w:t xml:space="preserve"> </w:t>
      </w:r>
      <w:r>
        <w:t xml:space="preserve">delays disputes; and (vi) enhancing SMEs’ credit management capabilities.</w:t>
      </w:r>
      <w:r>
        <w:t xml:space="preserve"> </w:t>
      </w:r>
      <w:r>
        <w:t xml:space="preserve">The study relied on a combination of desk work and interactions with</w:t>
      </w:r>
      <w:r>
        <w:t xml:space="preserve"> </w:t>
      </w:r>
      <w:r>
        <w:t xml:space="preserve">stakeholders, including: (i) the review of over 250 documentary sources and</w:t>
      </w:r>
      <w:r>
        <w:t xml:space="preserve"> </w:t>
      </w:r>
      <w:r>
        <w:t xml:space="preserve">some 150 websites; (ii) interviews with representatives of more than 100</w:t>
      </w:r>
      <w:r>
        <w:t xml:space="preserve"> </w:t>
      </w:r>
      <w:r>
        <w:t xml:space="preserve">entities (Member States authorities, business associations &amp; professional</w:t>
      </w:r>
      <w:r>
        <w:t xml:space="preserve"> </w:t>
      </w:r>
      <w:r>
        <w:t xml:space="preserve">groupings, enterprises, academicians, etc.); (iii) two targeted consultations</w:t>
      </w:r>
      <w:r>
        <w:t xml:space="preserve"> </w:t>
      </w:r>
      <w:r>
        <w:t xml:space="preserve">with ADR professionals and public procurement authorities, and (iv) a</w:t>
      </w:r>
      <w:r>
        <w:t xml:space="preserve"> </w:t>
      </w:r>
      <w:r>
        <w:t xml:space="preserve">consultation with some 700 SMEs, implemented through the Enterprise</w:t>
      </w:r>
      <w:r>
        <w:t xml:space="preserve"> </w:t>
      </w:r>
      <w:r>
        <w:t xml:space="preserve">Europe Network.</w:t>
      </w:r>
      <w:r>
        <w:t xml:space="preserve"> </w:t>
      </w:r>
      <w:r>
        <w:t xml:space="preserve">Assessing the economic impact</w:t>
      </w:r>
      <w:r>
        <w:t xml:space="preserve"> </w:t>
      </w:r>
      <w:r>
        <w:t xml:space="preserve">of faster payments in B2B</w:t>
      </w:r>
      <w:r>
        <w:t xml:space="preserve"> </w:t>
      </w:r>
      <w:r>
        <w:t xml:space="preserve">transactions, JRC Study (2022)</w:t>
      </w:r>
      <w:r>
        <w:t xml:space="preserve"> </w:t>
      </w:r>
      <w:r>
        <w:t xml:space="preserve">Ferrara A., Ferraresi M. (2022), Assessing the economic impact of faster</w:t>
      </w:r>
      <w:r>
        <w:t xml:space="preserve"> </w:t>
      </w:r>
      <w:r>
        <w:t xml:space="preserve">payments in B2B commercial transactions. Final Report, JRC Study</w:t>
      </w:r>
      <w:r>
        <w:t xml:space="preserve"> </w:t>
      </w:r>
      <w:r>
        <w:t xml:space="preserve">https://publications.jrc.ec.europa.eu/repository/handle/JRC130205</w:t>
      </w:r>
      <w:r>
        <w:t xml:space="preserve"> </w:t>
      </w:r>
      <w:r>
        <w:t xml:space="preserve">The present study sets an empirical framework to estimate the economic</w:t>
      </w:r>
      <w:r>
        <w:t xml:space="preserve"> </w:t>
      </w:r>
      <w:r>
        <w:t xml:space="preserve">impact of capping the payment term in B2B commercial transactions to 30</w:t>
      </w:r>
      <w:r>
        <w:t xml:space="preserve"> </w:t>
      </w:r>
      <w:r>
        <w:t xml:space="preserve">and 60 days, considering a panel of nine European countries. It implements</w:t>
      </w:r>
      <w:r>
        <w:t xml:space="preserve"> </w:t>
      </w:r>
      <w:r>
        <w:t xml:space="preserve">the statistical technique known as difference-in-differences (DiD) to estimate</w:t>
      </w:r>
      <w:r>
        <w:t xml:space="preserve"> </w:t>
      </w:r>
      <w:r>
        <w:t xml:space="preserve">the impact of the LPD-B2B, on firms’ performance. Results indicate that the</w:t>
      </w:r>
      <w:r>
        <w:t xml:space="preserve"> </w:t>
      </w:r>
      <w:r>
        <w:t xml:space="preserve">LPD has been associated with higher cash flow in firms that were</w:t>
      </w:r>
      <w:r>
        <w:t xml:space="preserve"> </w:t>
      </w:r>
      <w:r>
        <w:t xml:space="preserve">experiencing longer time to collect their credits in the past.</w:t>
      </w:r>
      <w:r>
        <w:t xml:space="preserve"> </w:t>
      </w:r>
      <w:r>
        <w:t xml:space="preserve">SME Performance review</w:t>
      </w:r>
      <w:r>
        <w:t xml:space="preserve"> </w:t>
      </w:r>
      <w:r>
        <w:t xml:space="preserve">SME Performance Review (europa.eu)</w:t>
      </w:r>
      <w:r>
        <w:t xml:space="preserve"> </w:t>
      </w:r>
      <w:r>
        <w:t xml:space="preserve">The SME performance review is one of the main tools the European</w:t>
      </w:r>
      <w:r>
        <w:t xml:space="preserve"> </w:t>
      </w:r>
      <w:r>
        <w:t xml:space="preserve">Commission uses to monitor and assess countries’ progress in implementing</w:t>
      </w:r>
      <w:r>
        <w:t xml:space="preserve"> </w:t>
      </w:r>
      <w:r>
        <w:t xml:space="preserve">the SME strategy and the Small Business Act. With an emphasis on the</w:t>
      </w:r>
      <w:r>
        <w:t xml:space="preserve"> </w:t>
      </w:r>
      <w:r>
        <w:t xml:space="preserve">priorities under the SME strategy and the SBA, the review brings</w:t>
      </w:r>
      <w:r>
        <w:t xml:space="preserve"> </w:t>
      </w:r>
      <w:r>
        <w:t xml:space="preserve">comprehensive information on the performance of SMEs.</w:t>
      </w:r>
      <w:r>
        <w:br/>
      </w:r>
      <w:r>
        <w:t xml:space="preserve">European Payment Report –</w:t>
      </w:r>
      <w:r>
        <w:t xml:space="preserve"> </w:t>
      </w:r>
      <w:r>
        <w:t xml:space="preserve">INTRUM (different years)</w:t>
      </w:r>
      <w:r>
        <w:t xml:space="preserve"> </w:t>
      </w:r>
      <w:r>
        <w:t xml:space="preserve">https://www.intrum.com/publications/european-payment-report/</w:t>
      </w:r>
      <w:r>
        <w:br/>
      </w:r>
      <w:r>
        <w:t xml:space="preserve">The European Payment Report (EPR) describes the impact late payments has</w:t>
      </w:r>
      <w:r>
        <w:t xml:space="preserve"> </w:t>
      </w:r>
      <w:r>
        <w:t xml:space="preserve">on the development and growth among European businesses. The insights are</w:t>
      </w:r>
      <w:r>
        <w:t xml:space="preserve"> </w:t>
      </w:r>
      <w:r>
        <w:t xml:space="preserve">based on a survey of more than 11,000 companies in 29 European countries.</w:t>
      </w:r>
      <w:r>
        <w:t xml:space="preserve"> </w:t>
      </w:r>
      <w:r>
        <w:t xml:space="preserve">The survey is conducted annually, based on a set of fixed questions combined</w:t>
      </w:r>
      <w:r>
        <w:t xml:space="preserve"> </w:t>
      </w:r>
      <w:r>
        <w:t xml:space="preserve">with a set of questions on a relevant topic.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Sources</w:t>
      </w:r>
      <w:r>
        <w:t xml:space="preserve"> </w:t>
      </w:r>
      <w:r>
        <w:t xml:space="preserve">Information/Summary</w:t>
      </w:r>
      <w:r>
        <w:t xml:space="preserve"> </w:t>
      </w:r>
      <w:r>
        <w:t xml:space="preserve">SAFE</w:t>
      </w:r>
      <w:r>
        <w:t xml:space="preserve"> </w:t>
      </w:r>
      <w:r>
        <w:t xml:space="preserve">survey</w:t>
      </w:r>
      <w:r>
        <w:t xml:space="preserve"> </w:t>
      </w:r>
      <w:r>
        <w:t xml:space="preserve">–</w:t>
      </w:r>
      <w:r>
        <w:t xml:space="preserve"> </w:t>
      </w:r>
      <w:r>
        <w:t xml:space="preserve">European</w:t>
      </w:r>
      <w:r>
        <w:t xml:space="preserve"> </w:t>
      </w:r>
      <w:r>
        <w:t xml:space="preserve">Central Bank</w:t>
      </w:r>
      <w:r>
        <w:t xml:space="preserve"> </w:t>
      </w:r>
      <w:r>
        <w:t xml:space="preserve">https://www.ecb.europa.eu/stats/ecb_surveys/safe/html/index.en.html</w:t>
      </w:r>
      <w:r>
        <w:br/>
      </w:r>
      <w:r>
        <w:t xml:space="preserve">The survey on the access to finance of enterprises (SAFE) provides</w:t>
      </w:r>
      <w:r>
        <w:t xml:space="preserve"> </w:t>
      </w:r>
      <w:r>
        <w:t xml:space="preserve">information on the latest developments in the financial situation of</w:t>
      </w:r>
      <w:r>
        <w:t xml:space="preserve"> </w:t>
      </w:r>
      <w:r>
        <w:t xml:space="preserve">enterprises, and documents trends in the need for and availability of external</w:t>
      </w:r>
      <w:r>
        <w:t xml:space="preserve"> </w:t>
      </w:r>
      <w:r>
        <w:t xml:space="preserve">financing. The survey results are broken down by firm size, branch of</w:t>
      </w:r>
      <w:r>
        <w:t xml:space="preserve"> </w:t>
      </w:r>
      <w:r>
        <w:t xml:space="preserve">economic activity, country, firm age, financial autonomy and ownership.</w:t>
      </w:r>
      <w:r>
        <w:t xml:space="preserve"> </w:t>
      </w:r>
      <w:r>
        <w:t xml:space="preserve">The survey is conducted twice a year.</w:t>
      </w:r>
      <w:r>
        <w:t xml:space="preserve"> </w:t>
      </w:r>
      <w:r>
        <w:t xml:space="preserve">Eurobarometer surveys</w:t>
      </w:r>
    </w:p>
    <w:p>
      <w:pPr>
        <w:pStyle w:val="BodyText"/>
      </w:pPr>
      <w:r>
        <w:t xml:space="preserve">https://europa.eu/eurobarometer/surveys/detail/2244</w:t>
      </w:r>
      <w:r>
        <w:t xml:space="preserve"> </w:t>
      </w:r>
      <w:r>
        <w:t xml:space="preserve">Eurobarometer is the polling instrument used by the European Commission,</w:t>
      </w:r>
      <w:r>
        <w:t xml:space="preserve"> </w:t>
      </w:r>
      <w:r>
        <w:t xml:space="preserve">the European Parliament and other EU institutions and agencies to monitor</w:t>
      </w:r>
      <w:r>
        <w:t xml:space="preserve"> </w:t>
      </w:r>
      <w:r>
        <w:t xml:space="preserve">regularly the state of public opinion in Europe on issues related to the</w:t>
      </w:r>
      <w:r>
        <w:t xml:space="preserve"> </w:t>
      </w:r>
      <w:r>
        <w:t xml:space="preserve">European Union as well as attitudes on subjects of political or social nature.</w:t>
      </w:r>
      <w:r>
        <w:t xml:space="preserve"> </w:t>
      </w:r>
      <w:r>
        <w:t xml:space="preserve">Eurobarometer provides quality and relevant data for experts in public</w:t>
      </w:r>
      <w:r>
        <w:t xml:space="preserve"> </w:t>
      </w:r>
      <w:r>
        <w:t xml:space="preserve">opinion, researchers, media and the public.</w:t>
      </w:r>
      <w:r>
        <w:br/>
      </w:r>
      <w:r>
        <w:t xml:space="preserve">For this impact assessment, we have consulted the survey on SMEs, start-ups,</w:t>
      </w:r>
      <w:r>
        <w:t xml:space="preserve"> </w:t>
      </w:r>
      <w:r>
        <w:t xml:space="preserve">scale-ups and entrepreneurship – which also includes questions on payment</w:t>
      </w:r>
      <w:r>
        <w:t xml:space="preserve"> </w:t>
      </w:r>
      <w:r>
        <w:t xml:space="preserve">behavior.</w:t>
      </w:r>
      <w:r>
        <w:t xml:space="preserve"> </w:t>
      </w:r>
      <w:r>
        <w:t xml:space="preserve">D&amp;B payment survey 2022</w:t>
      </w:r>
      <w:r>
        <w:t xml:space="preserve"> </w:t>
      </w:r>
      <w:r>
        <w:t xml:space="preserve">https://www.dnb.com/en-ch/knowledge/study/payment-study-2022-</w:t>
      </w:r>
      <w:r>
        <w:t xml:space="preserve"> </w:t>
      </w:r>
      <w:r>
        <w:t xml:space="preserve">download/</w:t>
      </w:r>
      <w:r>
        <w:t xml:space="preserve"> </w:t>
      </w:r>
      <w:r>
        <w:t xml:space="preserve">Dun &amp; Bradstreet publishes annual reports outlining the international picture</w:t>
      </w:r>
      <w:r>
        <w:t xml:space="preserve"> </w:t>
      </w:r>
      <w:r>
        <w:t xml:space="preserve">of payment practices. Data is collected from a large variety of countries and</w:t>
      </w:r>
      <w:r>
        <w:t xml:space="preserve"> </w:t>
      </w:r>
      <w:r>
        <w:t xml:space="preserve">economic areas (e.g. Belgium, the Netherlands, Luxembourg, Germany,</w:t>
      </w:r>
      <w:r>
        <w:t xml:space="preserve"> </w:t>
      </w:r>
      <w:r>
        <w:t xml:space="preserve">France, the UK, Spain, Portugal, Ireland, Slovenia, Poland, Finland, Russia,</w:t>
      </w:r>
      <w:r>
        <w:t xml:space="preserve"> </w:t>
      </w:r>
      <w:r>
        <w:t xml:space="preserve">Türkiye, Greece, Bulgaria, Romania, Serbia, Croatia, Sweden, Hungary,</w:t>
      </w:r>
      <w:r>
        <w:t xml:space="preserve"> </w:t>
      </w:r>
      <w:r>
        <w:t xml:space="preserve">Denmark, Czech Republic, Slovakia, Switzerland and Egypt, but also China</w:t>
      </w:r>
      <w:r>
        <w:t xml:space="preserve"> </w:t>
      </w:r>
      <w:r>
        <w:t xml:space="preserve">Mainland, Taiwan Region, Hong Kong SAR, Philippines, Singapore,</w:t>
      </w:r>
      <w:r>
        <w:t xml:space="preserve"> </w:t>
      </w:r>
      <w:r>
        <w:t xml:space="preserve">Thailand, India, Israel, UAE, Mexico, United States, Canada, Singapore). For</w:t>
      </w:r>
      <w:r>
        <w:t xml:space="preserve"> </w:t>
      </w:r>
      <w:r>
        <w:t xml:space="preserve">each market the patterns of commercial transactions are analyzed in detail,</w:t>
      </w:r>
      <w:r>
        <w:t xml:space="preserve"> </w:t>
      </w:r>
      <w:r>
        <w:t xml:space="preserve">paying attention to any changes compared with the previous years.</w:t>
      </w:r>
      <w:r>
        <w:t xml:space="preserve"> </w:t>
      </w:r>
      <w:r>
        <w:t xml:space="preserve">The effect of inflation on late</w:t>
      </w:r>
      <w:r>
        <w:t xml:space="preserve"> </w:t>
      </w:r>
      <w:r>
        <w:t xml:space="preserve">payments, 2023, to be published</w:t>
      </w:r>
      <w:r>
        <w:t xml:space="preserve"> </w:t>
      </w:r>
      <w:r>
        <w:t xml:space="preserve">(SPR)</w:t>
      </w:r>
    </w:p>
    <w:p>
      <w:pPr>
        <w:pStyle w:val="BodyText"/>
      </w:pPr>
      <w:r>
        <w:t xml:space="preserve">https://single-market-economy.ec.europa.eu/smes/sme-strategy/sme-</w:t>
      </w:r>
      <w:r>
        <w:t xml:space="preserve"> </w:t>
      </w:r>
      <w:r>
        <w:t xml:space="preserve">performance-review_en</w:t>
      </w:r>
      <w:r>
        <w:t xml:space="preserve"> </w:t>
      </w:r>
      <w:r>
        <w:t xml:space="preserve">The study present a granular analysis of the economic impact of a sustained</w:t>
      </w:r>
      <w:r>
        <w:t xml:space="preserve"> </w:t>
      </w:r>
      <w:r>
        <w:t xml:space="preserve">high inflationary environment on the EUs’ 23 million SMEs. Based on this</w:t>
      </w:r>
      <w:r>
        <w:t xml:space="preserve"> </w:t>
      </w:r>
      <w:r>
        <w:t xml:space="preserve">analysis, the study identifies SME groupings at particular risk and maps and</w:t>
      </w:r>
      <w:r>
        <w:t xml:space="preserve"> </w:t>
      </w:r>
      <w:r>
        <w:t xml:space="preserve">proposes policy responses on the national as well as the EU level, on the level</w:t>
      </w:r>
      <w:r>
        <w:t xml:space="preserve"> </w:t>
      </w:r>
      <w:r>
        <w:t xml:space="preserve">of the 14 industrial ecosystems, with a view to identify a set of good policy</w:t>
      </w:r>
      <w:r>
        <w:t xml:space="preserve"> </w:t>
      </w:r>
      <w:r>
        <w:t xml:space="preserve">practices and recommendations for policy makers. This study covers the EU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Atradius,</w:t>
      </w:r>
      <w:r>
        <w:t xml:space="preserve"> </w:t>
      </w:r>
      <w:r>
        <w:t xml:space="preserve">Payment</w:t>
      </w:r>
      <w:r>
        <w:t xml:space="preserve"> </w:t>
      </w:r>
      <w:r>
        <w:t xml:space="preserve">Practice</w:t>
      </w:r>
      <w:r>
        <w:t xml:space="preserve"> </w:t>
      </w:r>
      <w:r>
        <w:t xml:space="preserve">Barometer, 2017</w:t>
      </w:r>
      <w:r>
        <w:t xml:space="preserve"> </w:t>
      </w:r>
      <w:r>
        <w:t xml:space="preserve">Atradius conducts annual reviews of international corporate payment</w:t>
      </w:r>
      <w:r>
        <w:t xml:space="preserve"> </w:t>
      </w:r>
      <w:r>
        <w:t xml:space="preserve">practices through a survey called the ‘Atradius Payment Practices Barometer’.</w:t>
      </w:r>
      <w:r>
        <w:t xml:space="preserve"> </w:t>
      </w:r>
      <w:r>
        <w:t xml:space="preserve">Several regional (eg Western Europe, Eastern Europe, etc…) but also sectoral</w:t>
      </w:r>
      <w:r>
        <w:t xml:space="preserve"> </w:t>
      </w:r>
      <w:r>
        <w:t xml:space="preserve">reports are published every year, surveying many aspects of companies’</w:t>
      </w:r>
      <w:r>
        <w:t xml:space="preserve"> </w:t>
      </w:r>
      <w:r>
        <w:t xml:space="preserve">behavior in relation to payments and the impact on business decisions.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B. ANNEX 2: STAKEHOLDER CONSULTATION (SYNOPSIS</w:t>
      </w:r>
      <w:r>
        <w:t xml:space="preserve"> </w:t>
      </w:r>
      <w:r>
        <w:t xml:space="preserve">REPORT)</w:t>
      </w:r>
      <w:r>
        <w:t xml:space="preserve"> </w:t>
      </w:r>
      <w:r>
        <w:t xml:space="preserve">311.</w:t>
      </w:r>
      <w:r>
        <w:t xml:space="preserve"> </w:t>
      </w:r>
      <w:r>
        <w:t xml:space="preserve">In accordance with the consultation strategy, the objective of the consultation</w:t>
      </w:r>
      <w:r>
        <w:t xml:space="preserve"> </w:t>
      </w:r>
      <w:r>
        <w:t xml:space="preserve">activities was to gather data evidence and stakeholder views on a possible revision</w:t>
      </w:r>
      <w:r>
        <w:t xml:space="preserve"> </w:t>
      </w:r>
      <w:r>
        <w:t xml:space="preserve">of the late payment directive.</w:t>
      </w:r>
      <w:r>
        <w:br/>
      </w:r>
      <w:r>
        <w:t xml:space="preserve">312.</w:t>
      </w:r>
      <w:r>
        <w:t xml:space="preserve"> </w:t>
      </w:r>
      <w:r>
        <w:t xml:space="preserve">Feedback obtained from stakeholders via the different tools mentioned below will</w:t>
      </w:r>
      <w:r>
        <w:t xml:space="preserve"> </w:t>
      </w:r>
      <w:r>
        <w:t xml:space="preserve">contribute to the analysis (triangulation of information) together with evidence</w:t>
      </w:r>
      <w:r>
        <w:t xml:space="preserve"> </w:t>
      </w:r>
      <w:r>
        <w:t xml:space="preserve">from different sources including desk-research.</w:t>
      </w:r>
      <w:r>
        <w:t xml:space="preserve"> </w:t>
      </w:r>
      <w:r>
        <w:t xml:space="preserve">313.</w:t>
      </w:r>
      <w:r>
        <w:t xml:space="preserve"> </w:t>
      </w:r>
      <w:r>
        <w:t xml:space="preserve">This annex is structured in two main chapters:</w:t>
      </w:r>
      <w:r>
        <w:t xml:space="preserve"> </w:t>
      </w:r>
      <w:r>
        <w:t xml:space="preserve">314.</w:t>
      </w:r>
      <w:r>
        <w:t xml:space="preserve"> </w:t>
      </w:r>
      <w:r>
        <w:t xml:space="preserve">Chapter I – Consultation activities and sources of information presents the</w:t>
      </w:r>
      <w:r>
        <w:t xml:space="preserve"> </w:t>
      </w:r>
      <w:r>
        <w:t xml:space="preserve">description of the methodology that the services of the Commission have used e.g. </w:t>
      </w:r>
      <w:r>
        <w:t xml:space="preserve"> </w:t>
      </w:r>
      <w:r>
        <w:t xml:space="preserve">PC, SME panel, consultations of Member States and expert groups, studies,</w:t>
      </w:r>
      <w:r>
        <w:t xml:space="preserve"> </w:t>
      </w:r>
      <w:r>
        <w:t xml:space="preserve">interviews. It also provides information on the main stakeholders’ groups.</w:t>
      </w:r>
      <w:r>
        <w:t xml:space="preserve"> </w:t>
      </w:r>
      <w:r>
        <w:t xml:space="preserve">315.</w:t>
      </w:r>
      <w:r>
        <w:t xml:space="preserve"> </w:t>
      </w:r>
      <w:r>
        <w:t xml:space="preserve">Chapter II – Result of the consultation activities analyses the results of the</w:t>
      </w:r>
      <w:r>
        <w:t xml:space="preserve"> </w:t>
      </w:r>
      <w:r>
        <w:t xml:space="preserve">consultation activities by the main dimensions of the policy options as presented in</w:t>
      </w:r>
      <w:r>
        <w:t xml:space="preserve"> </w:t>
      </w:r>
      <w:r>
        <w:t xml:space="preserve">the impact assessment.</w:t>
      </w:r>
      <w:r>
        <w:t xml:space="preserve"> </w:t>
      </w:r>
      <w:r>
        <w:t xml:space="preserve">CHAPTER I - CONSULTATION ACTIVITIES AND SOURCES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1.</w:t>
      </w:r>
      <w:r>
        <w:t xml:space="preserve"> </w:t>
      </w:r>
      <w:r>
        <w:t xml:space="preserve">STAKEHOLDER GROUPS RELEVANT FOR THE CONSULTATION ACTIVITIES</w:t>
      </w:r>
    </w:p>
    <w:p>
      <w:pPr>
        <w:pStyle w:val="Compact"/>
        <w:numPr>
          <w:ilvl w:val="0"/>
          <w:numId w:val="1036"/>
        </w:numPr>
      </w:pPr>
      <w:r>
        <w:t xml:space="preserve">According with the consultation strategy, the relevant stakeholder groups are:</w:t>
      </w:r>
    </w:p>
    <w:p>
      <w:pPr>
        <w:pStyle w:val="Compact"/>
        <w:numPr>
          <w:ilvl w:val="0"/>
          <w:numId w:val="1037"/>
        </w:numPr>
      </w:pPr>
      <w:r>
        <w:t xml:space="preserve">Authorities in Member States (national, regional, local authorities);</w:t>
      </w:r>
    </w:p>
    <w:p>
      <w:pPr>
        <w:pStyle w:val="Compact"/>
        <w:numPr>
          <w:ilvl w:val="0"/>
          <w:numId w:val="1037"/>
        </w:numPr>
      </w:pPr>
      <w:r>
        <w:t xml:space="preserve">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and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SME</w:t>
      </w:r>
      <w:r>
        <w:t xml:space="preserve"> </w:t>
      </w:r>
      <w:r>
        <w:t xml:space="preserve">associations/organisations at the EU and national level, including from sectors where</w:t>
      </w:r>
      <w:r>
        <w:t xml:space="preserve"> </w:t>
      </w:r>
      <w:r>
        <w:t xml:space="preserve">working capital requirements are high;</w:t>
      </w:r>
    </w:p>
    <w:p>
      <w:pPr>
        <w:pStyle w:val="Compact"/>
        <w:numPr>
          <w:ilvl w:val="0"/>
          <w:numId w:val="1037"/>
        </w:numPr>
      </w:pPr>
      <w:r>
        <w:t xml:space="preserve">The Late Payment Expert group, composed of representatives of Member States, in</w:t>
      </w:r>
      <w:r>
        <w:t xml:space="preserve"> </w:t>
      </w:r>
      <w:r>
        <w:t xml:space="preserve">charge of the implementation of the LPD;</w:t>
      </w:r>
    </w:p>
    <w:p>
      <w:pPr>
        <w:pStyle w:val="Compact"/>
        <w:numPr>
          <w:ilvl w:val="0"/>
          <w:numId w:val="1037"/>
        </w:numPr>
      </w:pPr>
      <w:r>
        <w:t xml:space="preserve">The Industrial Forum, composed of representatives of national Ministries of</w:t>
      </w:r>
      <w:r>
        <w:t xml:space="preserve"> </w:t>
      </w:r>
      <w:r>
        <w:t xml:space="preserve">Economy/Industry, sectoral organisations, SME organisations, civil society, NGOs,</w:t>
      </w:r>
      <w:r>
        <w:t xml:space="preserve"> </w:t>
      </w:r>
      <w:r>
        <w:t xml:space="preserve">the EESC and the Committee of the Regions.</w:t>
      </w:r>
    </w:p>
    <w:p>
      <w:pPr>
        <w:numPr>
          <w:ilvl w:val="0"/>
          <w:numId w:val="1038"/>
        </w:numPr>
      </w:pPr>
      <w:r>
        <w:t xml:space="preserve">CONSULTATION ACTIVITIES AND OTHER INFORMATION SOURCES</w:t>
      </w:r>
    </w:p>
    <w:p>
      <w:pPr>
        <w:numPr>
          <w:ilvl w:val="0"/>
          <w:numId w:val="1038"/>
        </w:numPr>
      </w:pPr>
      <w:r>
        <w:t xml:space="preserve">The services of the Commission have used a wide range of methodological tools</w:t>
      </w:r>
      <w:r>
        <w:t xml:space="preserve"> </w:t>
      </w:r>
      <w:r>
        <w:t xml:space="preserve">for the consultation activities for this initiative. Consultations started in 2023. In</w:t>
      </w:r>
      <w:r>
        <w:t xml:space="preserve"> </w:t>
      </w:r>
      <w:r>
        <w:t xml:space="preserve">particular the following activities were carried out:</w:t>
      </w:r>
    </w:p>
    <w:p>
      <w:pPr>
        <w:pStyle w:val="FirstParagraph"/>
      </w:pPr>
      <w:r>
        <w:t xml:space="preserve">82</w:t>
      </w:r>
    </w:p>
    <w:p>
      <w:pPr>
        <w:pStyle w:val="BodyText"/>
      </w:pPr>
      <w:r>
        <w:t xml:space="preserve">2.1. THE COMMISSION PUBLISHED A CALL FOR EVIDENCE ON THE INITIATIVE.</w:t>
      </w:r>
    </w:p>
    <w:p>
      <w:pPr>
        <w:pStyle w:val="Compact"/>
        <w:numPr>
          <w:ilvl w:val="0"/>
          <w:numId w:val="1039"/>
        </w:numPr>
      </w:pPr>
      <w:r>
        <w:t xml:space="preserve">The feedback period started 12 January 2023 with a deadline for feedback from</w:t>
      </w:r>
      <w:r>
        <w:t xml:space="preserve"> </w:t>
      </w:r>
      <w:r>
        <w:t xml:space="preserve">stakeholders by 17 March 2023. In total, 137 stakeholders provided feedback.</w:t>
      </w:r>
      <w:r>
        <w:t xml:space="preserve"> </w:t>
      </w:r>
      <w:r>
        <w:t xml:space="preserve">Amongst the respondents there were business associations (42), companies (28),</w:t>
      </w:r>
      <w:r>
        <w:t xml:space="preserve"> </w:t>
      </w:r>
      <w:r>
        <w:t xml:space="preserve">public authorities (26), citizen (24) and other organisations (17). They were from</w:t>
      </w:r>
      <w:r>
        <w:t xml:space="preserve"> </w:t>
      </w:r>
      <w:r>
        <w:t xml:space="preserve">Italy (23), France (21), Spain (17), Belgium (17), Austria (10), Luxembourg (8)</w:t>
      </w:r>
      <w:r>
        <w:t xml:space="preserve"> </w:t>
      </w:r>
      <w:r>
        <w:t xml:space="preserve">and Slovakia (7). There was a small number of contributions from 12 other Member</w:t>
      </w:r>
      <w:r>
        <w:t xml:space="preserve"> </w:t>
      </w:r>
      <w:r>
        <w:t xml:space="preserve">States and few from non-EU countries. (Summary available in section 3 of this</w:t>
      </w:r>
      <w:r>
        <w:t xml:space="preserve"> </w:t>
      </w:r>
      <w:r>
        <w:t xml:space="preserve">annex).</w:t>
      </w:r>
    </w:p>
    <w:p>
      <w:pPr>
        <w:pStyle w:val="FirstParagraph"/>
      </w:pPr>
      <w:r>
        <w:t xml:space="preserve">2.2.</w:t>
      </w:r>
      <w:r>
        <w:t xml:space="preserve"> </w:t>
      </w:r>
      <w:r>
        <w:t xml:space="preserve">PUBLIC CONSULTATION (THE SUMMARY REPORT IS AVAILABLE ONLINE128)</w:t>
      </w:r>
    </w:p>
    <w:p>
      <w:pPr>
        <w:pStyle w:val="Compact"/>
        <w:numPr>
          <w:ilvl w:val="0"/>
          <w:numId w:val="1040"/>
        </w:numPr>
      </w:pPr>
      <w:r>
        <w:t xml:space="preserve">The consultation was published on 12 January 2023 and responses were accepted</w:t>
      </w:r>
      <w:r>
        <w:t xml:space="preserve"> </w:t>
      </w:r>
      <w:r>
        <w:t xml:space="preserve">until 17 March 2023. 117 organisations and individuals responded to the</w:t>
      </w:r>
      <w:r>
        <w:t xml:space="preserve"> </w:t>
      </w:r>
      <w:r>
        <w:t xml:space="preserve">consultation. Most responses came from Germany and Belgium (14,5%), followed</w:t>
      </w:r>
      <w:r>
        <w:t xml:space="preserve"> </w:t>
      </w:r>
      <w:r>
        <w:t xml:space="preserve">by Italy (13,7%), France (12,8%) and the Spain (12%). There was a small number</w:t>
      </w:r>
      <w:r>
        <w:t xml:space="preserve"> </w:t>
      </w:r>
      <w:r>
        <w:t xml:space="preserve">of replies from most other Member States. Few responses were also received from</w:t>
      </w:r>
      <w:r>
        <w:t xml:space="preserve"> </w:t>
      </w:r>
      <w:r>
        <w:t xml:space="preserve">non-EU countries.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18 public authorities from 7 Member States, Austria, Czechia, Estonia, Germany,</w:t>
      </w:r>
      <w:r>
        <w:t xml:space="preserve"> </w:t>
      </w:r>
      <w:r>
        <w:t xml:space="preserve">Italy, Netherlands and Slovenia participated in this consultation. 22,2% of</w:t>
      </w:r>
      <w:r>
        <w:t xml:space="preserve"> </w:t>
      </w:r>
      <w:r>
        <w:t xml:space="preserve">responses (26 out of 117) came from companies. 12 were large companies (250 or</w:t>
      </w:r>
      <w:r>
        <w:t xml:space="preserve"> </w:t>
      </w:r>
      <w:r>
        <w:t xml:space="preserve">more employees),6 medium (50 to 249 employees), 3 small (10 to 49 employees)</w:t>
      </w:r>
      <w:r>
        <w:t xml:space="preserve"> </w:t>
      </w:r>
      <w:r>
        <w:t xml:space="preserve">and 5 micro (1 to 9 employees). All responding companies were registered in a</w:t>
      </w:r>
      <w:r>
        <w:t xml:space="preserve"> </w:t>
      </w:r>
      <w:r>
        <w:t xml:space="preserve">Member State (Austria, Bulgaria, Czechia, France, Germany, Greece, Malta,</w:t>
      </w:r>
      <w:r>
        <w:t xml:space="preserve"> </w:t>
      </w:r>
      <w:r>
        <w:t xml:space="preserve">Poland, Romania, Spain and Sweden,) and one in Switzerland.</w:t>
      </w:r>
    </w:p>
    <w:p>
      <w:pPr>
        <w:pStyle w:val="Compact"/>
        <w:numPr>
          <w:ilvl w:val="0"/>
          <w:numId w:val="1040"/>
        </w:numPr>
      </w:pPr>
      <w:r>
        <w:t xml:space="preserve">Some questions were targeted at companies. It was also possible to provide</w:t>
      </w:r>
      <w:r>
        <w:t xml:space="preserve"> </w:t>
      </w:r>
      <w:r>
        <w:t xml:space="preserve">additional information through open questions. Respondents made use of these</w:t>
      </w:r>
      <w:r>
        <w:t xml:space="preserve"> </w:t>
      </w:r>
      <w:r>
        <w:t xml:space="preserve">options and not all replied to all questions.</w:t>
      </w:r>
      <w:r>
        <w:t xml:space="preserve"> </w:t>
      </w:r>
      <w:r>
        <w:t xml:space="preserve">2.3. SME PANEL CONSULTATION129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This consultation took place between 26 January and 16 March 2023. In total, 939</w:t>
      </w:r>
      <w:r>
        <w:t xml:space="preserve"> </w:t>
      </w:r>
      <w:r>
        <w:t xml:space="preserve">SMEs replied to this consultation in the EU Survey webpage. Most responses came</w:t>
      </w:r>
      <w:r>
        <w:t xml:space="preserve"> </w:t>
      </w:r>
      <w:r>
        <w:t xml:space="preserve">from Spain (457), Italy (182), Poland (110), followed by Romania (48), Portugal</w:t>
      </w:r>
      <w:r>
        <w:t xml:space="preserve"> </w:t>
      </w:r>
      <w:r>
        <w:t xml:space="preserve">(43), France (27), Austria (19) and Hungary (10). There were a few replies from</w:t>
      </w:r>
    </w:p>
    <w:p>
      <w:pPr>
        <w:pStyle w:val="FirstParagraph"/>
      </w:pPr>
      <w:r>
        <w:t xml:space="preserve">128 https://ec.europa.eu/info/law/better-regulation/have-your-say/initiatives/13665-Late-payments-update-</w:t>
      </w:r>
      <w:r>
        <w:t xml:space="preserve"> </w:t>
      </w:r>
      <w:r>
        <w:t xml:space="preserve">of-EU-rules/public-consultation_en</w:t>
      </w:r>
      <w:r>
        <w:br/>
      </w:r>
      <w:r>
        <w:t xml:space="preserve">129 The SME panel is a tool that allows Commission service to reach SMEs in a targeted way and are</w:t>
      </w:r>
      <w:r>
        <w:t xml:space="preserve"> </w:t>
      </w:r>
      <w:r>
        <w:t xml:space="preserve">organised in cooperation with the partners in the Enterprise Europe Network, a support network for small</w:t>
      </w:r>
      <w:r>
        <w:t xml:space="preserve"> </w:t>
      </w:r>
      <w:r>
        <w:t xml:space="preserve">and medium-sized enterprises (SMEs) bringing together, among others, chambers of commerce and industry,</w:t>
      </w:r>
      <w:r>
        <w:t xml:space="preserve"> </w:t>
      </w:r>
      <w:r>
        <w:t xml:space="preserve">regional development organisations or innovation support organisations.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Belgium, Bulgaria, Czechia, Denmark, Germany, Greece, Latvia, Lithuania and</w:t>
      </w:r>
      <w:r>
        <w:t xml:space="preserve"> </w:t>
      </w:r>
      <w:r>
        <w:t xml:space="preserve">Finland and a couple or individual responses from some other Member States and</w:t>
      </w:r>
      <w:r>
        <w:t xml:space="preserve"> </w:t>
      </w:r>
      <w:r>
        <w:t xml:space="preserve">non-EU countries (Estonia, Ireland, and Norway).</w:t>
      </w:r>
      <w:r>
        <w:br/>
      </w:r>
      <w:r>
        <w:t xml:space="preserve">323.</w:t>
      </w:r>
      <w:r>
        <w:t xml:space="preserve"> </w:t>
      </w:r>
      <w:r>
        <w:t xml:space="preserve">In terms of their size, 40,3% were micro companies with 1 to 9 employees (378 out</w:t>
      </w:r>
      <w:r>
        <w:t xml:space="preserve"> </w:t>
      </w:r>
      <w:r>
        <w:t xml:space="preserve">of 939), 37% small companies with 10 to 49 employees (347), 13,6% medium</w:t>
      </w:r>
      <w:r>
        <w:t xml:space="preserve"> </w:t>
      </w:r>
      <w:r>
        <w:t xml:space="preserve">companies with 50 to 249 employees (128) and 9,2% self-employed (86).</w:t>
      </w:r>
      <w:r>
        <w:t xml:space="preserve"> </w:t>
      </w:r>
      <w:r>
        <w:t xml:space="preserve">324.</w:t>
      </w:r>
      <w:r>
        <w:t xml:space="preserve"> </w:t>
      </w:r>
      <w:r>
        <w:t xml:space="preserve">The results of the SME panel are presented in a specific report, Annex 16 They</w:t>
      </w:r>
      <w:r>
        <w:t xml:space="preserve"> </w:t>
      </w:r>
      <w:r>
        <w:t xml:space="preserve">were also used for the SME Test, Annex 15.</w:t>
      </w:r>
      <w:r>
        <w:t xml:space="preserve"> </w:t>
      </w:r>
      <w:r>
        <w:t xml:space="preserve">2.4. MEETINGS</w:t>
      </w:r>
      <w:r>
        <w:t xml:space="preserve"> </w:t>
      </w:r>
      <w:r>
        <w:t xml:space="preserve">325.</w:t>
      </w:r>
      <w:r>
        <w:t xml:space="preserve"> </w:t>
      </w:r>
      <w:r>
        <w:t xml:space="preserve">In line with the consultation strategy, a large number of meetings took place, either</w:t>
      </w:r>
      <w:r>
        <w:t xml:space="preserve"> </w:t>
      </w:r>
      <w:r>
        <w:t xml:space="preserve">bilateral with individual stakeholders or with designated groups of experts:</w:t>
      </w:r>
      <w:r>
        <w:t xml:space="preserve"> </w:t>
      </w:r>
      <w:r>
        <w:t xml:space="preserve">1) European business associations representing companies and in particular SME such as</w:t>
      </w:r>
      <w:r>
        <w:t xml:space="preserve"> </w:t>
      </w:r>
      <w:r>
        <w:t xml:space="preserve">SMEunited, BusinessEurope, Eurocommerce, Eurochambres, Cooperatives Europe,</w:t>
      </w:r>
      <w:r>
        <w:t xml:space="preserve"> </w:t>
      </w:r>
      <w:r>
        <w:t xml:space="preserve">Family Business Europe, European Builders Confederation</w:t>
      </w:r>
      <w:r>
        <w:t xml:space="preserve"> </w:t>
      </w:r>
      <w:r>
        <w:t xml:space="preserve">2) National business organisations such as CEPYME (Spain), Confcommercio (Italy),</w:t>
      </w:r>
      <w:r>
        <w:t xml:space="preserve"> </w:t>
      </w:r>
      <w:r>
        <w:t xml:space="preserve">IAPMEI (Portugal), Association Française des Credit Managers &amp; Conseils, Dutch</w:t>
      </w:r>
      <w:r>
        <w:t xml:space="preserve"> </w:t>
      </w:r>
      <w:r>
        <w:t xml:space="preserve">Royal Metaalunie</w:t>
      </w:r>
      <w:r>
        <w:t xml:space="preserve"> </w:t>
      </w:r>
      <w:r>
        <w:t xml:space="preserve">3) Members of other EU institutions such as EP members (Renew group), EESC</w:t>
      </w:r>
      <w:r>
        <w:t xml:space="preserve"> </w:t>
      </w:r>
      <w:r>
        <w:t xml:space="preserve">(employers group) or national institutions such as the Assemblée Nationale (France).</w:t>
      </w:r>
      <w:r>
        <w:br/>
      </w:r>
      <w:r>
        <w:t xml:space="preserve">4) Specialised groups such as the Industrial Forum or the SME Envoys Network</w:t>
      </w:r>
      <w:r>
        <w:t xml:space="preserve"> </w:t>
      </w:r>
      <w:r>
        <w:t xml:space="preserve">5) 2 hybrid meetings were held with the Commission Late Payment Expert group</w:t>
      </w:r>
      <w:r>
        <w:t xml:space="preserve"> </w:t>
      </w:r>
      <w:r>
        <w:t xml:space="preserve">(E02710) bringing together Member State representatives from Ministries responsible</w:t>
      </w:r>
      <w:r>
        <w:t xml:space="preserve"> </w:t>
      </w:r>
      <w:r>
        <w:t xml:space="preserve">for company law issues on 10 October 2022 and 13 January 2023130.</w:t>
      </w:r>
    </w:p>
    <w:p>
      <w:pPr>
        <w:pStyle w:val="Compact"/>
        <w:numPr>
          <w:ilvl w:val="0"/>
          <w:numId w:val="1041"/>
        </w:numPr>
      </w:pPr>
      <w:r>
        <w:t xml:space="preserve">The list of bilateral meetings is included in Annex 21.</w:t>
      </w:r>
      <w:r>
        <w:t xml:space="preserve"> </w:t>
      </w:r>
      <w:r>
        <w:t xml:space="preserve">CHAPTER II – RESULT OF THE CONSULTATION ACTIVITIES</w:t>
      </w:r>
    </w:p>
    <w:p>
      <w:pPr>
        <w:pStyle w:val="Compact"/>
        <w:numPr>
          <w:ilvl w:val="0"/>
          <w:numId w:val="1041"/>
        </w:numPr>
      </w:pPr>
      <w:r>
        <w:t xml:space="preserve">The first section of this chapter analyses the results of the consultation activities.</w:t>
      </w:r>
      <w:r>
        <w:t xml:space="preserve"> </w:t>
      </w:r>
      <w:r>
        <w:t xml:space="preserve">Where the views of different stakeholder groups on the same topic were</w:t>
      </w:r>
      <w:r>
        <w:t xml:space="preserve"> </w:t>
      </w:r>
      <w:r>
        <w:t xml:space="preserve">substantially different, they are analysed and presented separately.</w:t>
      </w:r>
    </w:p>
    <w:p>
      <w:pPr>
        <w:pStyle w:val="Compact"/>
        <w:numPr>
          <w:ilvl w:val="0"/>
          <w:numId w:val="1041"/>
        </w:numPr>
      </w:pPr>
      <w:r>
        <w:t xml:space="preserve">The second section presents a summary of the feedback received by stakeholders</w:t>
      </w:r>
      <w:r>
        <w:t xml:space="preserve"> </w:t>
      </w:r>
      <w:r>
        <w:t xml:space="preserve">on the call for evidence.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SECTION 1: ANALYSIS OF RESULTS</w:t>
      </w:r>
    </w:p>
    <w:p>
      <w:pPr>
        <w:pStyle w:val="Compact"/>
        <w:numPr>
          <w:ilvl w:val="0"/>
          <w:numId w:val="1041"/>
        </w:numPr>
      </w:pPr>
      <w:r>
        <w:t xml:space="preserve">For ease of presentation, the results are regrouped under the policy options of the</w:t>
      </w:r>
      <w:r>
        <w:t xml:space="preserve"> </w:t>
      </w:r>
      <w:r>
        <w:t xml:space="preserve">impact assessment.</w:t>
      </w:r>
    </w:p>
    <w:p>
      <w:pPr>
        <w:pStyle w:val="FirstParagraph"/>
      </w:pPr>
      <w:r>
        <w:t xml:space="preserve">130 Register of Commission expert groups and other similar entities (europa.eu)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3.1. INTRODUCTION – SIZE OF THE PROBLEM</w:t>
      </w:r>
      <w:r>
        <w:br/>
      </w:r>
      <w:r>
        <w:t xml:space="preserve">330.</w:t>
      </w:r>
      <w:r>
        <w:t xml:space="preserve"> </w:t>
      </w:r>
      <w:r>
        <w:t xml:space="preserve">Late payments heavily affect businesses and in particular SMEs.</w:t>
      </w:r>
      <w:r>
        <w:br/>
      </w:r>
      <w:r>
        <w:t xml:space="preserve">331.</w:t>
      </w:r>
      <w:r>
        <w:t xml:space="preserve"> </w:t>
      </w:r>
      <w:r>
        <w:t xml:space="preserve">According to the result of the SME Panel, the number of invoices sent to the clients</w:t>
      </w:r>
      <w:r>
        <w:t xml:space="preserve"> </w:t>
      </w:r>
      <w:r>
        <w:t xml:space="preserve">which are paid late is quite significant as only 3,4% of the respondents (32 out of</w:t>
      </w:r>
      <w:r>
        <w:t xml:space="preserve"> </w:t>
      </w:r>
      <w:r>
        <w:t xml:space="preserve">939) stated that no invoices were paid late. The majority (45,3% or 425) declared</w:t>
      </w:r>
      <w:r>
        <w:t xml:space="preserve"> </w:t>
      </w:r>
      <w:r>
        <w:t xml:space="preserve">that between 1 and 10% of their invoices are paid late, 272 (29%) replied that</w:t>
      </w:r>
      <w:r>
        <w:t xml:space="preserve"> </w:t>
      </w:r>
      <w:r>
        <w:t xml:space="preserve">between 10 and 25% of the invoices are paid late, 120 (12,8%) declared between</w:t>
      </w:r>
      <w:r>
        <w:t xml:space="preserve"> </w:t>
      </w:r>
      <w:r>
        <w:t xml:space="preserve">25% and 50% and 66 (7%° reported that more than 50% of their invoices are not</w:t>
      </w:r>
      <w:r>
        <w:t xml:space="preserve"> </w:t>
      </w:r>
      <w:r>
        <w:t xml:space="preserve">paid on time. This is reflected by the replies concerning the turnover. Only 3,3%</w:t>
      </w:r>
      <w:r>
        <w:t xml:space="preserve"> </w:t>
      </w:r>
      <w:r>
        <w:t xml:space="preserve">of the respondents (31 out of 939) stated that their business turnover was not</w:t>
      </w:r>
      <w:r>
        <w:t xml:space="preserve"> </w:t>
      </w:r>
      <w:r>
        <w:t xml:space="preserve">affected by the late payment of the invoices. 395 (42,1%) respondents replied that</w:t>
      </w:r>
      <w:r>
        <w:t xml:space="preserve"> </w:t>
      </w:r>
      <w:r>
        <w:t xml:space="preserve">1 to 10% of the turnover was affected, 255 (27,2%) between 10 and 25%, 145</w:t>
      </w:r>
      <w:r>
        <w:t xml:space="preserve"> </w:t>
      </w:r>
      <w:r>
        <w:t xml:space="preserve">(15,4%) between 25% and 50% and 84 (8,9%) more than 50%.</w:t>
      </w:r>
      <w:r>
        <w:br/>
      </w:r>
      <w:r>
        <w:t xml:space="preserve">332.</w:t>
      </w:r>
      <w:r>
        <w:t xml:space="preserve"> </w:t>
      </w:r>
      <w:r>
        <w:t xml:space="preserve">A very large majority of the respondents strongly agreed or agreed that late</w:t>
      </w:r>
      <w:r>
        <w:t xml:space="preserve"> </w:t>
      </w:r>
      <w:r>
        <w:t xml:space="preserve">payments affect their wellbeing and generate stress and anxiety (91,7% or 861),</w:t>
      </w:r>
      <w:r>
        <w:t xml:space="preserve"> </w:t>
      </w:r>
      <w:r>
        <w:t xml:space="preserve">affect the survival of their business (80,3% or 754) and affect their trust in the</w:t>
      </w:r>
      <w:r>
        <w:t xml:space="preserve"> </w:t>
      </w:r>
      <w:r>
        <w:t xml:space="preserve">market (78,5% or 737).</w:t>
      </w:r>
      <w:r>
        <w:t xml:space="preserve"> </w:t>
      </w:r>
      <w:r>
        <w:t xml:space="preserve">3.2. POLICY OPTION 1: PREVENT LATE PAYMENTS</w:t>
      </w:r>
      <w:r>
        <w:t xml:space="preserve"> </w:t>
      </w:r>
      <w:r>
        <w:t xml:space="preserve">333.</w:t>
      </w:r>
      <w:r>
        <w:t xml:space="preserve"> </w:t>
      </w:r>
      <w:r>
        <w:t xml:space="preserve">The respondents to the SME Panel largely supported the proposal to setting a limit</w:t>
      </w:r>
      <w:r>
        <w:t xml:space="preserve"> </w:t>
      </w:r>
      <w:r>
        <w:t xml:space="preserve">for the maximum number of days for payment terms in B2B (82,7%, 777 out of</w:t>
      </w:r>
      <w:r>
        <w:t xml:space="preserve"> </w:t>
      </w:r>
      <w:r>
        <w:t xml:space="preserve">939 respondents considered it very useful/useful).</w:t>
      </w:r>
      <w:r>
        <w:br/>
      </w:r>
      <w:r>
        <w:t xml:space="preserve">334.</w:t>
      </w:r>
      <w:r>
        <w:t xml:space="preserve"> </w:t>
      </w:r>
      <w:r>
        <w:t xml:space="preserve">There is a preference for capping the payments terms at 30 days or at 60 days in</w:t>
      </w:r>
      <w:r>
        <w:t xml:space="preserve"> </w:t>
      </w:r>
      <w:r>
        <w:t xml:space="preserve">B2B transactions. 36,4 % (341 out of 939) participants to the SME Panel preferred</w:t>
      </w:r>
      <w:r>
        <w:t xml:space="preserve"> </w:t>
      </w:r>
      <w:r>
        <w:t xml:space="preserve">30 days as maximum payment term, in particular the ones active in professional,</w:t>
      </w:r>
      <w:r>
        <w:t xml:space="preserve"> </w:t>
      </w:r>
      <w:r>
        <w:t xml:space="preserve">scientific and technical activities (49% of them selected it), other services activities</w:t>
      </w:r>
      <w:r>
        <w:t xml:space="preserve"> </w:t>
      </w:r>
      <w:r>
        <w:t xml:space="preserve">(41%), construction sector (39%) and wholesale and retail (38%). 27,8% (261) of</w:t>
      </w:r>
      <w:r>
        <w:t xml:space="preserve"> </w:t>
      </w:r>
      <w:r>
        <w:t xml:space="preserve">the SMEs indicated 60 days, in particular the ones active in mining and quarrying</w:t>
      </w:r>
      <w:r>
        <w:t xml:space="preserve"> </w:t>
      </w:r>
      <w:r>
        <w:t xml:space="preserve">(42%) and manufacturing (35%). Only 7,5% (70) of respondents did not agree with</w:t>
      </w:r>
      <w:r>
        <w:t xml:space="preserve"> </w:t>
      </w:r>
      <w:r>
        <w:t xml:space="preserve">setting a maximum payment term.</w:t>
      </w:r>
      <w:r>
        <w:br/>
      </w:r>
      <w:r>
        <w:t xml:space="preserve">335.</w:t>
      </w:r>
      <w:r>
        <w:t xml:space="preserve"> </w:t>
      </w:r>
      <w:r>
        <w:t xml:space="preserve">In fact, this is also the current normal practice reported by the respondents to the</w:t>
      </w:r>
      <w:r>
        <w:t xml:space="preserve"> </w:t>
      </w:r>
      <w:r>
        <w:t xml:space="preserve">Panel. In general, they ask for payments within 30 days of the date of the invoice</w:t>
      </w:r>
      <w:r>
        <w:t xml:space="preserve"> </w:t>
      </w:r>
      <w:r>
        <w:t xml:space="preserve">(43,8% of respondents or 411 out of 939) or within 30 to 60 days (41,7% or 392).</w:t>
      </w:r>
      <w:r>
        <w:t xml:space="preserve"> </w:t>
      </w:r>
      <w:r>
        <w:t xml:space="preserve">336.</w:t>
      </w:r>
      <w:r>
        <w:t xml:space="preserve"> </w:t>
      </w:r>
      <w:r>
        <w:t xml:space="preserve">On their side, the results of the PC show that 36,7% (43) of the 117 respondents</w:t>
      </w:r>
      <w:r>
        <w:t xml:space="preserve"> </w:t>
      </w:r>
      <w:r>
        <w:t xml:space="preserve">think that the payments terms should be capped for all B2B transactions without</w:t>
      </w:r>
      <w:r>
        <w:t xml:space="preserve"> </w:t>
      </w:r>
      <w:r>
        <w:t xml:space="preserve">exceptions, and more specifically at 30 days (27,3% or 32) or 60 days (9,4% or 11).</w:t>
      </w:r>
      <w:r>
        <w:t xml:space="preserve"> </w:t>
      </w:r>
      <w:r>
        <w:t xml:space="preserve">There are significant differences among companies (58% of them are in favour of</w:t>
      </w:r>
      <w:r>
        <w:t xml:space="preserve"> </w:t>
      </w:r>
      <w:r>
        <w:t xml:space="preserve">30 or 60 days capping), public authorities (33% in favour) and business</w:t>
      </w:r>
      <w:r>
        <w:t xml:space="preserve"> </w:t>
      </w:r>
      <w:r>
        <w:t xml:space="preserve">organisations (24% in favour). 29% of the respondents, a little bit more business</w:t>
      </w:r>
      <w:r>
        <w:t xml:space="preserve"> </w:t>
      </w:r>
      <w:r>
        <w:t xml:space="preserve">association (35%) and companies (31%) than public authorities (28%), think that</w:t>
      </w:r>
      <w:r>
        <w:t xml:space="preserve"> </w:t>
      </w:r>
      <w:r>
        <w:t xml:space="preserve">the payments terms should remain unchanged. Only 8,6% (10, business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associations only) think that they should be capped at 30 (6%) or 60 days (2,6%)</w:t>
      </w:r>
      <w:r>
        <w:t xml:space="preserve"> </w:t>
      </w:r>
      <w:r>
        <w:t xml:space="preserve">for payments from large companies to SMEs only.</w:t>
      </w:r>
      <w:r>
        <w:br/>
      </w:r>
      <w:r>
        <w:t xml:space="preserve">337.</w:t>
      </w:r>
      <w:r>
        <w:t xml:space="preserve"> </w:t>
      </w:r>
      <w:r>
        <w:t xml:space="preserve">The results of the PC also show a wide support to the proposal to provide training</w:t>
      </w:r>
      <w:r>
        <w:t xml:space="preserve"> </w:t>
      </w:r>
      <w:r>
        <w:t xml:space="preserve">on credit management and financial literacy (73,5% or 86 out of 117 of respondents</w:t>
      </w:r>
      <w:r>
        <w:t xml:space="preserve"> </w:t>
      </w:r>
      <w:r>
        <w:t xml:space="preserve">think that this could have very positive or positive impact) and to improve</w:t>
      </w:r>
      <w:r>
        <w:t xml:space="preserve"> </w:t>
      </w:r>
      <w:r>
        <w:t xml:space="preserve">availability of measures dedicated to foster digital skills in particular in SME</w:t>
      </w:r>
      <w:r>
        <w:t xml:space="preserve"> </w:t>
      </w:r>
      <w:r>
        <w:t xml:space="preserve">(71,8%, 84 out of 117). 46,1% (54 out of 117) of the respondents supported the</w:t>
      </w:r>
      <w:r>
        <w:t xml:space="preserve"> </w:t>
      </w:r>
      <w:r>
        <w:t xml:space="preserve">setting up of a permanent European Observatory of payments managed by the</w:t>
      </w:r>
      <w:r>
        <w:t xml:space="preserve"> </w:t>
      </w:r>
      <w:r>
        <w:t xml:space="preserve">Commission to monitor payment performance and trends in payments.</w:t>
      </w:r>
      <w:r>
        <w:t xml:space="preserve"> </w:t>
      </w:r>
      <w:r>
        <w:t xml:space="preserve">338.</w:t>
      </w:r>
      <w:r>
        <w:t xml:space="preserve"> </w:t>
      </w:r>
      <w:r>
        <w:t xml:space="preserve">The other consultation activities (feedback to the call for evidence, position papers</w:t>
      </w:r>
      <w:r>
        <w:t xml:space="preserve"> </w:t>
      </w:r>
      <w:r>
        <w:t xml:space="preserve">and bilateral meetings) showed that there is a significant majority supporting the</w:t>
      </w:r>
      <w:r>
        <w:t xml:space="preserve"> </w:t>
      </w:r>
      <w:r>
        <w:t xml:space="preserve">capping. They were mostly business associations representing in particular SMEs</w:t>
      </w:r>
      <w:r>
        <w:t xml:space="preserve"> </w:t>
      </w:r>
      <w:r>
        <w:t xml:space="preserve">(for example SMEunited, European Builders Confederation and ESBA) and</w:t>
      </w:r>
      <w:r>
        <w:t xml:space="preserve"> </w:t>
      </w:r>
      <w:r>
        <w:t xml:space="preserve">companies (especially SMEs) but also some public authorities and citizens.</w:t>
      </w:r>
      <w:r>
        <w:t xml:space="preserve"> </w:t>
      </w:r>
      <w:r>
        <w:t xml:space="preserve">Generally, they support a limit of 30 days or less for payment terms B2B</w:t>
      </w:r>
      <w:r>
        <w:t xml:space="preserve"> </w:t>
      </w:r>
      <w:r>
        <w:t xml:space="preserve">transactions. Some stakeholders despite favouring a general capping also favour</w:t>
      </w:r>
      <w:r>
        <w:t xml:space="preserve"> </w:t>
      </w:r>
      <w:r>
        <w:t xml:space="preserve">certain level of flexibility when it comes to certain specific sectors or to allow an</w:t>
      </w:r>
      <w:r>
        <w:t xml:space="preserve"> </w:t>
      </w:r>
      <w:r>
        <w:t xml:space="preserve">agreement between the creditor and the debtor under certain conditions. Most of</w:t>
      </w:r>
      <w:r>
        <w:t xml:space="preserve"> </w:t>
      </w:r>
      <w:r>
        <w:t xml:space="preserve">them agree for an extra 30 days (60 days total), although some push for more days</w:t>
      </w:r>
      <w:r>
        <w:t xml:space="preserve"> </w:t>
      </w:r>
      <w:r>
        <w:t xml:space="preserve">by claiming for respect to the ‘freedom of contract’ principle between its</w:t>
      </w:r>
      <w:r>
        <w:t xml:space="preserve"> </w:t>
      </w:r>
      <w:r>
        <w:t xml:space="preserve">participants. Only few are against establishing limits to payments of invoices. Most</w:t>
      </w:r>
      <w:r>
        <w:t xml:space="preserve"> </w:t>
      </w:r>
      <w:r>
        <w:t xml:space="preserve">of them claim for respect to the principles of ‘freedom of contract’ and ‘private</w:t>
      </w:r>
      <w:r>
        <w:t xml:space="preserve"> </w:t>
      </w:r>
      <w:r>
        <w:t xml:space="preserve">autonomy’ to sustain their arguments. They are in general national business</w:t>
      </w:r>
      <w:r>
        <w:t xml:space="preserve"> </w:t>
      </w:r>
      <w:r>
        <w:t xml:space="preserve">associations or similar bodies (for example, AT and DK chambers, Confcommercio</w:t>
      </w:r>
      <w:r>
        <w:t xml:space="preserve"> </w:t>
      </w:r>
      <w:r>
        <w:t xml:space="preserve">from IT) and a couple of citizens and public administrations (national and local PA</w:t>
      </w:r>
      <w:r>
        <w:t xml:space="preserve"> </w:t>
      </w:r>
      <w:r>
        <w:t xml:space="preserve">from IT, DE, MT, FI). On the concept of ‘Gross unfairness’, the positions in favour</w:t>
      </w:r>
      <w:r>
        <w:t xml:space="preserve"> </w:t>
      </w:r>
      <w:r>
        <w:t xml:space="preserve">of capping payment terms, also favour its abolition from the directive; while does</w:t>
      </w:r>
      <w:r>
        <w:t xml:space="preserve"> </w:t>
      </w:r>
      <w:r>
        <w:t xml:space="preserve">against capping are also against of any clarification or guidance on this concept.</w:t>
      </w:r>
      <w:r>
        <w:t xml:space="preserve"> </w:t>
      </w:r>
      <w:r>
        <w:t xml:space="preserve">339.</w:t>
      </w:r>
      <w:r>
        <w:t xml:space="preserve"> </w:t>
      </w:r>
      <w:r>
        <w:t xml:space="preserve">Overall, the stakeholders support the proposal to provide training on credit</w:t>
      </w:r>
      <w:r>
        <w:t xml:space="preserve"> </w:t>
      </w:r>
      <w:r>
        <w:t xml:space="preserve">management and financial literacy. They were mostly business associations (for</w:t>
      </w:r>
      <w:r>
        <w:t xml:space="preserve"> </w:t>
      </w:r>
      <w:r>
        <w:t xml:space="preserve">example CECOP and DK chamber of commerce). They propose the sourcing of</w:t>
      </w:r>
      <w:r>
        <w:t xml:space="preserve"> </w:t>
      </w:r>
      <w:r>
        <w:t xml:space="preserve">better education to inform best practice, and to build this into all small business</w:t>
      </w:r>
      <w:r>
        <w:t xml:space="preserve"> </w:t>
      </w:r>
      <w:r>
        <w:t xml:space="preserve">training and support. Also, they propose facilitating availability and access to credit</w:t>
      </w:r>
      <w:r>
        <w:t xml:space="preserve"> </w:t>
      </w:r>
      <w:r>
        <w:t xml:space="preserve">management training and financial literacy (digital as well) for SMEs.</w:t>
      </w:r>
      <w:r>
        <w:t xml:space="preserve"> </w:t>
      </w:r>
      <w:r>
        <w:t xml:space="preserve">Nevertheless, one stakeholder (AT federal economic chamber of commerce)</w:t>
      </w:r>
      <w:r>
        <w:t xml:space="preserve"> </w:t>
      </w:r>
      <w:r>
        <w:t xml:space="preserve">positioned against it. They fear that it is only a small step from ‘promoting the use</w:t>
      </w:r>
      <w:r>
        <w:t xml:space="preserve"> </w:t>
      </w:r>
      <w:r>
        <w:t xml:space="preserve">of digital payment instruments to their mandatory use’ so such measures could have</w:t>
      </w:r>
      <w:r>
        <w:t xml:space="preserve"> </w:t>
      </w:r>
      <w:r>
        <w:t xml:space="preserve">a negative impact on SMEs, as they may not yet rely on fully digital systems and</w:t>
      </w:r>
      <w:r>
        <w:t xml:space="preserve"> </w:t>
      </w:r>
      <w:r>
        <w:t xml:space="preserve">lead to high technical retrofitting costs’.</w:t>
      </w:r>
      <w:r>
        <w:br/>
      </w:r>
      <w:r>
        <w:t xml:space="preserve">340.</w:t>
      </w:r>
      <w:r>
        <w:t xml:space="preserve"> </w:t>
      </w:r>
      <w:r>
        <w:t xml:space="preserve">The European Observatory of payments was also supported by the majority of</w:t>
      </w:r>
      <w:r>
        <w:t xml:space="preserve"> </w:t>
      </w:r>
      <w:r>
        <w:t xml:space="preserve">stakeholders, mostly business association (for example CEPYME and EUF) and</w:t>
      </w:r>
      <w:r>
        <w:t xml:space="preserve"> </w:t>
      </w:r>
      <w:r>
        <w:t xml:space="preserve">public authorities (for example from BE and NL). They argue that the collection</w:t>
      </w:r>
      <w:r>
        <w:t xml:space="preserve"> </w:t>
      </w:r>
      <w:r>
        <w:t xml:space="preserve">and publication of data on average payment periods and payment performance will</w:t>
      </w:r>
      <w:r>
        <w:t xml:space="preserve"> </w:t>
      </w:r>
      <w:r>
        <w:t xml:space="preserve">help to monitor and enhance compliance and to improve the liquidity position of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SMEs. However, there are also some (mostly citizens) that oppose, as they argue</w:t>
      </w:r>
      <w:r>
        <w:t xml:space="preserve"> </w:t>
      </w:r>
      <w:r>
        <w:t xml:space="preserve">that it would induce additional cost and unnecessary funding.</w:t>
      </w:r>
      <w:r>
        <w:t xml:space="preserve"> </w:t>
      </w:r>
      <w:r>
        <w:t xml:space="preserve">3.3. POLICY OPTION 2: FOSTER TIMELY PAYMENTS</w:t>
      </w:r>
      <w:r>
        <w:t xml:space="preserve"> </w:t>
      </w:r>
      <w:r>
        <w:t xml:space="preserve">341.</w:t>
      </w:r>
      <w:r>
        <w:t xml:space="preserve"> </w:t>
      </w:r>
      <w:r>
        <w:t xml:space="preserve">The interests and the compensation are rarely paid. 80,3% (754 out of 939)</w:t>
      </w:r>
      <w:r>
        <w:t xml:space="preserve"> </w:t>
      </w:r>
      <w:r>
        <w:t xml:space="preserve">respondents to the SME Panel stated that the EUR 40 compensation and interests</w:t>
      </w:r>
      <w:r>
        <w:t xml:space="preserve"> </w:t>
      </w:r>
      <w:r>
        <w:t xml:space="preserve">are never paid automatically by their clients in case of late payments.</w:t>
      </w:r>
      <w:r>
        <w:br/>
      </w:r>
      <w:r>
        <w:t xml:space="preserve">342.</w:t>
      </w:r>
      <w:r>
        <w:t xml:space="preserve"> </w:t>
      </w:r>
      <w:r>
        <w:t xml:space="preserve">This is confirmed by the results of the PC. Only a minority of the companies</w:t>
      </w:r>
      <w:r>
        <w:t xml:space="preserve"> </w:t>
      </w:r>
      <w:r>
        <w:t xml:space="preserve">participating to the consultations (25%, 7 out of 28) claims regularly interests on</w:t>
      </w:r>
      <w:r>
        <w:t xml:space="preserve"> </w:t>
      </w:r>
      <w:r>
        <w:t xml:space="preserve">late payment: 7,1% always does it, another 7,1% does it very often and 10,7% does</w:t>
      </w:r>
      <w:r>
        <w:t xml:space="preserve"> </w:t>
      </w:r>
      <w:r>
        <w:t xml:space="preserve">it frequently. Normally the interests are rarely (39,3%, 11 out of 28) or even never</w:t>
      </w:r>
      <w:r>
        <w:t xml:space="preserve"> </w:t>
      </w:r>
      <w:r>
        <w:t xml:space="preserve">(35,7%, 10 out of 28) requested. The situation is even worst for the flat fee</w:t>
      </w:r>
      <w:r>
        <w:t xml:space="preserve"> </w:t>
      </w:r>
      <w:r>
        <w:t xml:space="preserve">compensation. Only 10,7% (3 out of 28) claims it frequently while 25% (7 out of</w:t>
      </w:r>
      <w:r>
        <w:t xml:space="preserve"> </w:t>
      </w:r>
      <w:r>
        <w:t xml:space="preserve">28) rarely do it and the majority (57,1%, 16 out of 28) never do it. None replied</w:t>
      </w:r>
      <w:r>
        <w:t xml:space="preserve"> </w:t>
      </w:r>
      <w:r>
        <w:t xml:space="preserve">always or very often. In both cases the main reason to not claim</w:t>
      </w:r>
      <w:r>
        <w:t xml:space="preserve"> </w:t>
      </w:r>
      <w:r>
        <w:t xml:space="preserve">interests/compensation was the fear to lose the customer (mentioned 12 times).</w:t>
      </w:r>
      <w:r>
        <w:t xml:space="preserve"> </w:t>
      </w:r>
      <w:r>
        <w:t xml:space="preserve">343.</w:t>
      </w:r>
      <w:r>
        <w:t xml:space="preserve"> </w:t>
      </w:r>
      <w:r>
        <w:t xml:space="preserve">The companies participating to the PC have mixed opinions on the adequacy of the</w:t>
      </w:r>
      <w:r>
        <w:t xml:space="preserve"> </w:t>
      </w:r>
      <w:r>
        <w:t xml:space="preserve">interests and the compensation: 28,6% (8 out of 28) think they are adequate while</w:t>
      </w:r>
      <w:r>
        <w:t xml:space="preserve"> </w:t>
      </w:r>
      <w:r>
        <w:t xml:space="preserve">32,1% (9) would like to increase both of them to reflect the inflation and/or increase</w:t>
      </w:r>
      <w:r>
        <w:t xml:space="preserve"> </w:t>
      </w:r>
      <w:r>
        <w:t xml:space="preserve">their effectiveness as deterrents against late payment delays. Only 14,3% (4) would</w:t>
      </w:r>
      <w:r>
        <w:t xml:space="preserve"> </w:t>
      </w:r>
      <w:r>
        <w:t xml:space="preserve">prefer to increase only the compensation and 7,1% (2) only the interests. The large</w:t>
      </w:r>
      <w:r>
        <w:t xml:space="preserve"> </w:t>
      </w:r>
      <w:r>
        <w:t xml:space="preserve">majority (60,7% or 17 out of 28) agrees that the interest on late payment and the</w:t>
      </w:r>
      <w:r>
        <w:t xml:space="preserve"> </w:t>
      </w:r>
      <w:r>
        <w:t xml:space="preserve">flat fee compensation of a minimum of EUR 40 per invoice should be applied</w:t>
      </w:r>
      <w:r>
        <w:t xml:space="preserve"> </w:t>
      </w:r>
      <w:r>
        <w:t xml:space="preserve">automatically, as soon as the debtor is late with the payment. Only 17,9% (5) is</w:t>
      </w:r>
      <w:r>
        <w:t xml:space="preserve"> </w:t>
      </w:r>
      <w:r>
        <w:t xml:space="preserve">against and another 21,4% (6) don’t know.</w:t>
      </w:r>
      <w:r>
        <w:t xml:space="preserve"> </w:t>
      </w:r>
      <w:r>
        <w:t xml:space="preserve">344.</w:t>
      </w:r>
      <w:r>
        <w:t xml:space="preserve"> </w:t>
      </w:r>
      <w:r>
        <w:t xml:space="preserve">In the public consultation 67 respondents out of 117 (no differences between</w:t>
      </w:r>
      <w:r>
        <w:t xml:space="preserve"> </w:t>
      </w:r>
      <w:r>
        <w:t xml:space="preserve">business organisations and companies) agreed on the proposal that public</w:t>
      </w:r>
      <w:r>
        <w:t xml:space="preserve"> </w:t>
      </w:r>
      <w:r>
        <w:t xml:space="preserve">authorities should put in place mechanisms to verify that main contractors are</w:t>
      </w:r>
      <w:r>
        <w:t xml:space="preserve"> </w:t>
      </w:r>
      <w:r>
        <w:t xml:space="preserve">complying with the rules on prompt payment when paying subcontractors, in</w:t>
      </w:r>
      <w:r>
        <w:t xml:space="preserve"> </w:t>
      </w:r>
      <w:r>
        <w:t xml:space="preserve">particular when a subcontractor is an SME.</w:t>
      </w:r>
      <w:r>
        <w:t xml:space="preserve"> </w:t>
      </w:r>
      <w:r>
        <w:t xml:space="preserve">345.</w:t>
      </w:r>
      <w:r>
        <w:t xml:space="preserve"> </w:t>
      </w:r>
      <w:r>
        <w:t xml:space="preserve">The large majority of stakeholders participating to the other consultation activities</w:t>
      </w:r>
      <w:r>
        <w:t xml:space="preserve"> </w:t>
      </w:r>
      <w:r>
        <w:t xml:space="preserve">supported the proposal to make the payment of interests automatic. They were</w:t>
      </w:r>
      <w:r>
        <w:t xml:space="preserve"> </w:t>
      </w:r>
      <w:r>
        <w:t xml:space="preserve">mostly businees associations (for example APORMED from PT and the European</w:t>
      </w:r>
      <w:r>
        <w:t xml:space="preserve"> </w:t>
      </w:r>
      <w:r>
        <w:t xml:space="preserve">Builders Confederation), companies (especialy SMEs which strongly support this</w:t>
      </w:r>
      <w:r>
        <w:t xml:space="preserve"> </w:t>
      </w:r>
      <w:r>
        <w:t xml:space="preserve">proposal) and some public authorities. They support a system of penalties (for</w:t>
      </w:r>
      <w:r>
        <w:t xml:space="preserve"> </w:t>
      </w:r>
      <w:r>
        <w:t xml:space="preserve">exemple CEPYME), agree on adapting the flat fee compensation and that Member</w:t>
      </w:r>
      <w:r>
        <w:t xml:space="preserve"> </w:t>
      </w:r>
      <w:r>
        <w:t xml:space="preserve">States should set up enforcement bodies (for example ES region). Finally they think</w:t>
      </w:r>
      <w:r>
        <w:t xml:space="preserve"> </w:t>
      </w:r>
      <w:r>
        <w:t xml:space="preserve">that contracting autorities should ensure that subcontractors in public tenders are</w:t>
      </w:r>
      <w:r>
        <w:t xml:space="preserve"> </w:t>
      </w:r>
      <w:r>
        <w:t xml:space="preserve">paid on time. This is supported in particual by some Spanish business organisations</w:t>
      </w:r>
      <w:r>
        <w:t xml:space="preserve"> </w:t>
      </w:r>
      <w:r>
        <w:t xml:space="preserve">and ESBA. ESBA proposes that ‘it should become a standard clause in public</w:t>
      </w:r>
      <w:r>
        <w:t xml:space="preserve"> </w:t>
      </w:r>
      <w:r>
        <w:t xml:space="preserve">tendered contracts that the company that is awarded the public contract must pay</w:t>
      </w:r>
      <w:r>
        <w:t xml:space="preserve"> </w:t>
      </w:r>
      <w:r>
        <w:t xml:space="preserve">their sub-contractors on the same terms that they are to be paid under the contract</w:t>
      </w:r>
      <w:r>
        <w:t xml:space="preserve"> </w:t>
      </w:r>
      <w:r>
        <w:t xml:space="preserve">or penalties will apply’.</w:t>
      </w:r>
    </w:p>
    <w:p>
      <w:pPr>
        <w:pStyle w:val="BodyText"/>
      </w:pPr>
      <w:r>
        <w:t xml:space="preserve">87</w:t>
      </w:r>
    </w:p>
    <w:p>
      <w:pPr>
        <w:pStyle w:val="Compact"/>
        <w:numPr>
          <w:ilvl w:val="0"/>
          <w:numId w:val="1042"/>
        </w:numPr>
      </w:pPr>
      <w:r>
        <w:t xml:space="preserve">Only few are against these proposals and they are mainly local public authorities</w:t>
      </w:r>
      <w:r>
        <w:t xml:space="preserve"> </w:t>
      </w:r>
      <w:r>
        <w:t xml:space="preserve">(for example IT cities) and a couple of business organisation (example the AT</w:t>
      </w:r>
      <w:r>
        <w:t xml:space="preserve"> </w:t>
      </w:r>
      <w:r>
        <w:t xml:space="preserve">federal economic chamber) as they think that they could be additional burdens on</w:t>
      </w:r>
      <w:r>
        <w:t xml:space="preserve"> </w:t>
      </w:r>
      <w:r>
        <w:t xml:space="preserve">the economy and the creation of monitoring bodies at EU or national level should</w:t>
      </w:r>
      <w:r>
        <w:t xml:space="preserve"> </w:t>
      </w:r>
      <w:r>
        <w:t xml:space="preserve">be ‘rejected in view of the already efficient enforcement possibilities of ordinary</w:t>
      </w:r>
      <w:r>
        <w:t xml:space="preserve"> </w:t>
      </w:r>
      <w:r>
        <w:t xml:space="preserve">legal remedies or other redress instruments’.</w:t>
      </w:r>
      <w:r>
        <w:t xml:space="preserve"> </w:t>
      </w:r>
      <w:r>
        <w:t xml:space="preserve">3.4. POLICY OPTION 3: BETTER BALANCE BETWEEN LARGE AND SMALL OPERATORS,</w:t>
      </w:r>
      <w:r>
        <w:t xml:space="preserve"> </w:t>
      </w:r>
      <w:r>
        <w:t xml:space="preserve">TO ENSURE FAIR PAYMENT CONDITIONS AND EMPOWER SMES</w:t>
      </w:r>
    </w:p>
    <w:p>
      <w:pPr>
        <w:pStyle w:val="Compact"/>
        <w:numPr>
          <w:ilvl w:val="0"/>
          <w:numId w:val="1042"/>
        </w:numPr>
      </w:pPr>
      <w:r>
        <w:t xml:space="preserve">These proposals are largely supported by the results of the consultation activities.</w:t>
      </w:r>
    </w:p>
    <w:p>
      <w:pPr>
        <w:pStyle w:val="Compact"/>
        <w:numPr>
          <w:ilvl w:val="0"/>
          <w:numId w:val="1042"/>
        </w:numPr>
      </w:pPr>
      <w:r>
        <w:t xml:space="preserve">84% (789 out of 939) of the respondents to the SME Panel consider very</w:t>
      </w:r>
      <w:r>
        <w:t xml:space="preserve"> </w:t>
      </w:r>
      <w:r>
        <w:t xml:space="preserve">useful/useful that EU countries set up enforcement bodies with the power to</w:t>
      </w:r>
      <w:r>
        <w:t xml:space="preserve"> </w:t>
      </w:r>
      <w:r>
        <w:t xml:space="preserve">investigate and receive complaints, and to issue administrative fines for repeated</w:t>
      </w:r>
      <w:r>
        <w:t xml:space="preserve"> </w:t>
      </w:r>
      <w:r>
        <w:t xml:space="preserve">bad payment behaviour. 65,2% (612) found very useful/useful that EU countries</w:t>
      </w:r>
      <w:r>
        <w:t xml:space="preserve"> </w:t>
      </w:r>
      <w:r>
        <w:t xml:space="preserve">appoint a national ombudsperson for SMEs (or similar body) to bring the issue of</w:t>
      </w:r>
      <w:r>
        <w:t xml:space="preserve"> </w:t>
      </w:r>
      <w:r>
        <w:t xml:space="preserve">late payments to political attention and liaise with businesses and governmental</w:t>
      </w:r>
      <w:r>
        <w:t xml:space="preserve"> </w:t>
      </w:r>
      <w:r>
        <w:t xml:space="preserve">bodies.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According to the SME panel, the mediation was never used to solve disputes on</w:t>
      </w:r>
      <w:r>
        <w:t xml:space="preserve"> </w:t>
      </w:r>
      <w:r>
        <w:t xml:space="preserve">late payment by 51,9% (487 out of 939) of the respondents..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The SME Panel gives also an overview of unfair payment practices used to</w:t>
      </w:r>
      <w:r>
        <w:t xml:space="preserve"> </w:t>
      </w:r>
      <w:r>
        <w:t xml:space="preserve">circumvent the agreed payment deadlines. The most used is to modify retroactively</w:t>
      </w:r>
      <w:r>
        <w:t xml:space="preserve"> </w:t>
      </w:r>
      <w:r>
        <w:t xml:space="preserve">key contractual provisions (e.g., on price, quantity or quality of goods/services,</w:t>
      </w:r>
      <w:r>
        <w:t xml:space="preserve"> </w:t>
      </w:r>
      <w:r>
        <w:t xml:space="preserve">delivery times, etc.) in order to postpone the payment as 68,1% of respondents (640</w:t>
      </w:r>
      <w:r>
        <w:t xml:space="preserve"> </w:t>
      </w:r>
      <w:r>
        <w:t xml:space="preserve">out of 939) experienced it at least once and only 23,4% (220) never experienced it.</w:t>
      </w:r>
      <w:r>
        <w:t xml:space="preserve"> </w:t>
      </w:r>
      <w:r>
        <w:t xml:space="preserve">Other used unfair practices are to deliberately delay the acceptance of services</w:t>
      </w:r>
      <w:r>
        <w:t xml:space="preserve"> </w:t>
      </w:r>
      <w:r>
        <w:t xml:space="preserve">provided and/or of goods delivered (66,3% of respondent, 622, encountered it at</w:t>
      </w:r>
      <w:r>
        <w:t xml:space="preserve"> </w:t>
      </w:r>
      <w:r>
        <w:t xml:space="preserve">least once) and deliberately contest the invoice (58,2%, 547). A less used practice</w:t>
      </w:r>
      <w:r>
        <w:t xml:space="preserve"> </w:t>
      </w:r>
      <w:r>
        <w:t xml:space="preserve">is pay with financial products as only 45,4% (426) of respondents incurred in this</w:t>
      </w:r>
      <w:r>
        <w:t xml:space="preserve"> </w:t>
      </w:r>
      <w:r>
        <w:t xml:space="preserve">at least once.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92,9% (26 out of 28) of the companies participating to the PC consider very</w:t>
      </w:r>
      <w:r>
        <w:t xml:space="preserve"> </w:t>
      </w:r>
      <w:r>
        <w:t xml:space="preserve">useful/useful the proposal that prompt payment should be an additional criterion</w:t>
      </w:r>
      <w:r>
        <w:t xml:space="preserve"> </w:t>
      </w:r>
      <w:r>
        <w:t xml:space="preserve">when awarding public funding and 89,3% (25) that public procurement procedures</w:t>
      </w:r>
      <w:r>
        <w:t xml:space="preserve"> </w:t>
      </w:r>
      <w:r>
        <w:t xml:space="preserve">should include timely payment of suppliers as a criterion. 71,4% (20) consider very</w:t>
      </w:r>
      <w:r>
        <w:t xml:space="preserve"> </w:t>
      </w:r>
      <w:r>
        <w:t xml:space="preserve">useful/useful that the European Commission lay down minimum common criteria</w:t>
      </w:r>
      <w:r>
        <w:t xml:space="preserve"> </w:t>
      </w:r>
      <w:r>
        <w:t xml:space="preserve">on prompt payment codes.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All the proposals of this option are in general supported by the stakeholders</w:t>
      </w:r>
      <w:r>
        <w:t xml:space="preserve"> </w:t>
      </w:r>
      <w:r>
        <w:t xml:space="preserve">participating to the other consultation acitivites, in particular by business</w:t>
      </w:r>
      <w:r>
        <w:t xml:space="preserve"> </w:t>
      </w:r>
      <w:r>
        <w:t xml:space="preserve">associations. They think that Member States should appoint a responsible authority</w:t>
      </w:r>
      <w:r>
        <w:t xml:space="preserve"> </w:t>
      </w:r>
      <w:r>
        <w:t xml:space="preserve">to monitor compliance and intervene at the request of small businesses or their</w:t>
      </w:r>
      <w:r>
        <w:t xml:space="preserve"> </w:t>
      </w:r>
      <w:r>
        <w:t xml:space="preserve">organisations and, if necessary, impose sanctions for non-compliance</w:t>
      </w:r>
      <w:r>
        <w:t xml:space="preserve"> </w:t>
      </w:r>
      <w:r>
        <w:t xml:space="preserve">(SMEunited). They also think that prompt payments should be an award criterion</w:t>
      </w:r>
      <w:r>
        <w:t xml:space="preserve"> </w:t>
      </w:r>
      <w:r>
        <w:t xml:space="preserve">in public tenders (for example Sinf from SE, CEPYME from ES, CECOP). The</w:t>
      </w:r>
      <w:r>
        <w:t xml:space="preserve"> </w:t>
      </w:r>
      <w:r>
        <w:t xml:space="preserve">proposal to set-up a National Payment Envoy is also supported. The idea to</w:t>
      </w:r>
    </w:p>
    <w:p>
      <w:pPr>
        <w:pStyle w:val="FirstParagraph"/>
      </w:pPr>
      <w:r>
        <w:t xml:space="preserve">88</w:t>
      </w:r>
    </w:p>
    <w:p>
      <w:pPr>
        <w:pStyle w:val="BodyText"/>
      </w:pPr>
      <w:r>
        <w:t xml:space="preserve">introduce a national mediation system received positive opinions as it is seen as a</w:t>
      </w:r>
      <w:r>
        <w:t xml:space="preserve"> </w:t>
      </w:r>
      <w:r>
        <w:t xml:space="preserve">quick way to solve disputes (ES chambers of commerce) and because ‘alternative</w:t>
      </w:r>
      <w:r>
        <w:t xml:space="preserve"> </w:t>
      </w:r>
      <w:r>
        <w:t xml:space="preserve">dispute resolution mechanisms to solve payment disputes must be encouraged’</w:t>
      </w:r>
      <w:r>
        <w:t xml:space="preserve"> </w:t>
      </w:r>
      <w:r>
        <w:t xml:space="preserve">(Eurocommerce). Finally, stakeholders (mostly SMEs) provided examples of</w:t>
      </w:r>
      <w:r>
        <w:t xml:space="preserve"> </w:t>
      </w:r>
      <w:r>
        <w:t xml:space="preserve">unfair payment practices aimed at artificially extending the payment deadline. They</w:t>
      </w:r>
      <w:r>
        <w:t xml:space="preserve"> </w:t>
      </w:r>
      <w:r>
        <w:t xml:space="preserve">think that these practices should be discouraged.</w:t>
      </w:r>
      <w:r>
        <w:br/>
      </w:r>
      <w:r>
        <w:t xml:space="preserve">353.</w:t>
      </w:r>
      <w:r>
        <w:t xml:space="preserve"> </w:t>
      </w:r>
      <w:r>
        <w:t xml:space="preserve">Only in a couple of cases (Confcommercio from IT and AT federal economic</w:t>
      </w:r>
      <w:r>
        <w:t xml:space="preserve"> </w:t>
      </w:r>
      <w:r>
        <w:t xml:space="preserve">chamber) negative opions were provided.</w:t>
      </w:r>
    </w:p>
    <w:p>
      <w:pPr>
        <w:numPr>
          <w:ilvl w:val="0"/>
          <w:numId w:val="1043"/>
        </w:numPr>
      </w:pPr>
      <w:r>
        <w:t xml:space="preserve">SECTION 2: FEEDBACK ON THE CALL FOR EVIDENCE</w:t>
      </w:r>
    </w:p>
    <w:p>
      <w:pPr>
        <w:numPr>
          <w:ilvl w:val="0"/>
          <w:numId w:val="1043"/>
        </w:numPr>
      </w:pPr>
      <w:r>
        <w:t xml:space="preserve">Stakeholders who provided feedback to the inception impact assessment expressed</w:t>
      </w:r>
      <w:r>
        <w:t xml:space="preserve"> </w:t>
      </w:r>
      <w:r>
        <w:t xml:space="preserve">in general support for the revision of the late payment directive. They in general</w:t>
      </w:r>
      <w:r>
        <w:t xml:space="preserve"> </w:t>
      </w:r>
      <w:r>
        <w:t xml:space="preserve">agreed with the problem definition and confirmed the need to tackle the identified</w:t>
      </w:r>
      <w:r>
        <w:t xml:space="preserve"> </w:t>
      </w:r>
      <w:r>
        <w:t xml:space="preserve">issues.</w:t>
      </w:r>
    </w:p>
    <w:p>
      <w:pPr>
        <w:numPr>
          <w:ilvl w:val="0"/>
          <w:numId w:val="1043"/>
        </w:numPr>
      </w:pPr>
      <w:r>
        <w:t xml:space="preserve">They mostly supported the proposal to capping the payments terms at 30 days in</w:t>
      </w:r>
      <w:r>
        <w:t xml:space="preserve"> </w:t>
      </w:r>
      <w:r>
        <w:t xml:space="preserve">B2B transactions, in particular the business organisation representing SMEs and</w:t>
      </w:r>
      <w:r>
        <w:t xml:space="preserve"> </w:t>
      </w:r>
      <w:r>
        <w:t xml:space="preserve">the companies (again especially SMEs). Only few the stakeholders were against</w:t>
      </w:r>
      <w:r>
        <w:t xml:space="preserve"> </w:t>
      </w:r>
      <w:r>
        <w:t xml:space="preserve">the capping, in particular some national business associations and some public</w:t>
      </w:r>
      <w:r>
        <w:t xml:space="preserve"> </w:t>
      </w:r>
      <w:r>
        <w:t xml:space="preserve">administrations.</w:t>
      </w:r>
      <w:r>
        <w:br/>
      </w:r>
    </w:p>
    <w:p>
      <w:pPr>
        <w:numPr>
          <w:ilvl w:val="0"/>
          <w:numId w:val="1043"/>
        </w:numPr>
      </w:pPr>
      <w:r>
        <w:t xml:space="preserve">The stakeholders, mostly business associations and public authorities, also</w:t>
      </w:r>
      <w:r>
        <w:t xml:space="preserve"> </w:t>
      </w:r>
      <w:r>
        <w:t xml:space="preserve">supported the proposals to provide training on credit management and financial</w:t>
      </w:r>
      <w:r>
        <w:t xml:space="preserve"> </w:t>
      </w:r>
      <w:r>
        <w:t xml:space="preserve">literacy and to set-up the European Observatory of payment. Only few were against</w:t>
      </w:r>
      <w:r>
        <w:t xml:space="preserve"> </w:t>
      </w:r>
      <w:r>
        <w:t xml:space="preserve">these initiatives, mostly citizens and a couple of business associations.</w:t>
      </w:r>
    </w:p>
    <w:p>
      <w:pPr>
        <w:numPr>
          <w:ilvl w:val="0"/>
          <w:numId w:val="1043"/>
        </w:numPr>
      </w:pPr>
      <w:r>
        <w:t xml:space="preserve">The large majority of stakeholders, especially bsuiness associations, supported the</w:t>
      </w:r>
      <w:r>
        <w:t xml:space="preserve"> </w:t>
      </w:r>
      <w:r>
        <w:t xml:space="preserve">proposal to make the payment of interests automatic and to introduce a system of</w:t>
      </w:r>
      <w:r>
        <w:t xml:space="preserve"> </w:t>
      </w:r>
      <w:r>
        <w:t xml:space="preserve">penalties They also agree on adapting the flat fee compensation and that Member</w:t>
      </w:r>
      <w:r>
        <w:t xml:space="preserve"> </w:t>
      </w:r>
      <w:r>
        <w:t xml:space="preserve">States should set up enforcement bodies. Finally they think that contracting</w:t>
      </w:r>
      <w:r>
        <w:t xml:space="preserve"> </w:t>
      </w:r>
      <w:r>
        <w:t xml:space="preserve">authorities should ensure that subcontractors in public tenders are paid on time.</w:t>
      </w:r>
      <w:r>
        <w:t xml:space="preserve"> </w:t>
      </w:r>
      <w:r>
        <w:t xml:space="preserve">Only few, in particular local public authorities, are against these proposals.</w:t>
      </w:r>
    </w:p>
    <w:p>
      <w:pPr>
        <w:numPr>
          <w:ilvl w:val="0"/>
          <w:numId w:val="1043"/>
        </w:numPr>
      </w:pPr>
      <w:r>
        <w:t xml:space="preserve">They think, especially business organisations and company (SMEs), that Member</w:t>
      </w:r>
      <w:r>
        <w:t xml:space="preserve"> </w:t>
      </w:r>
      <w:r>
        <w:t xml:space="preserve">States should appoint a responsible authority to monitor compliance and that</w:t>
      </w:r>
      <w:r>
        <w:t xml:space="preserve"> </w:t>
      </w:r>
      <w:r>
        <w:t xml:space="preserve">prompt payments should be an award criterion in public tenders. The proposal to</w:t>
      </w:r>
      <w:r>
        <w:t xml:space="preserve"> </w:t>
      </w:r>
      <w:r>
        <w:t xml:space="preserve">set-up a National Payment Envoy is also supported. The idea to introduce a national</w:t>
      </w:r>
      <w:r>
        <w:t xml:space="preserve"> </w:t>
      </w:r>
      <w:r>
        <w:t xml:space="preserve">mediation system received positive opinions. Finally, they think that unfair</w:t>
      </w:r>
      <w:r>
        <w:t xml:space="preserve"> </w:t>
      </w:r>
      <w:r>
        <w:t xml:space="preserve">practices to deliberately extend the payments deadlines should be discouraged.</w:t>
      </w:r>
      <w:r>
        <w:t xml:space="preserve"> </w:t>
      </w:r>
      <w:r>
        <w:t xml:space="preserve">Only in a couple of case negative opinions were provided.</w:t>
      </w:r>
    </w:p>
    <w:p>
      <w:pPr>
        <w:pStyle w:val="FirstParagraph"/>
      </w:pPr>
      <w:r>
        <w:t xml:space="preserve">89</w:t>
      </w:r>
    </w:p>
    <w:p>
      <w:pPr>
        <w:pStyle w:val="BodyText"/>
      </w:pPr>
      <w:r>
        <w:t xml:space="preserve">C. 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359.</w:t>
      </w:r>
      <w:r>
        <w:t xml:space="preserve"> </w:t>
      </w:r>
      <w:r>
        <w:t xml:space="preserve">Businesses would, on an aggregate level, be positively affected by this initiative.</w:t>
      </w:r>
      <w:r>
        <w:t xml:space="preserve"> </w:t>
      </w:r>
      <w:r>
        <w:t xml:space="preserve">Reduced payment times, estimated at 35%, will liberate cash flow and provide</w:t>
      </w:r>
      <w:r>
        <w:t xml:space="preserve"> </w:t>
      </w:r>
      <w:r>
        <w:t xml:space="preserve">companies with liquidity. Smaller market players will be less likely to be forced</w:t>
      </w:r>
      <w:r>
        <w:t xml:space="preserve"> </w:t>
      </w:r>
      <w:r>
        <w:t xml:space="preserve">into unfair payment terms and will have effective means of redress when they are</w:t>
      </w:r>
      <w:r>
        <w:t xml:space="preserve"> </w:t>
      </w:r>
      <w:r>
        <w:t xml:space="preserve">paid late. Creditors who get paid on time will have significantly reduced</w:t>
      </w:r>
      <w:r>
        <w:t xml:space="preserve"> </w:t>
      </w:r>
      <w:r>
        <w:t xml:space="preserve">administrative costs from chasing debtors and trying to negotiate short payment</w:t>
      </w:r>
      <w:r>
        <w:t xml:space="preserve"> </w:t>
      </w:r>
      <w:r>
        <w:t xml:space="preserve">terms.</w:t>
      </w:r>
      <w:r>
        <w:br/>
      </w:r>
      <w:r>
        <w:t xml:space="preserve">360.</w:t>
      </w:r>
      <w:r>
        <w:t xml:space="preserve"> </w:t>
      </w:r>
      <w:r>
        <w:t xml:space="preserve">This initiative imposes some costs on businesses. Most costs affecting all</w:t>
      </w:r>
      <w:r>
        <w:t xml:space="preserve"> </w:t>
      </w:r>
      <w:r>
        <w:t xml:space="preserve">businesses are one-off, such as updating standard invoices to reflect new payment</w:t>
      </w:r>
      <w:r>
        <w:t xml:space="preserve"> </w:t>
      </w:r>
      <w:r>
        <w:t xml:space="preserve">terms and adjusted compensation fees. Recurring costs are mainly borne by debtors</w:t>
      </w:r>
      <w:r>
        <w:t xml:space="preserve"> </w:t>
      </w:r>
      <w:r>
        <w:t xml:space="preserve">that currently pay late. They are liable for increased payment of compensation and</w:t>
      </w:r>
      <w:r>
        <w:t xml:space="preserve"> </w:t>
      </w:r>
      <w:r>
        <w:t xml:space="preserve">interest, potential administrative fines, and the loss of hassle-free credit when</w:t>
      </w:r>
      <w:r>
        <w:t xml:space="preserve"> </w:t>
      </w:r>
      <w:r>
        <w:t xml:space="preserve">forced to pay on time. It is important to note that debtors can avoid most of these</w:t>
      </w:r>
      <w:r>
        <w:t xml:space="preserve"> </w:t>
      </w:r>
      <w:r>
        <w:t xml:space="preserve">costs by paying on time.</w:t>
      </w:r>
      <w:r>
        <w:t xml:space="preserve"> </w:t>
      </w:r>
      <w:r>
        <w:t xml:space="preserve">361.</w:t>
      </w:r>
      <w:r>
        <w:t xml:space="preserve"> </w:t>
      </w:r>
      <w:r>
        <w:t xml:space="preserve">Beyond purely that this option will contribute monetary weighing up of costs and</w:t>
      </w:r>
      <w:r>
        <w:t xml:space="preserve"> </w:t>
      </w:r>
      <w:r>
        <w:t xml:space="preserve">benefits, it should be underlined to fairness in business relations. This initiative</w:t>
      </w:r>
      <w:r>
        <w:t xml:space="preserve"> </w:t>
      </w:r>
      <w:r>
        <w:t xml:space="preserve">seeks to ensure that each party of a commercial transaction is paying for the</w:t>
      </w:r>
      <w:r>
        <w:t xml:space="preserve"> </w:t>
      </w:r>
      <w:r>
        <w:t xml:space="preserve">liquidity they use. Even if debtors face some costs of late payment, these are mostly</w:t>
      </w:r>
      <w:r>
        <w:t xml:space="preserve"> </w:t>
      </w:r>
      <w:r>
        <w:t xml:space="preserve">directly benefitting the creditor, thus contributing to a fairer market distribution.</w:t>
      </w:r>
      <w:r>
        <w:t xml:space="preserve"> </w:t>
      </w:r>
      <w:r>
        <w:t xml:space="preserve">Moreover, several non-monetary benefits will accrue to businesses. A reduction in</w:t>
      </w:r>
      <w:r>
        <w:t xml:space="preserve"> </w:t>
      </w:r>
      <w:r>
        <w:t xml:space="preserve">late payments will have a positive effect on the well-being of entrepreneurs.</w:t>
      </w:r>
      <w:r>
        <w:t xml:space="preserve"> </w:t>
      </w:r>
      <w:r>
        <w:t xml:space="preserve">362.</w:t>
      </w:r>
      <w:r>
        <w:t xml:space="preserve"> </w:t>
      </w:r>
      <w:r>
        <w:t xml:space="preserve">Public authorities would face some costs to designate and run the enforcement</w:t>
      </w:r>
      <w:r>
        <w:t xml:space="preserve"> </w:t>
      </w:r>
      <w:r>
        <w:t xml:space="preserve">and mediation bodies foreseen in this initiative, estimated at EUR 70-105 million</w:t>
      </w:r>
      <w:r>
        <w:t xml:space="preserve"> </w:t>
      </w:r>
      <w:r>
        <w:t xml:space="preserve">per year for the EU-27 (EUR 60-65 million for enforcement bodies and EUR 10-</w:t>
      </w:r>
      <w:r>
        <w:t xml:space="preserve"> </w:t>
      </w:r>
      <w:r>
        <w:t xml:space="preserve">40 million for mediation services). Moreover, public authorities benefit from</w:t>
      </w:r>
      <w:r>
        <w:t xml:space="preserve"> </w:t>
      </w:r>
      <w:r>
        <w:t xml:space="preserve">mediation systems, both directly (if the public authority wishes to settle a dispute</w:t>
      </w:r>
      <w:r>
        <w:t xml:space="preserve"> </w:t>
      </w:r>
      <w:r>
        <w:t xml:space="preserve">with a supplier) and indirectly (through reduced burden on the judicial system). An</w:t>
      </w:r>
      <w:r>
        <w:t xml:space="preserve"> </w:t>
      </w:r>
      <w:r>
        <w:t xml:space="preserve">indirect benefit stems from the overall expected reduction in late payments, which</w:t>
      </w:r>
      <w:r>
        <w:t xml:space="preserve"> </w:t>
      </w:r>
      <w:r>
        <w:t xml:space="preserve">means fewer bankruptcies and associated costs to the public purse. Public</w:t>
      </w:r>
      <w:r>
        <w:t xml:space="preserve"> </w:t>
      </w:r>
      <w:r>
        <w:t xml:space="preserve">authorities would have to verify all invoices within 30 days and obtain assurance</w:t>
      </w:r>
      <w:r>
        <w:t xml:space="preserve"> </w:t>
      </w:r>
      <w:r>
        <w:t xml:space="preserve">that subcontractors are paid on time in public works contracts falling under the</w:t>
      </w:r>
      <w:r>
        <w:t xml:space="preserve"> </w:t>
      </w:r>
      <w:r>
        <w:t xml:space="preserve">scope of the public procurement directives.</w:t>
      </w:r>
      <w:r>
        <w:t xml:space="preserve"> </w:t>
      </w:r>
      <w:r>
        <w:t xml:space="preserve">363.</w:t>
      </w:r>
      <w:r>
        <w:t xml:space="preserve"> </w:t>
      </w:r>
      <w:r>
        <w:t xml:space="preserve">Citizens/consumers are not directly affected by this initiative. They may be</w:t>
      </w:r>
      <w:r>
        <w:t xml:space="preserve"> </w:t>
      </w:r>
      <w:r>
        <w:t xml:space="preserve">indirectly affected if the increased cash flow for companies and increased</w:t>
      </w:r>
      <w:r>
        <w:t xml:space="preserve"> </w:t>
      </w:r>
      <w:r>
        <w:t xml:space="preserve">competitiveness lead to better choice and lower prices for consumers but this is not</w:t>
      </w:r>
      <w:r>
        <w:t xml:space="preserve"> </w:t>
      </w:r>
      <w:r>
        <w:t xml:space="preserve">a direct focus of this initiative.</w:t>
      </w:r>
    </w:p>
    <w:p>
      <w:pPr>
        <w:pStyle w:val="BodyText"/>
      </w:pPr>
      <w:r>
        <w:t xml:space="preserve">90</w:t>
      </w:r>
    </w:p>
    <w:p>
      <w:pPr>
        <w:pStyle w:val="Compact"/>
        <w:numPr>
          <w:ilvl w:val="0"/>
          <w:numId w:val="1044"/>
        </w:numPr>
      </w:pP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Capping at 30 days in B2B</w:t>
      </w:r>
      <w:r>
        <w:t xml:space="preserve"> </w:t>
      </w:r>
      <w:r>
        <w:t xml:space="preserve">transactions Verification or</w:t>
      </w:r>
      <w:r>
        <w:t xml:space="preserve"> </w:t>
      </w:r>
      <w:r>
        <w:t xml:space="preserve">acceptance procedure</w:t>
      </w:r>
      <w:r>
        <w:t xml:space="preserve"> </w:t>
      </w:r>
      <w:r>
        <w:t xml:space="preserve">capped at 30 days (no</w:t>
      </w:r>
      <w:r>
        <w:t xml:space="preserve"> </w:t>
      </w:r>
      <w:r>
        <w:t xml:space="preserve">derogation)</w:t>
      </w:r>
      <w:r>
        <w:t xml:space="preserve"> </w:t>
      </w:r>
      <w:r>
        <w:t xml:space="preserve">Capping payment terms reduces the cost to a</w:t>
      </w:r>
      <w:r>
        <w:t xml:space="preserve"> </w:t>
      </w:r>
      <w:r>
        <w:t xml:space="preserve">company of negotiating payment terms</w:t>
      </w:r>
      <w:r>
        <w:t xml:space="preserve"> </w:t>
      </w:r>
      <w:r>
        <w:t xml:space="preserve">(estimated 33% of companies) and/or being</w:t>
      </w:r>
      <w:r>
        <w:t xml:space="preserve"> </w:t>
      </w:r>
      <w:r>
        <w:t xml:space="preserve">forced to accept longer payment terms than they</w:t>
      </w:r>
      <w:r>
        <w:t xml:space="preserve"> </w:t>
      </w:r>
      <w:r>
        <w:t xml:space="preserve">are comfortable with. It will also lead to an</w:t>
      </w:r>
      <w:r>
        <w:t xml:space="preserve"> </w:t>
      </w:r>
      <w:r>
        <w:t xml:space="preserve">estimated 35% reduction in actual payment</w:t>
      </w:r>
      <w:r>
        <w:t xml:space="preserve"> </w:t>
      </w:r>
      <w:r>
        <w:t xml:space="preserve">times when combined with enforcement and</w:t>
      </w:r>
      <w:r>
        <w:t xml:space="preserve"> </w:t>
      </w:r>
      <w:r>
        <w:t xml:space="preserve">sanctions, leading to an EUR 8.74 billion cost</w:t>
      </w:r>
      <w:r>
        <w:t xml:space="preserve"> </w:t>
      </w:r>
      <w:r>
        <w:t xml:space="preserve">saving on hassle-costs for creditors. The</w:t>
      </w:r>
      <w:r>
        <w:t xml:space="preserve"> </w:t>
      </w:r>
      <w:r>
        <w:t xml:space="preserve">evidence also shows that the economic benefits</w:t>
      </w:r>
      <w:r>
        <w:t xml:space="preserve"> </w:t>
      </w:r>
      <w:r>
        <w:t xml:space="preserve">exceed the direct cost for debtors, bringing the</w:t>
      </w:r>
      <w:r>
        <w:t xml:space="preserve"> </w:t>
      </w:r>
      <w:r>
        <w:t xml:space="preserve">overall cost of financing down and better</w:t>
      </w:r>
      <w:r>
        <w:t xml:space="preserve"> </w:t>
      </w:r>
      <w:r>
        <w:t xml:space="preserve">predictability of cash flows.</w:t>
      </w:r>
      <w:r>
        <w:t xml:space="preserve"> </w:t>
      </w:r>
      <w:r>
        <w:t xml:space="preserve">We conservatively assume that a 35%</w:t>
      </w:r>
      <w:r>
        <w:t xml:space="preserve"> </w:t>
      </w:r>
      <w:r>
        <w:t xml:space="preserve">reduction in late payment is realistic by</w:t>
      </w:r>
      <w:r>
        <w:t xml:space="preserve"> </w:t>
      </w:r>
      <w:r>
        <w:t xml:space="preserve">consolidating the reductions in payment</w:t>
      </w:r>
      <w:r>
        <w:t xml:space="preserve"> </w:t>
      </w:r>
      <w:r>
        <w:t xml:space="preserve">delays of 23.4% from PO1, 17.8% from</w:t>
      </w:r>
      <w:r>
        <w:t xml:space="preserve"> </w:t>
      </w:r>
      <w:r>
        <w:t xml:space="preserve">PO2 and 5.5% from PO3.</w:t>
      </w:r>
    </w:p>
    <w:p>
      <w:pPr>
        <w:pStyle w:val="FirstParagraph"/>
      </w:pPr>
      <w:r>
        <w:t xml:space="preserve">The preferred option would lead to an</w:t>
      </w:r>
      <w:r>
        <w:t xml:space="preserve"> </w:t>
      </w:r>
      <w:r>
        <w:t xml:space="preserve">overall expected reduction in late payments</w:t>
      </w:r>
      <w:r>
        <w:t xml:space="preserve"> </w:t>
      </w:r>
      <w:r>
        <w:t xml:space="preserve">with fewer associated costs to the public</w:t>
      </w:r>
      <w:r>
        <w:t xml:space="preserve"> </w:t>
      </w:r>
      <w:r>
        <w:t xml:space="preserve">purse.</w:t>
      </w:r>
      <w:r>
        <w:t xml:space="preserve"> </w:t>
      </w:r>
      <w:r>
        <w:t xml:space="preserve">MS facilitate availability</w:t>
      </w:r>
      <w:r>
        <w:t xml:space="preserve"> </w:t>
      </w:r>
      <w:r>
        <w:t xml:space="preserve">and access of SMEs to</w:t>
      </w:r>
      <w:r>
        <w:t xml:space="preserve"> </w:t>
      </w:r>
      <w:r>
        <w:t xml:space="preserve">credit management and</w:t>
      </w:r>
      <w:r>
        <w:t xml:space="preserve"> </w:t>
      </w:r>
      <w:r>
        <w:t xml:space="preserve">financial / digital literacy</w:t>
      </w:r>
      <w:r>
        <w:t xml:space="preserve"> </w:t>
      </w:r>
      <w:r>
        <w:t xml:space="preserve">training</w:t>
      </w:r>
    </w:p>
    <w:p>
      <w:pPr>
        <w:pStyle w:val="BodyText"/>
      </w:pPr>
      <w:r>
        <w:t xml:space="preserve">Easier access for SMEs to credit management</w:t>
      </w:r>
      <w:r>
        <w:t xml:space="preserve"> </w:t>
      </w:r>
      <w:r>
        <w:t xml:space="preserve">and financial literacy training. The value of a</w:t>
      </w:r>
      <w:r>
        <w:t xml:space="preserve"> </w:t>
      </w:r>
      <w:r>
        <w:t xml:space="preserve">company’s participation in financial literacy</w:t>
      </w:r>
      <w:r>
        <w:t xml:space="preserve"> </w:t>
      </w:r>
      <w:r>
        <w:t xml:space="preserve">training is estimated between EUR 200 and</w:t>
      </w:r>
      <w:r>
        <w:t xml:space="preserve"> </w:t>
      </w:r>
      <w:r>
        <w:t xml:space="preserve">EUR 1 800, but the aggregate EU-27 benefit will</w:t>
      </w:r>
      <w:r>
        <w:t xml:space="preserve"> </w:t>
      </w:r>
      <w:r>
        <w:t xml:space="preserve">depend on the choices made by Member States’</w:t>
      </w:r>
      <w:r>
        <w:t xml:space="preserve"> </w:t>
      </w:r>
      <w:r>
        <w:t xml:space="preserve">public authorities.</w:t>
      </w:r>
    </w:p>
    <w:p>
      <w:pPr>
        <w:pStyle w:val="BodyText"/>
      </w:pPr>
      <w:r>
        <w:t xml:space="preserve">Making payment of interests</w:t>
      </w:r>
      <w:r>
        <w:t xml:space="preserve"> </w:t>
      </w:r>
      <w:r>
        <w:t xml:space="preserve">legally automatic (eliminate</w:t>
      </w:r>
      <w:r>
        <w:t xml:space="preserve"> </w:t>
      </w:r>
      <w:r>
        <w:t xml:space="preserve">the concept of</w:t>
      </w:r>
      <w:r>
        <w:t xml:space="preserve"> </w:t>
      </w:r>
      <w:r>
        <w:t xml:space="preserve">‘entitlement’);</w:t>
      </w:r>
    </w:p>
    <w:p>
      <w:pPr>
        <w:pStyle w:val="BodyText"/>
      </w:pPr>
      <w:r>
        <w:t xml:space="preserve">Leave the rate of interests</w:t>
      </w:r>
      <w:r>
        <w:t xml:space="preserve"> </w:t>
      </w:r>
      <w:r>
        <w:t xml:space="preserve">for late payment as such</w:t>
      </w:r>
      <w:r>
        <w:t xml:space="preserve"> </w:t>
      </w:r>
      <w:r>
        <w:t xml:space="preserve">(ECB+8%)</w:t>
      </w:r>
      <w:r>
        <w:t xml:space="preserve"> </w:t>
      </w:r>
      <w:r>
        <w:t xml:space="preserve">Increased deterrent to paying late. Reduced costs</w:t>
      </w:r>
      <w:r>
        <w:t xml:space="preserve"> </w:t>
      </w:r>
      <w:r>
        <w:t xml:space="preserve">for companies being paid late by avoiding them</w:t>
      </w:r>
      <w:r>
        <w:t xml:space="preserve"> </w:t>
      </w:r>
      <w:r>
        <w:t xml:space="preserve">having to negotiate on interest. Direct monetary</w:t>
      </w:r>
      <w:r>
        <w:t xml:space="preserve"> </w:t>
      </w:r>
      <w:r>
        <w:t xml:space="preserve">benefits to the creditor that receives interest</w:t>
      </w:r>
      <w:r>
        <w:t xml:space="preserve"> </w:t>
      </w:r>
      <w:r>
        <w:t xml:space="preserve">payment estimated at EUR 265.5 million –</w:t>
      </w:r>
      <w:r>
        <w:t xml:space="preserve"> </w:t>
      </w:r>
      <w:r>
        <w:t xml:space="preserve">assumptions in Annex 4 - reflecting a direct cost</w:t>
      </w:r>
      <w:r>
        <w:t xml:space="preserve"> </w:t>
      </w:r>
      <w:r>
        <w:t xml:space="preserve">to debtors (redistributive effect between</w:t>
      </w:r>
      <w:r>
        <w:t xml:space="preserve"> </w:t>
      </w:r>
      <w:r>
        <w:t xml:space="preserve">companies in B2B transactions, transfers from</w:t>
      </w:r>
      <w:r>
        <w:t xml:space="preserve"> </w:t>
      </w:r>
      <w:r>
        <w:t xml:space="preserve">public authorities to companies under G2B</w:t>
      </w:r>
      <w:r>
        <w:t xml:space="preserve"> </w:t>
      </w:r>
      <w:r>
        <w:t xml:space="preserve">transactions).</w:t>
      </w:r>
      <w:r>
        <w:t xml:space="preserve"> </w:t>
      </w:r>
      <w:r>
        <w:t xml:space="preserve">Legally automatic payment of interest</w:t>
      </w:r>
      <w:r>
        <w:t xml:space="preserve"> </w:t>
      </w:r>
      <w:r>
        <w:t xml:space="preserve">compensation represents benefits to</w:t>
      </w:r>
      <w:r>
        <w:t xml:space="preserve"> </w:t>
      </w:r>
      <w:r>
        <w:t xml:space="preserve">creditors and a cost to debtors if invoices</w:t>
      </w:r>
      <w:r>
        <w:t xml:space="preserve"> </w:t>
      </w:r>
      <w:r>
        <w:t xml:space="preserve">are not paid on time.</w:t>
      </w:r>
      <w:r>
        <w:t xml:space="preserve"> </w:t>
      </w:r>
      <w:r>
        <w:t xml:space="preserve">Adapt the flat fee</w:t>
      </w:r>
      <w:r>
        <w:t xml:space="preserve"> </w:t>
      </w:r>
      <w:r>
        <w:t xml:space="preserve">compensation to reflect past</w:t>
      </w:r>
      <w:r>
        <w:t xml:space="preserve"> </w:t>
      </w:r>
      <w:r>
        <w:t xml:space="preserve">inflation (to the level of</w:t>
      </w:r>
      <w:r>
        <w:t xml:space="preserve"> </w:t>
      </w:r>
      <w:r>
        <w:t xml:space="preserve">EUR 50), and make its</w:t>
      </w:r>
      <w:r>
        <w:t xml:space="preserve"> </w:t>
      </w:r>
      <w:r>
        <w:t xml:space="preserve">payment legally automatic</w:t>
      </w:r>
      <w:r>
        <w:t xml:space="preserve"> </w:t>
      </w:r>
      <w:r>
        <w:t xml:space="preserve">Increased deterrent to paying late. Direct</w:t>
      </w:r>
      <w:r>
        <w:t xml:space="preserve"> </w:t>
      </w:r>
      <w:r>
        <w:t xml:space="preserve">monetary benefits to the creditor that receives</w:t>
      </w:r>
      <w:r>
        <w:t xml:space="preserve"> </w:t>
      </w:r>
      <w:r>
        <w:t xml:space="preserve">compensation payment estimated at EUR 3.75</w:t>
      </w:r>
      <w:r>
        <w:t xml:space="preserve"> </w:t>
      </w:r>
      <w:r>
        <w:t xml:space="preserve">billion, reflecting a direct cost to debtors</w:t>
      </w:r>
      <w:r>
        <w:t xml:space="preserve"> </w:t>
      </w:r>
      <w:r>
        <w:t xml:space="preserve">(redistributive effect between companies in B2B</w:t>
      </w:r>
      <w:r>
        <w:t xml:space="preserve"> </w:t>
      </w:r>
      <w:r>
        <w:t xml:space="preserve">transactions, transfers from public authorities to</w:t>
      </w:r>
      <w:r>
        <w:t xml:space="preserve"> </w:t>
      </w:r>
      <w:r>
        <w:t xml:space="preserve">companies under G2B transactions).</w:t>
      </w:r>
      <w:r>
        <w:t xml:space="preserve"> </w:t>
      </w:r>
      <w:r>
        <w:t xml:space="preserve">Legally automatic payment of</w:t>
      </w:r>
      <w:r>
        <w:t xml:space="preserve"> </w:t>
      </w:r>
      <w:r>
        <w:t xml:space="preserve">compensation fees represents benefits to</w:t>
      </w:r>
      <w:r>
        <w:t xml:space="preserve"> </w:t>
      </w:r>
      <w:r>
        <w:t xml:space="preserve">creditors and a cost to debtors.</w:t>
      </w:r>
      <w:r>
        <w:t xml:space="preserve"> </w:t>
      </w:r>
      <w:r>
        <w:t xml:space="preserve">MS to designate bodies</w:t>
      </w:r>
      <w:r>
        <w:t xml:space="preserve"> </w:t>
      </w:r>
      <w:r>
        <w:t xml:space="preserve">responsible for the</w:t>
      </w:r>
      <w:r>
        <w:t xml:space="preserve"> </w:t>
      </w:r>
      <w:r>
        <w:t xml:space="preserve">enforcement of the</w:t>
      </w:r>
      <w:r>
        <w:t xml:space="preserve"> </w:t>
      </w:r>
      <w:r>
        <w:t xml:space="preserve">Directive, carrying out</w:t>
      </w:r>
      <w:r>
        <w:t xml:space="preserve"> </w:t>
      </w:r>
      <w:r>
        <w:t xml:space="preserve">investigations ex officio ,</w:t>
      </w:r>
      <w:r>
        <w:t xml:space="preserve"> </w:t>
      </w:r>
      <w:r>
        <w:t xml:space="preserve">acting on complaints, and</w:t>
      </w:r>
      <w:r>
        <w:t xml:space="preserve"> </w:t>
      </w:r>
      <w:r>
        <w:t xml:space="preserve">empowered to issue</w:t>
      </w:r>
      <w:r>
        <w:t xml:space="preserve"> </w:t>
      </w:r>
      <w:r>
        <w:t xml:space="preserve">administrative sanctions and</w:t>
      </w:r>
      <w:r>
        <w:t xml:space="preserve"> </w:t>
      </w:r>
      <w:r>
        <w:t xml:space="preserve">publish the name of</w:t>
      </w:r>
      <w:r>
        <w:t xml:space="preserve"> </w:t>
      </w:r>
      <w:r>
        <w:t xml:space="preserve">offenders (‘name and</w:t>
      </w:r>
      <w:r>
        <w:t xml:space="preserve"> </w:t>
      </w:r>
      <w:r>
        <w:t xml:space="preserve">shame’)</w:t>
      </w:r>
    </w:p>
    <w:p>
      <w:pPr>
        <w:pStyle w:val="BodyText"/>
      </w:pPr>
      <w:r>
        <w:t xml:space="preserve">Businesses that are paid late have an official</w:t>
      </w:r>
      <w:r>
        <w:t xml:space="preserve"> </w:t>
      </w:r>
      <w:r>
        <w:t xml:space="preserve">body to turn to and to enforce their claim. Strong</w:t>
      </w:r>
      <w:r>
        <w:t xml:space="preserve"> </w:t>
      </w:r>
      <w:r>
        <w:t xml:space="preserve">enforcement is estimated to reduce late payment</w:t>
      </w:r>
      <w:r>
        <w:t xml:space="preserve"> </w:t>
      </w:r>
      <w:r>
        <w:t xml:space="preserve">delays by 17.8% (which is accounted for under</w:t>
      </w:r>
      <w:r>
        <w:t xml:space="preserve"> </w:t>
      </w:r>
      <w:r>
        <w:t xml:space="preserve">the consolidated 35% reduction referred to in</w:t>
      </w:r>
      <w:r>
        <w:t xml:space="preserve"> </w:t>
      </w:r>
      <w:r>
        <w:t xml:space="preserve">line 1 (30-day capping) of this table.</w:t>
      </w:r>
      <w:r>
        <w:t xml:space="preserve"> </w:t>
      </w:r>
      <w:r>
        <w:t xml:space="preserve">The administrative fines are estimated at</w:t>
      </w:r>
      <w:r>
        <w:t xml:space="preserve"> </w:t>
      </w:r>
      <w:r>
        <w:t xml:space="preserve">EUR 136.8 million per year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Contracting authorities in</w:t>
      </w:r>
      <w:r>
        <w:t xml:space="preserve"> </w:t>
      </w:r>
      <w:r>
        <w:t xml:space="preserve">PP ensure that</w:t>
      </w:r>
      <w:r>
        <w:t xml:space="preserve"> </w:t>
      </w:r>
      <w:r>
        <w:t xml:space="preserve">subcontractors are paid for</w:t>
      </w:r>
      <w:r>
        <w:t xml:space="preserve"> </w:t>
      </w:r>
      <w:r>
        <w:t xml:space="preserve">all public work contracts</w:t>
      </w:r>
      <w:r>
        <w:t xml:space="preserve"> </w:t>
      </w:r>
      <w:r>
        <w:t xml:space="preserve">Public authorities procuring goods or services</w:t>
      </w:r>
      <w:r>
        <w:t xml:space="preserve"> </w:t>
      </w:r>
      <w:r>
        <w:t xml:space="preserve">through public work contracts lead by example</w:t>
      </w:r>
      <w:r>
        <w:t xml:space="preserve"> </w:t>
      </w:r>
      <w:r>
        <w:t xml:space="preserve">and verify that payment to the main contractor</w:t>
      </w:r>
      <w:r>
        <w:t xml:space="preserve"> </w:t>
      </w:r>
      <w:r>
        <w:t xml:space="preserve">has been passed onto the subcontractors.</w:t>
      </w:r>
      <w:r>
        <w:t xml:space="preserve"> </w:t>
      </w:r>
      <w:r>
        <w:t xml:space="preserve">Companies working for public work contractors</w:t>
      </w:r>
      <w:r>
        <w:t xml:space="preserve"> </w:t>
      </w:r>
      <w:r>
        <w:t xml:space="preserve">on subcontracts (Tier 2 subcontractors) have</w:t>
      </w:r>
      <w:r>
        <w:t xml:space="preserve"> </w:t>
      </w:r>
      <w:r>
        <w:t xml:space="preserve">additional guarantees to be paid on time. Prompt</w:t>
      </w:r>
      <w:r>
        <w:t xml:space="preserve"> </w:t>
      </w:r>
      <w:r>
        <w:t xml:space="preserve">payments to subcontractors in public works</w:t>
      </w:r>
      <w:r>
        <w:t xml:space="preserve"> </w:t>
      </w:r>
      <w:r>
        <w:t xml:space="preserve">contracts could unblock up to EUR 31 million of</w:t>
      </w:r>
      <w:r>
        <w:t xml:space="preserve"> </w:t>
      </w:r>
      <w:r>
        <w:t xml:space="preserve">payments a year.</w:t>
      </w:r>
    </w:p>
    <w:p>
      <w:pPr>
        <w:pStyle w:val="BodyText"/>
      </w:pPr>
      <w:r>
        <w:t xml:space="preserve">MS to set up a national</w:t>
      </w:r>
      <w:r>
        <w:t xml:space="preserve"> </w:t>
      </w:r>
      <w:r>
        <w:t xml:space="preserve">system of mediation</w:t>
      </w:r>
    </w:p>
    <w:p>
      <w:pPr>
        <w:pStyle w:val="BodyText"/>
      </w:pPr>
      <w:r>
        <w:t xml:space="preserve">Reduced hassle and litigation costs on the</w:t>
      </w:r>
      <w:r>
        <w:t xml:space="preserve"> </w:t>
      </w:r>
      <w:r>
        <w:t xml:space="preserve">creditor when enforcing the payment and</w:t>
      </w:r>
      <w:r>
        <w:t xml:space="preserve"> </w:t>
      </w:r>
      <w:r>
        <w:t xml:space="preserve">associated fees and interests. Avoided court</w:t>
      </w:r>
      <w:r>
        <w:t xml:space="preserve"> </w:t>
      </w:r>
      <w:r>
        <w:t xml:space="preserve">cases and relief on the judicial system. Benefit is</w:t>
      </w:r>
      <w:r>
        <w:t xml:space="preserve"> </w:t>
      </w:r>
      <w:r>
        <w:t xml:space="preserve">estimated as EUR 27 million in avoided court</w:t>
      </w:r>
      <w:r>
        <w:t xml:space="preserve"> </w:t>
      </w:r>
      <w:r>
        <w:t xml:space="preserve">cases and a 5.5% reduction in payment delays</w:t>
      </w:r>
      <w:r>
        <w:t xml:space="preserve"> </w:t>
      </w:r>
      <w:r>
        <w:t xml:space="preserve">contributing to the consolidated reduction of</w:t>
      </w:r>
      <w:r>
        <w:t xml:space="preserve"> </w:t>
      </w:r>
      <w:r>
        <w:t xml:space="preserve">35%, referred to in line 1 (30-day capping) of</w:t>
      </w:r>
      <w:r>
        <w:t xml:space="preserve"> </w:t>
      </w:r>
      <w:r>
        <w:t xml:space="preserve">this table. Public authorities would also benefit,</w:t>
      </w:r>
      <w:r>
        <w:t xml:space="preserve"> </w:t>
      </w:r>
      <w:r>
        <w:t xml:space="preserve">both directly and indirectly (see below).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MS to designate bodies</w:t>
      </w:r>
      <w:r>
        <w:t xml:space="preserve"> </w:t>
      </w:r>
      <w:r>
        <w:t xml:space="preserve">responsible for the</w:t>
      </w:r>
      <w:r>
        <w:t xml:space="preserve"> </w:t>
      </w:r>
      <w:r>
        <w:t xml:space="preserve">enforcement of the</w:t>
      </w:r>
      <w:r>
        <w:t xml:space="preserve"> </w:t>
      </w:r>
      <w:r>
        <w:t xml:space="preserve">Directive, carrying out</w:t>
      </w:r>
      <w:r>
        <w:t xml:space="preserve"> </w:t>
      </w:r>
      <w:r>
        <w:t xml:space="preserve">investigations ex officio,</w:t>
      </w:r>
      <w:r>
        <w:t xml:space="preserve"> </w:t>
      </w:r>
      <w:r>
        <w:t xml:space="preserve">acting on complaints, and</w:t>
      </w:r>
      <w:r>
        <w:t xml:space="preserve"> </w:t>
      </w:r>
      <w:r>
        <w:t xml:space="preserve">empowered to issue</w:t>
      </w:r>
      <w:r>
        <w:t xml:space="preserve"> </w:t>
      </w:r>
      <w:r>
        <w:t xml:space="preserve">administrative sanctions and</w:t>
      </w:r>
      <w:r>
        <w:t xml:space="preserve"> </w:t>
      </w:r>
      <w:r>
        <w:t xml:space="preserve">publish the name of</w:t>
      </w:r>
      <w:r>
        <w:t xml:space="preserve"> </w:t>
      </w:r>
      <w:r>
        <w:t xml:space="preserve">offenders (‘name and</w:t>
      </w:r>
      <w:r>
        <w:t xml:space="preserve"> </w:t>
      </w:r>
      <w:r>
        <w:t xml:space="preserve">shame’).</w:t>
      </w:r>
    </w:p>
    <w:p>
      <w:pPr>
        <w:pStyle w:val="BodyText"/>
      </w:pPr>
      <w:r>
        <w:t xml:space="preserve">An indirect benefit stems from the overall</w:t>
      </w:r>
      <w:r>
        <w:t xml:space="preserve"> </w:t>
      </w:r>
      <w:r>
        <w:t xml:space="preserve">increased fairness of business relations and</w:t>
      </w:r>
      <w:r>
        <w:t xml:space="preserve"> </w:t>
      </w:r>
      <w:r>
        <w:t xml:space="preserve">strengthened sustainable competitiveness,</w:t>
      </w:r>
      <w:r>
        <w:t xml:space="preserve"> </w:t>
      </w:r>
      <w:r>
        <w:t xml:space="preserve">achieved thanks to expected 35% reduction in</w:t>
      </w:r>
      <w:r>
        <w:t xml:space="preserve"> </w:t>
      </w:r>
      <w:r>
        <w:t xml:space="preserve">late payments, which means fewer bankruptcies,</w:t>
      </w:r>
      <w:r>
        <w:t xml:space="preserve"> </w:t>
      </w:r>
      <w:r>
        <w:t xml:space="preserve">lay-offs and associated costs to the public purse.</w:t>
      </w:r>
    </w:p>
    <w:p>
      <w:pPr>
        <w:pStyle w:val="BodyText"/>
      </w:pPr>
      <w:r>
        <w:t xml:space="preserve">Administrative cost savings related to the ‘one in, one out’ approach*</w:t>
      </w:r>
      <w:r>
        <w:t xml:space="preserve"> </w:t>
      </w:r>
      <w:r>
        <w:t xml:space="preserve">(direct/indirect)</w:t>
      </w:r>
    </w:p>
    <w:p>
      <w:pPr>
        <w:pStyle w:val="Compact"/>
        <w:numPr>
          <w:ilvl w:val="0"/>
          <w:numId w:val="1045"/>
        </w:numPr>
      </w:pPr>
      <w:r>
        <w:t xml:space="preserve">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together); (2) Please indicate which</w:t>
      </w:r>
      <w:r>
        <w:t xml:space="preserve"> </w:t>
      </w:r>
      <w:r>
        <w:t xml:space="preserve">stakeholder group is the main recipient of the benefit in the comment section;(3) For reductions in regulatory</w:t>
      </w:r>
      <w:r>
        <w:t xml:space="preserve"> </w:t>
      </w:r>
      <w:r>
        <w:t xml:space="preserve">costs, please describe details as to how the saving arises (e.g. reductions in adjustment costs, administrative</w:t>
      </w:r>
      <w:r>
        <w:t xml:space="preserve"> </w:t>
      </w:r>
      <w:r>
        <w:t xml:space="preserve">costs, regulatory charges, enforcement costs, etc.;); (4) Cost savings related to the ’one in, one out’ approach</w:t>
      </w:r>
      <w:r>
        <w:t xml:space="preserve"> </w:t>
      </w:r>
      <w:r>
        <w:t xml:space="preserve">are detailed in Tool #58 and #59 of the ‘better regulation’ toolbox. * if relevant</w:t>
      </w:r>
    </w:p>
    <w:p>
      <w:pPr>
        <w:pStyle w:val="FirstParagraph"/>
      </w:pPr>
      <w:r>
        <w:t xml:space="preserve">92</w:t>
      </w:r>
    </w:p>
    <w:p>
      <w:pPr>
        <w:pStyle w:val="Compact"/>
        <w:numPr>
          <w:ilvl w:val="0"/>
          <w:numId w:val="1046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</w:t>
      </w:r>
      <w:r>
        <w:t xml:space="preserve"> </w:t>
      </w:r>
      <w:r>
        <w:t xml:space="preserve">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Capping at</w:t>
      </w:r>
      <w:r>
        <w:t xml:space="preserve"> </w:t>
      </w:r>
      <w:r>
        <w:t xml:space="preserve">30 days in</w:t>
      </w:r>
      <w:r>
        <w:t xml:space="preserve"> </w:t>
      </w:r>
      <w:r>
        <w:t xml:space="preserve">B2B</w:t>
      </w:r>
      <w:r>
        <w:t xml:space="preserve"> </w:t>
      </w:r>
      <w:r>
        <w:t xml:space="preserve">transactions</w:t>
      </w:r>
      <w:r>
        <w:t xml:space="preserve"> </w:t>
      </w:r>
      <w:r>
        <w:t xml:space="preserve">Verification</w:t>
      </w:r>
      <w:r>
        <w:t xml:space="preserve"> </w:t>
      </w:r>
      <w:r>
        <w:t xml:space="preserve">or</w:t>
      </w:r>
      <w:r>
        <w:t xml:space="preserve"> </w:t>
      </w:r>
      <w:r>
        <w:t xml:space="preserve">acceptance</w:t>
      </w:r>
      <w:r>
        <w:t xml:space="preserve"> </w:t>
      </w:r>
      <w:r>
        <w:t xml:space="preserve">procedure</w:t>
      </w:r>
      <w:r>
        <w:t xml:space="preserve"> </w:t>
      </w:r>
      <w:r>
        <w:t xml:space="preserve">capped at 30</w:t>
      </w:r>
      <w:r>
        <w:t xml:space="preserve"> </w:t>
      </w:r>
      <w:r>
        <w:t xml:space="preserve">days (no</w:t>
      </w:r>
      <w:r>
        <w:t xml:space="preserve"> </w:t>
      </w:r>
      <w:r>
        <w:t xml:space="preserve">derogation)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Adjustment</w:t>
      </w:r>
      <w:r>
        <w:t xml:space="preserve"> </w:t>
      </w:r>
      <w:r>
        <w:t xml:space="preserve">cost of updating</w:t>
      </w:r>
      <w:r>
        <w:t xml:space="preserve"> </w:t>
      </w:r>
      <w:r>
        <w:t xml:space="preserve">general</w:t>
      </w:r>
      <w:r>
        <w:t xml:space="preserve"> </w:t>
      </w:r>
      <w:r>
        <w:t xml:space="preserve">payment terms</w:t>
      </w:r>
      <w:r>
        <w:t xml:space="preserve"> </w:t>
      </w:r>
      <w:r>
        <w:t xml:space="preserve">and invoices</w:t>
      </w:r>
      <w:r>
        <w:t xml:space="preserve"> </w:t>
      </w:r>
      <w:r>
        <w:t xml:space="preserve">because of</w:t>
      </w:r>
      <w:r>
        <w:t xml:space="preserve"> </w:t>
      </w:r>
      <w:r>
        <w:t xml:space="preserve">capping</w:t>
      </w:r>
      <w:r>
        <w:t xml:space="preserve"> </w:t>
      </w:r>
      <w:r>
        <w:t xml:space="preserve">payment terms</w:t>
      </w:r>
      <w:r>
        <w:t xml:space="preserve"> </w:t>
      </w:r>
      <w:r>
        <w:t xml:space="preserve">in B2B</w:t>
      </w:r>
      <w:r>
        <w:t xml:space="preserve"> </w:t>
      </w:r>
      <w:r>
        <w:t xml:space="preserve">transactions at</w:t>
      </w:r>
      <w:r>
        <w:t xml:space="preserve"> </w:t>
      </w:r>
      <w:r>
        <w:t xml:space="preserve">30 days: EUR</w:t>
      </w:r>
      <w:r>
        <w:t xml:space="preserve"> </w:t>
      </w:r>
      <w:r>
        <w:t xml:space="preserve">56.1 million.</w:t>
      </w:r>
      <w:r>
        <w:t xml:space="preserve"> </w:t>
      </w:r>
      <w:r>
        <w:t xml:space="preserve">The amount is</w:t>
      </w:r>
      <w:r>
        <w:t xml:space="preserve"> </w:t>
      </w:r>
      <w:r>
        <w:t xml:space="preserve">included in the</w:t>
      </w:r>
      <w:r>
        <w:t xml:space="preserve"> </w:t>
      </w:r>
      <w:r>
        <w:t xml:space="preserve">cost of revision</w:t>
      </w:r>
      <w:r>
        <w:t xml:space="preserve"> </w:t>
      </w:r>
      <w:r>
        <w:t xml:space="preserve">of standard</w:t>
      </w:r>
      <w:r>
        <w:t xml:space="preserve"> </w:t>
      </w:r>
      <w:r>
        <w:t xml:space="preserve">payment terms</w:t>
      </w:r>
      <w:r>
        <w:t xml:space="preserve"> </w:t>
      </w:r>
      <w:r>
        <w:t xml:space="preserve">required for</w:t>
      </w:r>
      <w:r>
        <w:t xml:space="preserve"> </w:t>
      </w:r>
      <w:r>
        <w:t xml:space="preserve">adapting the</w:t>
      </w:r>
      <w:r>
        <w:t xml:space="preserve"> </w:t>
      </w:r>
      <w:r>
        <w:t xml:space="preserve">compensation</w:t>
      </w:r>
      <w:r>
        <w:t xml:space="preserve"> </w:t>
      </w:r>
      <w:r>
        <w:t xml:space="preserve">fee to inflation</w:t>
      </w:r>
      <w:r>
        <w:t xml:space="preserve"> </w:t>
      </w:r>
      <w:r>
        <w:t xml:space="preserve">(EUR 243</w:t>
      </w:r>
      <w:r>
        <w:t xml:space="preserve"> </w:t>
      </w:r>
      <w:r>
        <w:t xml:space="preserve">million)</w:t>
      </w:r>
      <w:r>
        <w:t xml:space="preserve"> </w:t>
      </w:r>
      <w:r>
        <w:t xml:space="preserve">representing</w:t>
      </w:r>
      <w:r>
        <w:t xml:space="preserve"> </w:t>
      </w:r>
      <w:r>
        <w:t xml:space="preserve">synergies from</w:t>
      </w:r>
      <w:r>
        <w:t xml:space="preserve"> </w:t>
      </w:r>
      <w:r>
        <w:t xml:space="preserve">a single</w:t>
      </w:r>
      <w:r>
        <w:t xml:space="preserve"> </w:t>
      </w:r>
      <w:r>
        <w:t xml:space="preserve">revision.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Negligible cost</w:t>
      </w:r>
      <w:r>
        <w:t xml:space="preserve"> </w:t>
      </w:r>
      <w:r>
        <w:t xml:space="preserve">assumed based</w:t>
      </w:r>
      <w:r>
        <w:t xml:space="preserve"> </w:t>
      </w:r>
      <w:r>
        <w:t xml:space="preserve">on input from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into</w:t>
      </w:r>
      <w:r>
        <w:t xml:space="preserve"> </w:t>
      </w:r>
      <w:r>
        <w:t xml:space="preserve">the Evaluation</w:t>
      </w:r>
      <w:r>
        <w:t xml:space="preserve"> </w:t>
      </w:r>
      <w:r>
        <w:t xml:space="preserve">study 2015.</w:t>
      </w:r>
      <w:r>
        <w:t xml:space="preserve"> </w:t>
      </w:r>
      <w:r>
        <w:t xml:space="preserve">Verification of</w:t>
      </w:r>
      <w:r>
        <w:t xml:space="preserve"> </w:t>
      </w:r>
      <w:r>
        <w:t xml:space="preserve">purchases</w:t>
      </w:r>
      <w:r>
        <w:t xml:space="preserve"> </w:t>
      </w:r>
      <w:r>
        <w:t xml:space="preserve">withing 30 days</w:t>
      </w:r>
      <w:r>
        <w:t xml:space="preserve"> </w:t>
      </w:r>
      <w:r>
        <w:t xml:space="preserve">can be covered</w:t>
      </w:r>
      <w:r>
        <w:t xml:space="preserve"> </w:t>
      </w:r>
      <w:r>
        <w:t xml:space="preserve">with existing</w:t>
      </w:r>
      <w:r>
        <w:t xml:space="preserve"> </w:t>
      </w:r>
      <w:r>
        <w:t xml:space="preserve">resources – no</w:t>
      </w:r>
      <w:r>
        <w:t xml:space="preserve"> </w:t>
      </w:r>
      <w:r>
        <w:t xml:space="preserve">additional cost</w:t>
      </w:r>
      <w:r>
        <w:t xml:space="preserve"> </w:t>
      </w:r>
      <w:r>
        <w:t xml:space="preserve">under business-</w:t>
      </w:r>
      <w:r>
        <w:t xml:space="preserve"> </w:t>
      </w:r>
      <w:r>
        <w:t xml:space="preserve">as-usual</w:t>
      </w:r>
      <w:r>
        <w:t xml:space="preserve"> </w:t>
      </w:r>
      <w:r>
        <w:t xml:space="preserve">scenario.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93</w:t>
      </w:r>
    </w:p>
    <w:p>
      <w:pPr>
        <w:pStyle w:val="Compact"/>
        <w:numPr>
          <w:ilvl w:val="0"/>
          <w:numId w:val="1047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</w:t>
      </w:r>
      <w:r>
        <w:t xml:space="preserve"> </w:t>
      </w:r>
      <w:r>
        <w:t xml:space="preserve">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MS facilitate</w:t>
      </w:r>
      <w:r>
        <w:t xml:space="preserve"> </w:t>
      </w:r>
      <w:r>
        <w:t xml:space="preserve">availability</w:t>
      </w:r>
      <w:r>
        <w:t xml:space="preserve"> </w:t>
      </w:r>
      <w:r>
        <w:t xml:space="preserve">and access of</w:t>
      </w:r>
      <w:r>
        <w:t xml:space="preserve"> </w:t>
      </w:r>
      <w:r>
        <w:t xml:space="preserve">SMEs to</w:t>
      </w:r>
      <w:r>
        <w:t xml:space="preserve"> </w:t>
      </w:r>
      <w:r>
        <w:t xml:space="preserve">credit</w:t>
      </w:r>
      <w:r>
        <w:t xml:space="preserve"> </w:t>
      </w:r>
      <w:r>
        <w:t xml:space="preserve">management</w:t>
      </w:r>
      <w:r>
        <w:t xml:space="preserve"> </w:t>
      </w:r>
      <w:r>
        <w:t xml:space="preserve">and financial</w:t>
      </w:r>
      <w:r>
        <w:t xml:space="preserve"> </w:t>
      </w:r>
      <w:r>
        <w:t xml:space="preserve">/ digital</w:t>
      </w:r>
      <w:r>
        <w:t xml:space="preserve"> </w:t>
      </w:r>
      <w:r>
        <w:t xml:space="preserve">literacy</w:t>
      </w:r>
      <w:r>
        <w:t xml:space="preserve"> </w:t>
      </w:r>
      <w:r>
        <w:t xml:space="preserve">training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 to run</w:t>
      </w:r>
      <w:r>
        <w:t xml:space="preserve"> </w:t>
      </w:r>
      <w:r>
        <w:t xml:space="preserve">training</w:t>
      </w:r>
      <w:r>
        <w:t xml:space="preserve"> </w:t>
      </w:r>
      <w:r>
        <w:t xml:space="preserve">programmes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campaigns.</w:t>
      </w:r>
      <w:r>
        <w:t xml:space="preserve"> </w:t>
      </w:r>
      <w:r>
        <w:t xml:space="preserve">These costs are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because they</w:t>
      </w:r>
      <w:r>
        <w:t xml:space="preserve"> </w:t>
      </w:r>
      <w:r>
        <w:t xml:space="preserve">will depend on</w:t>
      </w:r>
      <w:r>
        <w:t xml:space="preserve"> </w:t>
      </w:r>
      <w:r>
        <w:t xml:space="preserve">choices and</w:t>
      </w:r>
      <w:r>
        <w:t xml:space="preserve"> </w:t>
      </w:r>
      <w:r>
        <w:t xml:space="preserve">arrangements</w:t>
      </w:r>
      <w:r>
        <w:t xml:space="preserve"> </w:t>
      </w:r>
      <w:r>
        <w:t xml:space="preserve">made by</w:t>
      </w:r>
      <w:r>
        <w:t xml:space="preserve"> </w:t>
      </w:r>
      <w:r>
        <w:t xml:space="preserve">Member States.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Possible adverse</w:t>
      </w:r>
      <w:r>
        <w:t xml:space="preserve"> </w:t>
      </w:r>
      <w:r>
        <w:t xml:space="preserve">effect on the</w:t>
      </w:r>
      <w:r>
        <w:t xml:space="preserve"> </w:t>
      </w:r>
      <w:r>
        <w:t xml:space="preserve">income of</w:t>
      </w:r>
      <w:r>
        <w:t xml:space="preserve"> </w:t>
      </w:r>
      <w:r>
        <w:t xml:space="preserve">commercial</w:t>
      </w:r>
      <w:r>
        <w:t xml:space="preserve"> </w:t>
      </w:r>
      <w:r>
        <w:t xml:space="preserve">providers of</w:t>
      </w:r>
      <w:r>
        <w:t xml:space="preserve"> </w:t>
      </w:r>
      <w:r>
        <w:t xml:space="preserve">financial training.</w:t>
      </w:r>
    </w:p>
    <w:p>
      <w:pPr>
        <w:pStyle w:val="BodyText"/>
      </w:pPr>
      <w:r>
        <w:t xml:space="preserve">Making</w:t>
      </w:r>
      <w:r>
        <w:t xml:space="preserve"> </w:t>
      </w:r>
      <w:r>
        <w:t xml:space="preserve">payment of</w:t>
      </w:r>
      <w:r>
        <w:t xml:space="preserve"> </w:t>
      </w:r>
      <w:r>
        <w:t xml:space="preserve">interests</w:t>
      </w:r>
      <w:r>
        <w:t xml:space="preserve"> </w:t>
      </w:r>
      <w:r>
        <w:t xml:space="preserve">automatic</w:t>
      </w:r>
      <w:r>
        <w:t xml:space="preserve"> </w:t>
      </w:r>
      <w:r>
        <w:t xml:space="preserve">(eliminate</w:t>
      </w:r>
      <w:r>
        <w:t xml:space="preserve"> </w:t>
      </w:r>
      <w:r>
        <w:t xml:space="preserve">the concept</w:t>
      </w:r>
      <w:r>
        <w:t xml:space="preserve"> </w:t>
      </w:r>
      <w:r>
        <w:t xml:space="preserve">of</w:t>
      </w:r>
      <w:r>
        <w:t xml:space="preserve"> </w:t>
      </w:r>
      <w:r>
        <w:t xml:space="preserve">‘entitlement’</w:t>
      </w:r>
      <w:r>
        <w:t xml:space="preserve"> </w:t>
      </w:r>
      <w:r>
        <w:t xml:space="preserve">) and clarify</w:t>
      </w:r>
      <w:r>
        <w:t xml:space="preserve"> </w:t>
      </w:r>
      <w:r>
        <w:t xml:space="preserve">dies ad quem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94</w:t>
      </w:r>
    </w:p>
    <w:p>
      <w:pPr>
        <w:pStyle w:val="Compact"/>
        <w:numPr>
          <w:ilvl w:val="0"/>
          <w:numId w:val="1048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</w:t>
      </w:r>
      <w:r>
        <w:t xml:space="preserve"> </w:t>
      </w:r>
      <w:r>
        <w:t xml:space="preserve">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 on debtors</w:t>
      </w:r>
      <w:r>
        <w:t xml:space="preserve"> </w:t>
      </w:r>
      <w:r>
        <w:t xml:space="preserve">who pay late.</w:t>
      </w:r>
      <w:r>
        <w:t xml:space="preserve"> </w:t>
      </w:r>
      <w:r>
        <w:t xml:space="preserve">Debtors can</w:t>
      </w:r>
      <w:r>
        <w:t xml:space="preserve"> </w:t>
      </w:r>
      <w:r>
        <w:t xml:space="preserve">avoid these costs</w:t>
      </w:r>
      <w:r>
        <w:t xml:space="preserve"> </w:t>
      </w:r>
      <w:r>
        <w:t xml:space="preserve">by paying on</w:t>
      </w:r>
      <w:r>
        <w:t xml:space="preserve"> </w:t>
      </w:r>
      <w:r>
        <w:t xml:space="preserve">time. Costs of</w:t>
      </w:r>
      <w:r>
        <w:t xml:space="preserve"> </w:t>
      </w:r>
      <w:r>
        <w:t xml:space="preserve">automatic</w:t>
      </w:r>
      <w:r>
        <w:t xml:space="preserve"> </w:t>
      </w:r>
      <w:r>
        <w:t xml:space="preserve">payment of</w:t>
      </w:r>
      <w:r>
        <w:t xml:space="preserve"> </w:t>
      </w:r>
      <w:r>
        <w:t xml:space="preserve">interest</w:t>
      </w:r>
      <w:r>
        <w:t xml:space="preserve"> </w:t>
      </w:r>
      <w:r>
        <w:t xml:space="preserve">compensation:</w:t>
      </w:r>
      <w:r>
        <w:t xml:space="preserve"> </w:t>
      </w:r>
      <w:r>
        <w:t xml:space="preserve">EUR 228.3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These costs for</w:t>
      </w:r>
      <w:r>
        <w:t xml:space="preserve"> </w:t>
      </w:r>
      <w:r>
        <w:t xml:space="preserve">B2B are based on</w:t>
      </w:r>
      <w:r>
        <w:t xml:space="preserve"> </w:t>
      </w:r>
      <w:r>
        <w:t xml:space="preserve">the 14% / 86%</w:t>
      </w:r>
      <w:r>
        <w:t xml:space="preserve"> </w:t>
      </w:r>
      <w:r>
        <w:t xml:space="preserve">allocation keys</w:t>
      </w:r>
      <w:r>
        <w:t xml:space="preserve"> </w:t>
      </w:r>
      <w:r>
        <w:t xml:space="preserve">between public</w:t>
      </w:r>
      <w:r>
        <w:t xml:space="preserve"> </w:t>
      </w:r>
      <w:r>
        <w:t xml:space="preserve">procurement’s</w:t>
      </w:r>
      <w:r>
        <w:t xml:space="preserve"> </w:t>
      </w:r>
      <w:r>
        <w:t xml:space="preserve">and private</w:t>
      </w:r>
      <w:r>
        <w:t xml:space="preserve"> </w:t>
      </w:r>
      <w:r>
        <w:t xml:space="preserve">sector’s share of</w:t>
      </w:r>
      <w:r>
        <w:t xml:space="preserve"> </w:t>
      </w:r>
      <w:r>
        <w:t xml:space="preserve">GDP.</w:t>
      </w:r>
      <w:r>
        <w:t xml:space="preserve"> </w:t>
      </w:r>
      <w:r>
        <w:t xml:space="preserve">These costs for</w:t>
      </w:r>
      <w:r>
        <w:t xml:space="preserve"> </w:t>
      </w:r>
      <w:r>
        <w:t xml:space="preserve">business are also</w:t>
      </w:r>
      <w:r>
        <w:t xml:space="preserve"> </w:t>
      </w:r>
      <w:r>
        <w:t xml:space="preserve">a benefit for</w:t>
      </w:r>
      <w:r>
        <w:t xml:space="preserve"> </w:t>
      </w:r>
      <w:r>
        <w:t xml:space="preserve">business</w:t>
      </w:r>
      <w:r>
        <w:t xml:space="preserve"> </w:t>
      </w:r>
      <w:r>
        <w:t xml:space="preserve">(redistributed</w:t>
      </w:r>
      <w:r>
        <w:t xml:space="preserve"> </w:t>
      </w:r>
      <w:r>
        <w:t xml:space="preserve">from businesses</w:t>
      </w:r>
      <w:r>
        <w:t xml:space="preserve"> </w:t>
      </w:r>
      <w:r>
        <w:t xml:space="preserve">to businesses).</w:t>
      </w:r>
      <w:r>
        <w:t xml:space="preserve"> </w:t>
      </w:r>
      <w:r>
        <w:t xml:space="preserve">Assumptions and</w:t>
      </w:r>
      <w:r>
        <w:t xml:space="preserve"> </w:t>
      </w:r>
      <w:r>
        <w:t xml:space="preserve">calculation in</w:t>
      </w:r>
      <w:r>
        <w:t xml:space="preserve"> </w:t>
      </w:r>
      <w:r>
        <w:t xml:space="preserve">Annex 4.</w:t>
      </w:r>
    </w:p>
    <w:p>
      <w:pPr>
        <w:pStyle w:val="BodyText"/>
      </w:pPr>
      <w:r>
        <w:t xml:space="preserve">Cost on debtors</w:t>
      </w:r>
      <w:r>
        <w:t xml:space="preserve"> </w:t>
      </w:r>
      <w:r>
        <w:t xml:space="preserve">who pay late.</w:t>
      </w:r>
      <w:r>
        <w:t xml:space="preserve"> </w:t>
      </w:r>
      <w:r>
        <w:t xml:space="preserve">Debtors can</w:t>
      </w:r>
      <w:r>
        <w:t xml:space="preserve"> </w:t>
      </w:r>
      <w:r>
        <w:t xml:space="preserve">avoid these costs</w:t>
      </w:r>
      <w:r>
        <w:t xml:space="preserve"> </w:t>
      </w:r>
      <w:r>
        <w:t xml:space="preserve">by paying on</w:t>
      </w:r>
      <w:r>
        <w:t xml:space="preserve"> </w:t>
      </w:r>
      <w:r>
        <w:t xml:space="preserve">time. Costs of</w:t>
      </w:r>
      <w:r>
        <w:t xml:space="preserve"> </w:t>
      </w:r>
      <w:r>
        <w:t xml:space="preserve">automatic</w:t>
      </w:r>
      <w:r>
        <w:t xml:space="preserve"> </w:t>
      </w:r>
      <w:r>
        <w:t xml:space="preserve">payment of</w:t>
      </w:r>
      <w:r>
        <w:t xml:space="preserve"> </w:t>
      </w:r>
      <w:r>
        <w:t xml:space="preserve">interest</w:t>
      </w:r>
      <w:r>
        <w:t xml:space="preserve"> </w:t>
      </w:r>
      <w:r>
        <w:t xml:space="preserve">compensation:</w:t>
      </w:r>
      <w:r>
        <w:t xml:space="preserve"> </w:t>
      </w:r>
      <w:r>
        <w:t xml:space="preserve">EUR 37.2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These costs for</w:t>
      </w:r>
      <w:r>
        <w:t xml:space="preserve"> </w:t>
      </w:r>
      <w:r>
        <w:t xml:space="preserve">G2B are based</w:t>
      </w:r>
      <w:r>
        <w:t xml:space="preserve"> </w:t>
      </w:r>
      <w:r>
        <w:t xml:space="preserve">on the 14% /</w:t>
      </w:r>
      <w:r>
        <w:t xml:space="preserve"> </w:t>
      </w:r>
      <w:r>
        <w:t xml:space="preserve">86% allocation</w:t>
      </w:r>
      <w:r>
        <w:t xml:space="preserve"> </w:t>
      </w:r>
      <w:r>
        <w:t xml:space="preserve">keys between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procurement’s</w:t>
      </w:r>
      <w:r>
        <w:t xml:space="preserve"> </w:t>
      </w:r>
      <w:r>
        <w:t xml:space="preserve">and private</w:t>
      </w:r>
      <w:r>
        <w:t xml:space="preserve"> </w:t>
      </w:r>
      <w:r>
        <w:t xml:space="preserve">sector’s share of</w:t>
      </w:r>
      <w:r>
        <w:t xml:space="preserve"> </w:t>
      </w:r>
      <w:r>
        <w:t xml:space="preserve">GDP.</w:t>
      </w:r>
      <w:r>
        <w:t xml:space="preserve"> </w:t>
      </w:r>
      <w:r>
        <w:t xml:space="preserve">These costs are</w:t>
      </w:r>
      <w:r>
        <w:t xml:space="preserve"> </w:t>
      </w:r>
      <w:r>
        <w:t xml:space="preserve">transferred from</w:t>
      </w:r>
      <w:r>
        <w:t xml:space="preserve"> </w:t>
      </w:r>
      <w:r>
        <w:t xml:space="preserve">public debtors to</w:t>
      </w:r>
      <w:r>
        <w:t xml:space="preserve"> </w:t>
      </w:r>
      <w:r>
        <w:t xml:space="preserve">business</w:t>
      </w:r>
      <w:r>
        <w:t xml:space="preserve"> </w:t>
      </w:r>
      <w:r>
        <w:t xml:space="preserve">creditors.</w:t>
      </w:r>
      <w:r>
        <w:t xml:space="preserve"> </w:t>
      </w:r>
      <w:r>
        <w:t xml:space="preserve">Assumptions</w:t>
      </w:r>
      <w:r>
        <w:t xml:space="preserve"> </w:t>
      </w:r>
      <w:r>
        <w:t xml:space="preserve">and calculation</w:t>
      </w:r>
      <w:r>
        <w:t xml:space="preserve"> </w:t>
      </w:r>
      <w:r>
        <w:t xml:space="preserve">in Annex 4.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95</w:t>
      </w:r>
    </w:p>
    <w:p>
      <w:pPr>
        <w:pStyle w:val="Compact"/>
        <w:numPr>
          <w:ilvl w:val="0"/>
          <w:numId w:val="1049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</w:t>
      </w:r>
      <w:r>
        <w:t xml:space="preserve"> </w:t>
      </w:r>
      <w:r>
        <w:t xml:space="preserve">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Leave the</w:t>
      </w:r>
      <w:r>
        <w:t xml:space="preserve"> </w:t>
      </w:r>
      <w:r>
        <w:t xml:space="preserve">rate of</w:t>
      </w:r>
      <w:r>
        <w:t xml:space="preserve"> </w:t>
      </w:r>
      <w:r>
        <w:t xml:space="preserve">interests for</w:t>
      </w:r>
      <w:r>
        <w:t xml:space="preserve"> </w:t>
      </w:r>
      <w:r>
        <w:t xml:space="preserve">late payment</w:t>
      </w:r>
      <w:r>
        <w:t xml:space="preserve"> </w:t>
      </w:r>
      <w:r>
        <w:t xml:space="preserve">as such</w:t>
      </w:r>
      <w:r>
        <w:t xml:space="preserve"> </w:t>
      </w:r>
      <w:r>
        <w:t xml:space="preserve">(ECB+8%)</w:t>
      </w:r>
      <w:r>
        <w:t xml:space="preserve"> </w:t>
      </w:r>
      <w:r>
        <w:t xml:space="preserve">but adapt the</w:t>
      </w:r>
      <w:r>
        <w:t xml:space="preserve"> </w:t>
      </w:r>
      <w:r>
        <w:t xml:space="preserve">flat fee</w:t>
      </w:r>
      <w:r>
        <w:t xml:space="preserve"> </w:t>
      </w:r>
      <w:r>
        <w:t xml:space="preserve">compensatio</w:t>
      </w:r>
      <w:r>
        <w:t xml:space="preserve"> </w:t>
      </w:r>
      <w:r>
        <w:t xml:space="preserve">n to inflation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Adjustment of</w:t>
      </w:r>
      <w:r>
        <w:t xml:space="preserve"> </w:t>
      </w:r>
      <w:r>
        <w:t xml:space="preserve">invoices and</w:t>
      </w:r>
      <w:r>
        <w:t xml:space="preserve"> </w:t>
      </w:r>
      <w:r>
        <w:t xml:space="preserve">terms, the cost</w:t>
      </w:r>
      <w:r>
        <w:t xml:space="preserve"> </w:t>
      </w:r>
      <w:r>
        <w:t xml:space="preserve">of updating</w:t>
      </w:r>
      <w:r>
        <w:t xml:space="preserve"> </w:t>
      </w:r>
      <w:r>
        <w:t xml:space="preserve">general</w:t>
      </w:r>
      <w:r>
        <w:t xml:space="preserve"> </w:t>
      </w:r>
      <w:r>
        <w:t xml:space="preserve">payment</w:t>
      </w:r>
      <w:r>
        <w:t xml:space="preserve"> </w:t>
      </w:r>
      <w:r>
        <w:t xml:space="preserve">terms/invoices:</w:t>
      </w:r>
      <w:r>
        <w:t xml:space="preserve"> </w:t>
      </w:r>
      <w:r>
        <w:t xml:space="preserve">EUR 243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This amount</w:t>
      </w:r>
      <w:r>
        <w:t xml:space="preserve"> </w:t>
      </w:r>
      <w:r>
        <w:t xml:space="preserve">includes the</w:t>
      </w:r>
      <w:r>
        <w:t xml:space="preserve"> </w:t>
      </w:r>
      <w:r>
        <w:t xml:space="preserve">EUR 56.1</w:t>
      </w:r>
      <w:r>
        <w:t xml:space="preserve"> </w:t>
      </w:r>
      <w:r>
        <w:t xml:space="preserve">million cost for</w:t>
      </w:r>
      <w:r>
        <w:t xml:space="preserve"> </w:t>
      </w:r>
      <w:r>
        <w:t xml:space="preserve">adaptations of</w:t>
      </w:r>
      <w:r>
        <w:t xml:space="preserve"> </w:t>
      </w:r>
      <w:r>
        <w:t xml:space="preserve">standard terms</w:t>
      </w:r>
      <w:r>
        <w:t xml:space="preserve"> </w:t>
      </w:r>
      <w:r>
        <w:t xml:space="preserve">doe to the</w:t>
      </w:r>
      <w:r>
        <w:t xml:space="preserve"> </w:t>
      </w:r>
      <w:r>
        <w:t xml:space="preserve">introduction of</w:t>
      </w:r>
      <w:r>
        <w:t xml:space="preserve"> </w:t>
      </w:r>
      <w:r>
        <w:t xml:space="preserve">the 30-day cap.</w:t>
      </w:r>
    </w:p>
    <w:p>
      <w:pPr>
        <w:pStyle w:val="BodyText"/>
      </w:pPr>
      <w:r>
        <w:t xml:space="preserve">Adjustment of</w:t>
      </w:r>
      <w:r>
        <w:t xml:space="preserve"> </w:t>
      </w:r>
      <w:r>
        <w:t xml:space="preserve">invoices and</w:t>
      </w:r>
      <w:r>
        <w:t xml:space="preserve"> </w:t>
      </w:r>
      <w:r>
        <w:t xml:space="preserve">terms: EUR 10</w:t>
      </w:r>
      <w:r>
        <w:t xml:space="preserve"> </w:t>
      </w:r>
      <w:r>
        <w:t xml:space="preserve">per public</w:t>
      </w:r>
      <w:r>
        <w:t xml:space="preserve"> </w:t>
      </w:r>
      <w:r>
        <w:t xml:space="preserve">entity.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96</w:t>
      </w:r>
    </w:p>
    <w:p>
      <w:pPr>
        <w:pStyle w:val="Compact"/>
        <w:numPr>
          <w:ilvl w:val="0"/>
          <w:numId w:val="1050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</w:t>
      </w:r>
      <w:r>
        <w:t xml:space="preserve"> </w:t>
      </w:r>
      <w:r>
        <w:t xml:space="preserve">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Leave the</w:t>
      </w:r>
      <w:r>
        <w:t xml:space="preserve"> </w:t>
      </w:r>
      <w:r>
        <w:t xml:space="preserve">rate of</w:t>
      </w:r>
      <w:r>
        <w:t xml:space="preserve"> </w:t>
      </w:r>
      <w:r>
        <w:t xml:space="preserve">interests for</w:t>
      </w:r>
      <w:r>
        <w:t xml:space="preserve"> </w:t>
      </w:r>
      <w:r>
        <w:t xml:space="preserve">late payment</w:t>
      </w:r>
      <w:r>
        <w:t xml:space="preserve"> </w:t>
      </w:r>
      <w:r>
        <w:t xml:space="preserve">as such</w:t>
      </w:r>
      <w:r>
        <w:t xml:space="preserve"> </w:t>
      </w:r>
      <w:r>
        <w:t xml:space="preserve">(ECB+8%)</w:t>
      </w:r>
      <w:r>
        <w:t xml:space="preserve"> </w:t>
      </w:r>
      <w:r>
        <w:t xml:space="preserve">but adapt the</w:t>
      </w:r>
      <w:r>
        <w:t xml:space="preserve"> </w:t>
      </w:r>
      <w:r>
        <w:t xml:space="preserve">flat fee</w:t>
      </w:r>
      <w:r>
        <w:t xml:space="preserve"> </w:t>
      </w:r>
      <w:r>
        <w:t xml:space="preserve">compensatio</w:t>
      </w:r>
      <w:r>
        <w:t xml:space="preserve"> </w:t>
      </w:r>
      <w:r>
        <w:t xml:space="preserve">n to inflation</w:t>
      </w:r>
      <w:r>
        <w:br/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 on debtors</w:t>
      </w:r>
      <w:r>
        <w:t xml:space="preserve"> </w:t>
      </w:r>
      <w:r>
        <w:t xml:space="preserve">who pay late.</w:t>
      </w:r>
    </w:p>
    <w:p>
      <w:pPr>
        <w:pStyle w:val="BodyText"/>
      </w:pPr>
      <w:r>
        <w:t xml:space="preserve">Debtors can</w:t>
      </w:r>
      <w:r>
        <w:t xml:space="preserve"> </w:t>
      </w:r>
      <w:r>
        <w:t xml:space="preserve">avoid these costs</w:t>
      </w:r>
      <w:r>
        <w:t xml:space="preserve"> </w:t>
      </w:r>
      <w:r>
        <w:t xml:space="preserve">by paying on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Costs of</w:t>
      </w:r>
      <w:r>
        <w:t xml:space="preserve"> </w:t>
      </w:r>
      <w:r>
        <w:t xml:space="preserve">automatic</w:t>
      </w:r>
      <w:r>
        <w:t xml:space="preserve"> </w:t>
      </w:r>
      <w:r>
        <w:t xml:space="preserve">payment 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fees: EUR 3.23</w:t>
      </w:r>
      <w:r>
        <w:t xml:space="preserve"> </w:t>
      </w:r>
      <w:r>
        <w:t xml:space="preserve">billion.</w:t>
      </w:r>
    </w:p>
    <w:p>
      <w:pPr>
        <w:pStyle w:val="BodyText"/>
      </w:pPr>
      <w:r>
        <w:t xml:space="preserve">These costs for</w:t>
      </w:r>
      <w:r>
        <w:t xml:space="preserve"> </w:t>
      </w:r>
      <w:r>
        <w:t xml:space="preserve">B2B are based on</w:t>
      </w:r>
      <w:r>
        <w:t xml:space="preserve"> </w:t>
      </w:r>
      <w:r>
        <w:t xml:space="preserve">the 14% / 86%</w:t>
      </w:r>
      <w:r>
        <w:t xml:space="preserve"> </w:t>
      </w:r>
      <w:r>
        <w:t xml:space="preserve">allocation keys</w:t>
      </w:r>
      <w:r>
        <w:t xml:space="preserve"> </w:t>
      </w:r>
      <w:r>
        <w:t xml:space="preserve">between public</w:t>
      </w:r>
      <w:r>
        <w:t xml:space="preserve"> </w:t>
      </w:r>
      <w:r>
        <w:t xml:space="preserve">procurement’s</w:t>
      </w:r>
      <w:r>
        <w:t xml:space="preserve"> </w:t>
      </w:r>
      <w:r>
        <w:t xml:space="preserve">and private</w:t>
      </w:r>
      <w:r>
        <w:t xml:space="preserve"> </w:t>
      </w:r>
      <w:r>
        <w:t xml:space="preserve">sector’s share of</w:t>
      </w:r>
      <w:r>
        <w:t xml:space="preserve"> </w:t>
      </w:r>
      <w:r>
        <w:t xml:space="preserve">GDP.</w:t>
      </w:r>
      <w:r>
        <w:t xml:space="preserve"> </w:t>
      </w:r>
      <w:r>
        <w:t xml:space="preserve">These costs for</w:t>
      </w:r>
      <w:r>
        <w:t xml:space="preserve"> </w:t>
      </w:r>
      <w:r>
        <w:t xml:space="preserve">business are also</w:t>
      </w:r>
      <w:r>
        <w:t xml:space="preserve"> </w:t>
      </w:r>
      <w:r>
        <w:t xml:space="preserve">a benefit for</w:t>
      </w:r>
      <w:r>
        <w:t xml:space="preserve"> </w:t>
      </w:r>
      <w:r>
        <w:t xml:space="preserve">business</w:t>
      </w:r>
      <w:r>
        <w:t xml:space="preserve"> </w:t>
      </w:r>
      <w:r>
        <w:t xml:space="preserve">(redistributed</w:t>
      </w:r>
      <w:r>
        <w:t xml:space="preserve"> </w:t>
      </w:r>
      <w:r>
        <w:t xml:space="preserve">from businesses</w:t>
      </w:r>
      <w:r>
        <w:t xml:space="preserve"> </w:t>
      </w:r>
      <w:r>
        <w:t xml:space="preserve">to businesses).</w:t>
      </w:r>
      <w:r>
        <w:t xml:space="preserve"> </w:t>
      </w:r>
      <w:r>
        <w:t xml:space="preserve">Assumptions and</w:t>
      </w:r>
      <w:r>
        <w:t xml:space="preserve"> </w:t>
      </w:r>
      <w:r>
        <w:t xml:space="preserve">calculation in</w:t>
      </w:r>
      <w:r>
        <w:t xml:space="preserve"> </w:t>
      </w:r>
      <w:r>
        <w:t xml:space="preserve">Annex 4.</w:t>
      </w:r>
    </w:p>
    <w:p>
      <w:pPr>
        <w:pStyle w:val="BodyText"/>
      </w:pPr>
      <w:r>
        <w:t xml:space="preserve">Cost on debtors</w:t>
      </w:r>
      <w:r>
        <w:t xml:space="preserve"> </w:t>
      </w:r>
      <w:r>
        <w:t xml:space="preserve">who pay late.</w:t>
      </w:r>
    </w:p>
    <w:p>
      <w:pPr>
        <w:pStyle w:val="BodyText"/>
      </w:pPr>
      <w:r>
        <w:t xml:space="preserve">Debtors can</w:t>
      </w:r>
      <w:r>
        <w:t xml:space="preserve"> </w:t>
      </w:r>
      <w:r>
        <w:t xml:space="preserve">avoid these costs</w:t>
      </w:r>
      <w:r>
        <w:t xml:space="preserve"> </w:t>
      </w:r>
      <w:r>
        <w:t xml:space="preserve">by paying on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Costs of</w:t>
      </w:r>
      <w:r>
        <w:t xml:space="preserve"> </w:t>
      </w:r>
      <w:r>
        <w:t xml:space="preserve">automatic</w:t>
      </w:r>
      <w:r>
        <w:t xml:space="preserve"> </w:t>
      </w:r>
      <w:r>
        <w:t xml:space="preserve">payment 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fees: EUR 0.53</w:t>
      </w:r>
      <w:r>
        <w:t xml:space="preserve"> </w:t>
      </w:r>
      <w:r>
        <w:t xml:space="preserve">billion.</w:t>
      </w:r>
    </w:p>
    <w:p>
      <w:pPr>
        <w:pStyle w:val="BodyText"/>
      </w:pPr>
      <w:r>
        <w:t xml:space="preserve">These costs for</w:t>
      </w:r>
      <w:r>
        <w:t xml:space="preserve"> </w:t>
      </w:r>
      <w:r>
        <w:t xml:space="preserve">G2B are based</w:t>
      </w:r>
      <w:r>
        <w:t xml:space="preserve"> </w:t>
      </w:r>
      <w:r>
        <w:t xml:space="preserve">on the 14% /</w:t>
      </w:r>
      <w:r>
        <w:t xml:space="preserve"> </w:t>
      </w:r>
      <w:r>
        <w:t xml:space="preserve">86% allocation</w:t>
      </w:r>
      <w:r>
        <w:t xml:space="preserve"> </w:t>
      </w:r>
      <w:r>
        <w:t xml:space="preserve">keys between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procurement’s</w:t>
      </w:r>
      <w:r>
        <w:t xml:space="preserve"> </w:t>
      </w:r>
      <w:r>
        <w:t xml:space="preserve">and private</w:t>
      </w:r>
      <w:r>
        <w:t xml:space="preserve"> </w:t>
      </w:r>
      <w:r>
        <w:t xml:space="preserve">sector’s share of</w:t>
      </w:r>
      <w:r>
        <w:t xml:space="preserve"> </w:t>
      </w:r>
      <w:r>
        <w:t xml:space="preserve">GDP.</w:t>
      </w:r>
      <w:r>
        <w:t xml:space="preserve"> </w:t>
      </w:r>
      <w:r>
        <w:t xml:space="preserve">These costs are</w:t>
      </w:r>
      <w:r>
        <w:t xml:space="preserve"> </w:t>
      </w:r>
      <w:r>
        <w:t xml:space="preserve">transferred from</w:t>
      </w:r>
      <w:r>
        <w:t xml:space="preserve"> </w:t>
      </w:r>
      <w:r>
        <w:t xml:space="preserve">public debtors to</w:t>
      </w:r>
      <w:r>
        <w:t xml:space="preserve"> </w:t>
      </w:r>
      <w:r>
        <w:t xml:space="preserve">creditor</w:t>
      </w:r>
      <w:r>
        <w:t xml:space="preserve"> </w:t>
      </w:r>
      <w:r>
        <w:t xml:space="preserve">businesses.</w:t>
      </w:r>
      <w:r>
        <w:t xml:space="preserve"> </w:t>
      </w:r>
      <w:r>
        <w:t xml:space="preserve">Assumptions</w:t>
      </w:r>
      <w:r>
        <w:t xml:space="preserve"> </w:t>
      </w:r>
      <w:r>
        <w:t xml:space="preserve">and calculation</w:t>
      </w:r>
      <w:r>
        <w:t xml:space="preserve"> </w:t>
      </w:r>
      <w:r>
        <w:t xml:space="preserve">in Annex 4.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MS to</w:t>
      </w:r>
      <w:r>
        <w:t xml:space="preserve"> </w:t>
      </w:r>
      <w:r>
        <w:t xml:space="preserve">designate</w:t>
      </w:r>
      <w:r>
        <w:t xml:space="preserve"> </w:t>
      </w:r>
      <w:r>
        <w:t xml:space="preserve">bodies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 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of the</w:t>
      </w:r>
      <w:r>
        <w:t xml:space="preserve"> </w:t>
      </w:r>
      <w:r>
        <w:t xml:space="preserve">Directive,</w:t>
      </w:r>
      <w:r>
        <w:t xml:space="preserve"> </w:t>
      </w:r>
      <w:r>
        <w:t xml:space="preserve">carrying out</w:t>
      </w:r>
      <w:r>
        <w:t xml:space="preserve"> </w:t>
      </w:r>
      <w:r>
        <w:t xml:space="preserve">investigation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 for</w:t>
      </w:r>
      <w:r>
        <w:t xml:space="preserve"> </w:t>
      </w:r>
      <w:r>
        <w:t xml:space="preserve">designating the</w:t>
      </w:r>
      <w:r>
        <w:t xml:space="preserve"> </w:t>
      </w:r>
      <w:r>
        <w:t xml:space="preserve">enforcement</w:t>
      </w:r>
      <w:r>
        <w:t xml:space="preserve"> </w:t>
      </w:r>
      <w:r>
        <w:t xml:space="preserve">body. Estimate</w:t>
      </w:r>
      <w:r>
        <w:t xml:space="preserve"> </w:t>
      </w:r>
      <w:r>
        <w:t xml:space="preserve">included in the</w:t>
      </w:r>
      <w:r>
        <w:t xml:space="preserve"> </w:t>
      </w:r>
      <w:r>
        <w:t xml:space="preserve">annual</w:t>
      </w:r>
      <w:r>
        <w:t xml:space="preserve"> </w:t>
      </w:r>
      <w:r>
        <w:t xml:space="preserve">recurrent cost.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97</w:t>
      </w:r>
    </w:p>
    <w:p>
      <w:pPr>
        <w:pStyle w:val="Compact"/>
        <w:numPr>
          <w:ilvl w:val="0"/>
          <w:numId w:val="1051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</w:t>
      </w:r>
      <w:r>
        <w:t xml:space="preserve"> </w:t>
      </w:r>
      <w:r>
        <w:t xml:space="preserve">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 ex officio,</w:t>
      </w:r>
      <w:r>
        <w:t xml:space="preserve"> </w:t>
      </w:r>
      <w:r>
        <w:t xml:space="preserve">acting on</w:t>
      </w:r>
      <w:r>
        <w:t xml:space="preserve"> </w:t>
      </w:r>
      <w:r>
        <w:t xml:space="preserve">complaints,</w:t>
      </w:r>
      <w:r>
        <w:t xml:space="preserve"> </w:t>
      </w:r>
      <w:r>
        <w:t xml:space="preserve">and</w:t>
      </w:r>
      <w:r>
        <w:t xml:space="preserve"> </w:t>
      </w:r>
      <w:r>
        <w:t xml:space="preserve">empowered</w:t>
      </w:r>
      <w:r>
        <w:t xml:space="preserve"> </w:t>
      </w:r>
      <w:r>
        <w:t xml:space="preserve">to issue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sanctions</w:t>
      </w:r>
      <w:r>
        <w:t xml:space="preserve"> </w:t>
      </w:r>
      <w:r>
        <w:t xml:space="preserve">and publish</w:t>
      </w:r>
      <w:r>
        <w:t xml:space="preserve"> </w:t>
      </w:r>
      <w:r>
        <w:t xml:space="preserve">the name of</w:t>
      </w:r>
      <w:r>
        <w:t xml:space="preserve"> </w:t>
      </w:r>
      <w:r>
        <w:t xml:space="preserve">offenders</w:t>
      </w:r>
      <w:r>
        <w:t xml:space="preserve"> </w:t>
      </w:r>
      <w:r>
        <w:t xml:space="preserve">(‘name and</w:t>
      </w:r>
      <w:r>
        <w:t xml:space="preserve"> </w:t>
      </w:r>
      <w:r>
        <w:t xml:space="preserve">shame’)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Cost of</w:t>
      </w:r>
      <w:r>
        <w:t xml:space="preserve"> </w:t>
      </w:r>
      <w:r>
        <w:t xml:space="preserve">regulatory fines</w:t>
      </w:r>
      <w:r>
        <w:t xml:space="preserve"> </w:t>
      </w:r>
      <w:r>
        <w:t xml:space="preserve">for business</w:t>
      </w:r>
      <w:r>
        <w:t xml:space="preserve"> </w:t>
      </w:r>
      <w:r>
        <w:t xml:space="preserve">debtors,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136.8</w:t>
      </w:r>
      <w:r>
        <w:t xml:space="preserve"> </w:t>
      </w:r>
      <w:r>
        <w:t xml:space="preserve">million (Annex</w:t>
      </w:r>
      <w:r>
        <w:t xml:space="preserve"> </w:t>
      </w:r>
      <w:r>
        <w:t xml:space="preserve">4).</w:t>
      </w:r>
    </w:p>
    <w:p>
      <w:pPr>
        <w:pStyle w:val="BodyText"/>
      </w:pPr>
      <w:r>
        <w:t xml:space="preserve">Debtors can</w:t>
      </w:r>
      <w:r>
        <w:t xml:space="preserve"> </w:t>
      </w:r>
      <w:r>
        <w:t xml:space="preserve">avoid these costs</w:t>
      </w:r>
      <w:r>
        <w:t xml:space="preserve"> </w:t>
      </w:r>
      <w:r>
        <w:t xml:space="preserve">by paying on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 of running</w:t>
      </w:r>
      <w:r>
        <w:t xml:space="preserve"> </w:t>
      </w:r>
      <w:r>
        <w:t xml:space="preserve">the enforcement</w:t>
      </w:r>
      <w:r>
        <w:t xml:space="preserve"> </w:t>
      </w:r>
      <w:r>
        <w:t xml:space="preserve">body, estimated</w:t>
      </w:r>
      <w:r>
        <w:t xml:space="preserve"> </w:t>
      </w:r>
      <w:r>
        <w:t xml:space="preserve">at EUR 60-65</w:t>
      </w:r>
      <w:r>
        <w:t xml:space="preserve"> </w:t>
      </w:r>
      <w:r>
        <w:t xml:space="preserve">million p.a. for</w:t>
      </w:r>
      <w:r>
        <w:t xml:space="preserve"> </w:t>
      </w:r>
      <w:r>
        <w:t xml:space="preserve">all EU-27.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Contracting</w:t>
      </w:r>
      <w:r>
        <w:t xml:space="preserve"> </w:t>
      </w:r>
      <w:r>
        <w:t xml:space="preserve">authorities in</w:t>
      </w:r>
      <w:r>
        <w:t xml:space="preserve"> </w:t>
      </w:r>
      <w:r>
        <w:t xml:space="preserve">PP ensure</w:t>
      </w:r>
      <w:r>
        <w:t xml:space="preserve"> </w:t>
      </w:r>
      <w:r>
        <w:t xml:space="preserve">that</w:t>
      </w:r>
      <w:r>
        <w:t xml:space="preserve"> </w:t>
      </w:r>
      <w:r>
        <w:t xml:space="preserve">subcontractor</w:t>
      </w:r>
      <w:r>
        <w:t xml:space="preserve"> </w:t>
      </w:r>
      <w:r>
        <w:t xml:space="preserve">s are paid for</w:t>
      </w:r>
      <w:r>
        <w:t xml:space="preserve"> </w:t>
      </w:r>
      <w:r>
        <w:t xml:space="preserve">all public</w:t>
      </w:r>
      <w:r>
        <w:t xml:space="preserve"> </w:t>
      </w:r>
      <w:r>
        <w:t xml:space="preserve">work</w:t>
      </w:r>
      <w:r>
        <w:t xml:space="preserve"> </w:t>
      </w:r>
      <w:r>
        <w:t xml:space="preserve">contracts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Contractors to</w:t>
      </w:r>
      <w:r>
        <w:t xml:space="preserve"> </w:t>
      </w:r>
      <w:r>
        <w:t xml:space="preserve">disclose payment</w:t>
      </w:r>
      <w:r>
        <w:t xml:space="preserve"> </w:t>
      </w:r>
      <w:r>
        <w:t xml:space="preserve">information;</w:t>
      </w:r>
      <w:r>
        <w:t xml:space="preserve"> </w:t>
      </w:r>
      <w:r>
        <w:t xml:space="preserve">EUR 2.2 million</w:t>
      </w:r>
      <w:r>
        <w:t xml:space="preserve"> </w:t>
      </w:r>
      <w:r>
        <w:t xml:space="preserve">p.a. for EU-27.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MS to set up</w:t>
      </w:r>
      <w:r>
        <w:t xml:space="preserve"> </w:t>
      </w:r>
      <w:r>
        <w:t xml:space="preserve">a national</w:t>
      </w:r>
      <w:r>
        <w:t xml:space="preserve"> </w:t>
      </w:r>
      <w:r>
        <w:t xml:space="preserve">system of</w:t>
      </w:r>
      <w:r>
        <w:t xml:space="preserve"> </w:t>
      </w:r>
      <w:r>
        <w:t xml:space="preserve">mediation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 to set up</w:t>
      </w:r>
      <w:r>
        <w:t xml:space="preserve"> </w:t>
      </w:r>
      <w:r>
        <w:t xml:space="preserve">or designate</w:t>
      </w:r>
      <w:r>
        <w:t xml:space="preserve"> </w:t>
      </w:r>
      <w:r>
        <w:t xml:space="preserve">mediation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98</w:t>
      </w:r>
    </w:p>
    <w:p>
      <w:pPr>
        <w:pStyle w:val="Compact"/>
        <w:numPr>
          <w:ilvl w:val="0"/>
          <w:numId w:val="1052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</w:t>
      </w:r>
      <w:r>
        <w:t xml:space="preserve"> </w:t>
      </w:r>
      <w:r>
        <w:t xml:space="preserve">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 to run</w:t>
      </w:r>
      <w:r>
        <w:t xml:space="preserve"> </w:t>
      </w:r>
      <w:r>
        <w:t xml:space="preserve">mediation</w:t>
      </w:r>
      <w:r>
        <w:t xml:space="preserve"> </w:t>
      </w:r>
      <w:r>
        <w:t xml:space="preserve">system,</w:t>
      </w:r>
      <w:r>
        <w:t xml:space="preserve"> </w:t>
      </w:r>
      <w:r>
        <w:t xml:space="preserve">estimated at</w:t>
      </w:r>
      <w:r>
        <w:t xml:space="preserve"> </w:t>
      </w:r>
      <w:r>
        <w:t xml:space="preserve">EUR 10-40</w:t>
      </w:r>
      <w:r>
        <w:t xml:space="preserve"> </w:t>
      </w:r>
      <w:r>
        <w:t xml:space="preserve">million p.a.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Possible adverse</w:t>
      </w:r>
      <w:r>
        <w:t xml:space="preserve"> </w:t>
      </w:r>
      <w:r>
        <w:t xml:space="preserve">effect on the</w:t>
      </w:r>
      <w:r>
        <w:t xml:space="preserve"> </w:t>
      </w:r>
      <w:r>
        <w:t xml:space="preserve">income of</w:t>
      </w:r>
      <w:r>
        <w:t xml:space="preserve"> </w:t>
      </w:r>
      <w:r>
        <w:t xml:space="preserve">commercial</w:t>
      </w:r>
      <w:r>
        <w:t xml:space="preserve"> </w:t>
      </w:r>
      <w:r>
        <w:t xml:space="preserve">providers of</w:t>
      </w:r>
      <w:r>
        <w:t xml:space="preserve"> </w:t>
      </w:r>
      <w:r>
        <w:t xml:space="preserve">mediation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Requirement</w:t>
      </w:r>
      <w:r>
        <w:t xml:space="preserve"> </w:t>
      </w:r>
      <w:r>
        <w:t xml:space="preserve">for MS to</w:t>
      </w:r>
      <w:r>
        <w:t xml:space="preserve"> </w:t>
      </w:r>
      <w:r>
        <w:t xml:space="preserve">address the</w:t>
      </w:r>
      <w:r>
        <w:t xml:space="preserve"> </w:t>
      </w:r>
      <w:r>
        <w:t xml:space="preserve">question of</w:t>
      </w:r>
      <w:r>
        <w:t xml:space="preserve"> </w:t>
      </w:r>
      <w:r>
        <w:t xml:space="preserve">unfair</w:t>
      </w:r>
      <w:r>
        <w:t xml:space="preserve"> </w:t>
      </w:r>
      <w:r>
        <w:t xml:space="preserve">payment</w:t>
      </w:r>
      <w:r>
        <w:t xml:space="preserve"> </w:t>
      </w:r>
      <w:r>
        <w:t xml:space="preserve">terms and</w:t>
      </w:r>
      <w:r>
        <w:t xml:space="preserve"> </w:t>
      </w:r>
      <w:r>
        <w:t xml:space="preserve">practices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MS would bear</w:t>
      </w:r>
      <w:r>
        <w:t xml:space="preserve"> </w:t>
      </w:r>
      <w:r>
        <w:t xml:space="preserve">some cost</w:t>
      </w:r>
      <w:r>
        <w:t xml:space="preserve"> </w:t>
      </w:r>
      <w:r>
        <w:t xml:space="preserve">related to</w:t>
      </w:r>
      <w:r>
        <w:t xml:space="preserve"> </w:t>
      </w:r>
      <w:r>
        <w:t xml:space="preserve">setting the rules</w:t>
      </w:r>
      <w:r>
        <w:t xml:space="preserve"> </w:t>
      </w:r>
      <w:r>
        <w:t xml:space="preserve">and actions on</w:t>
      </w:r>
      <w:r>
        <w:t xml:space="preserve"> </w:t>
      </w:r>
      <w:r>
        <w:t xml:space="preserve">unfair payment</w:t>
      </w:r>
      <w:r>
        <w:t xml:space="preserve"> </w:t>
      </w:r>
      <w:r>
        <w:t xml:space="preserve">terms and</w:t>
      </w:r>
      <w:r>
        <w:t xml:space="preserve"> </w:t>
      </w:r>
      <w:r>
        <w:t xml:space="preserve">practices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243</w:t>
      </w:r>
      <w:r>
        <w:t xml:space="preserve"> </w:t>
      </w:r>
      <w:r>
        <w:t xml:space="preserve">million, related</w:t>
      </w:r>
      <w:r>
        <w:t xml:space="preserve"> </w:t>
      </w:r>
      <w:r>
        <w:t xml:space="preserve">to updating</w:t>
      </w:r>
      <w:r>
        <w:t xml:space="preserve"> </w:t>
      </w:r>
      <w:r>
        <w:t xml:space="preserve">standard</w:t>
      </w:r>
      <w:r>
        <w:t xml:space="preserve"> </w:t>
      </w:r>
      <w:r>
        <w:t xml:space="preserve">payment</w:t>
      </w:r>
      <w:r>
        <w:t xml:space="preserve"> </w:t>
      </w:r>
      <w:r>
        <w:t xml:space="preserve">terms/invoices</w:t>
      </w:r>
      <w:r>
        <w:t xml:space="preserve"> </w:t>
      </w:r>
      <w:r>
        <w:t xml:space="preserve">to reflect the</w:t>
      </w:r>
      <w:r>
        <w:t xml:space="preserve"> </w:t>
      </w:r>
      <w:r>
        <w:t xml:space="preserve">capping at 30</w:t>
      </w:r>
      <w:r>
        <w:t xml:space="preserve"> </w:t>
      </w:r>
      <w:r>
        <w:t xml:space="preserve">days and the</w:t>
      </w:r>
      <w:r>
        <w:t xml:space="preserve"> </w:t>
      </w:r>
      <w:r>
        <w:t xml:space="preserve">adaptation 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fees.</w:t>
      </w:r>
    </w:p>
    <w:p>
      <w:pPr>
        <w:pStyle w:val="BodyText"/>
      </w:pPr>
      <w:r>
        <w:t xml:space="preserve">99</w:t>
      </w:r>
    </w:p>
    <w:p>
      <w:pPr>
        <w:pStyle w:val="Compact"/>
        <w:numPr>
          <w:ilvl w:val="0"/>
          <w:numId w:val="1053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</w:t>
      </w:r>
      <w:r>
        <w:t xml:space="preserve"> </w:t>
      </w:r>
      <w:r>
        <w:t xml:space="preserve">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</w:t>
      </w:r>
      <w:r>
        <w:t xml:space="preserve"> </w:t>
      </w:r>
      <w:r>
        <w:t xml:space="preserve">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Possible adverse</w:t>
      </w:r>
      <w:r>
        <w:t xml:space="preserve"> </w:t>
      </w:r>
      <w:r>
        <w:t xml:space="preserve">effect on the</w:t>
      </w:r>
      <w:r>
        <w:t xml:space="preserve"> </w:t>
      </w:r>
      <w:r>
        <w:t xml:space="preserve">income of</w:t>
      </w:r>
      <w:r>
        <w:t xml:space="preserve"> </w:t>
      </w:r>
      <w:r>
        <w:t xml:space="preserve">commercial</w:t>
      </w:r>
      <w:r>
        <w:t xml:space="preserve"> </w:t>
      </w:r>
      <w:r>
        <w:t xml:space="preserve">providers of</w:t>
      </w:r>
      <w:r>
        <w:t xml:space="preserve"> </w:t>
      </w:r>
      <w:r>
        <w:t xml:space="preserve">financial / digital</w:t>
      </w:r>
      <w:r>
        <w:t xml:space="preserve"> </w:t>
      </w:r>
      <w:r>
        <w:t xml:space="preserve">training and</w:t>
      </w:r>
      <w:r>
        <w:t xml:space="preserve"> </w:t>
      </w:r>
      <w:r>
        <w:t xml:space="preserve">mediation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EUR 2.2 million</w:t>
      </w:r>
    </w:p>
    <w:p>
      <w:pPr>
        <w:pStyle w:val="Compact"/>
        <w:numPr>
          <w:ilvl w:val="0"/>
          <w:numId w:val="1054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specified; (3) If relevant and available, please present information on costs according to the</w:t>
      </w:r>
      <w:r>
        <w:t xml:space="preserve"> </w:t>
      </w:r>
      <w:r>
        <w:t xml:space="preserve">standard typology of costs (adjustment costs, administrative costs, regulatory charges, enforcement costs,</w:t>
      </w:r>
      <w:r>
        <w:t xml:space="preserve"> </w:t>
      </w:r>
      <w:r>
        <w:t xml:space="preserve">indirect costs;). (4) Administrative costs for offsetting as explained in Tool #58 and #59 of the ‘better</w:t>
      </w:r>
      <w:r>
        <w:t xml:space="preserve"> </w:t>
      </w:r>
      <w:r>
        <w:t xml:space="preserve">regulation’ toolbox. The total adjustment costs should equal the sum of the adjustment costs presented in the</w:t>
      </w:r>
      <w:r>
        <w:t xml:space="preserve"> </w:t>
      </w:r>
      <w:r>
        <w:t xml:space="preserve">upper part of the table (whenever they are quantifiable and/or can be monetised). Measures taken with a</w:t>
      </w:r>
      <w:r>
        <w:t xml:space="preserve"> </w:t>
      </w:r>
      <w:r>
        <w:t xml:space="preserve">view to compensate adjustment costs to the greatest extent possible are presented in the section of the impact</w:t>
      </w:r>
      <w:r>
        <w:t xml:space="preserve"> </w:t>
      </w:r>
      <w:r>
        <w:t xml:space="preserve">assessment report presenting the preferred option.</w:t>
      </w:r>
    </w:p>
    <w:p>
      <w:pPr>
        <w:pStyle w:val="Compact"/>
        <w:numPr>
          <w:ilvl w:val="0"/>
          <w:numId w:val="1055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56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SDG8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This initiative will contribute indirectly to</w:t>
      </w:r>
      <w:r>
        <w:t xml:space="preserve"> </w:t>
      </w:r>
      <w:r>
        <w:t xml:space="preserve">economic growth as it will enhance the business</w:t>
      </w:r>
      <w:r>
        <w:t xml:space="preserve"> </w:t>
      </w:r>
      <w:r>
        <w:t xml:space="preserve">environment in the Single Market</w:t>
      </w:r>
      <w:r>
        <w:t xml:space="preserve"> </w:t>
      </w:r>
      <w:r>
        <w:t xml:space="preserve">Target 8.3: Promote development-oriented</w:t>
      </w:r>
      <w:r>
        <w:t xml:space="preserve"> </w:t>
      </w:r>
      <w:r>
        <w:t xml:space="preserve">policies that support productive activities,</w:t>
      </w:r>
      <w:r>
        <w:t xml:space="preserve"> </w:t>
      </w:r>
      <w:r>
        <w:t xml:space="preserve">decent</w:t>
      </w:r>
      <w:r>
        <w:t xml:space="preserve"> </w:t>
      </w:r>
      <w:r>
        <w:t xml:space="preserve">job</w:t>
      </w:r>
      <w:r>
        <w:t xml:space="preserve"> </w:t>
      </w:r>
      <w:r>
        <w:t xml:space="preserve">creation,</w:t>
      </w:r>
      <w:r>
        <w:t xml:space="preserve"> </w:t>
      </w:r>
      <w:r>
        <w:t xml:space="preserve">entrepreneurship,</w:t>
      </w:r>
      <w:r>
        <w:t xml:space="preserve"> </w:t>
      </w:r>
      <w:r>
        <w:t xml:space="preserve">creativity and innovation, and encourage the</w:t>
      </w:r>
      <w:r>
        <w:t xml:space="preserve"> </w:t>
      </w:r>
      <w:r>
        <w:t xml:space="preserve">formalization and growth of micro-, small-</w:t>
      </w:r>
      <w:r>
        <w:t xml:space="preserve"> </w:t>
      </w:r>
      <w:r>
        <w:t xml:space="preserve">and medium-sized enterprises, including</w:t>
      </w:r>
      <w:r>
        <w:t xml:space="preserve"> </w:t>
      </w:r>
      <w:r>
        <w:t xml:space="preserve">through access to financial services.</w:t>
      </w:r>
    </w:p>
    <w:p>
      <w:pPr>
        <w:pStyle w:val="FirstParagraph"/>
      </w:pPr>
      <w:r>
        <w:t xml:space="preserve">SDG3 Ensure healthy lives</w:t>
      </w:r>
      <w:r>
        <w:t xml:space="preserve"> </w:t>
      </w:r>
      <w:r>
        <w:t xml:space="preserve">and promote well-being for</w:t>
      </w:r>
      <w:r>
        <w:t xml:space="preserve"> </w:t>
      </w:r>
      <w:r>
        <w:t xml:space="preserve">all at all ages</w:t>
      </w:r>
    </w:p>
    <w:p>
      <w:pPr>
        <w:pStyle w:val="BodyText"/>
      </w:pPr>
      <w:r>
        <w:t xml:space="preserve">The initiative has the potential to contribute</w:t>
      </w:r>
      <w:r>
        <w:t xml:space="preserve"> </w:t>
      </w:r>
      <w:r>
        <w:t xml:space="preserve">directly to the well-being of entrepreneurs. From</w:t>
      </w:r>
      <w:r>
        <w:t xml:space="preserve"> </w:t>
      </w:r>
      <w:r>
        <w:t xml:space="preserve">the stakeholder consultation (SME panel) it is</w:t>
      </w:r>
      <w:r>
        <w:t xml:space="preserve"> </w:t>
      </w:r>
      <w:r>
        <w:t xml:space="preserve">obvious that late payment (uncertainty of income</w:t>
      </w:r>
      <w:r>
        <w:t xml:space="preserve"> </w:t>
      </w:r>
      <w:r>
        <w:t xml:space="preserve">flow and ultimately potential bankruptcy) impacts</w:t>
      </w:r>
      <w:r>
        <w:t xml:space="preserve"> </w:t>
      </w:r>
      <w:r>
        <w:t xml:space="preserve">a large % of the respondents.</w:t>
      </w:r>
      <w:r>
        <w:t xml:space="preserve"> </w:t>
      </w:r>
      <w:r>
        <w:t xml:space="preserve">Target 3.4: By 2030, reduce by one third</w:t>
      </w:r>
      <w:r>
        <w:t xml:space="preserve"> </w:t>
      </w:r>
      <w:r>
        <w:t xml:space="preserve">premature</w:t>
      </w:r>
      <w:r>
        <w:t xml:space="preserve"> </w:t>
      </w:r>
      <w:r>
        <w:t xml:space="preserve">mortality</w:t>
      </w:r>
      <w:r>
        <w:t xml:space="preserve"> </w:t>
      </w:r>
      <w:r>
        <w:t xml:space="preserve">from</w:t>
      </w:r>
      <w:r>
        <w:t xml:space="preserve"> </w:t>
      </w:r>
      <w:r>
        <w:t xml:space="preserve">non-</w:t>
      </w:r>
      <w:r>
        <w:t xml:space="preserve"> </w:t>
      </w:r>
      <w:r>
        <w:t xml:space="preserve">communicable diseases through prevention</w:t>
      </w:r>
      <w:r>
        <w:t xml:space="preserve"> </w:t>
      </w:r>
      <w:r>
        <w:t xml:space="preserve">and treatment and promote mental health and</w:t>
      </w:r>
      <w:r>
        <w:t xml:space="preserve"> </w:t>
      </w:r>
      <w:r>
        <w:t xml:space="preserve">well-being.</w:t>
      </w:r>
    </w:p>
    <w:p>
      <w:pPr>
        <w:pStyle w:val="BodyText"/>
      </w:pPr>
      <w:r>
        <w:t xml:space="preserve">SDG 4 Quality education</w:t>
      </w:r>
      <w:r>
        <w:t xml:space="preserve"> </w:t>
      </w:r>
      <w:r>
        <w:t xml:space="preserve">The initiative will support ensuring equal access</w:t>
      </w:r>
      <w:r>
        <w:t xml:space="preserve"> </w:t>
      </w:r>
      <w:r>
        <w:t xml:space="preserve">for all women and men to credit management and</w:t>
      </w:r>
      <w:r>
        <w:t xml:space="preserve"> </w:t>
      </w:r>
      <w:r>
        <w:t xml:space="preserve">financial literacy training.</w:t>
      </w:r>
      <w:r>
        <w:t xml:space="preserve"> </w:t>
      </w:r>
      <w:r>
        <w:t xml:space="preserve">Target 4.3: By 2030, ensure equal access for</w:t>
      </w:r>
      <w:r>
        <w:t xml:space="preserve"> </w:t>
      </w:r>
      <w:r>
        <w:t xml:space="preserve">all women and men to affordable and quality</w:t>
      </w:r>
      <w:r>
        <w:t xml:space="preserve"> </w:t>
      </w:r>
      <w:r>
        <w:t xml:space="preserve">technical, vocational and tertiary education,</w:t>
      </w:r>
      <w:r>
        <w:t xml:space="preserve"> </w:t>
      </w:r>
      <w:r>
        <w:t xml:space="preserve">including university.</w:t>
      </w:r>
    </w:p>
    <w:p>
      <w:pPr>
        <w:pStyle w:val="BodyText"/>
      </w:pPr>
      <w:r>
        <w:t xml:space="preserve">100</w:t>
      </w:r>
    </w:p>
    <w:p>
      <w:pPr>
        <w:pStyle w:val="Compact"/>
        <w:numPr>
          <w:ilvl w:val="0"/>
          <w:numId w:val="1057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9 Industry, innovation</w:t>
      </w:r>
      <w:r>
        <w:t xml:space="preserve"> </w:t>
      </w:r>
      <w:r>
        <w:t xml:space="preserve">and infrastructure</w:t>
      </w:r>
      <w:r>
        <w:t xml:space="preserve"> </w:t>
      </w:r>
      <w:r>
        <w:t xml:space="preserve">The initiative is planned to boost fairness by</w:t>
      </w:r>
      <w:r>
        <w:t xml:space="preserve"> </w:t>
      </w:r>
      <w:r>
        <w:t xml:space="preserve">increasing SME access to financial services,</w:t>
      </w:r>
      <w:r>
        <w:t xml:space="preserve"> </w:t>
      </w:r>
      <w:r>
        <w:t xml:space="preserve">including affordable credit, and their integration</w:t>
      </w:r>
      <w:r>
        <w:t xml:space="preserve"> </w:t>
      </w:r>
      <w:r>
        <w:t xml:space="preserve">into value chains and markets.</w:t>
      </w:r>
      <w:r>
        <w:t xml:space="preserve"> </w:t>
      </w:r>
      <w:r>
        <w:t xml:space="preserve">Target: 9.3 Increase the access of small-scale</w:t>
      </w:r>
      <w:r>
        <w:t xml:space="preserve"> </w:t>
      </w:r>
      <w:r>
        <w:t xml:space="preserve">industrial and other enterprises, in particular</w:t>
      </w:r>
      <w:r>
        <w:t xml:space="preserve"> </w:t>
      </w:r>
      <w:r>
        <w:t xml:space="preserve">in developing countries, to financial services,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affordable</w:t>
      </w:r>
      <w:r>
        <w:t xml:space="preserve"> </w:t>
      </w:r>
      <w:r>
        <w:t xml:space="preserve">credit,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integration into value chains and markets.</w:t>
      </w:r>
    </w:p>
    <w:p>
      <w:pPr>
        <w:pStyle w:val="FirstParagraph"/>
      </w:pPr>
      <w:r>
        <w:t xml:space="preserve">101</w:t>
      </w:r>
    </w:p>
    <w:p>
      <w:pPr>
        <w:pStyle w:val="BodyText"/>
      </w:pPr>
      <w:r>
        <w:t xml:space="preserve">D. ANNEX 4: ANALYTICAL METHODS</w:t>
      </w:r>
      <w:r>
        <w:t xml:space="preserve"> </w:t>
      </w:r>
      <w:r>
        <w:t xml:space="preserve">364.</w:t>
      </w:r>
      <w:r>
        <w:t xml:space="preserve"> </w:t>
      </w:r>
      <w:r>
        <w:t xml:space="preserve">This Annex explains in detail the methodology underpinning the calculations of the</w:t>
      </w:r>
      <w:r>
        <w:t xml:space="preserve"> </w:t>
      </w:r>
      <w:r>
        <w:t xml:space="preserve">impact of the different policy options.</w:t>
      </w:r>
      <w:r>
        <w:t xml:space="preserve"> </w:t>
      </w:r>
      <w:r>
        <w:t xml:space="preserve">365.</w:t>
      </w:r>
      <w:r>
        <w:t xml:space="preserve"> </w:t>
      </w:r>
      <w:r>
        <w:t xml:space="preserve">The calculations are based on a wide variety of sources, including survey data (e.g. </w:t>
      </w:r>
      <w:r>
        <w:t xml:space="preserve"> </w:t>
      </w:r>
      <w:r>
        <w:t xml:space="preserve">Intrum, SAFE), actual payment data (e.g. ECB, D&amp;B), and in-depth thematic</w:t>
      </w:r>
      <w:r>
        <w:t xml:space="preserve"> </w:t>
      </w:r>
      <w:r>
        <w:t xml:space="preserve">studies (e.g. JRC) to maximise robustness. Nonetheless, all calculations rely to</w:t>
      </w:r>
      <w:r>
        <w:t xml:space="preserve"> </w:t>
      </w:r>
      <w:r>
        <w:t xml:space="preserve">some degree on estimation as to the number of companies affected. Shares of</w:t>
      </w:r>
      <w:r>
        <w:t xml:space="preserve"> </w:t>
      </w:r>
      <w:r>
        <w:t xml:space="preserve">companies reported in surveys, in particular, can be prone to limited sample sizes</w:t>
      </w:r>
      <w:r>
        <w:t xml:space="preserve"> </w:t>
      </w:r>
      <w:r>
        <w:t xml:space="preserve">and a certain self-selection effect. To minimise these risks, wherever possible</w:t>
      </w:r>
      <w:r>
        <w:t xml:space="preserve"> </w:t>
      </w:r>
      <w:r>
        <w:t xml:space="preserve">different survey results were compared to each other and the results from the SME</w:t>
      </w:r>
      <w:r>
        <w:t xml:space="preserve"> </w:t>
      </w:r>
      <w:r>
        <w:t xml:space="preserve">Panels.</w:t>
      </w:r>
      <w:r>
        <w:t xml:space="preserve"> </w:t>
      </w:r>
      <w:r>
        <w:t xml:space="preserve">366.</w:t>
      </w:r>
      <w:r>
        <w:t xml:space="preserve"> </w:t>
      </w:r>
      <w:r>
        <w:t xml:space="preserve">The total number of companies, including companies per size class, is based on</w:t>
      </w:r>
      <w:r>
        <w:t xml:space="preserve"> </w:t>
      </w:r>
      <w:r>
        <w:t xml:space="preserve">JRC nowcasts done in the context of the SME Performance Review, based on</w:t>
      </w:r>
      <w:r>
        <w:t xml:space="preserve"> </w:t>
      </w:r>
      <w:r>
        <w:t xml:space="preserve">Eurostat Structural Business Statistics 2008-2020 and the National Accounts</w:t>
      </w:r>
      <w:r>
        <w:t xml:space="preserve"> </w:t>
      </w:r>
      <w:r>
        <w:t xml:space="preserve">Database 2021-2022.</w:t>
      </w:r>
      <w:r>
        <w:t xml:space="preserve"> </w:t>
      </w:r>
      <w:r>
        <w:t xml:space="preserve">367.</w:t>
      </w:r>
      <w:r>
        <w:t xml:space="preserve"> </w:t>
      </w:r>
      <w:r>
        <w:t xml:space="preserve">The economic effects of late payments have been based on a number of economic</w:t>
      </w:r>
      <w:r>
        <w:t xml:space="preserve"> </w:t>
      </w:r>
      <w:r>
        <w:t xml:space="preserve">studies. The JRC study ‘Assessing the economic impact of faster payments in B2B</w:t>
      </w:r>
      <w:r>
        <w:t xml:space="preserve"> </w:t>
      </w:r>
      <w:r>
        <w:t xml:space="preserve">commercial transactions’131 finds that, on average, reducing late payments yields</w:t>
      </w:r>
      <w:r>
        <w:t xml:space="preserve"> </w:t>
      </w:r>
      <w:r>
        <w:t xml:space="preserve">an increase in aggregate cash flow of approximately 3.69 million euro, roughly a</w:t>
      </w:r>
      <w:r>
        <w:t xml:space="preserve"> </w:t>
      </w:r>
      <w:r>
        <w:t xml:space="preserve">0.9% increase, for each day of reduction of payment duration. It arrives at this</w:t>
      </w:r>
      <w:r>
        <w:t xml:space="preserve"> </w:t>
      </w:r>
      <w:r>
        <w:t xml:space="preserve">conclusion by studying a large number (1 255 000) of companies and comparing</w:t>
      </w:r>
      <w:r>
        <w:t xml:space="preserve"> </w:t>
      </w:r>
      <w:r>
        <w:t xml:space="preserve">those highly exposed to the 2011 LPD with those less exposed to quantify the effect</w:t>
      </w:r>
      <w:r>
        <w:t xml:space="preserve"> </w:t>
      </w:r>
      <w:r>
        <w:t xml:space="preserve">the EU LPD had on companies. It finds that aggregate cash flow in the set of</w:t>
      </w:r>
      <w:r>
        <w:t xml:space="preserve"> </w:t>
      </w:r>
      <w:r>
        <w:t xml:space="preserve">exposed companies has increased by 66% thanks to the introduction of the LPD</w:t>
      </w:r>
      <w:r>
        <w:t xml:space="preserve"> </w:t>
      </w:r>
      <w:r>
        <w:t xml:space="preserve">(EUR 332 million compared to EUR 200 million in the estimation sample). The</w:t>
      </w:r>
      <w:r>
        <w:t xml:space="preserve"> </w:t>
      </w:r>
      <w:r>
        <w:t xml:space="preserve">analysis indicates that the effects could potentially be more significant for small</w:t>
      </w:r>
      <w:r>
        <w:t xml:space="preserve"> </w:t>
      </w:r>
      <w:r>
        <w:t xml:space="preserve">(10 to 50 employees) sized companies but he effects of payment term reductions</w:t>
      </w:r>
      <w:r>
        <w:t xml:space="preserve"> </w:t>
      </w:r>
      <w:r>
        <w:t xml:space="preserve">can be considered general to all sectors and countries but with a larger impact on</w:t>
      </w:r>
      <w:r>
        <w:t xml:space="preserve"> </w:t>
      </w:r>
      <w:r>
        <w:t xml:space="preserve">those where payment terms are longer. The 0.9% increase in cash flow per day of</w:t>
      </w:r>
      <w:r>
        <w:t xml:space="preserve"> </w:t>
      </w:r>
      <w:r>
        <w:t xml:space="preserve">reduced payment ties is to be taken as a general average for all company sizes,</w:t>
      </w:r>
      <w:r>
        <w:t xml:space="preserve"> </w:t>
      </w:r>
      <w:r>
        <w:t xml:space="preserve">countries and sectors.</w:t>
      </w:r>
      <w:r>
        <w:t xml:space="preserve"> </w:t>
      </w:r>
      <w:r>
        <w:t xml:space="preserve">368.</w:t>
      </w:r>
      <w:r>
        <w:t xml:space="preserve"> </w:t>
      </w:r>
      <w:r>
        <w:t xml:space="preserve">In certain instances, particularly when estimating the costs and effectiveness of</w:t>
      </w:r>
      <w:r>
        <w:t xml:space="preserve"> </w:t>
      </w:r>
      <w:r>
        <w:t xml:space="preserve">mediation services or ombudsmen, the impact assessment had to rely on the few</w:t>
      </w:r>
      <w:r>
        <w:t xml:space="preserve"> </w:t>
      </w:r>
      <w:r>
        <w:t xml:space="preserve">examples of Member States or non-EU countries which have already set up such</w:t>
      </w:r>
      <w:r>
        <w:t xml:space="preserve"> </w:t>
      </w:r>
      <w:r>
        <w:t xml:space="preserve">systems (e.g. the UK, France). On the basis of such individual countries, data on</w:t>
      </w:r>
      <w:r>
        <w:t xml:space="preserve"> </w:t>
      </w:r>
      <w:r>
        <w:t xml:space="preserve">costs and benefits was then extrapolated to the EU economy, based on the numbers</w:t>
      </w:r>
      <w:r>
        <w:t xml:space="preserve"> </w:t>
      </w:r>
      <w:r>
        <w:t xml:space="preserve">of enterprises.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https://op.europa.eu/en/publication-detail/-/publication/fa844000-356a-11ed-9c68-</w:t>
      </w:r>
      <w:r>
        <w:t xml:space="preserve"> </w:t>
      </w:r>
      <w:r>
        <w:t xml:space="preserve">01aa75ed71a1/language-en/format-PDF/source-search</w:t>
      </w:r>
    </w:p>
    <w:p>
      <w:pPr>
        <w:pStyle w:val="BodyText"/>
      </w:pPr>
      <w:r>
        <w:t xml:space="preserve">102</w:t>
      </w:r>
    </w:p>
    <w:p>
      <w:pPr>
        <w:pStyle w:val="Compact"/>
        <w:numPr>
          <w:ilvl w:val="0"/>
          <w:numId w:val="1058"/>
        </w:numPr>
      </w:pPr>
      <w:r>
        <w:t xml:space="preserve">Extrapolating from only a few Member States to the whole EU economy brings</w:t>
      </w:r>
      <w:r>
        <w:t xml:space="preserve"> </w:t>
      </w:r>
      <w:r>
        <w:t xml:space="preserve">some limitations, as it assumes similar payment situations and compliance</w:t>
      </w:r>
      <w:r>
        <w:t xml:space="preserve"> </w:t>
      </w:r>
      <w:r>
        <w:t xml:space="preserve">behaviour across the whole EU. The impact assessment recognises these limitations</w:t>
      </w:r>
      <w:r>
        <w:t xml:space="preserve"> </w:t>
      </w:r>
      <w:r>
        <w:t xml:space="preserve">and, when extrapolating, avoids giving exact cost numbers and rather gives a range</w:t>
      </w:r>
      <w:r>
        <w:t xml:space="preserve"> </w:t>
      </w:r>
      <w:r>
        <w:t xml:space="preserve">of costs to reflect the uncertainties regarding extrapolations.</w:t>
      </w:r>
    </w:p>
    <w:p>
      <w:pPr>
        <w:pStyle w:val="Compact"/>
        <w:numPr>
          <w:ilvl w:val="0"/>
          <w:numId w:val="1058"/>
        </w:numPr>
      </w:pPr>
      <w:r>
        <w:t xml:space="preserve">In order to maximise robustness of extrapolations, comparisons to other sources</w:t>
      </w:r>
      <w:r>
        <w:t xml:space="preserve"> </w:t>
      </w:r>
      <w:r>
        <w:t xml:space="preserve">have been made wherever possible. For example, when assessing the cost of</w:t>
      </w:r>
      <w:r>
        <w:t xml:space="preserve"> </w:t>
      </w:r>
      <w:r>
        <w:t xml:space="preserve">enforcement bodies, the estimates made by France and Finland have been</w:t>
      </w:r>
      <w:r>
        <w:t xml:space="preserve"> </w:t>
      </w:r>
      <w:r>
        <w:t xml:space="preserve">extrapolated to the EU economy independently (based on the cost estimate</w:t>
      </w:r>
      <w:r>
        <w:t xml:space="preserve"> </w:t>
      </w:r>
      <w:r>
        <w:t xml:space="preserve">provided by these two Member States and extrapolated taking into account number</w:t>
      </w:r>
      <w:r>
        <w:t xml:space="preserve"> </w:t>
      </w:r>
      <w:r>
        <w:t xml:space="preserve">of companies in different Member States), and both extrapolations lead to roughly</w:t>
      </w:r>
      <w:r>
        <w:t xml:space="preserve"> </w:t>
      </w:r>
      <w:r>
        <w:t xml:space="preserve">similar results. In other cases, e.g. when assessing the effectiveness of mediation</w:t>
      </w:r>
      <w:r>
        <w:t xml:space="preserve"> </w:t>
      </w:r>
      <w:r>
        <w:t xml:space="preserve">services, experiences from the UK have been complemented by results from the</w:t>
      </w:r>
      <w:r>
        <w:t xml:space="preserve"> </w:t>
      </w:r>
      <w:r>
        <w:t xml:space="preserve">SME Panel and other surveys to estimate how many SMEs may be affected.</w:t>
      </w:r>
    </w:p>
    <w:p>
      <w:pPr>
        <w:pStyle w:val="Compact"/>
        <w:numPr>
          <w:ilvl w:val="0"/>
          <w:numId w:val="1058"/>
        </w:numPr>
      </w:pPr>
      <w:r>
        <w:t xml:space="preserve">The Impact Assessment for the 2011 LPD132 estimated that each day of reduction</w:t>
      </w:r>
      <w:r>
        <w:t xml:space="preserve"> </w:t>
      </w:r>
      <w:r>
        <w:t xml:space="preserve">in late payment that the Directive delivers, saves European companies EUR 158</w:t>
      </w:r>
      <w:r>
        <w:t xml:space="preserve"> </w:t>
      </w:r>
      <w:r>
        <w:t xml:space="preserve">million in finance costs that they would otherwise have incurred. This figure is</w:t>
      </w:r>
      <w:r>
        <w:t xml:space="preserve"> </w:t>
      </w:r>
      <w:r>
        <w:t xml:space="preserve">arrived at through estimating a total of 1 864 billion in unpaid turnover (based on</w:t>
      </w:r>
      <w:r>
        <w:t xml:space="preserve"> </w:t>
      </w:r>
      <w:r>
        <w:t xml:space="preserve">a survey of companies asking them to estimate their total value of unpaid turnover),</w:t>
      </w:r>
      <w:r>
        <w:t xml:space="preserve"> </w:t>
      </w:r>
      <w:r>
        <w:t xml:space="preserve">and assumes that each day of late payments has to be financed through the overdraft</w:t>
      </w:r>
      <w:r>
        <w:t xml:space="preserve"> </w:t>
      </w:r>
      <w:r>
        <w:t xml:space="preserve">facilities offered by their financial institution. It assumes the interest rate given by</w:t>
      </w:r>
      <w:r>
        <w:t xml:space="preserve"> </w:t>
      </w:r>
      <w:r>
        <w:t xml:space="preserve">the ECB for ‘revolving loans and overdrafts, convenience and extended credit card</w:t>
      </w:r>
      <w:r>
        <w:t xml:space="preserve"> </w:t>
      </w:r>
      <w:r>
        <w:t xml:space="preserve">credit’133. As this estimate is based on a large number of assumptions, the results</w:t>
      </w:r>
      <w:r>
        <w:t xml:space="preserve"> </w:t>
      </w:r>
      <w:r>
        <w:t xml:space="preserve">need to be interpreted with caution and should only be seen as an indication of the</w:t>
      </w:r>
      <w:r>
        <w:t xml:space="preserve"> </w:t>
      </w:r>
      <w:r>
        <w:t xml:space="preserve">order of magnitude of costs related to late payments rather than a precise figure.</w:t>
      </w:r>
    </w:p>
    <w:p>
      <w:pPr>
        <w:pStyle w:val="Compact"/>
        <w:numPr>
          <w:ilvl w:val="0"/>
          <w:numId w:val="1058"/>
        </w:numPr>
      </w:pPr>
      <w:r>
        <w:t xml:space="preserve">Several studies aim to estimate the relation between late payments and</w:t>
      </w:r>
      <w:r>
        <w:t xml:space="preserve"> </w:t>
      </w:r>
      <w:r>
        <w:t xml:space="preserve">bankruptcies. Some studies have indicated that in Belgium and France, 25% of</w:t>
      </w:r>
      <w:r>
        <w:t xml:space="preserve"> </w:t>
      </w:r>
      <w:r>
        <w:t xml:space="preserve">bankruptcies are linked to late payments134. Similarly, a study by the Banque de</w:t>
      </w:r>
      <w:r>
        <w:t xml:space="preserve"> </w:t>
      </w:r>
      <w:r>
        <w:t xml:space="preserve">France has indicated that late payments increase the risk of bankruptcy by 25-</w:t>
      </w:r>
      <w:r>
        <w:t xml:space="preserve"> </w:t>
      </w:r>
      <w:r>
        <w:t xml:space="preserve">40%135. In the construction industry, late payments have been identified as one of</w:t>
      </w:r>
      <w:r>
        <w:t xml:space="preserve"> </w:t>
      </w:r>
      <w:r>
        <w:t xml:space="preserve">the main causes of bankruptcy136. While the exact figures vary between studies and</w:t>
      </w:r>
    </w:p>
    <w:p>
      <w:pPr>
        <w:pStyle w:val="FirstParagraph"/>
      </w:pPr>
      <w:r>
        <w:t xml:space="preserve">132 https://eur-lex.europa.eu/legal-content/EN/TXT/PDF/?uri=CELEX:52009SC0315&amp;from=EN</w:t>
      </w:r>
      <w:r>
        <w:br/>
      </w:r>
      <w:r>
        <w:t xml:space="preserve">133 http://sdw.ecb.europa.eu/reports.do?node=1000002883</w:t>
      </w:r>
      <w:r>
        <w:br/>
      </w:r>
      <w:r>
        <w:t xml:space="preserve">134</w:t>
      </w:r>
      <w:r>
        <w:t xml:space="preserve"> </w:t>
      </w:r>
      <w:r>
        <w:t xml:space="preserve">BE:</w:t>
      </w:r>
      <w:r>
        <w:t xml:space="preserve"> </w:t>
      </w:r>
      <w:r>
        <w:t xml:space="preserve">https://justice.belgium.be/fr/nouvelles/communiques_de_presse/lutte_contre_le_retard_de_paiement_dans_</w:t>
      </w:r>
      <w:r>
        <w:t xml:space="preserve"> </w:t>
      </w:r>
      <w:r>
        <w:t xml:space="preserve">les_transactions_0; FR: https://www.latribune.fr/economie/france/entreprises-25-des-faillites-sont-liees-a-</w:t>
      </w:r>
      <w:r>
        <w:t xml:space="preserve"> </w:t>
      </w:r>
      <w:r>
        <w:t xml:space="preserve">des-retards-de-paiement-483579.html</w:t>
      </w:r>
      <w:r>
        <w:t xml:space="preserve"> </w:t>
      </w:r>
      <w:r>
        <w:t xml:space="preserve">135</w:t>
      </w:r>
      <w:r>
        <w:t xml:space="preserve"> </w:t>
      </w:r>
      <w:r>
        <w:t xml:space="preserve">https://publications.banque-france.fr/les-retards-de-paiement-des-clients-impactent-ils-la-probabilite-</w:t>
      </w:r>
      <w:r>
        <w:t xml:space="preserve"> </w:t>
      </w:r>
      <w:r>
        <w:t xml:space="preserve">de-defaillance-des-entreprises</w:t>
      </w:r>
      <w:r>
        <w:t xml:space="preserve"> </w:t>
      </w:r>
      <w:r>
        <w:t xml:space="preserve">136 European Construction Sector Observatory, Late Payments in the Construction Sector: Analytical Report,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https://www.fiec.eu/application/files/6616/0259/5873/2020_Analytical_Report_Late_Payment_in_Constru</w:t>
      </w:r>
      <w:r>
        <w:t xml:space="preserve"> </w:t>
      </w:r>
      <w:r>
        <w:t xml:space="preserve">ction.pdf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the methodology varies between surveys and analyses of balance sheets, the overall</w:t>
      </w:r>
      <w:r>
        <w:t xml:space="preserve"> </w:t>
      </w:r>
      <w:r>
        <w:t xml:space="preserve">trend linking late payments to bankruptcies is clear.</w:t>
      </w:r>
      <w:r>
        <w:t xml:space="preserve"> </w:t>
      </w:r>
      <w:r>
        <w:t xml:space="preserve">373.</w:t>
      </w:r>
      <w:r>
        <w:t xml:space="preserve"> </w:t>
      </w:r>
      <w:r>
        <w:t xml:space="preserve">The total number of B2B and G2B invoices has been estimated based on several</w:t>
      </w:r>
      <w:r>
        <w:t xml:space="preserve"> </w:t>
      </w:r>
      <w:r>
        <w:t xml:space="preserve">studies. The Study on the evaluation of invoicing rules of Directive 2006/112/EC137</w:t>
      </w:r>
      <w:r>
        <w:t xml:space="preserve"> </w:t>
      </w:r>
      <w:r>
        <w:t xml:space="preserve">estimates that about 18.4 billion invoices were issued each year by EU enterprises.</w:t>
      </w:r>
      <w:r>
        <w:t xml:space="preserve"> </w:t>
      </w:r>
      <w:r>
        <w:t xml:space="preserve">This figure includes the UK; a corresponding number for the EU-27 was calculated</w:t>
      </w:r>
      <w:r>
        <w:t xml:space="preserve"> </w:t>
      </w:r>
      <w:r>
        <w:t xml:space="preserve">by excluding the UK on the basis of its approximate share of GDP of 15%. This</w:t>
      </w:r>
      <w:r>
        <w:t xml:space="preserve"> </w:t>
      </w:r>
      <w:r>
        <w:t xml:space="preserve">calculation leads to an estimation of about 15 billion invoices per year.</w:t>
      </w:r>
      <w:r>
        <w:t xml:space="preserve"> </w:t>
      </w:r>
      <w:r>
        <w:t xml:space="preserve">374.</w:t>
      </w:r>
      <w:r>
        <w:t xml:space="preserve"> </w:t>
      </w:r>
      <w:r>
        <w:t xml:space="preserve">This is complemented by the 2016 ECB report138 (also including the UK) E-</w:t>
      </w:r>
      <w:r>
        <w:t xml:space="preserve"> </w:t>
      </w:r>
      <w:r>
        <w:t xml:space="preserve">invoicing: bringing the payment process fully into the digital age: In Europe,</w:t>
      </w:r>
      <w:r>
        <w:t xml:space="preserve"> </w:t>
      </w:r>
      <w:r>
        <w:t xml:space="preserve">according to research, the annual invoice volume is estimated to reach 36 billion</w:t>
      </w:r>
      <w:r>
        <w:t xml:space="preserve"> </w:t>
      </w:r>
      <w:r>
        <w:t xml:space="preserve">invoices in 2016. Approximately half of this number are invoices to consumers; the</w:t>
      </w:r>
      <w:r>
        <w:t xml:space="preserve"> </w:t>
      </w:r>
      <w:r>
        <w:t xml:space="preserve">other half to businesses and the public sector. As above, these figures confirm an</w:t>
      </w:r>
      <w:r>
        <w:t xml:space="preserve"> </w:t>
      </w:r>
      <w:r>
        <w:t xml:space="preserve">estimate of about 18 billion invoices in B2B and G2B, and excluding the UK as</w:t>
      </w:r>
      <w:r>
        <w:t xml:space="preserve"> </w:t>
      </w:r>
      <w:r>
        <w:t xml:space="preserve">above confirms the estimate of about 15 billion.</w:t>
      </w:r>
      <w:r>
        <w:t xml:space="preserve"> </w:t>
      </w:r>
      <w:r>
        <w:t xml:space="preserve">375.</w:t>
      </w:r>
      <w:r>
        <w:t xml:space="preserve"> </w:t>
      </w:r>
      <w:r>
        <w:t xml:space="preserve">The Study on the evaluation of invoicing rules of Directive 2006/112/EC139 also</w:t>
      </w:r>
      <w:r>
        <w:t xml:space="preserve"> </w:t>
      </w:r>
      <w:r>
        <w:t xml:space="preserve">calculates the number of invoices per size class. Table 11 below shows the</w:t>
      </w:r>
      <w:r>
        <w:t xml:space="preserve"> </w:t>
      </w:r>
      <w:r>
        <w:t xml:space="preserve">estimated average volume of invoices per year by size class. These figures, together</w:t>
      </w:r>
      <w:r>
        <w:t xml:space="preserve"> </w:t>
      </w:r>
      <w:r>
        <w:t xml:space="preserve">with the JRC figures on total number of companies above, were used to estimate</w:t>
      </w:r>
      <w:r>
        <w:t xml:space="preserve"> </w:t>
      </w:r>
      <w:r>
        <w:t xml:space="preserve">the total number of invoices per size class.</w:t>
      </w:r>
      <w:r>
        <w:t xml:space="preserve"> </w:t>
      </w:r>
      <w:r>
        <w:t xml:space="preserve">Table 11: Volume of invoices issued and received by EU firms (annual average, 2017)</w:t>
      </w:r>
    </w:p>
    <w:p>
      <w:pPr>
        <w:pStyle w:val="Compact"/>
        <w:numPr>
          <w:ilvl w:val="0"/>
          <w:numId w:val="1059"/>
        </w:numPr>
      </w:pPr>
      <w:r>
        <w:t xml:space="preserve">Neither EUROSTAT nor the ECB report on payment terms or payment delays so,</w:t>
      </w:r>
      <w:r>
        <w:t xml:space="preserve"> </w:t>
      </w:r>
      <w:r>
        <w:t xml:space="preserve">in order to build the comparisons on actual payment duration, this Impact</w:t>
      </w:r>
      <w:r>
        <w:t xml:space="preserve"> </w:t>
      </w:r>
      <w:r>
        <w:t xml:space="preserve">Assessment replies on external sources. There are several organisations that collect</w:t>
      </w:r>
      <w:r>
        <w:t xml:space="preserve"> </w:t>
      </w:r>
      <w:r>
        <w:t xml:space="preserve">consistent and regular information on payment delays at European level:</w:t>
      </w:r>
    </w:p>
    <w:p>
      <w:pPr>
        <w:pStyle w:val="FirstParagraph"/>
      </w:pPr>
      <w:r>
        <w:t xml:space="preserve">137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invoicing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Directive</w:t>
      </w:r>
      <w:r>
        <w:t xml:space="preserve"> </w:t>
      </w:r>
      <w:r>
        <w:t xml:space="preserve">2006/112/EC,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https://op.europa.eu/en/publication-detail/-/publication/486f3631-2db1-11e9-8d04-</w:t>
      </w:r>
      <w:r>
        <w:t xml:space="preserve"> </w:t>
      </w:r>
      <w:r>
        <w:t xml:space="preserve">01aa75ed71a1/language-en/format-PDF</w:t>
      </w:r>
      <w:r>
        <w:t xml:space="preserve"> </w:t>
      </w:r>
      <w:r>
        <w:t xml:space="preserve">138 https://www.ecb.europa.eu/paym/intro/mip-online/2016/html/mip_qr_1_article_4_e-invoicing.en.html</w:t>
      </w:r>
      <w:r>
        <w:t xml:space="preserve"> </w:t>
      </w:r>
      <w:r>
        <w:t xml:space="preserve">139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evaluation</w:t>
      </w:r>
      <w:r>
        <w:t xml:space="preserve"> </w:t>
      </w:r>
      <w:r>
        <w:t xml:space="preserve">of</w:t>
      </w:r>
      <w:r>
        <w:t xml:space="preserve"> </w:t>
      </w:r>
      <w:r>
        <w:t xml:space="preserve">invoicing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Directive</w:t>
      </w:r>
      <w:r>
        <w:t xml:space="preserve"> </w:t>
      </w:r>
      <w:r>
        <w:t xml:space="preserve">2006/112/EC,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https://op.europa.eu/en/publication-detail/-/publication/486f3631-2db1-11e9-8d04-</w:t>
      </w:r>
      <w:r>
        <w:t xml:space="preserve"> </w:t>
      </w:r>
      <w:r>
        <w:t xml:space="preserve">01aa75ed71a1/language-en/format-PDF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Atradius140, Dun and Bradstreet141 and Intrum142 are the most widely cited and</w:t>
      </w:r>
      <w:r>
        <w:t xml:space="preserve"> </w:t>
      </w:r>
      <w:r>
        <w:t xml:space="preserve">used. The European Commission’s SAFE (Survey on the access to finance of</w:t>
      </w:r>
      <w:r>
        <w:t xml:space="preserve"> </w:t>
      </w:r>
      <w:r>
        <w:t xml:space="preserve">enterprises)143 also collects some information on late payments.</w:t>
      </w:r>
      <w:r>
        <w:br/>
      </w:r>
      <w:r>
        <w:t xml:space="preserve">377.</w:t>
      </w:r>
      <w:r>
        <w:t xml:space="preserve"> </w:t>
      </w:r>
      <w:r>
        <w:t xml:space="preserve">All of them are based on information collected from surveys or extractions of data</w:t>
      </w:r>
      <w:r>
        <w:t xml:space="preserve"> </w:t>
      </w:r>
      <w:r>
        <w:t xml:space="preserve">from their customers databases. It is important also to note that most sources refer</w:t>
      </w:r>
      <w:r>
        <w:t xml:space="preserve"> </w:t>
      </w:r>
      <w:r>
        <w:t xml:space="preserve">to payment delays as those beyond the agreed terms between parties – irrespective</w:t>
      </w:r>
      <w:r>
        <w:t xml:space="preserve"> </w:t>
      </w:r>
      <w:r>
        <w:t xml:space="preserve">of the terms agreed.</w:t>
      </w:r>
      <w:r>
        <w:t xml:space="preserve"> </w:t>
      </w:r>
      <w:r>
        <w:t xml:space="preserve">378.</w:t>
      </w:r>
      <w:r>
        <w:t xml:space="preserve"> </w:t>
      </w:r>
      <w:r>
        <w:t xml:space="preserve">In as much as it is survey based, a substantial part of the numerical analysis in this</w:t>
      </w:r>
      <w:r>
        <w:t xml:space="preserve"> </w:t>
      </w:r>
      <w:r>
        <w:t xml:space="preserve">section and this study is based on the reports of Intrum which is the source that</w:t>
      </w:r>
      <w:r>
        <w:t xml:space="preserve"> </w:t>
      </w:r>
      <w:r>
        <w:t xml:space="preserve">unequivocally collects total payment duration.</w:t>
      </w:r>
      <w:r>
        <w:t xml:space="preserve"> </w:t>
      </w:r>
      <w:r>
        <w:t xml:space="preserve">1.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379.</w:t>
      </w:r>
      <w:r>
        <w:t xml:space="preserve"> </w:t>
      </w:r>
      <w:r>
        <w:t xml:space="preserve">The costs and benefits of capping payment terms at different maximum terms have</w:t>
      </w:r>
      <w:r>
        <w:t xml:space="preserve"> </w:t>
      </w:r>
      <w:r>
        <w:t xml:space="preserve">been estimated as follows.</w:t>
      </w:r>
      <w:r>
        <w:t xml:space="preserve"> </w:t>
      </w:r>
      <w:r>
        <w:t xml:space="preserve">380.</w:t>
      </w:r>
      <w:r>
        <w:t xml:space="preserve"> </w:t>
      </w:r>
      <w:r>
        <w:t xml:space="preserve">Current average payment terms in B2B transactions are at 39.3 days; actual</w:t>
      </w:r>
      <w:r>
        <w:t xml:space="preserve"> </w:t>
      </w:r>
      <w:r>
        <w:t xml:space="preserve">payment times are 52.6 days144. To simulate a proportionate reduction of actual</w:t>
      </w:r>
      <w:r>
        <w:t xml:space="preserve"> </w:t>
      </w:r>
      <w:r>
        <w:t xml:space="preserve">payment times to a new maximum payment term of 30 days (under PO1a), the</w:t>
      </w:r>
      <w:r>
        <w:t xml:space="preserve"> </w:t>
      </w:r>
      <w:r>
        <w:t xml:space="preserve">simple proportion of 30 divided by 39.3 days has been applied to actual payment</w:t>
      </w:r>
      <w:r>
        <w:t xml:space="preserve"> </w:t>
      </w:r>
      <w:r>
        <w:t xml:space="preserve">duration of 52.6 days:</w:t>
      </w:r>
      <w:r>
        <w:t xml:space="preserve"> </w:t>
      </w:r>
      <w:r>
        <w:t xml:space="preserve">(30 / 39.3) * 52.6 = 40.2</w:t>
      </w:r>
      <w:r>
        <w:t xml:space="preserve"> </w:t>
      </w:r>
      <w:r>
        <w:t xml:space="preserve">381.</w:t>
      </w:r>
      <w:r>
        <w:t xml:space="preserve"> </w:t>
      </w:r>
      <w:r>
        <w:t xml:space="preserve">To estimate the share of companies specifying payment terms of more than 60 days,</w:t>
      </w:r>
      <w:r>
        <w:t xml:space="preserve"> </w:t>
      </w:r>
      <w:r>
        <w:t xml:space="preserve">Intrum’s European Payment Report145 was used. As this report only asks for a band</w:t>
      </w:r>
      <w:r>
        <w:t xml:space="preserve"> </w:t>
      </w:r>
      <w:r>
        <w:t xml:space="preserve">of payment terms specified (51-75 days, above 75 days, etc.), a precise estimate of</w:t>
      </w:r>
      <w:r>
        <w:t xml:space="preserve"> </w:t>
      </w:r>
      <w:r>
        <w:t xml:space="preserve">how many companies are specifying payment terms above 60 days was not</w:t>
      </w:r>
      <w:r>
        <w:t xml:space="preserve"> </w:t>
      </w:r>
      <w:r>
        <w:t xml:space="preserve">possible. We therefore looked at all companies paying in more than 50 days (24%)</w:t>
      </w:r>
      <w:r>
        <w:t xml:space="preserve"> </w:t>
      </w:r>
      <w:r>
        <w:t xml:space="preserve">and assumed these companies were equally distributed in the 51-75 band, with 40%</w:t>
      </w:r>
      <w:r>
        <w:t xml:space="preserve"> </w:t>
      </w:r>
      <w:r>
        <w:t xml:space="preserve">of the 24% specifying payment terms of 51-60 days, and 60% of the 24%</w:t>
      </w:r>
      <w:r>
        <w:t xml:space="preserve"> </w:t>
      </w:r>
      <w:r>
        <w:t xml:space="preserve">specifying payment terms above 60 days. This assumption leads to a result of</w:t>
      </w:r>
      <w:r>
        <w:t xml:space="preserve"> </w:t>
      </w:r>
      <w:r>
        <w:t xml:space="preserve">14.4% of all companies specifying payment terms above 60 days (impacted by</w:t>
      </w:r>
    </w:p>
    <w:p>
      <w:pPr>
        <w:pStyle w:val="BodyText"/>
      </w:pPr>
      <w:r>
        <w:t xml:space="preserve">140 Atradius Payment Practices Barometer, https://atradiuscollections.com/global/reports/payment-</w:t>
      </w:r>
      <w:r>
        <w:t xml:space="preserve"> </w:t>
      </w:r>
      <w:r>
        <w:t xml:space="preserve">practices-barometer-b2b-payment-practices-trends-western-europe-2022.html,</w:t>
      </w:r>
      <w:r>
        <w:t xml:space="preserve"> </w:t>
      </w:r>
      <w:r>
        <w:t xml:space="preserve">and</w:t>
      </w:r>
      <w:r>
        <w:t xml:space="preserve"> </w:t>
      </w:r>
      <w:r>
        <w:t xml:space="preserve">https://group.atradius.com/publications/payment-practices-barometer/b2b-payment-practices-trends-</w:t>
      </w:r>
      <w:r>
        <w:t xml:space="preserve"> </w:t>
      </w:r>
      <w:r>
        <w:t xml:space="preserve">eastern-europe-2022.html</w:t>
      </w:r>
      <w:r>
        <w:t xml:space="preserve"> </w:t>
      </w:r>
      <w:r>
        <w:t xml:space="preserve">141 Cribis D&amp;B Payment Study 2022</w:t>
      </w:r>
      <w:r>
        <w:t xml:space="preserve"> </w:t>
      </w:r>
      <w:r>
        <w:t xml:space="preserve">142 Intrum, European Payment Report 2022, https://www.intrum.com/publications/european-payment-</w:t>
      </w:r>
      <w:r>
        <w:t xml:space="preserve"> </w:t>
      </w:r>
      <w:r>
        <w:t xml:space="preserve">report/</w:t>
      </w:r>
      <w:r>
        <w:t xml:space="preserve"> </w:t>
      </w:r>
      <w:r>
        <w:t xml:space="preserve">143 European Commission, Survey on the access to finance of enterprises, https://single-market-</w:t>
      </w:r>
      <w:r>
        <w:t xml:space="preserve"> </w:t>
      </w:r>
      <w:r>
        <w:t xml:space="preserve">economy.ec.europa.eu/access-finance/data-and-surveys-safe_en</w:t>
      </w:r>
      <w:r>
        <w:t xml:space="preserve"> </w:t>
      </w:r>
      <w:r>
        <w:t xml:space="preserve">144 Intrum, European Payment Report 2022, https://www.intrum.com/publications/european-payment-</w:t>
      </w:r>
      <w:r>
        <w:t xml:space="preserve"> </w:t>
      </w:r>
      <w:r>
        <w:t xml:space="preserve">report/</w:t>
      </w:r>
    </w:p>
    <w:p>
      <w:pPr>
        <w:pStyle w:val="BodyText"/>
      </w:pPr>
      <w:r>
        <w:t xml:space="preserve">145 Intrum, European Payment Report 2022, https://www.intrum.com/publications/european-payment-</w:t>
      </w:r>
      <w:r>
        <w:t xml:space="preserve"> </w:t>
      </w:r>
      <w:r>
        <w:t xml:space="preserve">report/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PO1b). This assumption is confirmed by the results of the SME Panel, where 14.5%</w:t>
      </w:r>
      <w:r>
        <w:t xml:space="preserve"> </w:t>
      </w:r>
      <w:r>
        <w:t xml:space="preserve">of companies responded they specify payment terms of 60 days and above.</w:t>
      </w:r>
      <w:r>
        <w:t xml:space="preserve"> </w:t>
      </w:r>
      <w:r>
        <w:t xml:space="preserve">382.</w:t>
      </w:r>
      <w:r>
        <w:t xml:space="preserve"> </w:t>
      </w:r>
      <w:r>
        <w:t xml:space="preserve">To calculate the share of invoices where the creditor is an SME and impacted by</w:t>
      </w:r>
      <w:r>
        <w:t xml:space="preserve"> </w:t>
      </w:r>
      <w:r>
        <w:t xml:space="preserve">PO1c, the above-mentioned figures on invoices per size class and number of</w:t>
      </w:r>
      <w:r>
        <w:t xml:space="preserve"> </w:t>
      </w:r>
      <w:r>
        <w:t xml:space="preserve">companies per size class were used, leading to the following table:</w:t>
      </w:r>
      <w:r>
        <w:t xml:space="preserve"> </w:t>
      </w:r>
      <w:r>
        <w:t xml:space="preserve">Table 12: Calculation of share of invoices where the creditor is an SME and affected by PO1c</w:t>
      </w:r>
      <w:r>
        <w:t xml:space="preserve"> </w:t>
      </w:r>
      <w:r>
        <w:t xml:space="preserve">size</w:t>
      </w:r>
      <w:r>
        <w:t xml:space="preserve"> </w:t>
      </w:r>
      <w:r>
        <w:t xml:space="preserve">class</w:t>
      </w:r>
      <w:r>
        <w:t xml:space="preserve"> </w:t>
      </w:r>
      <w:r>
        <w:t xml:space="preserve">(employees)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Invoices issued per</w:t>
      </w:r>
      <w:r>
        <w:t xml:space="preserve"> </w:t>
      </w:r>
      <w:r>
        <w:t xml:space="preserve">company per year</w:t>
      </w:r>
      <w:r>
        <w:t xml:space="preserve"> </w:t>
      </w:r>
      <w:r>
        <w:t xml:space="preserve">Total invoices</w:t>
      </w:r>
      <w:r>
        <w:t xml:space="preserve"> </w:t>
      </w:r>
      <w:r>
        <w:t xml:space="preserve">Percentage share</w:t>
      </w:r>
      <w:r>
        <w:t xml:space="preserve"> </w:t>
      </w:r>
      <w:r>
        <w:t xml:space="preserve">0 - 9</w:t>
      </w:r>
    </w:p>
    <w:p>
      <w:pPr>
        <w:pStyle w:val="BodyText"/>
      </w:pPr>
      <w:r>
        <w:t xml:space="preserve">22 744 173</w:t>
      </w:r>
      <w:r>
        <w:t xml:space="preserve"> </w:t>
      </w:r>
      <w:r>
        <w:t xml:space="preserve">343</w:t>
      </w:r>
      <w:r>
        <w:t xml:space="preserve"> </w:t>
      </w:r>
      <w:r>
        <w:t xml:space="preserve">7 801 251 339</w:t>
      </w:r>
      <w:r>
        <w:t xml:space="preserve"> </w:t>
      </w:r>
      <w:r>
        <w:t xml:space="preserve">43,07%</w:t>
      </w:r>
      <w:r>
        <w:t xml:space="preserve"> </w:t>
      </w:r>
      <w:r>
        <w:t xml:space="preserve">10 - 49</w:t>
      </w:r>
      <w:r>
        <w:t xml:space="preserve"> </w:t>
      </w:r>
      <w:r>
        <w:t xml:space="preserve">1 332 200</w:t>
      </w:r>
      <w:r>
        <w:t xml:space="preserve"> </w:t>
      </w:r>
      <w:r>
        <w:t xml:space="preserve">1 783</w:t>
      </w:r>
      <w:r>
        <w:t xml:space="preserve"> </w:t>
      </w:r>
      <w:r>
        <w:t xml:space="preserve">2 375 312 600</w:t>
      </w:r>
      <w:r>
        <w:t xml:space="preserve"> </w:t>
      </w:r>
      <w:r>
        <w:t xml:space="preserve">13,12%</w:t>
      </w:r>
      <w:r>
        <w:t xml:space="preserve"> </w:t>
      </w:r>
      <w:r>
        <w:t xml:space="preserve">50 - 249</w:t>
      </w:r>
      <w:r>
        <w:t xml:space="preserve"> </w:t>
      </w:r>
      <w:r>
        <w:t xml:space="preserve">204 786</w:t>
      </w:r>
      <w:r>
        <w:t xml:space="preserve"> </w:t>
      </w:r>
      <w:r>
        <w:t xml:space="preserve">8 699</w:t>
      </w:r>
      <w:r>
        <w:t xml:space="preserve"> </w:t>
      </w:r>
      <w:r>
        <w:t xml:space="preserve">1 781 433 414</w:t>
      </w:r>
      <w:r>
        <w:t xml:space="preserve"> </w:t>
      </w:r>
      <w:r>
        <w:t xml:space="preserve">9,84%</w:t>
      </w:r>
      <w:r>
        <w:t xml:space="preserve"> </w:t>
      </w:r>
      <w:r>
        <w:t xml:space="preserve">250 +</w:t>
      </w:r>
      <w:r>
        <w:t xml:space="preserve"> </w:t>
      </w:r>
      <w:r>
        <w:t xml:space="preserve">43 112</w:t>
      </w:r>
      <w:r>
        <w:t xml:space="preserve"> </w:t>
      </w:r>
      <w:r>
        <w:t xml:space="preserve">142 726</w:t>
      </w:r>
      <w:r>
        <w:t xml:space="preserve"> </w:t>
      </w:r>
      <w:r>
        <w:t xml:space="preserve">6 153 203 312</w:t>
      </w:r>
      <w:r>
        <w:t xml:space="preserve"> </w:t>
      </w:r>
      <w:r>
        <w:t xml:space="preserve">33,97%</w:t>
      </w:r>
      <w:r>
        <w:t xml:space="preserve"> </w:t>
      </w:r>
      <w:r>
        <w:t xml:space="preserve">Total</w:t>
      </w:r>
      <w:r>
        <w:t xml:space="preserve"> </w:t>
      </w:r>
      <w:r>
        <w:t xml:space="preserve">24 324 271</w:t>
      </w:r>
      <w:r>
        <w:t xml:space="preserve"> </w:t>
      </w:r>
      <w:r>
        <w:t xml:space="preserve">18 111 200 665</w:t>
      </w:r>
      <w:r>
        <w:t xml:space="preserve"> </w:t>
      </w:r>
      <w:r>
        <w:t xml:space="preserve">100,00%</w:t>
      </w:r>
      <w:r>
        <w:t xml:space="preserve"> </w:t>
      </w:r>
      <w:r>
        <w:t xml:space="preserve">All SMEs</w:t>
      </w:r>
      <w:r>
        <w:t xml:space="preserve"> </w:t>
      </w:r>
      <w:r>
        <w:t xml:space="preserve">24 281 159</w:t>
      </w:r>
      <w:r>
        <w:t xml:space="preserve"> </w:t>
      </w:r>
      <w:r>
        <w:t xml:space="preserve">11 957 997 353</w:t>
      </w:r>
      <w:r>
        <w:t xml:space="preserve"> </w:t>
      </w:r>
      <w:r>
        <w:t xml:space="preserve">66,03%</w:t>
      </w:r>
    </w:p>
    <w:p>
      <w:pPr>
        <w:pStyle w:val="Compact"/>
        <w:numPr>
          <w:ilvl w:val="0"/>
          <w:numId w:val="1060"/>
        </w:numPr>
      </w:pPr>
      <w:r>
        <w:t xml:space="preserve">To estimate the reduction in hassle costs, estimates from the study ‘The Domino</w:t>
      </w:r>
      <w:r>
        <w:t xml:space="preserve"> </w:t>
      </w:r>
      <w:r>
        <w:t xml:space="preserve">Effect: the impact of late payments’146 were used. The study estimates the average</w:t>
      </w:r>
      <w:r>
        <w:t xml:space="preserve"> </w:t>
      </w:r>
      <w:r>
        <w:t xml:space="preserve">number of man days needed by SMEs to chase up late payments. Although it covers</w:t>
      </w:r>
      <w:r>
        <w:t xml:space="preserve"> </w:t>
      </w:r>
      <w:r>
        <w:t xml:space="preserve">only few EU countries, among the EU countries present the values range from just</w:t>
      </w:r>
      <w:r>
        <w:t xml:space="preserve"> </w:t>
      </w:r>
      <w:r>
        <w:t xml:space="preserve">over 5 days for Germany to nearly 18 days in Spain. For a conservative estimate,</w:t>
      </w:r>
      <w:r>
        <w:t xml:space="preserve"> </w:t>
      </w:r>
      <w:r>
        <w:t xml:space="preserve">we used the 5 days for Germany for the calculation and multiplied this figure by</w:t>
      </w:r>
      <w:r>
        <w:t xml:space="preserve"> </w:t>
      </w:r>
      <w:r>
        <w:t xml:space="preserve">the total number of enterprises in the EU-27 (24.3 million), arriving at 121.5 million</w:t>
      </w:r>
      <w:r>
        <w:t xml:space="preserve"> </w:t>
      </w:r>
      <w:r>
        <w:t xml:space="preserve">person-days currently spent chasing late payments. The reduction of 23.4% in late</w:t>
      </w:r>
      <w:r>
        <w:t xml:space="preserve"> </w:t>
      </w:r>
      <w:r>
        <w:t xml:space="preserve">payments as calculated above was proportionally applied to this share of person-</w:t>
      </w:r>
      <w:r>
        <w:t xml:space="preserve"> </w:t>
      </w:r>
      <w:r>
        <w:t xml:space="preserve">days, leading to an estimate of 28 million man-days saved per year.</w:t>
      </w:r>
    </w:p>
    <w:p>
      <w:pPr>
        <w:pStyle w:val="Compact"/>
        <w:numPr>
          <w:ilvl w:val="0"/>
          <w:numId w:val="1060"/>
        </w:numPr>
      </w:pPr>
      <w:r>
        <w:t xml:space="preserve">For estimating the share of SMEs currently negotiating their payment terms,</w:t>
      </w:r>
      <w:r>
        <w:t xml:space="preserve"> </w:t>
      </w:r>
      <w:r>
        <w:t xml:space="preserve">information from the SME Panel was used. Two cases were distinguished:</w:t>
      </w:r>
    </w:p>
    <w:p>
      <w:pPr>
        <w:pStyle w:val="Compact"/>
        <w:numPr>
          <w:ilvl w:val="0"/>
          <w:numId w:val="1061"/>
        </w:numPr>
      </w:pPr>
      <w:r>
        <w:t xml:space="preserve">SMEs that already have payment terms shorter than 30 days (but may have to negotiate</w:t>
      </w:r>
      <w:r>
        <w:t xml:space="preserve"> </w:t>
      </w:r>
      <w:r>
        <w:t xml:space="preserve">to achieve them): We multiplied the share of SMEs currently paid within 30 days (44%)</w:t>
      </w:r>
      <w:r>
        <w:t xml:space="preserve"> </w:t>
      </w:r>
      <w:r>
        <w:t xml:space="preserve">with the share of those SMEs currently negotiating on a case-by-case basis (35%), and</w:t>
      </w:r>
      <w:r>
        <w:t xml:space="preserve"> </w:t>
      </w:r>
      <w:r>
        <w:t xml:space="preserve">assumed conservatively that 50% of their negotiation would cease to be necessary</w:t>
      </w:r>
      <w:r>
        <w:t xml:space="preserve"> </w:t>
      </w:r>
      <w:r>
        <w:t xml:space="preserve">because of the cap in place, i.e. 44% * 35% * 50% = 7.7% of all SMEs.</w:t>
      </w:r>
    </w:p>
    <w:p>
      <w:pPr>
        <w:pStyle w:val="FirstParagraph"/>
      </w:pPr>
      <w:r>
        <w:t xml:space="preserve">146 https://www.sage.com/en-gb/blog/wp-content/uploads/sites/10/2017/12/Domino-Effect-Late-Payments-</w:t>
      </w:r>
      <w:r>
        <w:t xml:space="preserve"> </w:t>
      </w:r>
      <w:r>
        <w:t xml:space="preserve">Research-Sage.pdf</w:t>
      </w:r>
    </w:p>
    <w:p>
      <w:pPr>
        <w:pStyle w:val="BodyText"/>
      </w:pPr>
      <w:r>
        <w:t xml:space="preserve">106</w:t>
      </w:r>
    </w:p>
    <w:p>
      <w:pPr>
        <w:pStyle w:val="Compact"/>
        <w:numPr>
          <w:ilvl w:val="0"/>
          <w:numId w:val="1062"/>
        </w:numPr>
      </w:pPr>
      <w:r>
        <w:t xml:space="preserve">SMEs that have payment terms above 30 days: 100% of their negotiation would cease.</w:t>
      </w:r>
      <w:r>
        <w:t xml:space="preserve"> </w:t>
      </w:r>
      <w:r>
        <w:t xml:space="preserve">This applies to the 56% of SMEs currently paid beyond 30 days and the share of those</w:t>
      </w:r>
      <w:r>
        <w:t xml:space="preserve"> </w:t>
      </w:r>
      <w:r>
        <w:t xml:space="preserve">SMEs negotiating on a case-by-case basis (45%), i.e. 25.2% of all SMEs.</w:t>
      </w:r>
    </w:p>
    <w:p>
      <w:pPr>
        <w:pStyle w:val="Compact"/>
        <w:numPr>
          <w:ilvl w:val="0"/>
          <w:numId w:val="1063"/>
        </w:numPr>
      </w:pPr>
      <w:r>
        <w:t xml:space="preserve">The shares of SMEs negotiating on a case-by-case basis are different in each of the</w:t>
      </w:r>
      <w:r>
        <w:t xml:space="preserve"> </w:t>
      </w:r>
      <w:r>
        <w:t xml:space="preserve">cases: 35% of those SMEs specifying payment terms below 30 days negotiate,</w:t>
      </w:r>
      <w:r>
        <w:t xml:space="preserve"> </w:t>
      </w:r>
      <w:r>
        <w:t xml:space="preserve">whereas 45% of those SMEs specifying terms above 30 days negotiate.</w:t>
      </w:r>
    </w:p>
    <w:p>
      <w:pPr>
        <w:pStyle w:val="Compact"/>
        <w:numPr>
          <w:ilvl w:val="0"/>
          <w:numId w:val="1063"/>
        </w:numPr>
      </w:pPr>
      <w:r>
        <w:t xml:space="preserve">Taking these two cases together leads to an estimate of 32.9% of all SMEs</w:t>
      </w:r>
      <w:r>
        <w:t xml:space="preserve"> </w:t>
      </w:r>
      <w:r>
        <w:t xml:space="preserve">benefitting from reduced negotiation times.</w:t>
      </w:r>
    </w:p>
    <w:p>
      <w:pPr>
        <w:pStyle w:val="Compact"/>
        <w:numPr>
          <w:ilvl w:val="0"/>
          <w:numId w:val="1063"/>
        </w:numPr>
      </w:pPr>
      <w:r>
        <w:t xml:space="preserve">Companies will continue to be free to negotiate terms below the maximum cap.</w:t>
      </w:r>
      <w:r>
        <w:t xml:space="preserve"> </w:t>
      </w:r>
      <w:r>
        <w:t xml:space="preserve">Negotiation times are therefore conservatively estimated to remain the same for the</w:t>
      </w:r>
      <w:r>
        <w:t xml:space="preserve"> </w:t>
      </w:r>
      <w:r>
        <w:t xml:space="preserve">companies not specified under the above paragraphs.</w:t>
      </w:r>
    </w:p>
    <w:p>
      <w:pPr>
        <w:pStyle w:val="Compact"/>
        <w:numPr>
          <w:ilvl w:val="0"/>
          <w:numId w:val="1063"/>
        </w:numPr>
      </w:pPr>
      <w:r>
        <w:t xml:space="preserve">To estimate the one-off adjustment costs for companies from adjusting their</w:t>
      </w:r>
      <w:r>
        <w:t xml:space="preserve"> </w:t>
      </w:r>
      <w:r>
        <w:t xml:space="preserve">standard template, we relied on ECB data for the costs of processing a paper invoice</w:t>
      </w:r>
      <w:r>
        <w:t xml:space="preserve"> </w:t>
      </w:r>
      <w:r>
        <w:t xml:space="preserve">and applied this to estimate the cost of adjusting a standard template. We used the</w:t>
      </w:r>
      <w:r>
        <w:t xml:space="preserve"> </w:t>
      </w:r>
      <w:r>
        <w:t xml:space="preserve">high end given by the ECB range (EUR 2.50-10.00)147. For each sub-option, we</w:t>
      </w:r>
      <w:r>
        <w:t xml:space="preserve"> </w:t>
      </w:r>
      <w:r>
        <w:t xml:space="preserve">multiplied this cost by the number of companies affected (23% in PO1a, 14.4% in</w:t>
      </w:r>
      <w:r>
        <w:t xml:space="preserve"> </w:t>
      </w:r>
      <w:r>
        <w:t xml:space="preserve">PO1b, and 66% of 14.4% = 9.5% for PO1c).</w:t>
      </w:r>
    </w:p>
    <w:p>
      <w:pPr>
        <w:pStyle w:val="Compact"/>
        <w:numPr>
          <w:ilvl w:val="0"/>
          <w:numId w:val="1063"/>
        </w:numPr>
      </w:pPr>
      <w:r>
        <w:t xml:space="preserve">To estimate the cost of proving SME status in PO1c, we relied on the number of</w:t>
      </w:r>
      <w:r>
        <w:t xml:space="preserve"> </w:t>
      </w:r>
      <w:r>
        <w:t xml:space="preserve">companies affected (9.5% of 24.3 million = 2.3 million) and multiplied it with the</w:t>
      </w:r>
      <w:r>
        <w:t xml:space="preserve"> </w:t>
      </w:r>
      <w:r>
        <w:t xml:space="preserve">6.5 person-hours estimated in the SME Definition148 to reach a total of 14.95</w:t>
      </w:r>
      <w:r>
        <w:t xml:space="preserve"> </w:t>
      </w:r>
      <w:r>
        <w:t xml:space="preserve">million person-hours. This was multiplied by the average EU hourly labour cost</w:t>
      </w:r>
      <w:r>
        <w:t xml:space="preserve"> </w:t>
      </w:r>
      <w:r>
        <w:t xml:space="preserve">(EUR 25.70)149 to estimate a monetary value.</w:t>
      </w:r>
    </w:p>
    <w:p>
      <w:pPr>
        <w:pStyle w:val="Compact"/>
        <w:numPr>
          <w:ilvl w:val="0"/>
          <w:numId w:val="1063"/>
        </w:numPr>
      </w:pPr>
      <w:r>
        <w:t xml:space="preserve">To extrapolate from the Australian impact assessment150, a $AUD to EUR</w:t>
      </w:r>
      <w:r>
        <w:t xml:space="preserve"> </w:t>
      </w:r>
      <w:r>
        <w:t xml:space="preserve">exchange rate of 1:0.62 was used, as well as a number of 2.57 million businesses</w:t>
      </w:r>
      <w:r>
        <w:t xml:space="preserve"> </w:t>
      </w:r>
      <w:r>
        <w:t xml:space="preserve">active in Australia151 (i.e. 10.6% of the number of EU companies).</w:t>
      </w:r>
    </w:p>
    <w:p>
      <w:pPr>
        <w:pStyle w:val="Compact"/>
        <w:numPr>
          <w:ilvl w:val="0"/>
          <w:numId w:val="1063"/>
        </w:numPr>
      </w:pPr>
      <w:r>
        <w:t xml:space="preserve">POLICY OPTION 2</w:t>
      </w:r>
    </w:p>
    <w:p>
      <w:pPr>
        <w:pStyle w:val="Compact"/>
        <w:numPr>
          <w:ilvl w:val="0"/>
          <w:numId w:val="1063"/>
        </w:numPr>
      </w:pPr>
      <w:r>
        <w:t xml:space="preserve">To arrive at the value of interest rate payments, we conservatively assumed an</w:t>
      </w:r>
      <w:r>
        <w:t xml:space="preserve"> </w:t>
      </w:r>
      <w:r>
        <w:t xml:space="preserve">interest rate of 8% and a total value of unpaid turnover of 1 864 billion euros152.</w:t>
      </w:r>
      <w:r>
        <w:t xml:space="preserve"> </w:t>
      </w:r>
      <w:r>
        <w:t xml:space="preserve">We applied the 8% interest to this total turnover, assuming a late payment of 13</w:t>
      </w:r>
    </w:p>
    <w:p>
      <w:pPr>
        <w:pStyle w:val="FirstParagraph"/>
      </w:pPr>
      <w:r>
        <w:t xml:space="preserve">147 https://www.ecb.europa.eu/paym/intro/mip-online/2016/html/mip_qr_1_article_4_e-invoicing.en.html</w:t>
      </w:r>
      <w:r>
        <w:t xml:space="preserve"> </w:t>
      </w:r>
      <w:r>
        <w:t xml:space="preserve">148 https://ec.europa.eu/transparency/documents-register/detail?ref=SWD(2021)279&amp;lang=en</w:t>
      </w:r>
      <w:r>
        <w:t xml:space="preserve"> </w:t>
      </w:r>
      <w:r>
        <w:t xml:space="preserve">149 Average EU-27 rate used under the OIOO approach</w:t>
      </w:r>
      <w:r>
        <w:br/>
      </w:r>
      <w:r>
        <w:t xml:space="preserve">150 https://oia.pmc.gov.au/sites/default/files/posts/2020/05/payment_times_reporting_scheme_ris.pdf</w:t>
      </w:r>
      <w:r>
        <w:br/>
      </w:r>
      <w:r>
        <w:t xml:space="preserve">151 https://www.abs.gov.au/statistics/economy/business-indicators/counts-australian-businesses-including-</w:t>
      </w:r>
      <w:r>
        <w:t xml:space="preserve"> </w:t>
      </w:r>
      <w:r>
        <w:t xml:space="preserve">entries-and-exits/latest-release</w:t>
      </w:r>
      <w:r>
        <w:t xml:space="preserve"> </w:t>
      </w:r>
      <w:r>
        <w:t xml:space="preserve">152</w:t>
      </w:r>
      <w:r>
        <w:t xml:space="preserve"> </w:t>
      </w:r>
      <w:r>
        <w:t xml:space="preserve">As</w:t>
      </w:r>
      <w:r>
        <w:t xml:space="preserve"> </w:t>
      </w:r>
      <w:r>
        <w:t xml:space="preserve">estimated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2011</w:t>
      </w:r>
      <w:r>
        <w:t xml:space="preserve"> </w:t>
      </w:r>
      <w:r>
        <w:t xml:space="preserve">LPD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content/EN/TXT/PDF/?uri=CELEX:52009SC0315&amp;from=EN. The value has likely increased since then</w:t>
      </w:r>
      <w:r>
        <w:t xml:space="preserve"> </w:t>
      </w:r>
      <w:r>
        <w:t xml:space="preserve">due to increased company turnover, but still serves to provide an order of magnitude.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days (average from the Intrum European Payment Report), leading to the following</w:t>
      </w:r>
      <w:r>
        <w:t xml:space="preserve"> </w:t>
      </w:r>
      <w:r>
        <w:t xml:space="preserve">calculation:</w:t>
      </w:r>
      <w:r>
        <w:t xml:space="preserve"> </w:t>
      </w:r>
      <w:r>
        <w:t xml:space="preserve">1 864 * 109 * 0.08 * (13 / 365) = 5.31 * 109</w:t>
      </w:r>
      <w:r>
        <w:t xml:space="preserve"> </w:t>
      </w:r>
      <w:r>
        <w:t xml:space="preserve">392.</w:t>
      </w:r>
      <w:r>
        <w:t xml:space="preserve"> </w:t>
      </w:r>
      <w:r>
        <w:t xml:space="preserve">To estimate the effect of only an additional 5% of companies receiving the</w:t>
      </w:r>
      <w:r>
        <w:t xml:space="preserve"> </w:t>
      </w:r>
      <w:r>
        <w:t xml:space="preserve">automatic interest payments, we therefore multiplied the above figure with 0.05 to</w:t>
      </w:r>
      <w:r>
        <w:t xml:space="preserve"> </w:t>
      </w:r>
      <w:r>
        <w:t xml:space="preserve">arrive at 265.5 million.</w:t>
      </w:r>
      <w:r>
        <w:br/>
      </w:r>
      <w:r>
        <w:t xml:space="preserve">393.</w:t>
      </w:r>
      <w:r>
        <w:t xml:space="preserve"> </w:t>
      </w:r>
      <w:r>
        <w:t xml:space="preserve">The corresponding cost of these EUR 265.5 million automatic interest payments is</w:t>
      </w:r>
      <w:r>
        <w:t xml:space="preserve"> </w:t>
      </w:r>
      <w:r>
        <w:t xml:space="preserve">divided between businesses and public authorities based on allocation keys,</w:t>
      </w:r>
      <w:r>
        <w:t xml:space="preserve"> </w:t>
      </w:r>
      <w:r>
        <w:t xml:space="preserve">reflecting the contribution of public procurement (14%) and business sector</w:t>
      </w:r>
      <w:r>
        <w:t xml:space="preserve"> </w:t>
      </w:r>
      <w:r>
        <w:t xml:space="preserve">(remaining 86%) to GDP.</w:t>
      </w:r>
      <w:r>
        <w:t xml:space="preserve"> </w:t>
      </w:r>
      <w:r>
        <w:t xml:space="preserve">EUR 37.2 million=EUR 265 million</w:t>
      </w:r>
      <w:r>
        <w:rPr>
          <w:i/>
          <w:iCs/>
        </w:rPr>
        <w:t xml:space="preserve">0.14 – cost in G2B transactions</w:t>
      </w:r>
      <w:r>
        <w:rPr>
          <w:i/>
          <w:iCs/>
        </w:rPr>
        <w:t xml:space="preserve"> </w:t>
      </w:r>
      <w:r>
        <w:rPr>
          <w:i/>
          <w:iCs/>
        </w:rPr>
        <w:t xml:space="preserve">EUR 228.3 million=EUR 265 million</w:t>
      </w:r>
      <w:r>
        <w:t xml:space="preserve">0.86 – cost in B2B transactions</w:t>
      </w:r>
      <w:r>
        <w:t xml:space="preserve"> </w:t>
      </w:r>
      <w:r>
        <w:t xml:space="preserve">394.</w:t>
      </w:r>
      <w:r>
        <w:t xml:space="preserve"> </w:t>
      </w:r>
      <w:r>
        <w:t xml:space="preserve">To arrive at the inflation-adjusted value of the EUR 40 flat fee, we based ourselves</w:t>
      </w:r>
      <w:r>
        <w:t xml:space="preserve"> </w:t>
      </w:r>
      <w:r>
        <w:t xml:space="preserve">on Eurostat’s annual Harmonised Index of Consumer Prices153, comparing the EU-</w:t>
      </w:r>
      <w:r>
        <w:t xml:space="preserve"> </w:t>
      </w:r>
      <w:r>
        <w:t xml:space="preserve">27 2022 value to the 2011 value (year of adoption of the current LPD) and</w:t>
      </w:r>
      <w:r>
        <w:t xml:space="preserve"> </w:t>
      </w:r>
      <w:r>
        <w:t xml:space="preserve">multiplying the 40 euros with the inflation rate from 2011-2022:</w:t>
      </w:r>
      <w:r>
        <w:t xml:space="preserve"> </w:t>
      </w:r>
      <w:r>
        <w:t xml:space="preserve">40 * (118.82 / 95.69) = 49.67</w:t>
      </w:r>
      <w:r>
        <w:t xml:space="preserve"> </w:t>
      </w:r>
      <w:r>
        <w:t xml:space="preserve">395.</w:t>
      </w:r>
      <w:r>
        <w:t xml:space="preserve"> </w:t>
      </w:r>
      <w:r>
        <w:t xml:space="preserve">This value was rounded up to 50 euros.</w:t>
      </w:r>
      <w:r>
        <w:t xml:space="preserve"> </w:t>
      </w:r>
      <w:r>
        <w:t xml:space="preserve">396.</w:t>
      </w:r>
      <w:r>
        <w:t xml:space="preserve"> </w:t>
      </w:r>
      <w:r>
        <w:t xml:space="preserve">For the total value of compensation fees, we assumed the above-mentioned 15</w:t>
      </w:r>
      <w:r>
        <w:t xml:space="preserve"> </w:t>
      </w:r>
      <w:r>
        <w:t xml:space="preserve">billion invoices and 10% of invoices being paid late154. We multiplied the resulting</w:t>
      </w:r>
      <w:r>
        <w:t xml:space="preserve"> </w:t>
      </w:r>
      <w:r>
        <w:t xml:space="preserve">1.5 billion invoices with the proposed flat fee (40/70/100 euros or 50 euros,</w:t>
      </w:r>
      <w:r>
        <w:t xml:space="preserve"> </w:t>
      </w:r>
      <w:r>
        <w:t xml:space="preserve">respectively) to arrive at 60, 105 and 150 billion or 75 billion, respectively. We</w:t>
      </w:r>
      <w:r>
        <w:t xml:space="preserve"> </w:t>
      </w:r>
      <w:r>
        <w:t xml:space="preserve">then calculated 5% of these shares to reflect the conservative assumption that an</w:t>
      </w:r>
      <w:r>
        <w:t xml:space="preserve"> </w:t>
      </w:r>
      <w:r>
        <w:t xml:space="preserve">additional 5% of companies would receive the compensation fees.</w:t>
      </w:r>
      <w:r>
        <w:t xml:space="preserve"> </w:t>
      </w:r>
      <w:r>
        <w:t xml:space="preserve">1) PO2a (adjusting flat fee to inflation, i.e. new EUR 50 flat fee): 1.5 * 109 * 50 * 5% =</w:t>
      </w:r>
      <w:r>
        <w:t xml:space="preserve"> </w:t>
      </w:r>
      <w:r>
        <w:t xml:space="preserve">3.75 * 109.</w:t>
      </w:r>
      <w:r>
        <w:t xml:space="preserve"> </w:t>
      </w:r>
      <w:r>
        <w:t xml:space="preserve">2) PO2b (EUR 40/70/100 staggered fee): lower end 1.5 * 109 * 40 * 5% = 3 * 109; higher</w:t>
      </w:r>
      <w:r>
        <w:t xml:space="preserve"> </w:t>
      </w:r>
      <w:r>
        <w:t xml:space="preserve">end 1.5 * 109 * 100 * 5% = 7.5 * 109.</w:t>
      </w:r>
      <w:r>
        <w:t xml:space="preserve"> </w:t>
      </w:r>
      <w:r>
        <w:t xml:space="preserve">397.</w:t>
      </w:r>
      <w:r>
        <w:t xml:space="preserve"> </w:t>
      </w:r>
      <w:r>
        <w:t xml:space="preserve">The corresponding cost of these EUR 3.75 million automatic compensation fee</w:t>
      </w:r>
      <w:r>
        <w:t xml:space="preserve"> </w:t>
      </w:r>
      <w:r>
        <w:t xml:space="preserve">payments is divided between businesses and public authorities based on allocation</w:t>
      </w:r>
      <w:r>
        <w:t xml:space="preserve"> </w:t>
      </w:r>
      <w:r>
        <w:t xml:space="preserve">keys, reflecting the contribution of public procurement (14%) and business sector</w:t>
      </w:r>
      <w:r>
        <w:t xml:space="preserve"> </w:t>
      </w:r>
      <w:r>
        <w:t xml:space="preserve">(remaining 86%) to GDP.</w:t>
      </w:r>
      <w:r>
        <w:t xml:space="preserve"> </w:t>
      </w:r>
      <w:r>
        <w:t xml:space="preserve">EUR 0.53 billion = EUR 3.75 billion * 0.14 – cost in G2B transactions</w:t>
      </w:r>
    </w:p>
    <w:p>
      <w:pPr>
        <w:pStyle w:val="BodyText"/>
      </w:pPr>
      <w:r>
        <w:t xml:space="preserve">153 https://ec.europa.eu/eurostat/databrowser/view/prc_hicp_aind/default/table?lang=en</w:t>
      </w:r>
      <w:r>
        <w:br/>
      </w:r>
      <w:r>
        <w:t xml:space="preserve">154 CRIBIS D&amp;B, Payment Study 2022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EUR 3.22 billion = EUR 3.75 billion * 0.86 – cost in B2B transactions</w:t>
      </w:r>
      <w:r>
        <w:t xml:space="preserve"> </w:t>
      </w:r>
      <w:r>
        <w:t xml:space="preserve">398.</w:t>
      </w:r>
      <w:r>
        <w:t xml:space="preserve"> </w:t>
      </w:r>
      <w:r>
        <w:t xml:space="preserve">For the cost of enforcement bodies, we extrapolated from the two submissions to</w:t>
      </w:r>
      <w:r>
        <w:t xml:space="preserve"> </w:t>
      </w:r>
      <w:r>
        <w:t xml:space="preserve">the Call for Evidence by France and Finland, estimating their cost for running a</w:t>
      </w:r>
      <w:r>
        <w:t xml:space="preserve"> </w:t>
      </w:r>
      <w:r>
        <w:t xml:space="preserve">late payment enforcement body. France estimated a yearly cost of EUR 8.41</w:t>
      </w:r>
      <w:r>
        <w:t xml:space="preserve"> </w:t>
      </w:r>
      <w:r>
        <w:t xml:space="preserve">million, while Finland estimated a cost of EUR 680 000 per year.</w:t>
      </w:r>
      <w:r>
        <w:t xml:space="preserve"> </w:t>
      </w:r>
      <w:r>
        <w:t xml:space="preserve">399.</w:t>
      </w:r>
      <w:r>
        <w:t xml:space="preserve"> </w:t>
      </w:r>
      <w:r>
        <w:t xml:space="preserve">Extrapolating from either of these figures gives a very similar estimate for the total</w:t>
      </w:r>
      <w:r>
        <w:t xml:space="preserve"> </w:t>
      </w:r>
      <w:r>
        <w:t xml:space="preserve">cost to all EU-27 Member States. As France accounts for about 13.3% of all EU</w:t>
      </w:r>
      <w:r>
        <w:t xml:space="preserve"> </w:t>
      </w:r>
      <w:r>
        <w:t xml:space="preserve">enterprises, extrapolating the cost given by the French authorities to the whole EU</w:t>
      </w:r>
      <w:r>
        <w:t xml:space="preserve"> </w:t>
      </w:r>
      <w:r>
        <w:t xml:space="preserve">gives a cost estimate of EUR 63.0 million; extrapolating from Finland, which</w:t>
      </w:r>
      <w:r>
        <w:t xml:space="preserve"> </w:t>
      </w:r>
      <w:r>
        <w:t xml:space="preserve">accounts for 1.0% of all EU enterprises, leads to an EU figure of EUR 65.4 million.</w:t>
      </w:r>
      <w:r>
        <w:t xml:space="preserve"> </w:t>
      </w:r>
      <w:r>
        <w:t xml:space="preserve">400.</w:t>
      </w:r>
      <w:r>
        <w:t xml:space="preserve"> </w:t>
      </w:r>
      <w:r>
        <w:t xml:space="preserve">The potential administrative fines to companies were estimated in the same way,</w:t>
      </w:r>
      <w:r>
        <w:t xml:space="preserve"> </w:t>
      </w:r>
      <w:r>
        <w:t xml:space="preserve">extrapolating from France’s submission of EUR 18.2 million fines collected per</w:t>
      </w:r>
      <w:r>
        <w:t xml:space="preserve"> </w:t>
      </w:r>
      <w:r>
        <w:t xml:space="preserve">year, to arrive at EUR 136.8 million per year for the EU-27.</w:t>
      </w:r>
      <w:r>
        <w:t xml:space="preserve"> </w:t>
      </w:r>
      <w:r>
        <w:t xml:space="preserve">401.</w:t>
      </w:r>
      <w:r>
        <w:t xml:space="preserve"> </w:t>
      </w:r>
      <w:r>
        <w:t xml:space="preserve">France also estimated the reduction of late payments due to its enforcement body,</w:t>
      </w:r>
      <w:r>
        <w:t xml:space="preserve"> </w:t>
      </w:r>
      <w:r>
        <w:t xml:space="preserve">estimating that since introduction of the enforcement body, average payment delays</w:t>
      </w:r>
      <w:r>
        <w:t xml:space="preserve"> </w:t>
      </w:r>
      <w:r>
        <w:t xml:space="preserve">have gone down from 13.6 days to 11.2 days155.</w:t>
      </w:r>
      <w:r>
        <w:t xml:space="preserve"> </w:t>
      </w:r>
      <w:r>
        <w:t xml:space="preserve">‘Selon les chiffres du rapport de l’année 2017 de l’Observatoire des délais de paiement,</w:t>
      </w:r>
      <w:r>
        <w:t xml:space="preserve"> </w:t>
      </w:r>
      <w:r>
        <w:t xml:space="preserve">l’entrée en vigueur de la loi du 17 mars 2014 précitée et du régime de sanctions</w:t>
      </w:r>
      <w:r>
        <w:t xml:space="preserve"> </w:t>
      </w:r>
      <w:r>
        <w:t xml:space="preserve">administratives en matière de délais de paiement interentreprises, ainsi que la pression de</w:t>
      </w:r>
      <w:r>
        <w:t xml:space="preserve"> </w:t>
      </w:r>
      <w:r>
        <w:t xml:space="preserve">contrôle soutenue exercée par la DGCCRF en la matière, ont entraîné une nette</w:t>
      </w:r>
      <w:r>
        <w:t xml:space="preserve"> </w:t>
      </w:r>
      <w:r>
        <w:t xml:space="preserve">amélioration du délai de paiement moyen. En effet, selon ces chiffres, la situation des</w:t>
      </w:r>
      <w:r>
        <w:t xml:space="preserve"> </w:t>
      </w:r>
      <w:r>
        <w:t xml:space="preserve">délais de paiement s’est globalement améliorée de manière continue depuis le 2ème</w:t>
      </w:r>
      <w:r>
        <w:t xml:space="preserve"> </w:t>
      </w:r>
      <w:r>
        <w:t xml:space="preserve">trimestre 2015. Entre cette période et le 3ème trimestre 2017, le retard moyen de paiement</w:t>
      </w:r>
      <w:r>
        <w:t xml:space="preserve"> </w:t>
      </w:r>
      <w:r>
        <w:t xml:space="preserve">est passé de 13,6 jours à 11,2 jours toutes catégories confondues (acheteurs publics et</w:t>
      </w:r>
      <w:r>
        <w:t xml:space="preserve"> </w:t>
      </w:r>
      <w:r>
        <w:t xml:space="preserve">privés), soit un niveau inférieur à la moyenne européenne, établie à 13,1 jours. En outre,</w:t>
      </w:r>
      <w:r>
        <w:t xml:space="preserve"> </w:t>
      </w:r>
      <w:r>
        <w:t xml:space="preserve">depuis le 1er trimestre 2015, la part des paiements sans retard est passée de 36,8 % à 43,6</w:t>
      </w:r>
      <w:r>
        <w:t xml:space="preserve"> </w:t>
      </w:r>
      <w:r>
        <w:t xml:space="preserve">% et la part des retards supérieurs à quinze jours, de 31,3 % à 26,9 %’.</w:t>
      </w:r>
      <w:r>
        <w:t xml:space="preserve"> </w:t>
      </w:r>
      <w:r>
        <w:t xml:space="preserve">402.</w:t>
      </w:r>
      <w:r>
        <w:t xml:space="preserve"> </w:t>
      </w:r>
      <w:r>
        <w:t xml:space="preserve">For the extrapolation to the EU-27 of the UK’s Prompt Payment Policy to</w:t>
      </w:r>
      <w:r>
        <w:t xml:space="preserve"> </w:t>
      </w:r>
      <w:r>
        <w:t xml:space="preserve">subcontractors, we based ourselves on the UK government figures showing that</w:t>
      </w:r>
      <w:r>
        <w:t xml:space="preserve"> </w:t>
      </w:r>
      <w:r>
        <w:t xml:space="preserve">between 2015-2018, GBP 7.5 million in payments were unblocked156. Converting</w:t>
      </w:r>
      <w:r>
        <w:t xml:space="preserve"> </w:t>
      </w:r>
      <w:r>
        <w:t xml:space="preserve">this into euros (exchange rate of 1.13) and extrapolating to the EU-27 on the basis</w:t>
      </w:r>
      <w:r>
        <w:t xml:space="preserve"> </w:t>
      </w:r>
      <w:r>
        <w:t xml:space="preserve">of number of companies (the UK’s number of enterprises is 9.1% that of the EU-</w:t>
      </w:r>
      <w:r>
        <w:t xml:space="preserve"> </w:t>
      </w:r>
      <w:r>
        <w:t xml:space="preserve">27) leads to a figure of 93 million, which we divided by three to arrive at a figure</w:t>
      </w:r>
      <w:r>
        <w:t xml:space="preserve"> </w:t>
      </w:r>
      <w:r>
        <w:t xml:space="preserve">per year.</w:t>
      </w:r>
      <w:r>
        <w:t xml:space="preserve"> </w:t>
      </w:r>
      <w:r>
        <w:t xml:space="preserve">403.</w:t>
      </w:r>
      <w:r>
        <w:t xml:space="preserve"> </w:t>
      </w:r>
      <w:r>
        <w:t xml:space="preserve">To estimate the number of main contractors in public contracts, we multiplied the</w:t>
      </w:r>
      <w:r>
        <w:t xml:space="preserve"> </w:t>
      </w:r>
      <w:r>
        <w:t xml:space="preserve">total number of companies in the construction sector (3.7 million) with the share of</w:t>
      </w:r>
      <w:r>
        <w:t xml:space="preserve"> </w:t>
      </w:r>
      <w:r>
        <w:t xml:space="preserve">construction companies in public contracts (18%) to arrive at 666 000 companies.</w:t>
      </w:r>
    </w:p>
    <w:p>
      <w:pPr>
        <w:pStyle w:val="BodyText"/>
      </w:pPr>
      <w:r>
        <w:t xml:space="preserve">155 https://www.senat.fr/questions/base/2018/qSEQ181007212.html</w:t>
      </w:r>
      <w:r>
        <w:br/>
      </w:r>
      <w:r>
        <w:t xml:space="preserve">156 https://www.gov.uk/guidance/prompt-payment-policy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Of these, we took the share of companies that are main contractors (26%)157 to</w:t>
      </w:r>
      <w:r>
        <w:t xml:space="preserve"> </w:t>
      </w:r>
      <w:r>
        <w:t xml:space="preserve">arrive at a final number of 173 000 companies directly affected by having to pay</w:t>
      </w:r>
      <w:r>
        <w:t xml:space="preserve"> </w:t>
      </w:r>
      <w:r>
        <w:t xml:space="preserve">their subcontractors on time.</w:t>
      </w:r>
      <w:r>
        <w:t xml:space="preserve"> </w:t>
      </w:r>
      <w:r>
        <w:t xml:space="preserve">404.</w:t>
      </w:r>
      <w:r>
        <w:t xml:space="preserve"> </w:t>
      </w:r>
      <w:r>
        <w:t xml:space="preserve">To estimate the adjustment cost to reflect the update to standard terms to include</w:t>
      </w:r>
      <w:r>
        <w:t xml:space="preserve"> </w:t>
      </w:r>
      <w:r>
        <w:t xml:space="preserve">new compensation fees, we assumed the same EUR 10 as in PO1 and applied it to</w:t>
      </w:r>
      <w:r>
        <w:t xml:space="preserve"> </w:t>
      </w:r>
      <w:r>
        <w:t xml:space="preserve">all 24.3 million companies.</w:t>
      </w:r>
      <w:r>
        <w:t xml:space="preserve"> </w:t>
      </w:r>
      <w:r>
        <w:t xml:space="preserve">3.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405.</w:t>
      </w:r>
      <w:r>
        <w:t xml:space="preserve"> </w:t>
      </w:r>
      <w:r>
        <w:t xml:space="preserve">To compare costs and effectiveness of National Payment Envoys and a national</w:t>
      </w:r>
      <w:r>
        <w:t xml:space="preserve"> </w:t>
      </w:r>
      <w:r>
        <w:t xml:space="preserve">mediation system, we used the examples of the UK’s Office of the Small Business</w:t>
      </w:r>
      <w:r>
        <w:t xml:space="preserve"> </w:t>
      </w:r>
      <w:r>
        <w:t xml:space="preserve">Commissioner and France’s Médiateur des entreprises and extrapolating from these</w:t>
      </w:r>
      <w:r>
        <w:t xml:space="preserve"> </w:t>
      </w:r>
      <w:r>
        <w:t xml:space="preserve">examples. The extrapolation was based on the number of companies in each</w:t>
      </w:r>
      <w:r>
        <w:t xml:space="preserve"> </w:t>
      </w:r>
      <w:r>
        <w:t xml:space="preserve">country compared to the EU-27 (13.3% for France, 9.1% for the UK).</w:t>
      </w:r>
      <w:r>
        <w:t xml:space="preserve"> </w:t>
      </w:r>
      <w:r>
        <w:t xml:space="preserve">406.</w:t>
      </w:r>
      <w:r>
        <w:t xml:space="preserve"> </w:t>
      </w:r>
      <w:r>
        <w:t xml:space="preserve">For the costs of the UK Small Business Commissioner, we used its 2021-2022</w:t>
      </w:r>
      <w:r>
        <w:t xml:space="preserve"> </w:t>
      </w:r>
      <w:r>
        <w:t xml:space="preserve">annual operating grant of £946,298158, converted into euros. For the benefits of this</w:t>
      </w:r>
      <w:r>
        <w:t xml:space="preserve"> </w:t>
      </w:r>
      <w:r>
        <w:t xml:space="preserve">office, we based ourselves on the same Annual Report highlighting that ‘As a result</w:t>
      </w:r>
      <w:r>
        <w:t xml:space="preserve"> </w:t>
      </w:r>
      <w:r>
        <w:t xml:space="preserve">of our direct intervention, £205,775.80 was paid to small businesses’.</w:t>
      </w:r>
      <w:r>
        <w:t xml:space="preserve"> </w:t>
      </w:r>
      <w:r>
        <w:t xml:space="preserve">407.</w:t>
      </w:r>
      <w:r>
        <w:t xml:space="preserve"> </w:t>
      </w:r>
      <w:r>
        <w:t xml:space="preserve">For the benefits of the French médiateur des entreprises, its annual report for 2021</w:t>
      </w:r>
      <w:r>
        <w:t xml:space="preserve"> </w:t>
      </w:r>
      <w:r>
        <w:t xml:space="preserve">was used as well as the number of companies supported in 2020159. To estimate the</w:t>
      </w:r>
      <w:r>
        <w:t xml:space="preserve"> </w:t>
      </w:r>
      <w:r>
        <w:t xml:space="preserve">potential savings from avoiding court action, we based ourselves on the median</w:t>
      </w:r>
      <w:r>
        <w:t xml:space="preserve"> </w:t>
      </w:r>
      <w:r>
        <w:t xml:space="preserve">figure for the court fee to start judicial proceedings in a specific commercial case</w:t>
      </w:r>
      <w:r>
        <w:t xml:space="preserve"> </w:t>
      </w:r>
      <w:r>
        <w:t xml:space="preserve">from the 2021 EU Justice Scoreboard160. This cost figure was multiplied by the</w:t>
      </w:r>
      <w:r>
        <w:t xml:space="preserve"> </w:t>
      </w:r>
      <w:r>
        <w:t xml:space="preserve">total number of enterprises potentially supported, as well as with the 70% success</w:t>
      </w:r>
      <w:r>
        <w:t xml:space="preserve"> </w:t>
      </w:r>
      <w:r>
        <w:t xml:space="preserve">rate given by the médiateur des entreprises.</w:t>
      </w:r>
      <w:r>
        <w:t xml:space="preserve"> </w:t>
      </w:r>
      <w:r>
        <w:t xml:space="preserve">408.</w:t>
      </w:r>
      <w:r>
        <w:t xml:space="preserve"> </w:t>
      </w:r>
      <w:r>
        <w:t xml:space="preserve">To estimate the cost of a mediation system, the proposition for a pilot project ‘ADR</w:t>
      </w:r>
      <w:r>
        <w:t xml:space="preserve"> </w:t>
      </w:r>
      <w:r>
        <w:t xml:space="preserve">Tools in B2B Payment Disputes’ was used as reference. In this project, a pilot</w:t>
      </w:r>
      <w:r>
        <w:t xml:space="preserve"> </w:t>
      </w:r>
      <w:r>
        <w:t xml:space="preserve">mediation system for the construction sector in Belgium was proposed. The cost of</w:t>
      </w:r>
      <w:r>
        <w:t xml:space="preserve"> </w:t>
      </w:r>
      <w:r>
        <w:t xml:space="preserve">such a pilot for three years is estimated at between 175,650 EUR and 648,150 EUR.</w:t>
      </w:r>
      <w:r>
        <w:t xml:space="preserve"> </w:t>
      </w:r>
      <w:r>
        <w:t xml:space="preserve">In Belgium, 18.5% of all companies are active in the construction sector, and</w:t>
      </w:r>
      <w:r>
        <w:t xml:space="preserve"> </w:t>
      </w:r>
      <w:r>
        <w:t xml:space="preserve">Belgium accounts for 2.9% of all EU companies. Extrapolating from the pilot and</w:t>
      </w:r>
      <w:r>
        <w:t xml:space="preserve"> </w:t>
      </w:r>
      <w:r>
        <w:t xml:space="preserve">calculating a final figure per year rather than for three years therefore gives an EU-</w:t>
      </w:r>
      <w:r>
        <w:t xml:space="preserve"> </w:t>
      </w:r>
      <w:r>
        <w:t xml:space="preserve">wide cost of 10.8 million – 39.8 million EUR.</w:t>
      </w:r>
      <w:r>
        <w:t xml:space="preserve"> </w:t>
      </w:r>
      <w:r>
        <w:t xml:space="preserve">4.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409.</w:t>
      </w:r>
      <w:r>
        <w:t xml:space="preserve"> </w:t>
      </w:r>
      <w:r>
        <w:t xml:space="preserve">To calculate the combined reduction of late payments in the Preferred Option, we</w:t>
      </w:r>
      <w:r>
        <w:t xml:space="preserve"> </w:t>
      </w:r>
      <w:r>
        <w:t xml:space="preserve">assume some overlap in the benefits of each policy option. A company might be</w:t>
      </w:r>
    </w:p>
    <w:p>
      <w:pPr>
        <w:pStyle w:val="BodyText"/>
      </w:pPr>
      <w:r>
        <w:t xml:space="preserve">157 European Construction Industry Federation</w:t>
      </w:r>
      <w:r>
        <w:t xml:space="preserve"> </w:t>
      </w:r>
      <w:r>
        <w:t xml:space="preserve">158https://assets.publishing.service.gov.uk/government/uploads/system/uploads/attachment_data/file/11301</w:t>
      </w:r>
      <w:r>
        <w:t xml:space="preserve"> </w:t>
      </w:r>
      <w:r>
        <w:t xml:space="preserve">82/Office_of_the_Small_Business_Commissioner_Annual_Report_and_Accounts_2021-22.pdf</w:t>
      </w:r>
      <w:r>
        <w:br/>
      </w:r>
      <w:r>
        <w:t xml:space="preserve">159</w:t>
      </w:r>
      <w:r>
        <w:t xml:space="preserve"> </w:t>
      </w:r>
      <w:r>
        <w:t xml:space="preserve">https://presse.economie.gouv.fr/15-03-2022-le-mediateur-des-entreprises-publie-le-bilan-dactivite-</w:t>
      </w:r>
      <w:r>
        <w:t xml:space="preserve"> </w:t>
      </w:r>
      <w:r>
        <w:t xml:space="preserve">2021-et-revient-sur-les-12-ans-daction-au-service-des-acteurs-economiques/</w:t>
      </w:r>
      <w:r>
        <w:br/>
      </w:r>
      <w:r>
        <w:t xml:space="preserve">160 https://op.europa.eu/en/publication-detail/-/publication/b2a115fd-3d1d-11ec-89db-01aa75ed71a1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induced independently to pay on time by payment terms below 30 days, or by</w:t>
      </w:r>
      <w:r>
        <w:t xml:space="preserve"> </w:t>
      </w:r>
      <w:r>
        <w:t xml:space="preserve">automatic compensation, if only one of the measures was adopted, but will not</w:t>
      </w:r>
      <w:r>
        <w:t xml:space="preserve"> </w:t>
      </w:r>
      <w:r>
        <w:t xml:space="preserve">reduce its payment times twice as much if both measures are adopted. We therefore</w:t>
      </w:r>
      <w:r>
        <w:t xml:space="preserve"> </w:t>
      </w:r>
      <w:r>
        <w:t xml:space="preserve">assumed the full effect of the largest reduction (PO1, 23.4%), but only take 50% of</w:t>
      </w:r>
      <w:r>
        <w:t xml:space="preserve"> </w:t>
      </w:r>
      <w:r>
        <w:t xml:space="preserve">the two smaller reductions (PO2, 17.8% and PO3, 5.5%), as these would already</w:t>
      </w:r>
      <w:r>
        <w:t xml:space="preserve"> </w:t>
      </w:r>
      <w:r>
        <w:t xml:space="preserve">be partially covered under the 23.4%. This leads us to a calculation of 23.4 + 0.5 *</w:t>
      </w:r>
      <w:r>
        <w:t xml:space="preserve"> </w:t>
      </w:r>
      <w:r>
        <w:t xml:space="preserve">17.8 + 0.5 * 5.5 = 35.05.</w:t>
      </w:r>
      <w:r>
        <w:t xml:space="preserve"> </w:t>
      </w:r>
      <w:r>
        <w:t xml:space="preserve">410.</w:t>
      </w:r>
      <w:r>
        <w:t xml:space="preserve"> </w:t>
      </w:r>
      <w:r>
        <w:t xml:space="preserve">To arrive at the monetary amount reflecting a consolidated 35% reduction in</w:t>
      </w:r>
      <w:r>
        <w:t xml:space="preserve"> </w:t>
      </w:r>
      <w:r>
        <w:t xml:space="preserve">payment delays, equal to EUR 340.2 million, we follow the same reasoning as for</w:t>
      </w:r>
      <w:r>
        <w:t xml:space="preserve"> </w:t>
      </w:r>
      <w:r>
        <w:t xml:space="preserve">the 23.4% reduction described in this Annex under PO1.</w:t>
      </w:r>
      <w:r>
        <w:br/>
      </w:r>
      <w:r>
        <w:t xml:space="preserve">411.</w:t>
      </w:r>
      <w:r>
        <w:t xml:space="preserve"> </w:t>
      </w:r>
      <w:r>
        <w:t xml:space="preserve">To estimate the reduction in hassle costs, estimates from the study ‘The Domino</w:t>
      </w:r>
      <w:r>
        <w:t xml:space="preserve"> </w:t>
      </w:r>
      <w:r>
        <w:t xml:space="preserve">Effect: the impact of late payments’161 were used. The study estimates the average</w:t>
      </w:r>
      <w:r>
        <w:t xml:space="preserve"> </w:t>
      </w:r>
      <w:r>
        <w:t xml:space="preserve">number of man days needed by SMEs to chase up late payments. Although it covers</w:t>
      </w:r>
      <w:r>
        <w:t xml:space="preserve"> </w:t>
      </w:r>
      <w:r>
        <w:t xml:space="preserve">only few EU countries, among the EU countries present the values range from just</w:t>
      </w:r>
      <w:r>
        <w:t xml:space="preserve"> </w:t>
      </w:r>
      <w:r>
        <w:t xml:space="preserve">over 5 days for Germany to nearly 18 days in Spain. For a conservative estimate,</w:t>
      </w:r>
      <w:r>
        <w:t xml:space="preserve"> </w:t>
      </w:r>
      <w:r>
        <w:t xml:space="preserve">we used the 5 days for Germany for the calculation and multiplied this figure by</w:t>
      </w:r>
      <w:r>
        <w:t xml:space="preserve"> </w:t>
      </w:r>
      <w:r>
        <w:t xml:space="preserve">the total number of enterprises in the EU-27 (24.3 million), arriving at 121.5 million</w:t>
      </w:r>
      <w:r>
        <w:t xml:space="preserve"> </w:t>
      </w:r>
      <w:r>
        <w:t xml:space="preserve">man-days currently spent chasing late payments. The reduction of 35% in late</w:t>
      </w:r>
      <w:r>
        <w:t xml:space="preserve"> </w:t>
      </w:r>
      <w:r>
        <w:t xml:space="preserve">payments is calculated as follows:</w:t>
      </w:r>
      <w:r>
        <w:t xml:space="preserve"> </w:t>
      </w:r>
      <w:r>
        <w:t xml:space="preserve">5 days * 8 hours * 24 300 000 companies * 0.35 reduction = 340.2 million man-hours</w:t>
      </w:r>
      <w:r>
        <w:t xml:space="preserve"> </w:t>
      </w:r>
      <w:r>
        <w:t xml:space="preserve">340.2 million man-hours * EUR 25.70 average hourly labour rate (OIOO approach) =</w:t>
      </w:r>
      <w:r>
        <w:t xml:space="preserve"> </w:t>
      </w:r>
      <w:r>
        <w:t xml:space="preserve">EUR 8 743 million</w:t>
      </w:r>
    </w:p>
    <w:p>
      <w:pPr>
        <w:pStyle w:val="BodyText"/>
      </w:pPr>
      <w:r>
        <w:t xml:space="preserve">161 https://www.sage.com/en-gb/blog/wp-content/uploads/sites/10/2017/12/Domino-Effect-Late-Payments-</w:t>
      </w:r>
      <w:r>
        <w:t xml:space="preserve"> </w:t>
      </w:r>
      <w:r>
        <w:t xml:space="preserve">Research-Sage.pdf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E. ANNEX 5: COMPETITIVENESS CHECK</w:t>
      </w:r>
      <w:r>
        <w:br/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Sections 6.1.1.2, 6.1.2.2, 6.1.3.2, and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Sections 6.1.1.2, 6.1.2.2, 6.1.3.2, and</w:t>
      </w:r>
      <w:r>
        <w:t xml:space="preserve"> </w:t>
      </w:r>
      <w:r>
        <w:t xml:space="preserve">International competitiveness</w:t>
      </w:r>
      <w:r>
        <w:br/>
      </w:r>
      <w:r>
        <w:t xml:space="preserve">0</w:t>
      </w:r>
      <w:r>
        <w:t xml:space="preserve"> </w:t>
      </w:r>
      <w:r>
        <w:t xml:space="preserve">Sections 6.1.1.2, 6.1.2.2, 6.1.3.2, and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Annex 15 and Annex 16</w:t>
      </w:r>
    </w:p>
    <w:p>
      <w:pPr>
        <w:pStyle w:val="Compact"/>
        <w:numPr>
          <w:ilvl w:val="0"/>
          <w:numId w:val="1064"/>
        </w:numPr>
      </w:pPr>
      <w:r>
        <w:t xml:space="preserve">SYNTHETIC ASSESSMENT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The effect of the preferred option on price/cost competitiveness and innovation</w:t>
      </w:r>
      <w:r>
        <w:t xml:space="preserve"> </w:t>
      </w:r>
      <w:r>
        <w:t xml:space="preserve">competitiveness is expected to be positive. With an increased aggregate cash flow</w:t>
      </w:r>
      <w:r>
        <w:t xml:space="preserve"> </w:t>
      </w:r>
      <w:r>
        <w:t xml:space="preserve">in the economy, enterprises have more liquidity to invest in innovation or to pass</w:t>
      </w:r>
      <w:r>
        <w:t xml:space="preserve"> </w:t>
      </w:r>
      <w:r>
        <w:t xml:space="preserve">cost reductions to consumers.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Cost competitiveness is expected to improve. The redistribution of the liquidity in</w:t>
      </w:r>
      <w:r>
        <w:t xml:space="preserve"> </w:t>
      </w:r>
      <w:r>
        <w:t xml:space="preserve">the economy is fairer because every business is paying for the liquidity they need</w:t>
      </w:r>
      <w:r>
        <w:t xml:space="preserve"> </w:t>
      </w:r>
      <w:r>
        <w:t xml:space="preserve">and use. Financial liquidity goes to the end-user and is neither lent not borrowed</w:t>
      </w:r>
      <w:r>
        <w:t xml:space="preserve"> </w:t>
      </w:r>
      <w:r>
        <w:t xml:space="preserve">along the supply chain. Cost of funding goes down, because banks directly fund</w:t>
      </w:r>
      <w:r>
        <w:t xml:space="preserve"> </w:t>
      </w:r>
      <w:r>
        <w:t xml:space="preserve">the risks of their clients, which they understand well, rather than indirectly finance</w:t>
      </w:r>
      <w:r>
        <w:t xml:space="preserve"> </w:t>
      </w:r>
      <w:r>
        <w:t xml:space="preserve">the unknown risk carried by their clients’ customers. Assuming debtor’s stronger</w:t>
      </w:r>
      <w:r>
        <w:t xml:space="preserve"> </w:t>
      </w:r>
      <w:r>
        <w:t xml:space="preserve">bargaining power (in a relationship in which they impose late payment on</w:t>
      </w:r>
      <w:r>
        <w:t xml:space="preserve"> </w:t>
      </w:r>
      <w:r>
        <w:t xml:space="preserve">creditors), it should be cheaper for debtors to borrow money than it is for their</w:t>
      </w:r>
      <w:r>
        <w:t xml:space="preserve"> </w:t>
      </w:r>
      <w:r>
        <w:t xml:space="preserve">creditors. Debtors would obtain financing for a market price reflecting their credit</w:t>
      </w:r>
      <w:r>
        <w:t xml:space="preserve"> </w:t>
      </w:r>
      <w:r>
        <w:t xml:space="preserve">rating, rather than a hidden, implicit interest rate paid by their creditors and passed</w:t>
      </w:r>
      <w:r>
        <w:t xml:space="preserve"> </w:t>
      </w:r>
      <w:r>
        <w:t xml:space="preserve">on to the debtors in the price. Minor adjustment cost for debtors to apply and obtain</w:t>
      </w:r>
      <w:r>
        <w:t xml:space="preserve"> </w:t>
      </w:r>
      <w:r>
        <w:t xml:space="preserve">the right amount of finance for their activities is considered business-as-usual.</w:t>
      </w:r>
      <w:r>
        <w:t xml:space="preserve"> </w:t>
      </w:r>
      <w:r>
        <w:t xml:space="preserve">Economy-wide, the cost of funding should go down by the spread between the cost</w:t>
      </w:r>
      <w:r>
        <w:t xml:space="preserve"> </w:t>
      </w:r>
      <w:r>
        <w:t xml:space="preserve">of creditors’ and debtors’ financing. Conditions for doing business would be more</w:t>
      </w:r>
      <w:r>
        <w:t xml:space="preserve"> </w:t>
      </w:r>
      <w:r>
        <w:t xml:space="preserve">predictable, resulting in a more favourable business environment.</w:t>
      </w:r>
    </w:p>
    <w:p>
      <w:pPr>
        <w:pStyle w:val="Compact"/>
        <w:numPr>
          <w:ilvl w:val="0"/>
          <w:numId w:val="1064"/>
        </w:numPr>
      </w:pPr>
      <w:r>
        <w:t xml:space="preserve">Capacity to innovate in a more stable and predictable doing business conditions</w:t>
      </w:r>
      <w:r>
        <w:t xml:space="preserve"> </w:t>
      </w:r>
      <w:r>
        <w:t xml:space="preserve">would improve. Companies’ long-term business plans would not need to account</w:t>
      </w:r>
      <w:r>
        <w:t xml:space="preserve"> </w:t>
      </w:r>
      <w:r>
        <w:t xml:space="preserve">for the risk of late payment, and the associated increased risk of bankruptcy, to the</w:t>
      </w:r>
      <w:r>
        <w:t xml:space="preserve"> </w:t>
      </w:r>
      <w:r>
        <w:t xml:space="preserve">extent to which they do now. This would make it possible for companies to better</w:t>
      </w:r>
      <w:r>
        <w:t xml:space="preserve"> </w:t>
      </w:r>
      <w:r>
        <w:t xml:space="preserve">plan in the long-term, making investments and innovation easier.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On international competitiveness, companies carrying out import or export</w:t>
      </w:r>
      <w:r>
        <w:t xml:space="preserve"> </w:t>
      </w:r>
      <w:r>
        <w:t xml:space="preserve">transactions are bound to face mismatches in the length of payment terms (between</w:t>
      </w:r>
      <w:r>
        <w:t xml:space="preserve"> </w:t>
      </w:r>
      <w:r>
        <w:t xml:space="preserve">their accounts payable and receivable). Companies will need to manage the risks</w:t>
      </w:r>
      <w:r>
        <w:t xml:space="preserve"> </w:t>
      </w:r>
      <w:r>
        <w:t xml:space="preserve">stemming from the payment terms mismatches, e.g. by agreeing with their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international partners on the law applicable to the contract, which will define which</w:t>
      </w:r>
      <w:r>
        <w:t xml:space="preserve"> </w:t>
      </w:r>
      <w:r>
        <w:t xml:space="preserve">party is assuming those risks. It is then left to the party to find an appropriate</w:t>
      </w:r>
      <w:r>
        <w:t xml:space="preserve"> </w:t>
      </w:r>
      <w:r>
        <w:t xml:space="preserve">solution to funding that mismatch. We are assuming that these risks, including the</w:t>
      </w:r>
      <w:r>
        <w:t xml:space="preserve"> </w:t>
      </w:r>
      <w:r>
        <w:t xml:space="preserve">risk of not being paid, are addressed under market conditions by providers of trade</w:t>
      </w:r>
      <w:r>
        <w:t xml:space="preserve"> </w:t>
      </w:r>
      <w:r>
        <w:t xml:space="preserve">finance (cash-in-advance, letter of credit, documentary collections, open account</w:t>
      </w:r>
      <w:r>
        <w:t xml:space="preserve"> </w:t>
      </w:r>
      <w:r>
        <w:t xml:space="preserve">and consignment162). These trade finance solutions limit substantially the impact</w:t>
      </w:r>
      <w:r>
        <w:t xml:space="preserve"> </w:t>
      </w:r>
      <w:r>
        <w:t xml:space="preserve">of the introduction of a mandatory cap on payment terms.</w:t>
      </w:r>
      <w:r>
        <w:br/>
      </w:r>
      <w:r>
        <w:t xml:space="preserve">416.</w:t>
      </w:r>
      <w:r>
        <w:t xml:space="preserve"> </w:t>
      </w:r>
      <w:r>
        <w:t xml:space="preserve">In addition, there is a risk that non-EU companies that are not bound by maximum</w:t>
      </w:r>
      <w:r>
        <w:t xml:space="preserve"> </w:t>
      </w:r>
      <w:r>
        <w:t xml:space="preserve">payment terms can undercut EU companies by offering long payment terms in a</w:t>
      </w:r>
      <w:r>
        <w:t xml:space="preserve"> </w:t>
      </w:r>
      <w:r>
        <w:t xml:space="preserve">non-EU market. However, the effect of this is also estimated to be further limited.</w:t>
      </w:r>
      <w:r>
        <w:t xml:space="preserve"> </w:t>
      </w:r>
      <w:r>
        <w:t xml:space="preserve">Many EU partner countries, such as Canada, the US, Türkiye and the UK already</w:t>
      </w:r>
      <w:r>
        <w:t xml:space="preserve"> </w:t>
      </w:r>
      <w:r>
        <w:t xml:space="preserve">impose legislation on late payments as well. Finally, this effect has not really been</w:t>
      </w:r>
      <w:r>
        <w:t xml:space="preserve"> </w:t>
      </w:r>
      <w:r>
        <w:t xml:space="preserve">visible within the EU, where some countries such as the Netherlands have imposed</w:t>
      </w:r>
      <w:r>
        <w:t xml:space="preserve"> </w:t>
      </w:r>
      <w:r>
        <w:t xml:space="preserve">stricter legislation on payments than others. It is also possible that EU companies</w:t>
      </w:r>
      <w:r>
        <w:t xml:space="preserve"> </w:t>
      </w:r>
      <w:r>
        <w:t xml:space="preserve">selling internationally will refuse to claim the interest rates and compensation fees.</w:t>
      </w:r>
      <w:r>
        <w:t xml:space="preserve"> </w:t>
      </w:r>
      <w:r>
        <w:t xml:space="preserve">SMEs in Türkiye (52%) are those more likely to find payment delays as a</w:t>
      </w:r>
      <w:r>
        <w:t xml:space="preserve"> </w:t>
      </w:r>
      <w:r>
        <w:t xml:space="preserve">challenge. SMEs in the EU (35%) are more likely than SMEs in the US (29%),</w:t>
      </w:r>
      <w:r>
        <w:t xml:space="preserve"> </w:t>
      </w:r>
      <w:r>
        <w:t xml:space="preserve">Canada (24%) or Japan (8%) to say that payment delays are among the biggest</w:t>
      </w:r>
      <w:r>
        <w:t xml:space="preserve"> </w:t>
      </w:r>
      <w:r>
        <w:t xml:space="preserve">problems their enterprise faces163.</w:t>
      </w:r>
      <w:r>
        <w:br/>
      </w:r>
      <w:r>
        <w:t xml:space="preserve">417.</w:t>
      </w:r>
      <w:r>
        <w:t xml:space="preserve"> </w:t>
      </w:r>
      <w:r>
        <w:t xml:space="preserve">In terms of ‘late payments’, there does not seem to be a relevant trade dimension</w:t>
      </w:r>
      <w:r>
        <w:t xml:space="preserve"> </w:t>
      </w:r>
      <w:r>
        <w:t xml:space="preserve">nor a conflict with WTO or international rules as the contracting party, as referred</w:t>
      </w:r>
      <w:r>
        <w:t xml:space="preserve"> </w:t>
      </w:r>
      <w:r>
        <w:t xml:space="preserve">to above, should agree in the contract which legislation applies. The intention to</w:t>
      </w:r>
      <w:r>
        <w:t xml:space="preserve"> </w:t>
      </w:r>
      <w:r>
        <w:t xml:space="preserve">review the LPD notably to introduce the proposed changes would therefore not</w:t>
      </w:r>
      <w:r>
        <w:t xml:space="preserve"> </w:t>
      </w:r>
      <w:r>
        <w:t xml:space="preserve">have a significant impact. This analysis is also confirmed pursuant to the scrutiny</w:t>
      </w:r>
      <w:r>
        <w:t xml:space="preserve"> </w:t>
      </w:r>
      <w:r>
        <w:t xml:space="preserve">of bilateral FTA agreements that the EU has signed - there are no specific mentions</w:t>
      </w:r>
      <w:r>
        <w:t xml:space="preserve"> </w:t>
      </w:r>
      <w:r>
        <w:t xml:space="preserve">to late payments which could have resulted in additional commitments. In fact, the</w:t>
      </w:r>
      <w:r>
        <w:t xml:space="preserve"> </w:t>
      </w:r>
      <w:r>
        <w:t xml:space="preserve">LPD states that its provisions can be applied to a commercial transaction between</w:t>
      </w:r>
      <w:r>
        <w:t xml:space="preserve"> </w:t>
      </w:r>
      <w:r>
        <w:t xml:space="preserve">the EU and non-EU based buyer/seller. The provisions of the LPD could apply in</w:t>
      </w:r>
      <w:r>
        <w:t xml:space="preserve"> </w:t>
      </w:r>
      <w:r>
        <w:t xml:space="preserve">this case and it depends on which agreement was made when setting up the contract</w:t>
      </w:r>
      <w:r>
        <w:t xml:space="preserve"> </w:t>
      </w:r>
      <w:r>
        <w:t xml:space="preserve">with regards to which legislation applies to the transaction in case of a dispute –</w:t>
      </w:r>
      <w:r>
        <w:t xml:space="preserve"> </w:t>
      </w:r>
      <w:r>
        <w:t xml:space="preserve">national law transposing the LPD or the legislation of the other country.</w:t>
      </w:r>
      <w:r>
        <w:br/>
      </w:r>
      <w:r>
        <w:t xml:space="preserve">418.</w:t>
      </w:r>
      <w:r>
        <w:t xml:space="preserve"> </w:t>
      </w:r>
      <w:r>
        <w:t xml:space="preserve">The impact on SME competitiveness is positive. The initiative is expected to</w:t>
      </w:r>
      <w:r>
        <w:t xml:space="preserve"> </w:t>
      </w:r>
      <w:r>
        <w:t xml:space="preserve">benefit all market players, but a more positive impact on SMEs than for large</w:t>
      </w:r>
      <w:r>
        <w:t xml:space="preserve"> </w:t>
      </w:r>
      <w:r>
        <w:t xml:space="preserve">enterprises is expected. Since large enterprises are more likely than SMEs to pay</w:t>
      </w:r>
      <w:r>
        <w:t xml:space="preserve"> </w:t>
      </w:r>
      <w:r>
        <w:t xml:space="preserve">late, they are therefore somewhat more likely to bear some costs identified in the</w:t>
      </w:r>
      <w:r>
        <w:t xml:space="preserve"> </w:t>
      </w:r>
      <w:r>
        <w:t xml:space="preserve">preferred policy option.</w:t>
      </w:r>
      <w:r>
        <w:br/>
      </w:r>
      <w:r>
        <w:t xml:space="preserve">419.</w:t>
      </w:r>
      <w:r>
        <w:t xml:space="preserve"> </w:t>
      </w:r>
      <w:r>
        <w:t xml:space="preserve">See Annex 15 and Annex 16 for a detailed analysis of impact on SMEs.</w:t>
      </w:r>
    </w:p>
    <w:p>
      <w:pPr>
        <w:pStyle w:val="BodyText"/>
      </w:pPr>
      <w:r>
        <w:t xml:space="preserve">162 https://www.trade.gov/methods-payment</w:t>
      </w:r>
      <w:r>
        <w:t xml:space="preserve"> </w:t>
      </w:r>
      <w:r>
        <w:t xml:space="preserve">163 2020 Eurobarometer survey https://europa.eu/eurobarometer/surveys/detail/2244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F. ANNEX 6: 30 YEARS OF EU ACTION TO COMBAT LATE</w:t>
      </w:r>
      <w:r>
        <w:t xml:space="preserve"> </w:t>
      </w:r>
      <w:r>
        <w:t xml:space="preserve">PAYMENTS IN COMMERCIAL TRANSACTIONS</w:t>
      </w:r>
      <w:r>
        <w:br/>
      </w:r>
      <w:r>
        <w:t xml:space="preserve">420.</w:t>
      </w:r>
      <w:r>
        <w:t xml:space="preserve"> </w:t>
      </w:r>
      <w:r>
        <w:t xml:space="preserve">The issue of payment delays in commercial transactions has been on the agenda of</w:t>
      </w:r>
      <w:r>
        <w:t xml:space="preserve"> </w:t>
      </w:r>
      <w:r>
        <w:t xml:space="preserve">the EU for more than 30 years.</w:t>
      </w:r>
      <w:r>
        <w:br/>
      </w:r>
      <w:r>
        <w:t xml:space="preserve">421.</w:t>
      </w:r>
      <w:r>
        <w:t xml:space="preserve"> </w:t>
      </w:r>
      <w:r>
        <w:t xml:space="preserve">In November 1992 the Commission produced a staff working paper ‘on the</w:t>
      </w:r>
      <w:r>
        <w:t xml:space="preserve"> </w:t>
      </w:r>
      <w:r>
        <w:t xml:space="preserve">problem of the time taken to make payments in commercial transactions’164. In</w:t>
      </w:r>
      <w:r>
        <w:t xml:space="preserve"> </w:t>
      </w:r>
      <w:r>
        <w:t xml:space="preserve">April 1993, the European Parliament adopted a Resolution calling on the</w:t>
      </w:r>
      <w:r>
        <w:t xml:space="preserve"> </w:t>
      </w:r>
      <w:r>
        <w:t xml:space="preserve">Commission to make specific proposals ‘without delay’ to combat the issue of late</w:t>
      </w:r>
      <w:r>
        <w:t xml:space="preserve"> </w:t>
      </w:r>
      <w:r>
        <w:t xml:space="preserve">payments in commercial transactions165. Subsequently, in June 1993, the ECOSOC</w:t>
      </w:r>
      <w:r>
        <w:t xml:space="preserve"> </w:t>
      </w:r>
      <w:r>
        <w:t xml:space="preserve">adopted an Opinion on the Commission’s staff working paper of 1992, calling on</w:t>
      </w:r>
      <w:r>
        <w:t xml:space="preserve"> </w:t>
      </w:r>
      <w:r>
        <w:t xml:space="preserve">the Commission to take action at EU level166.In May 1995, the Commission</w:t>
      </w:r>
      <w:r>
        <w:t xml:space="preserve"> </w:t>
      </w:r>
      <w:r>
        <w:t xml:space="preserve">adopted a ‘Recommendation on payment periods in commercial transactions’167</w:t>
      </w:r>
      <w:r>
        <w:t xml:space="preserve"> </w:t>
      </w:r>
      <w:r>
        <w:t xml:space="preserve">requesting Member States to take the necessary legal and practical steps’ to ensure</w:t>
      </w:r>
      <w:r>
        <w:t xml:space="preserve"> </w:t>
      </w:r>
      <w:r>
        <w:t xml:space="preserve">compliance to payment terms agreed in contracts and improve payment</w:t>
      </w:r>
      <w:r>
        <w:t xml:space="preserve"> </w:t>
      </w:r>
      <w:r>
        <w:t xml:space="preserve">performance of public authorities. The Recommendation indicated the specific</w:t>
      </w:r>
      <w:r>
        <w:t xml:space="preserve"> </w:t>
      </w:r>
      <w:r>
        <w:t xml:space="preserve">actions that Member States should put in place to combat late payments: improve</w:t>
      </w:r>
      <w:r>
        <w:t xml:space="preserve"> </w:t>
      </w:r>
      <w:r>
        <w:t xml:space="preserve">transparency of payment periods in contractual relations, improve training and</w:t>
      </w:r>
      <w:r>
        <w:t xml:space="preserve"> </w:t>
      </w:r>
      <w:r>
        <w:t xml:space="preserve">access to information for businesses, guarantee appropriate redress procedures for</w:t>
      </w:r>
      <w:r>
        <w:t xml:space="preserve"> </w:t>
      </w:r>
      <w:r>
        <w:t xml:space="preserve">businesses, reduce the fiscal effects of late payments for SMEs, monitoring</w:t>
      </w:r>
      <w:r>
        <w:t xml:space="preserve"> </w:t>
      </w:r>
      <w:r>
        <w:t xml:space="preserve">regularly the payment performance of public authorities at all levels, simplify</w:t>
      </w:r>
      <w:r>
        <w:t xml:space="preserve"> </w:t>
      </w:r>
      <w:r>
        <w:t xml:space="preserve">payment procedures in public works contracts, ensure prompt payment to</w:t>
      </w:r>
      <w:r>
        <w:t xml:space="preserve"> </w:t>
      </w:r>
      <w:r>
        <w:t xml:space="preserve">subcontractors.</w:t>
      </w:r>
      <w:r>
        <w:br/>
      </w:r>
      <w:r>
        <w:t xml:space="preserve">422.</w:t>
      </w:r>
      <w:r>
        <w:t xml:space="preserve"> </w:t>
      </w:r>
      <w:r>
        <w:t xml:space="preserve">In its Resolution of July 1996168 the European Parliament expressed strong doubts</w:t>
      </w:r>
      <w:r>
        <w:t xml:space="preserve"> </w:t>
      </w:r>
      <w:r>
        <w:t xml:space="preserve">about the appropriateness of the non-binding approach (a Recommendation) by the</w:t>
      </w:r>
      <w:r>
        <w:t xml:space="preserve"> </w:t>
      </w:r>
      <w:r>
        <w:t xml:space="preserve">Commission and called on the Commission to present a proposal for a Directive</w:t>
      </w:r>
      <w:r>
        <w:t xml:space="preserve"> </w:t>
      </w:r>
      <w:r>
        <w:t xml:space="preserve">‘as soon as possible’.</w:t>
      </w:r>
      <w:r>
        <w:br/>
      </w:r>
      <w:r>
        <w:t xml:space="preserve">423.</w:t>
      </w:r>
      <w:r>
        <w:t xml:space="preserve"> </w:t>
      </w:r>
      <w:r>
        <w:t xml:space="preserve">In its Communication on late payments in commercial transactions of 1997169, the</w:t>
      </w:r>
      <w:r>
        <w:t xml:space="preserve"> </w:t>
      </w:r>
      <w:r>
        <w:t xml:space="preserve">Commission highlighted that ‘very little or no action’ had been taken by the</w:t>
      </w:r>
      <w:r>
        <w:t xml:space="preserve"> </w:t>
      </w:r>
      <w:r>
        <w:t xml:space="preserve">Member States in response to its Recommendation of 1995, and that payment</w:t>
      </w:r>
      <w:r>
        <w:t xml:space="preserve"> </w:t>
      </w:r>
      <w:r>
        <w:t xml:space="preserve">performance had worsened across the EU. The Communication emphasised that</w:t>
      </w:r>
      <w:r>
        <w:t xml:space="preserve"> </w:t>
      </w:r>
      <w:r>
        <w:t xml:space="preserve">‘increasingly long payment periods have serious consequences for all European</w:t>
      </w:r>
      <w:r>
        <w:t xml:space="preserve"> </w:t>
      </w:r>
      <w:r>
        <w:t xml:space="preserve">firms, in particular SMEs whose cash-flow, profitability and competitiveness are</w:t>
      </w:r>
    </w:p>
    <w:p>
      <w:pPr>
        <w:pStyle w:val="BodyText"/>
      </w:pPr>
      <w:r>
        <w:t xml:space="preserve">164 SEC 1992 2214 of 18.11.1992</w:t>
      </w:r>
      <w:r>
        <w:br/>
      </w:r>
      <w:r>
        <w:t xml:space="preserve">165 https://eur-lex.europa.eu/legal-content/EN/TXT/PDF/?uri=OJ:C:1993:150:FULL&amp;from=EN</w:t>
      </w:r>
      <w:r>
        <w:t xml:space="preserve"> </w:t>
      </w:r>
      <w:r>
        <w:t xml:space="preserve">166 Point 4.3.2 of the Opinion: “When an imbalance in the relative strength of the parties, resulting from a</w:t>
      </w:r>
      <w:r>
        <w:t xml:space="preserve"> </w:t>
      </w:r>
      <w:r>
        <w:t xml:space="preserve">dominant position, leads to unfair practices, consisting mainly of imposing inequitable trading conditions,</w:t>
      </w:r>
      <w:r>
        <w:t xml:space="preserve"> </w:t>
      </w:r>
      <w:r>
        <w:t xml:space="preserve">it is up to the Commission to take action on the basis of article 86 of the Treaty”</w:t>
      </w:r>
      <w:r>
        <w:t xml:space="preserve"> </w:t>
      </w:r>
      <w:r>
        <w:t xml:space="preserve">https://eur-lex.europa.eu/legal-content/EN/TXT/PDF/?uri=CELEX:51993AC0714&amp;from=EN</w:t>
      </w:r>
      <w:r>
        <w:t xml:space="preserve"> </w:t>
      </w:r>
      <w:r>
        <w:t xml:space="preserve">167 https://eur-lex.europa.eu/legal-content/EN/ALL/?uri=celex%3A31995H0198</w:t>
      </w:r>
      <w:r>
        <w:t xml:space="preserve"> </w:t>
      </w:r>
      <w:r>
        <w:t xml:space="preserve">168 A4-0161 /96 — Resolution on the Commission Recommendation on payment periods in commercial</w:t>
      </w:r>
      <w:r>
        <w:t xml:space="preserve"> </w:t>
      </w:r>
      <w:r>
        <w:t xml:space="preserve">transactions (C(95) 1075-C4-0 198 /95)</w:t>
      </w:r>
      <w:r>
        <w:t xml:space="preserve"> </w:t>
      </w:r>
      <w:r>
        <w:t xml:space="preserve">169 https://eur-lex.europa.eu/legal-content/EN/TXT/PDF/?uri=CELEX:C1997/216/07&amp;from=EN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undermined. The competitive position of SMEs as suppliers to large firms can be</w:t>
      </w:r>
      <w:r>
        <w:t xml:space="preserve"> </w:t>
      </w:r>
      <w:r>
        <w:t xml:space="preserve">distorted by deliberately long payment delays by large firms.’</w:t>
      </w:r>
      <w:r>
        <w:t xml:space="preserve"> </w:t>
      </w:r>
      <w:r>
        <w:t xml:space="preserve">424.</w:t>
      </w:r>
      <w:r>
        <w:t xml:space="preserve"> </w:t>
      </w:r>
      <w:r>
        <w:t xml:space="preserve">Against this background, Directive 2000/35/EC was adopted. However, already 6</w:t>
      </w:r>
      <w:r>
        <w:t xml:space="preserve"> </w:t>
      </w:r>
      <w:r>
        <w:t xml:space="preserve">years after its adoption, it became evident that the Directive was not achieving its</w:t>
      </w:r>
      <w:r>
        <w:t xml:space="preserve"> </w:t>
      </w:r>
      <w:r>
        <w:t xml:space="preserve">objectives. In 2006, a study in 10 Member States indicated that 98% of all economic</w:t>
      </w:r>
      <w:r>
        <w:t xml:space="preserve"> </w:t>
      </w:r>
      <w:r>
        <w:t xml:space="preserve">operators experienced late payment. Other surveys pointed out that over 30% of</w:t>
      </w:r>
      <w:r>
        <w:t xml:space="preserve"> </w:t>
      </w:r>
      <w:r>
        <w:t xml:space="preserve">turnover was paid late to around 44% of the larger companies. The situation was</w:t>
      </w:r>
      <w:r>
        <w:t xml:space="preserve"> </w:t>
      </w:r>
      <w:r>
        <w:t xml:space="preserve">worse for smaller enterprises: 59% were paid late for more than 30% of their</w:t>
      </w:r>
      <w:r>
        <w:t xml:space="preserve"> </w:t>
      </w:r>
      <w:r>
        <w:t xml:space="preserve">turnover. Also, the impact of the Directive on payments by public authorities was</w:t>
      </w:r>
      <w:r>
        <w:t xml:space="preserve"> </w:t>
      </w:r>
      <w:r>
        <w:t xml:space="preserve">not satisfactory. Nine years after the entry into force of the Directive, average</w:t>
      </w:r>
      <w:r>
        <w:t xml:space="preserve"> </w:t>
      </w:r>
      <w:r>
        <w:t xml:space="preserve">payment delays by public authorities in Italy had increased from 138 days to 170</w:t>
      </w:r>
      <w:r>
        <w:t xml:space="preserve"> </w:t>
      </w:r>
      <w:r>
        <w:t xml:space="preserve">days in one year170. This is the background that led to the adoption of the LPD.</w:t>
      </w:r>
      <w:r>
        <w:br/>
      </w:r>
      <w:r>
        <w:t xml:space="preserve">1.</w:t>
      </w:r>
      <w:r>
        <w:t xml:space="preserve"> </w:t>
      </w:r>
      <w:r>
        <w:t xml:space="preserve">IDENTIFICATION OF PROBLEMS WITH THE IMPLEMENTATION OF THE LPD</w:t>
      </w:r>
      <w:r>
        <w:t xml:space="preserve"> </w:t>
      </w:r>
      <w:r>
        <w:t xml:space="preserve">425.</w:t>
      </w:r>
      <w:r>
        <w:t xml:space="preserve"> </w:t>
      </w:r>
      <w:r>
        <w:t xml:space="preserve">Regular exchanges with Member States on the implementation of the LPD have</w:t>
      </w:r>
      <w:r>
        <w:t xml:space="preserve"> </w:t>
      </w:r>
      <w:r>
        <w:t xml:space="preserve">taken place since 2012, e.g. through the Late Payment Expert group. The SME</w:t>
      </w:r>
      <w:r>
        <w:t xml:space="preserve"> </w:t>
      </w:r>
      <w:r>
        <w:t xml:space="preserve">envoys’ network including business associations has continuously monitored the</w:t>
      </w:r>
      <w:r>
        <w:t xml:space="preserve"> </w:t>
      </w:r>
      <w:r>
        <w:t xml:space="preserve">functioning of the LPD. Infringement procedures have provided in-depth</w:t>
      </w:r>
      <w:r>
        <w:t xml:space="preserve"> </w:t>
      </w:r>
      <w:r>
        <w:t xml:space="preserve">knowledge about market players’ unfair practices and contract clauses used to</w:t>
      </w:r>
      <w:r>
        <w:t xml:space="preserve"> </w:t>
      </w:r>
      <w:r>
        <w:t xml:space="preserve">circumvent the application of the LPD.</w:t>
      </w:r>
      <w:r>
        <w:br/>
      </w:r>
      <w:r>
        <w:t xml:space="preserve">426.</w:t>
      </w:r>
      <w:r>
        <w:t xml:space="preserve"> </w:t>
      </w:r>
      <w:r>
        <w:t xml:space="preserve">Over the years 2014 to 2022, the LPD – either as a whole or through focussing on</w:t>
      </w:r>
      <w:r>
        <w:t xml:space="preserve"> </w:t>
      </w:r>
      <w:r>
        <w:t xml:space="preserve">specific aspects – has been evaluated in several instances. The extensive evidence</w:t>
      </w:r>
      <w:r>
        <w:t xml:space="preserve"> </w:t>
      </w:r>
      <w:r>
        <w:t xml:space="preserve">that has thus been collected, has provided input into this impact assessment.</w:t>
      </w:r>
      <w:r>
        <w:br/>
      </w:r>
      <w:r>
        <w:t xml:space="preserve">427.</w:t>
      </w:r>
      <w:r>
        <w:t xml:space="preserve"> </w:t>
      </w:r>
      <w:r>
        <w:t xml:space="preserve">The LPD was evaluated in 2015171 and several of its aspects were assessed in</w:t>
      </w:r>
      <w:r>
        <w:t xml:space="preserve"> </w:t>
      </w:r>
      <w:r>
        <w:t xml:space="preserve">2016172, 2017173, 2018174, 2019175, 2021176 and 2022177.</w:t>
      </w:r>
      <w:r>
        <w:t xml:space="preserve"> </w:t>
      </w:r>
      <w:r>
        <w:t xml:space="preserve">428.</w:t>
      </w:r>
      <w:r>
        <w:t xml:space="preserve"> </w:t>
      </w:r>
      <w:r>
        <w:t xml:space="preserve">These assessments have identified a set of shortcomings, which were grouped as</w:t>
      </w:r>
      <w:r>
        <w:t xml:space="preserve"> </w:t>
      </w:r>
      <w:r>
        <w:t xml:space="preserve">follows:</w:t>
      </w:r>
      <w:r>
        <w:br/>
      </w:r>
      <w:r>
        <w:t xml:space="preserve">1) Regulatory gaps and ambiguous rules:</w:t>
      </w:r>
    </w:p>
    <w:p>
      <w:pPr>
        <w:pStyle w:val="Compact"/>
        <w:numPr>
          <w:ilvl w:val="0"/>
          <w:numId w:val="1065"/>
        </w:numPr>
      </w:pPr>
      <w:r>
        <w:t xml:space="preserve">Lack of maximum payment terms in B2B transactions. Contrary to payments by</w:t>
      </w:r>
      <w:r>
        <w:t xml:space="preserve"> </w:t>
      </w:r>
      <w:r>
        <w:t xml:space="preserve">public authorities (G2B), the Directive does not fix a maximum payment term</w:t>
      </w:r>
      <w:r>
        <w:t xml:space="preserve"> </w:t>
      </w:r>
      <w:r>
        <w:t xml:space="preserve">between business (B2B), but only a “reference” of 30 days. This has resulted in</w:t>
      </w:r>
      <w:r>
        <w:t xml:space="preserve"> </w:t>
      </w:r>
      <w:r>
        <w:t xml:space="preserve">excessively long payment terms, imposed on weaker or smaller economic operators</w:t>
      </w:r>
    </w:p>
    <w:p>
      <w:pPr>
        <w:pStyle w:val="FirstParagraph"/>
      </w:pPr>
      <w:r>
        <w:t xml:space="preserve">170 The data indicated are quoted from the “Impact assessment accompanying the proposal for the recast of</w:t>
      </w:r>
      <w:r>
        <w:t xml:space="preserve"> </w:t>
      </w:r>
      <w:r>
        <w:t xml:space="preserve">Directive 2000/35/EC” (SEC 2009 316)</w:t>
      </w:r>
      <w:r>
        <w:t xml:space="preserve"> </w:t>
      </w:r>
      <w:r>
        <w:t xml:space="preserve">171 Ex-post evaluation</w:t>
      </w:r>
      <w:r>
        <w:br/>
      </w:r>
      <w:r>
        <w:t xml:space="preserve">172 Commission Report to the EP and the Council</w:t>
      </w:r>
      <w:r>
        <w:br/>
      </w:r>
      <w:r>
        <w:t xml:space="preserve">173 JRC 2021</w:t>
      </w:r>
      <w:r>
        <w:br/>
      </w:r>
      <w:r>
        <w:t xml:space="preserve">174 B2B comparative study 2018</w:t>
      </w:r>
      <w:r>
        <w:t xml:space="preserve"> </w:t>
      </w:r>
      <w:r>
        <w:t xml:space="preserve">175 EP Resolution 2019</w:t>
      </w:r>
      <w:r>
        <w:t xml:space="preserve"> </w:t>
      </w:r>
      <w:r>
        <w:t xml:space="preserve">176 F4F Opinion 2021</w:t>
      </w:r>
      <w:r>
        <w:t xml:space="preserve"> </w:t>
      </w:r>
      <w:r>
        <w:t xml:space="preserve">177 Commission Study 2021, JRC 2022 study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by larger companies. By setting up payment terms excessively or unfairly long,</w:t>
      </w:r>
      <w:r>
        <w:t xml:space="preserve"> </w:t>
      </w:r>
      <w:r>
        <w:t xml:space="preserve">debtors can easily circumvent the obligation of paying on time.</w:t>
      </w:r>
      <w:r>
        <w:t xml:space="preserve"> </w:t>
      </w:r>
      <w:r>
        <w:t xml:space="preserve">b) No clear definition of “unfair” practices or clauses. Several provisions of the</w:t>
      </w:r>
      <w:r>
        <w:t xml:space="preserve"> </w:t>
      </w:r>
      <w:r>
        <w:t xml:space="preserve">Directive make reference to the concept of “grossly unfair” (for example in the</w:t>
      </w:r>
      <w:r>
        <w:t xml:space="preserve"> </w:t>
      </w:r>
      <w:r>
        <w:t xml:space="preserve">negotiation of payment terms in B2B transactions). However, the Directive does</w:t>
      </w:r>
      <w:r>
        <w:t xml:space="preserve"> </w:t>
      </w:r>
      <w:r>
        <w:t xml:space="preserve">not define this concept, making it extremely difficult for a creditor to prove that a</w:t>
      </w:r>
      <w:r>
        <w:t xml:space="preserve"> </w:t>
      </w:r>
      <w:r>
        <w:t xml:space="preserve">specific contractual clause or practice is grossly unfair. There are also a number of</w:t>
      </w:r>
      <w:r>
        <w:t xml:space="preserve"> </w:t>
      </w:r>
      <w:r>
        <w:t xml:space="preserve">unfair practices in place which have the ultimate effect of circumventing the</w:t>
      </w:r>
      <w:r>
        <w:t xml:space="preserve"> </w:t>
      </w:r>
      <w:r>
        <w:t xml:space="preserve">Directive’s obligations; for example, practices banning assignments of receivables,</w:t>
      </w:r>
      <w:r>
        <w:t xml:space="preserve"> </w:t>
      </w:r>
      <w:r>
        <w:t xml:space="preserve">which hamper factoring as well as other novel and digital forms of payment.</w:t>
      </w:r>
      <w:r>
        <w:t xml:space="preserve"> </w:t>
      </w:r>
      <w:r>
        <w:t xml:space="preserve">c) No clarity concerning flat fee compensation (article 6). Debtors have interpreted</w:t>
      </w:r>
      <w:r>
        <w:t xml:space="preserve"> </w:t>
      </w:r>
      <w:r>
        <w:t xml:space="preserve">this requirement as applying to individual “contracts” (which can include multiple</w:t>
      </w:r>
      <w:r>
        <w:t xml:space="preserve"> </w:t>
      </w:r>
      <w:r>
        <w:t xml:space="preserve">invoices) rather than to individual invoices. The matter was clarified by the ECJ in</w:t>
      </w:r>
      <w:r>
        <w:t xml:space="preserve"> </w:t>
      </w:r>
      <w:r>
        <w:t xml:space="preserve">a recent preliminary ruling (Case-585/20).</w:t>
      </w:r>
      <w:r>
        <w:t xml:space="preserve"> </w:t>
      </w:r>
      <w:r>
        <w:t xml:space="preserve">d) No clarity concerning verification procedures, especially their duration. The rules</w:t>
      </w:r>
      <w:r>
        <w:t xml:space="preserve"> </w:t>
      </w:r>
      <w:r>
        <w:t xml:space="preserve">on verification procedures also need to take into consideration the case law in the</w:t>
      </w:r>
      <w:r>
        <w:t xml:space="preserve"> </w:t>
      </w:r>
      <w:r>
        <w:t xml:space="preserve">recent ECJ ruling in Case C-585/20.</w:t>
      </w:r>
      <w:r>
        <w:br/>
      </w:r>
      <w:r>
        <w:t xml:space="preserve">e) Lack of “tools” for monitoring and enforcing compliance. The Directive lacks rules</w:t>
      </w:r>
      <w:r>
        <w:t xml:space="preserve"> </w:t>
      </w:r>
      <w:r>
        <w:t xml:space="preserve">that support (i) the monitoring of compliance (for example, collection of data on</w:t>
      </w:r>
      <w:r>
        <w:t xml:space="preserve"> </w:t>
      </w:r>
      <w:r>
        <w:t xml:space="preserve">average payment periods or average payment terms in both B2B and G2B</w:t>
      </w:r>
      <w:r>
        <w:t xml:space="preserve"> </w:t>
      </w:r>
      <w:r>
        <w:t xml:space="preserve">transactions), (ii) enforcement of the rules and (iii) transparency about payment</w:t>
      </w:r>
      <w:r>
        <w:t xml:space="preserve"> </w:t>
      </w:r>
      <w:r>
        <w:t xml:space="preserve">performance. .</w:t>
      </w:r>
      <w:r>
        <w:br/>
      </w:r>
      <w:r>
        <w:t xml:space="preserve">f) Lack of suitable means of redress. The Directive does not provide small creditors</w:t>
      </w:r>
      <w:r>
        <w:t xml:space="preserve"> </w:t>
      </w:r>
      <w:r>
        <w:t xml:space="preserve">with adequate tools to take action against their debtors. In fact, the only measure</w:t>
      </w:r>
      <w:r>
        <w:t xml:space="preserve"> </w:t>
      </w:r>
      <w:r>
        <w:t xml:space="preserve">envisaged in the Directive, i.e. legal action, can be too costly and time-consuming,</w:t>
      </w:r>
      <w:r>
        <w:t xml:space="preserve"> </w:t>
      </w:r>
      <w:r>
        <w:t xml:space="preserve">and could cause serious damage to business relations between the parties.</w:t>
      </w:r>
    </w:p>
    <w:p>
      <w:pPr>
        <w:numPr>
          <w:ilvl w:val="0"/>
          <w:numId w:val="1066"/>
        </w:numPr>
      </w:pPr>
      <w:r>
        <w:t xml:space="preserve">Asymmetry of bargaining power between large and smaller operators. Due to size or</w:t>
      </w:r>
      <w:r>
        <w:t xml:space="preserve"> </w:t>
      </w:r>
      <w:r>
        <w:t xml:space="preserve">position in the supply chain, smaller businesses are more vulnerable to the risk of being</w:t>
      </w:r>
      <w:r>
        <w:t xml:space="preserve"> </w:t>
      </w:r>
      <w:r>
        <w:t xml:space="preserve">paid late. In fact often smaller companies have imposed on them payment terms that</w:t>
      </w:r>
      <w:r>
        <w:t xml:space="preserve"> </w:t>
      </w:r>
      <w:r>
        <w:t xml:space="preserve">are longer than they are comfortable with, out of fear of losing a contract or a</w:t>
      </w:r>
      <w:r>
        <w:t xml:space="preserve"> </w:t>
      </w:r>
      <w:r>
        <w:t xml:space="preserve">commercial partner (a fear factor). Also, as payment delays are passed down from</w:t>
      </w:r>
      <w:r>
        <w:t xml:space="preserve"> </w:t>
      </w:r>
      <w:r>
        <w:t xml:space="preserve">clients to suppliers, smaller suppliers at the end of supply chains are paid late due to</w:t>
      </w:r>
      <w:r>
        <w:t xml:space="preserve"> </w:t>
      </w:r>
      <w:r>
        <w:t xml:space="preserve">this “domino effect”.</w:t>
      </w:r>
    </w:p>
    <w:p>
      <w:pPr>
        <w:numPr>
          <w:ilvl w:val="0"/>
          <w:numId w:val="1066"/>
        </w:numPr>
      </w:pPr>
      <w:r>
        <w:t xml:space="preserve">Pervasive culture of bad payment because prompt payment is not incentivised or</w:t>
      </w:r>
      <w:r>
        <w:t xml:space="preserve"> </w:t>
      </w:r>
      <w:r>
        <w:t xml:space="preserve">rewarded. Delaying payments is an intentional practice, since it is a form of financing</w:t>
      </w:r>
      <w:r>
        <w:t xml:space="preserve"> </w:t>
      </w:r>
      <w:r>
        <w:t xml:space="preserve">at zero cost and no administrative hassle. This situation persists in times of economic</w:t>
      </w:r>
      <w:r>
        <w:t xml:space="preserve"> </w:t>
      </w:r>
      <w:r>
        <w:t xml:space="preserve">stability and deteriorates in times of economic downturn, when access to financing is</w:t>
      </w:r>
      <w:r>
        <w:t xml:space="preserve"> </w:t>
      </w:r>
      <w:r>
        <w:t xml:space="preserve">more difficult. Lack of effective synergies with other relevant policies (e.g. public</w:t>
      </w:r>
      <w:r>
        <w:t xml:space="preserve"> </w:t>
      </w:r>
      <w:r>
        <w:t xml:space="preserve">procurement, regional and structural funds) prevents public (and EU) money from</w:t>
      </w:r>
      <w:r>
        <w:t xml:space="preserve"> </w:t>
      </w:r>
      <w:r>
        <w:t xml:space="preserve">supporting fair payment in commercial transactions. The Directive lacks rules and tools</w:t>
      </w:r>
      <w:r>
        <w:t xml:space="preserve"> </w:t>
      </w:r>
      <w:r>
        <w:t xml:space="preserve">to make prompt payments the “norm” in commercial transactions and to marginalise</w:t>
      </w:r>
      <w:r>
        <w:t xml:space="preserve"> </w:t>
      </w:r>
      <w:r>
        <w:t xml:space="preserve">bad payment behaviour. This requirement is particularly relevant now, since the</w:t>
      </w:r>
      <w:r>
        <w:t xml:space="preserve"> </w:t>
      </w:r>
      <w:r>
        <w:t xml:space="preserve">National Recovery and Resilience Plans in the Member States will be implemented</w:t>
      </w:r>
      <w:r>
        <w:t xml:space="preserve"> </w:t>
      </w:r>
      <w:r>
        <w:t xml:space="preserve">primarily through public procurement.</w:t>
      </w:r>
    </w:p>
    <w:p>
      <w:pPr>
        <w:pStyle w:val="FirstParagraph"/>
      </w:pPr>
      <w:r>
        <w:t xml:space="preserve">116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G. ANNEX 7: EU PAYMENT OBSERVATORY</w:t>
      </w:r>
      <w:r>
        <w:br/>
      </w:r>
      <w:r>
        <w:t xml:space="preserve">1.</w:t>
      </w:r>
      <w:r>
        <w:t xml:space="preserve"> </w:t>
      </w:r>
      <w:r>
        <w:t xml:space="preserve">BACKGROUND</w:t>
      </w:r>
      <w:r>
        <w:br/>
      </w:r>
      <w:r>
        <w:t xml:space="preserve">429.</w:t>
      </w:r>
      <w:r>
        <w:t xml:space="preserve"> </w:t>
      </w:r>
      <w:r>
        <w:t xml:space="preserve">Currently, there is a wide ‘data community’, i.e. authorities, associations,</w:t>
      </w:r>
      <w:r>
        <w:t xml:space="preserve"> </w:t>
      </w:r>
      <w:r>
        <w:t xml:space="preserve">businesses and other entities collecting and publicly disseminating extensive</w:t>
      </w:r>
      <w:r>
        <w:t xml:space="preserve"> </w:t>
      </w:r>
      <w:r>
        <w:t xml:space="preserve">information on payment performance. Some Member States have put in place</w:t>
      </w:r>
      <w:r>
        <w:t xml:space="preserve"> </w:t>
      </w:r>
      <w:r>
        <w:t xml:space="preserve">methodologies for measuring the payment performance of their public sector, often</w:t>
      </w:r>
      <w:r>
        <w:t xml:space="preserve"> </w:t>
      </w:r>
      <w:r>
        <w:t xml:space="preserve">subsequent to infringement proceedings opened by the Commission concerning</w:t>
      </w:r>
      <w:r>
        <w:t xml:space="preserve"> </w:t>
      </w:r>
      <w:r>
        <w:t xml:space="preserve">bad application of the LPD178. The information collected is published regularly</w:t>
      </w:r>
      <w:r>
        <w:t xml:space="preserve"> </w:t>
      </w:r>
      <w:r>
        <w:t xml:space="preserve">online. Furthermore, France has been monitoring since 1991 the payment</w:t>
      </w:r>
      <w:r>
        <w:t xml:space="preserve"> </w:t>
      </w:r>
      <w:r>
        <w:t xml:space="preserve">performance of public authorities and businesses, thanks to the Observatoire des</w:t>
      </w:r>
      <w:r>
        <w:t xml:space="preserve"> </w:t>
      </w:r>
      <w:r>
        <w:t xml:space="preserve">délais de Paiement179. The French Observatoire is structured around a wide</w:t>
      </w:r>
      <w:r>
        <w:t xml:space="preserve"> </w:t>
      </w:r>
      <w:r>
        <w:t xml:space="preserve">partnership of public authorities (public hospitals, local authorities, central</w:t>
      </w:r>
      <w:r>
        <w:t xml:space="preserve"> </w:t>
      </w:r>
      <w:r>
        <w:t xml:space="preserve">government), business federations, employers, SMEs associations, sector</w:t>
      </w:r>
      <w:r>
        <w:t xml:space="preserve"> </w:t>
      </w:r>
      <w:r>
        <w:t xml:space="preserve">associations. In its over 30 years of existence, the success of the Observatory has</w:t>
      </w:r>
      <w:r>
        <w:t xml:space="preserve"> </w:t>
      </w:r>
      <w:r>
        <w:t xml:space="preserve">led to creation of a ‘payment culture’, by keeping a high level of attention on the</w:t>
      </w:r>
      <w:r>
        <w:t xml:space="preserve"> </w:t>
      </w:r>
      <w:r>
        <w:t xml:space="preserve">issue of late payment in the French political debate, and establishing a standing</w:t>
      </w:r>
      <w:r>
        <w:t xml:space="preserve"> </w:t>
      </w:r>
      <w:r>
        <w:t xml:space="preserve">platform of public dialogue, cooperation, exchange among stakeholders on late</w:t>
      </w:r>
      <w:r>
        <w:t xml:space="preserve"> </w:t>
      </w:r>
      <w:r>
        <w:t xml:space="preserve">payment issues, both in the public and private sectors.</w:t>
      </w:r>
      <w:r>
        <w:t xml:space="preserve"> </w:t>
      </w:r>
      <w:r>
        <w:t xml:space="preserve">430.</w:t>
      </w:r>
      <w:r>
        <w:t xml:space="preserve"> </w:t>
      </w:r>
      <w:r>
        <w:t xml:space="preserve">At EU level, large private groups, specialized in corporate analysis, credit</w:t>
      </w:r>
      <w:r>
        <w:t xml:space="preserve"> </w:t>
      </w:r>
      <w:r>
        <w:t xml:space="preserve">information or debt collection180 collect and publish data about payment</w:t>
      </w:r>
      <w:r>
        <w:t xml:space="preserve"> </w:t>
      </w:r>
      <w:r>
        <w:t xml:space="preserve">performance of businesses and public authorities. Thanks to their capillary</w:t>
      </w:r>
      <w:r>
        <w:t xml:space="preserve"> </w:t>
      </w:r>
      <w:r>
        <w:t xml:space="preserve">presence in the EU (and worldwide), these companies have access to large amount</w:t>
      </w:r>
      <w:r>
        <w:t xml:space="preserve"> </w:t>
      </w:r>
      <w:r>
        <w:t xml:space="preserve">of data (e.g. invoices of businesses), and their publications on payment behaviour</w:t>
      </w:r>
      <w:r>
        <w:t xml:space="preserve"> </w:t>
      </w:r>
      <w:r>
        <w:t xml:space="preserve">have become a reference for the operators. At sector level, business federations</w:t>
      </w:r>
      <w:r>
        <w:t xml:space="preserve"> </w:t>
      </w:r>
      <w:r>
        <w:t xml:space="preserve">often collect very useful information on payment performance181. The activity of</w:t>
      </w:r>
      <w:r>
        <w:t xml:space="preserve"> </w:t>
      </w:r>
      <w:r>
        <w:t xml:space="preserve">national stakeholder platforms182, and SMEs representatives183 is also very useful.</w:t>
      </w:r>
      <w:r>
        <w:t xml:space="preserve"> </w:t>
      </w:r>
      <w:r>
        <w:t xml:space="preserve">While the multiplicity of sources is testimony to the importance of the issue of late</w:t>
      </w:r>
      <w:r>
        <w:t xml:space="preserve"> </w:t>
      </w:r>
      <w:r>
        <w:t xml:space="preserve">payments, it is difficult to gain a comprehensive and consistent overview of</w:t>
      </w:r>
      <w:r>
        <w:t xml:space="preserve"> </w:t>
      </w:r>
      <w:r>
        <w:t xml:space="preserve">developments at the EU level from the information currently available, due to</w:t>
      </w:r>
      <w:r>
        <w:t xml:space="preserve"> </w:t>
      </w:r>
      <w:r>
        <w:t xml:space="preserve">differences in the indicators, sampling, and methodologies used, as well as in the</w:t>
      </w:r>
      <w:r>
        <w:t xml:space="preserve"> </w:t>
      </w:r>
      <w:r>
        <w:t xml:space="preserve">sector and geographic coverage. The EP Resolution 2019 identified that the lack of</w:t>
      </w:r>
      <w:r>
        <w:t xml:space="preserve"> </w:t>
      </w:r>
      <w:r>
        <w:t xml:space="preserve">a coherent and systemic monitoring tool at EU level of payment performance has</w:t>
      </w:r>
      <w:r>
        <w:t xml:space="preserve"> </w:t>
      </w:r>
      <w:r>
        <w:t xml:space="preserve">hampered the effective application of the LPD. The EP Resolution 2019</w:t>
      </w:r>
      <w:r>
        <w:t xml:space="preserve"> </w:t>
      </w:r>
      <w:r>
        <w:t xml:space="preserve">emphasized that ‘the introduction of enhanced transparency concerning payment</w:t>
      </w:r>
    </w:p>
    <w:p>
      <w:pPr>
        <w:pStyle w:val="BodyText"/>
      </w:pPr>
      <w:r>
        <w:t xml:space="preserve">178 Spain: https://www.hacienda.gob.es/es ES/CDI/Paginas/PeriodoMedioPago/PeriodoMedioPago.aspx</w:t>
      </w:r>
      <w:r>
        <w:t xml:space="preserve"> </w:t>
      </w:r>
      <w:r>
        <w:t xml:space="preserve">Portugal:</w:t>
      </w:r>
      <w:r>
        <w:br/>
      </w:r>
      <w:r>
        <w:t xml:space="preserve">https://www.dgo.gov.pt/noticias/Paginas/PMP.aspx</w:t>
      </w:r>
      <w:r>
        <w:t xml:space="preserve"> </w:t>
      </w:r>
      <w:r>
        <w:t xml:space="preserve">Italy:</w:t>
      </w:r>
    </w:p>
    <w:p>
      <w:pPr>
        <w:pStyle w:val="BodyText"/>
      </w:pPr>
      <w:r>
        <w:t xml:space="preserve">https://www.mef.gov.it/operazione-trasparenza/pagamenti/ind_temp/index.html</w:t>
      </w:r>
      <w:r>
        <w:t xml:space="preserve"> </w:t>
      </w:r>
      <w:r>
        <w:t xml:space="preserve">https://www.mef.gov.it/focus/Pagamento-debiti-della-PA-ai-creditori/</w:t>
      </w:r>
      <w:r>
        <w:t xml:space="preserve"> </w:t>
      </w:r>
      <w:r>
        <w:t xml:space="preserve">Belgium: https://bosa.belgium.be/fr/themes/budget-et-comptabilite/la-comptabilite-publique/suivi-des-delais-de-</w:t>
      </w:r>
      <w:r>
        <w:t xml:space="preserve"> </w:t>
      </w:r>
      <w:r>
        <w:t xml:space="preserve">paiement</w:t>
      </w:r>
      <w:r>
        <w:t xml:space="preserve"> </w:t>
      </w:r>
      <w:r>
        <w:t xml:space="preserve">179 https://publications.banque-france.fr/liste-chronologique/rapport-de-lobservatoire-des-delais-de-paiement</w:t>
      </w:r>
      <w:r>
        <w:t xml:space="preserve"> </w:t>
      </w:r>
      <w:r>
        <w:t xml:space="preserve">180 For example D&amp;B, Atradius, Intrum, Euler Hermes, Graydon and their subsidiaries in the Member States</w:t>
      </w:r>
      <w:r>
        <w:t xml:space="preserve"> </w:t>
      </w:r>
      <w:r>
        <w:t xml:space="preserve">181 For example: Confindustria Dispositivi Medici (Italy): https://www.confindustriadm.it/tempi-di-pagamento/; CGIA</w:t>
      </w:r>
      <w:r>
        <w:t xml:space="preserve"> </w:t>
      </w:r>
      <w:r>
        <w:t xml:space="preserve">Mestre: http://www.cgiamestre.com/tag/ritardi-nei-pagamenti/</w:t>
      </w:r>
      <w:r>
        <w:t xml:space="preserve"> </w:t>
      </w:r>
      <w:r>
        <w:t xml:space="preserve">182 For example:E.g.: Plataforma Multisectorial contra la Morosidad (Spain): http://www.pmcm.es/</w:t>
      </w:r>
      <w:r>
        <w:t xml:space="preserve"> </w:t>
      </w:r>
      <w:r>
        <w:t xml:space="preserve">183 CGIA Mestre (Italy) http://www.cgiamestre.com/tag/ritardi-nei-pagamenti/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behaviour could discourage late payment and … act as an incentive for public</w:t>
      </w:r>
      <w:r>
        <w:t xml:space="preserve"> </w:t>
      </w:r>
      <w:r>
        <w:t xml:space="preserve">entities and businesses to improve their payment practices’.</w:t>
      </w:r>
      <w:r>
        <w:br/>
      </w:r>
      <w:r>
        <w:t xml:space="preserve">431.</w:t>
      </w:r>
      <w:r>
        <w:t xml:space="preserve"> </w:t>
      </w:r>
      <w:r>
        <w:t xml:space="preserve">Against this background, the SME Strategy184 of 2020 stated that ‘the Commission</w:t>
      </w:r>
      <w:r>
        <w:t xml:space="preserve"> </w:t>
      </w:r>
      <w:r>
        <w:t xml:space="preserve">will support the implementation of the Late Payment Directive by equipping it with</w:t>
      </w:r>
      <w:r>
        <w:t xml:space="preserve"> </w:t>
      </w:r>
      <w:r>
        <w:t xml:space="preserve">strong monitoring and enforcement tools. These could include a virtual observatory</w:t>
      </w:r>
      <w:r>
        <w:t xml:space="preserve"> </w:t>
      </w:r>
      <w:r>
        <w:t xml:space="preserve">for monitoring payment delays…’. The Updated Industrial Strategy 2021 also</w:t>
      </w:r>
      <w:r>
        <w:t xml:space="preserve"> </w:t>
      </w:r>
      <w:r>
        <w:t xml:space="preserve">announced the extension of the pilot phase in construction185 to the other</w:t>
      </w:r>
      <w:r>
        <w:t xml:space="preserve"> </w:t>
      </w:r>
      <w:r>
        <w:t xml:space="preserve">ecosystems186. The 2021 Fit for Future Platform Opinion recommended among</w:t>
      </w:r>
      <w:r>
        <w:t xml:space="preserve"> </w:t>
      </w:r>
      <w:r>
        <w:t xml:space="preserve">other actions, strengthening transparency about payment terms. The monitoring of</w:t>
      </w:r>
      <w:r>
        <w:t xml:space="preserve"> </w:t>
      </w:r>
      <w:r>
        <w:t xml:space="preserve">public authorities’ and businesses’ payment discipline in the Member States is also</w:t>
      </w:r>
      <w:r>
        <w:t xml:space="preserve"> </w:t>
      </w:r>
      <w:r>
        <w:t xml:space="preserve">included in some National Recovery and Resilience Plans. For example, in Spain,</w:t>
      </w:r>
      <w:r>
        <w:t xml:space="preserve"> </w:t>
      </w:r>
      <w:r>
        <w:t xml:space="preserve">the law ‘Crea y Crece’187 is the flagship initiative for relaunching the business</w:t>
      </w:r>
      <w:r>
        <w:t xml:space="preserve"> </w:t>
      </w:r>
      <w:r>
        <w:t xml:space="preserve">environment under the Spanish National Recovery Plan. This law foresees the</w:t>
      </w:r>
      <w:r>
        <w:t xml:space="preserve"> </w:t>
      </w:r>
      <w:r>
        <w:t xml:space="preserve">setting up of a national Observatory of late payments (Observatorio Estadal de la</w:t>
      </w:r>
      <w:r>
        <w:t xml:space="preserve"> </w:t>
      </w:r>
      <w:r>
        <w:t xml:space="preserve">Morosidad).</w:t>
      </w:r>
      <w:r>
        <w:t xml:space="preserve"> </w:t>
      </w:r>
      <w:r>
        <w:t xml:space="preserve">432.</w:t>
      </w:r>
      <w:r>
        <w:t xml:space="preserve"> </w:t>
      </w:r>
      <w:r>
        <w:t xml:space="preserve">These developments led to setting up of the EU Payment Observatory. This is</w:t>
      </w:r>
      <w:r>
        <w:t xml:space="preserve"> </w:t>
      </w:r>
      <w:r>
        <w:t xml:space="preserve">currently being set up by EISMEA (contracting authority) under the supervision of</w:t>
      </w:r>
      <w:r>
        <w:t xml:space="preserve"> </w:t>
      </w:r>
      <w:r>
        <w:t xml:space="preserve">DG GROW, with the assistance of an external Contractor, selected through an open</w:t>
      </w:r>
      <w:r>
        <w:t xml:space="preserve"> </w:t>
      </w:r>
      <w:r>
        <w:t xml:space="preserve">public tender. The contract, for a duration of two years, and possibility of renewal</w:t>
      </w:r>
      <w:r>
        <w:t xml:space="preserve"> </w:t>
      </w:r>
      <w:r>
        <w:t xml:space="preserve">for other two years, started in January 2023. Overall cost for 4 years: 1,3 MIO EUR.</w:t>
      </w:r>
      <w:r>
        <w:t xml:space="preserve"> </w:t>
      </w:r>
      <w:r>
        <w:t xml:space="preserve">2.</w:t>
      </w:r>
      <w:r>
        <w:t xml:space="preserve"> </w:t>
      </w:r>
      <w:r>
        <w:t xml:space="preserve">PURPOSE OF THE EU PAYMENT OBSERVATORY</w:t>
      </w:r>
      <w:r>
        <w:t xml:space="preserve"> </w:t>
      </w:r>
      <w:r>
        <w:t xml:space="preserve">433.</w:t>
      </w:r>
      <w:r>
        <w:t xml:space="preserve"> </w:t>
      </w:r>
      <w:r>
        <w:t xml:space="preserve">The purpose of the EU Observatory is to address the needs identified above by</w:t>
      </w:r>
      <w:r>
        <w:t xml:space="preserve"> </w:t>
      </w:r>
      <w:r>
        <w:t xml:space="preserve">pulling together the existing information already available in the public domain,</w:t>
      </w:r>
      <w:r>
        <w:t xml:space="preserve"> </w:t>
      </w:r>
      <w:r>
        <w:t xml:space="preserve">and create a central reference point in the EU to monitor payment performance in</w:t>
      </w:r>
      <w:r>
        <w:t xml:space="preserve"> </w:t>
      </w:r>
      <w:r>
        <w:t xml:space="preserve">commercial transactions G2B and B2B. This tool, unique in its kind, will benefit</w:t>
      </w:r>
      <w:r>
        <w:t xml:space="preserve"> </w:t>
      </w:r>
      <w:r>
        <w:t xml:space="preserve">economic operators, public authorities, businesses organizations, academia, as well</w:t>
      </w:r>
      <w:r>
        <w:t xml:space="preserve"> </w:t>
      </w:r>
      <w:r>
        <w:t xml:space="preserve">as the Commission services (e.g. Semester Country reports, infringement</w:t>
      </w:r>
      <w:r>
        <w:t xml:space="preserve"> </w:t>
      </w:r>
      <w:r>
        <w:t xml:space="preserve">procedures, monitoring the implementation of the LPD).</w:t>
      </w:r>
      <w:r>
        <w:br/>
      </w:r>
      <w:r>
        <w:t xml:space="preserve">3.</w:t>
      </w:r>
      <w:r>
        <w:t xml:space="preserve"> </w:t>
      </w:r>
      <w:r>
        <w:t xml:space="preserve">FUNCTIONS OF THE EU PAYMENT OBSERVATORY</w:t>
      </w:r>
      <w:r>
        <w:br/>
      </w:r>
      <w:r>
        <w:t xml:space="preserve">434.</w:t>
      </w:r>
      <w:r>
        <w:t xml:space="preserve"> </w:t>
      </w:r>
      <w:r>
        <w:t xml:space="preserve">The EU Payment Observatory performs three key functions:</w:t>
      </w:r>
      <w:r>
        <w:br/>
      </w:r>
      <w:r>
        <w:t xml:space="preserve">435.</w:t>
      </w:r>
      <w:r>
        <w:t xml:space="preserve"> </w:t>
      </w:r>
      <w:r>
        <w:t xml:space="preserve">Function 1: Data Collection and Validation. This function entails collecting,</w:t>
      </w:r>
      <w:r>
        <w:t xml:space="preserve"> </w:t>
      </w:r>
      <w:r>
        <w:t xml:space="preserve">validating and consolidating data on payment performance from various existing</w:t>
      </w:r>
      <w:r>
        <w:t xml:space="preserve"> </w:t>
      </w:r>
      <w:r>
        <w:t xml:space="preserve">sources. This function will facilitate monitoring of trends and developments</w:t>
      </w:r>
      <w:r>
        <w:t xml:space="preserve"> </w:t>
      </w:r>
      <w:r>
        <w:t xml:space="preserve">concerning payments in commercial transactions B2B and G2B. Data to be</w:t>
      </w:r>
      <w:r>
        <w:t xml:space="preserve"> </w:t>
      </w:r>
      <w:r>
        <w:t xml:space="preserve">collected, monitored and updated regularly include indicators such as average</w:t>
      </w:r>
      <w:r>
        <w:t xml:space="preserve"> </w:t>
      </w:r>
      <w:r>
        <w:t xml:space="preserve">payment period, average payment delay, payment of interests and compensations,</w:t>
      </w:r>
    </w:p>
    <w:p>
      <w:pPr>
        <w:pStyle w:val="BodyText"/>
      </w:pPr>
      <w:r>
        <w:t xml:space="preserve">184 COM (2020) 103 - An SME Strategy for a sustainable and digital Europe</w:t>
      </w:r>
      <w:r>
        <w:t xml:space="preserve"> </w:t>
      </w:r>
      <w:r>
        <w:t xml:space="preserve">185 https://single-market-economy.ec.europa.eu/sectors/construction/observatory_en</w:t>
      </w:r>
      <w:r>
        <w:t xml:space="preserve"> </w:t>
      </w:r>
      <w:r>
        <w:t xml:space="preserve">186 https://ec.europa.eu/commission/presscorner/detail/en/QANDA_21_1885</w:t>
      </w:r>
      <w:r>
        <w:br/>
      </w:r>
      <w:r>
        <w:t xml:space="preserve">187 https://www.boe.es/diario_boe/txt.php?id=BOE-A-2022-15818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drivers of late payment, unfair payment practices or clauses, recourse to court</w:t>
      </w:r>
      <w:r>
        <w:t xml:space="preserve"> </w:t>
      </w:r>
      <w:r>
        <w:t xml:space="preserve">proceedings or alternative dispute resolution, the effects of economic shocks on</w:t>
      </w:r>
      <w:r>
        <w:t xml:space="preserve"> </w:t>
      </w:r>
      <w:r>
        <w:t xml:space="preserve">payment discipline and impact on supply chains, etc… Geographic coverage is EU</w:t>
      </w:r>
      <w:r>
        <w:t xml:space="preserve"> </w:t>
      </w:r>
      <w:r>
        <w:t xml:space="preserve">27+UK.</w:t>
      </w:r>
      <w:r>
        <w:t xml:space="preserve"> </w:t>
      </w:r>
      <w:r>
        <w:t xml:space="preserve">436.</w:t>
      </w:r>
      <w:r>
        <w:t xml:space="preserve"> </w:t>
      </w:r>
      <w:r>
        <w:t xml:space="preserve">Function 2: Repository. This function entails collecting and classifying</w:t>
      </w:r>
      <w:r>
        <w:t xml:space="preserve"> </w:t>
      </w:r>
      <w:r>
        <w:t xml:space="preserve">documents and information on policy measures, both legal and voluntary, and any</w:t>
      </w:r>
      <w:r>
        <w:t xml:space="preserve"> </w:t>
      </w:r>
      <w:r>
        <w:t xml:space="preserve">other relevant initiative, put in place by public authorities or business organisations</w:t>
      </w:r>
      <w:r>
        <w:t xml:space="preserve"> </w:t>
      </w:r>
      <w:r>
        <w:t xml:space="preserve">or other entities to combat late payments in commercial transactions and, more</w:t>
      </w:r>
      <w:r>
        <w:t xml:space="preserve"> </w:t>
      </w:r>
      <w:r>
        <w:t xml:space="preserve">generally, to promote a prompt payment culture in the business environment.</w:t>
      </w:r>
      <w:r>
        <w:br/>
      </w:r>
      <w:r>
        <w:t xml:space="preserve">437.</w:t>
      </w:r>
      <w:r>
        <w:t xml:space="preserve"> </w:t>
      </w:r>
      <w:r>
        <w:t xml:space="preserve">Function 3: Data Analysis and Dissemination This function entails the analysis</w:t>
      </w:r>
      <w:r>
        <w:t xml:space="preserve"> </w:t>
      </w:r>
      <w:r>
        <w:t xml:space="preserve">of data collected and validated under Function 1, the information collected under</w:t>
      </w:r>
      <w:r>
        <w:t xml:space="preserve"> </w:t>
      </w:r>
      <w:r>
        <w:t xml:space="preserve">Function 2 and their dissemination through both the publication of analytical and</w:t>
      </w:r>
      <w:r>
        <w:t xml:space="preserve"> </w:t>
      </w:r>
      <w:r>
        <w:t xml:space="preserve">thematic reports, newsletters, and the organization of events (Annual conference,</w:t>
      </w:r>
      <w:r>
        <w:t xml:space="preserve"> </w:t>
      </w:r>
      <w:r>
        <w:t xml:space="preserve">webinars). For the data analysis, the contract lays down strict requirements to</w:t>
      </w:r>
      <w:r>
        <w:t xml:space="preserve"> </w:t>
      </w:r>
      <w:r>
        <w:t xml:space="preserve">ensure data accuracy and reliability. In the Data Analysis function, the Contractor</w:t>
      </w:r>
      <w:r>
        <w:t xml:space="preserve"> </w:t>
      </w:r>
      <w:r>
        <w:t xml:space="preserve">is required to fill gaps, extrapolate and interpret the data, aggregate and</w:t>
      </w:r>
      <w:r>
        <w:t xml:space="preserve"> </w:t>
      </w:r>
      <w:r>
        <w:t xml:space="preserve">disaggregate data, carry out economic analysis, provide aggregated indexes</w:t>
      </w:r>
      <w:r>
        <w:t xml:space="preserve"> </w:t>
      </w:r>
      <w:r>
        <w:t xml:space="preserve">4.</w:t>
      </w:r>
      <w:r>
        <w:t xml:space="preserve"> </w:t>
      </w:r>
      <w:r>
        <w:t xml:space="preserve">INTERACTING WITH THE EU PAYMENT OBSERVATORY. THE WEBSITE.</w:t>
      </w:r>
      <w:r>
        <w:br/>
      </w:r>
      <w:r>
        <w:t xml:space="preserve">438.</w:t>
      </w:r>
      <w:r>
        <w:t xml:space="preserve"> </w:t>
      </w:r>
      <w:r>
        <w:t xml:space="preserve">Access to and interaction with the Observatory takes place through a Website,</w:t>
      </w:r>
      <w:r>
        <w:t xml:space="preserve"> </w:t>
      </w:r>
      <w:r>
        <w:t xml:space="preserve">hosted on Europa, that will go live around May-June 2023. The Website shall</w:t>
      </w:r>
      <w:r>
        <w:t xml:space="preserve"> </w:t>
      </w:r>
      <w:r>
        <w:t xml:space="preserve">consist of different sections that reflect the 3 functions indicated above. With an</w:t>
      </w:r>
      <w:r>
        <w:t xml:space="preserve"> </w:t>
      </w:r>
      <w:r>
        <w:t xml:space="preserve">appropriate interactive software (i.e., a ‘database management system’), it shall be</w:t>
      </w:r>
      <w:r>
        <w:t xml:space="preserve"> </w:t>
      </w:r>
      <w:r>
        <w:t xml:space="preserve">possible to search the database in order to extract information on a specific theme</w:t>
      </w:r>
      <w:r>
        <w:t xml:space="preserve"> </w:t>
      </w:r>
      <w:r>
        <w:t xml:space="preserve">There will be a library section providing access to studies and relevant legislation.</w:t>
      </w:r>
      <w:r>
        <w:t xml:space="preserve"> </w:t>
      </w:r>
      <w:r>
        <w:t xml:space="preserve">This is linked to the Repository function of the Observatory. There will be a section</w:t>
      </w:r>
      <w:r>
        <w:t xml:space="preserve"> </w:t>
      </w:r>
      <w:r>
        <w:t xml:space="preserve">on analysis (with access to the Annual Report and Thematic reports) and</w:t>
      </w:r>
      <w:r>
        <w:t xml:space="preserve"> </w:t>
      </w:r>
      <w:r>
        <w:t xml:space="preserve">dissemination events (Annual conference, webinars, links to previous events,</w:t>
      </w:r>
      <w:r>
        <w:t xml:space="preserve"> </w:t>
      </w:r>
      <w:r>
        <w:t xml:space="preserve">newsletters). This is linked to function 3 of the Observatory, i.e. data analysis and</w:t>
      </w:r>
      <w:r>
        <w:t xml:space="preserve"> </w:t>
      </w:r>
      <w:r>
        <w:t xml:space="preserve">dissemination</w:t>
      </w:r>
      <w:r>
        <w:br/>
      </w:r>
      <w:r>
        <w:t xml:space="preserve">5.</w:t>
      </w:r>
      <w:r>
        <w:t xml:space="preserve"> </w:t>
      </w:r>
      <w:r>
        <w:t xml:space="preserve">THE GOVERNANCE AND MANAGEMENT FRAMEWORK OF THE EU PAYMENT</w:t>
      </w:r>
      <w:r>
        <w:t xml:space="preserve"> </w:t>
      </w:r>
      <w:r>
        <w:t xml:space="preserve">OBSERVATORY</w:t>
      </w:r>
      <w:r>
        <w:br/>
      </w:r>
      <w:r>
        <w:t xml:space="preserve">439.</w:t>
      </w:r>
      <w:r>
        <w:t xml:space="preserve"> </w:t>
      </w:r>
      <w:r>
        <w:t xml:space="preserve">The Commission (through EISMEA, contracting authority) sets up and manages</w:t>
      </w:r>
      <w:r>
        <w:t xml:space="preserve"> </w:t>
      </w:r>
      <w:r>
        <w:t xml:space="preserve">the Observatory, with the support of the Contractor, approves the Annual work Plan</w:t>
      </w:r>
      <w:r>
        <w:t xml:space="preserve"> </w:t>
      </w:r>
      <w:r>
        <w:t xml:space="preserve">of the Observatory, sets up links with other bodies (SME envoys, LPD Expert</w:t>
      </w:r>
      <w:r>
        <w:t xml:space="preserve"> </w:t>
      </w:r>
      <w:r>
        <w:t xml:space="preserve">Group, etc), chairs the ‘Stakeholder Forum’.</w:t>
      </w:r>
      <w:r>
        <w:t xml:space="preserve"> </w:t>
      </w:r>
      <w:r>
        <w:t xml:space="preserve">440.</w:t>
      </w:r>
      <w:r>
        <w:t xml:space="preserve"> </w:t>
      </w:r>
      <w:r>
        <w:t xml:space="preserve">The Stakeholders’ Forum is the ‘tool’ channelling stakeholder participation and</w:t>
      </w:r>
      <w:r>
        <w:t xml:space="preserve"> </w:t>
      </w:r>
      <w:r>
        <w:t xml:space="preserve">active contribution to the EU Observatory. This Forum plays at the same time an</w:t>
      </w:r>
      <w:r>
        <w:t xml:space="preserve"> </w:t>
      </w:r>
      <w:r>
        <w:t xml:space="preserve">advisory and operational support role. It is composed by representatives of the ‘data</w:t>
      </w:r>
      <w:r>
        <w:t xml:space="preserve"> </w:t>
      </w:r>
      <w:r>
        <w:t xml:space="preserve">community’ referred to in Section 1 of this annex and provides proposals for the</w:t>
      </w:r>
      <w:r>
        <w:t xml:space="preserve"> </w:t>
      </w:r>
      <w:r>
        <w:t xml:space="preserve">Annual Work Plan drafted by the Contractor and prior to its approval by the</w:t>
      </w:r>
      <w:r>
        <w:t xml:space="preserve"> </w:t>
      </w:r>
      <w:r>
        <w:t xml:space="preserve">Commission, provides timely inputs into the Contractor’s operational activities,</w:t>
      </w:r>
      <w:r>
        <w:t xml:space="preserve"> </w:t>
      </w:r>
      <w:r>
        <w:t xml:space="preserve">such as informing about new policy initiatives, changes of methodology,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identification of new indicators, contributes to dissemination activities, such as the</w:t>
      </w:r>
      <w:r>
        <w:t xml:space="preserve"> </w:t>
      </w:r>
      <w:r>
        <w:t xml:space="preserve">participation and/or organisation of webinars.</w:t>
      </w:r>
      <w:r>
        <w:t xml:space="preserve"> </w:t>
      </w:r>
      <w:r>
        <w:t xml:space="preserve">441.</w:t>
      </w:r>
      <w:r>
        <w:t xml:space="preserve"> </w:t>
      </w:r>
      <w:r>
        <w:t xml:space="preserve">The composition of the Forum (currently 27 members) includes representatives</w:t>
      </w:r>
      <w:r>
        <w:t xml:space="preserve"> </w:t>
      </w:r>
      <w:r>
        <w:t xml:space="preserve">from the following categories:</w:t>
      </w:r>
      <w:r>
        <w:br/>
      </w:r>
      <w:r>
        <w:t xml:space="preserve">1) Member States’ authorities responsible for collecting data on payment performance of</w:t>
      </w:r>
      <w:r>
        <w:t xml:space="preserve"> </w:t>
      </w:r>
      <w:r>
        <w:t xml:space="preserve">their public authorities and any other relevant data on payment behaviour in</w:t>
      </w:r>
      <w:r>
        <w:t xml:space="preserve"> </w:t>
      </w:r>
      <w:r>
        <w:t xml:space="preserve">commercial transactions.</w:t>
      </w:r>
      <w:r>
        <w:t xml:space="preserve"> </w:t>
      </w:r>
      <w:r>
        <w:t xml:space="preserve">2) Entities collecting data and producing reports or other publications on late</w:t>
      </w:r>
      <w:r>
        <w:t xml:space="preserve"> </w:t>
      </w:r>
      <w:r>
        <w:t xml:space="preserve">payments/payment behaviour. These include commercial entities active in credit</w:t>
      </w:r>
      <w:r>
        <w:t xml:space="preserve"> </w:t>
      </w:r>
      <w:r>
        <w:t xml:space="preserve">information, credit management and debt collection markets (e.g. Dun&amp;Bradstreet,</w:t>
      </w:r>
      <w:r>
        <w:t xml:space="preserve"> </w:t>
      </w:r>
      <w:r>
        <w:t xml:space="preserve">Intrum, Atradius, etc.) as well as their EU-level professional groupings (e.g. FECMA,</w:t>
      </w:r>
      <w:r>
        <w:t xml:space="preserve"> </w:t>
      </w:r>
      <w:r>
        <w:t xml:space="preserve">FEBIS, CRIBIS, INFORMA…);</w:t>
      </w:r>
      <w:r>
        <w:t xml:space="preserve"> </w:t>
      </w:r>
      <w:r>
        <w:t xml:space="preserve">3) EU-level business associations representing the interests of various types of</w:t>
      </w:r>
      <w:r>
        <w:t xml:space="preserve"> </w:t>
      </w:r>
      <w:r>
        <w:t xml:space="preserve">enterprises/sectors as well as professional groupings involved in themes related to</w:t>
      </w:r>
      <w:r>
        <w:t xml:space="preserve"> </w:t>
      </w:r>
      <w:r>
        <w:t xml:space="preserve">payment behaviour (e.g. SMEunited, Business Europe, Eurocommerce, Eurochambres</w:t>
      </w:r>
      <w:r>
        <w:t xml:space="preserve"> </w:t>
      </w:r>
      <w:r>
        <w:t xml:space="preserve">etc…).</w:t>
      </w:r>
      <w:r>
        <w:br/>
      </w:r>
      <w:r>
        <w:t xml:space="preserve">4) Other entities with confirmed experience in data collection and analysis of the late</w:t>
      </w:r>
      <w:r>
        <w:t xml:space="preserve"> </w:t>
      </w:r>
      <w:r>
        <w:t xml:space="preserve">payment phenomenon both in the EU (e.g. academia, civil society entities).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H. ANNEX 8: MEDIATION IN PAYMENT DISPUTES</w:t>
      </w:r>
      <w:r>
        <w:t xml:space="preserve"> </w:t>
      </w:r>
      <w:r>
        <w:t xml:space="preserve">442.</w:t>
      </w:r>
      <w:r>
        <w:t xml:space="preserve"> </w:t>
      </w:r>
      <w:r>
        <w:t xml:space="preserve">Judicial redress is the main method used to address late payments in business</w:t>
      </w:r>
      <w:r>
        <w:t xml:space="preserve"> </w:t>
      </w:r>
      <w:r>
        <w:t xml:space="preserve">relationships. However, judicial procedures are costly, lengthy, and often damage</w:t>
      </w:r>
      <w:r>
        <w:t xml:space="preserve"> </w:t>
      </w:r>
      <w:r>
        <w:t xml:space="preserve">the business relationship between the parties.</w:t>
      </w:r>
      <w:r>
        <w:t xml:space="preserve"> </w:t>
      </w:r>
      <w:r>
        <w:t xml:space="preserve">443.</w:t>
      </w:r>
      <w:r>
        <w:t xml:space="preserve"> </w:t>
      </w:r>
      <w:r>
        <w:t xml:space="preserve">Alternative Dispute Resolution (‘hereinafter ADR’)/ mediation constitutes a</w:t>
      </w:r>
      <w:r>
        <w:t xml:space="preserve"> </w:t>
      </w:r>
      <w:r>
        <w:t xml:space="preserve">middle ground between the maintenance of cordial commercial relationships and</w:t>
      </w:r>
      <w:r>
        <w:t xml:space="preserve"> </w:t>
      </w:r>
      <w:r>
        <w:t xml:space="preserve">the creation of a damaging legal conflict before civil and commercial jurisdictions.</w:t>
      </w:r>
      <w:r>
        <w:t xml:space="preserve"> </w:t>
      </w:r>
      <w:r>
        <w:t xml:space="preserve">Therefore, ADR/Mediation can constitute a real option and alternative to judicial</w:t>
      </w:r>
      <w:r>
        <w:t xml:space="preserve"> </w:t>
      </w:r>
      <w:r>
        <w:t xml:space="preserve">procedures. Its expected benefits are to ensure there is redress when late payments</w:t>
      </w:r>
      <w:r>
        <w:t xml:space="preserve"> </w:t>
      </w:r>
      <w:r>
        <w:t xml:space="preserve">occur between businesses and that such procedures are fast, efficient, cost-effective</w:t>
      </w:r>
      <w:r>
        <w:t xml:space="preserve"> </w:t>
      </w:r>
      <w:r>
        <w:t xml:space="preserve">and that the business relationship between the parties is not damaged.</w:t>
      </w:r>
      <w:r>
        <w:br/>
      </w:r>
      <w:r>
        <w:t xml:space="preserve">444.</w:t>
      </w:r>
      <w:r>
        <w:t xml:space="preserve"> </w:t>
      </w:r>
      <w:r>
        <w:t xml:space="preserve">Recital 34 of Directive 2011/7/EU on combating late payments in commercial</w:t>
      </w:r>
      <w:r>
        <w:t xml:space="preserve"> </w:t>
      </w:r>
      <w:r>
        <w:t xml:space="preserve">transactions188 (the ‘Directive’) stipulates that ‘in order to facilitate compliance</w:t>
      </w:r>
      <w:r>
        <w:t xml:space="preserve"> </w:t>
      </w:r>
      <w:r>
        <w:t xml:space="preserve">with the provisions of this Directive’, Member States should encourage recourse to</w:t>
      </w:r>
      <w:r>
        <w:t xml:space="preserve"> </w:t>
      </w:r>
      <w:r>
        <w:t xml:space="preserve">mediation or other means of ADR, and explicitely quotes Directive 2008/52/EC on</w:t>
      </w:r>
      <w:r>
        <w:t xml:space="preserve"> </w:t>
      </w:r>
      <w:r>
        <w:t xml:space="preserve">Mediation in Civil and Commercial matters (the ‘Mediation Directive’)189.</w:t>
      </w:r>
      <w:r>
        <w:br/>
      </w:r>
      <w:r>
        <w:t xml:space="preserve">445.</w:t>
      </w:r>
      <w:r>
        <w:t xml:space="preserve"> </w:t>
      </w:r>
      <w:r>
        <w:t xml:space="preserve">In 2019, the European Parliament’s (‘EP’) Resolution190 on the implementation of</w:t>
      </w:r>
      <w:r>
        <w:t xml:space="preserve"> </w:t>
      </w:r>
      <w:r>
        <w:t xml:space="preserve">the Directive calls on the Member States, with the support of businesses’</w:t>
      </w:r>
      <w:r>
        <w:t xml:space="preserve"> </w:t>
      </w:r>
      <w:r>
        <w:t xml:space="preserve">associations, to set up national and/or regional ‘free and confidential’ mediation</w:t>
      </w:r>
      <w:r>
        <w:t xml:space="preserve"> </w:t>
      </w:r>
      <w:r>
        <w:t xml:space="preserve">services ‘accessible to all companies, as an alternative to court proceedings, to</w:t>
      </w:r>
      <w:r>
        <w:t xml:space="preserve"> </w:t>
      </w:r>
      <w:r>
        <w:t xml:space="preserve">resolve payment disputes and maintain business relations, but also to educate the</w:t>
      </w:r>
      <w:r>
        <w:t xml:space="preserve"> </w:t>
      </w:r>
      <w:r>
        <w:t xml:space="preserve">companies about their rights and remedies against late payment. The EP Resolution</w:t>
      </w:r>
      <w:r>
        <w:t xml:space="preserve"> </w:t>
      </w:r>
      <w:r>
        <w:t xml:space="preserve">also calls for the ‘public funding of independent ombudsmen responsible for</w:t>
      </w:r>
      <w:r>
        <w:t xml:space="preserve"> </w:t>
      </w:r>
      <w:r>
        <w:t xml:space="preserve">investigating late payment and non-payment disputes, assisting small businesses in</w:t>
      </w:r>
      <w:r>
        <w:t xml:space="preserve"> </w:t>
      </w:r>
      <w:r>
        <w:t xml:space="preserve">resolving late payment and non-payment disputes, advising on action in the event</w:t>
      </w:r>
      <w:r>
        <w:t xml:space="preserve"> </w:t>
      </w:r>
      <w:r>
        <w:t xml:space="preserve">of payment arrears and recommending solutions, particularly to SMEs’. Finally ,</w:t>
      </w:r>
      <w:r>
        <w:t xml:space="preserve"> </w:t>
      </w:r>
      <w:r>
        <w:t xml:space="preserve">the EP Resolution calls on the Member States and on the Commission to ensure</w:t>
      </w:r>
      <w:r>
        <w:t xml:space="preserve"> </w:t>
      </w:r>
      <w:r>
        <w:t xml:space="preserve">that SMEs have ‘effective access to justice in matters relating to the recovery of</w:t>
      </w:r>
      <w:r>
        <w:t xml:space="preserve"> </w:t>
      </w:r>
      <w:r>
        <w:t xml:space="preserve">debts in cross-border transactions’.</w:t>
      </w:r>
      <w:r>
        <w:t xml:space="preserve"> </w:t>
      </w:r>
      <w:r>
        <w:t xml:space="preserve">446.</w:t>
      </w:r>
      <w:r>
        <w:t xml:space="preserve"> </w:t>
      </w:r>
      <w:r>
        <w:t xml:space="preserve">Mediation/ADR is already in place in some Member States and has proven to be</w:t>
      </w:r>
      <w:r>
        <w:t xml:space="preserve"> </w:t>
      </w:r>
      <w:r>
        <w:t xml:space="preserve">efficient. For example, the French ‘Mediateur des Entreprises’ helps the parties to</w:t>
      </w:r>
      <w:r>
        <w:t xml:space="preserve"> </w:t>
      </w:r>
      <w:r>
        <w:t xml:space="preserve">a dispute finding the solution by themselves. It aims at restoring confidence/trust</w:t>
      </w:r>
      <w:r>
        <w:t xml:space="preserve"> </w:t>
      </w:r>
      <w:r>
        <w:t xml:space="preserve">between the parties and create a new culture of payments on time and create a fairer</w:t>
      </w:r>
      <w:r>
        <w:t xml:space="preserve"> </w:t>
      </w:r>
      <w:r>
        <w:t xml:space="preserve">business environment. It ensures the agreement achieved by the parties is ‘legally</w:t>
      </w:r>
      <w:r>
        <w:t xml:space="preserve"> </w:t>
      </w:r>
      <w:r>
        <w:t xml:space="preserve">and financially balanced’ and it saves the relationship between the parties. In</w:t>
      </w:r>
    </w:p>
    <w:p>
      <w:pPr>
        <w:pStyle w:val="BodyText"/>
      </w:pPr>
      <w:r>
        <w:t xml:space="preserve">188 Directive 2011/07/EU: https://eur-</w:t>
      </w:r>
      <w:r>
        <w:t xml:space="preserve"> </w:t>
      </w:r>
      <w:r>
        <w:t xml:space="preserve">lex.europa.eu/LexUriServ/LexUriServ.do?uri=OJ:L:2011:048:0001:0010:en:PDF</w:t>
      </w:r>
      <w:r>
        <w:t xml:space="preserve"> </w:t>
      </w:r>
      <w:r>
        <w:t xml:space="preserve">189 Directive 2008/52/EC : https://eur-lex.europa.eu/legal-content/EN/ALL/?uri=celex%3A32008L0052</w:t>
      </w:r>
      <w:r>
        <w:t xml:space="preserve"> </w:t>
      </w:r>
      <w:r>
        <w:t xml:space="preserve">190 EP Resolution “Combating Late Payments in commercial transactions”</w:t>
      </w:r>
      <w:r>
        <w:t xml:space="preserve"> </w:t>
      </w:r>
      <w:r>
        <w:t xml:space="preserve">https://www.europarl.europa.eu/doceo/document/TA-8-2019-0042_EN.html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France, 60% of the parties involved in a dispute with a help of a the Mediateur,</w:t>
      </w:r>
      <w:r>
        <w:t xml:space="preserve"> </w:t>
      </w:r>
      <w:r>
        <w:t xml:space="preserve">have continue working together after settling the dispute. The rate of success of the</w:t>
      </w:r>
      <w:r>
        <w:t xml:space="preserve"> </w:t>
      </w:r>
      <w:r>
        <w:t xml:space="preserve">‘Mediateur des Entreprises’ is also very high, as around 70% of the agreements</w:t>
      </w:r>
      <w:r>
        <w:t xml:space="preserve"> </w:t>
      </w:r>
      <w:r>
        <w:t xml:space="preserve">reached in a mediation are implemented by the parties. Finally, it is a very useful</w:t>
      </w:r>
      <w:r>
        <w:t xml:space="preserve"> </w:t>
      </w:r>
      <w:r>
        <w:t xml:space="preserve">tool for SMEs, as shown by the fact that 92% of the disputes are initiated by</w:t>
      </w:r>
      <w:r>
        <w:t xml:space="preserve"> </w:t>
      </w:r>
      <w:r>
        <w:t xml:space="preserve">SMEs/micro SMEs. The Late Payment Directive, which sets measures to fight late</w:t>
      </w:r>
      <w:r>
        <w:t xml:space="preserve"> </w:t>
      </w:r>
      <w:r>
        <w:t xml:space="preserve">payment and to improve businesses’ competitiveness, establishes that Member</w:t>
      </w:r>
      <w:r>
        <w:t xml:space="preserve"> </w:t>
      </w:r>
      <w:r>
        <w:t xml:space="preserve">States shall encourage recourse to mediation or other means of alternative dispute</w:t>
      </w:r>
      <w:r>
        <w:t xml:space="preserve"> </w:t>
      </w:r>
      <w:r>
        <w:t xml:space="preserve">resolution, in order to ensure compliance with the aforementioned Directive.191</w:t>
      </w:r>
      <w:r>
        <w:t xml:space="preserve"> </w:t>
      </w:r>
      <w:r>
        <w:t xml:space="preserve">Against this background, the Commission is now acting in order to incentivise the</w:t>
      </w:r>
      <w:r>
        <w:t xml:space="preserve"> </w:t>
      </w:r>
      <w:r>
        <w:t xml:space="preserve">uptake of ADR/mediation in this field, as an alternative to judicial dispute</w:t>
      </w:r>
      <w:r>
        <w:t xml:space="preserve"> </w:t>
      </w:r>
      <w:r>
        <w:t xml:space="preserve">settlement.</w:t>
      </w:r>
      <w:r>
        <w:t xml:space="preserve"> </w:t>
      </w:r>
      <w:r>
        <w:t xml:space="preserve">447.</w:t>
      </w:r>
      <w:r>
        <w:t xml:space="preserve"> </w:t>
      </w:r>
      <w:r>
        <w:t xml:space="preserve">A stakeholder’s consultation192: on the use of ADR/Mediation carried out in the</w:t>
      </w:r>
      <w:r>
        <w:t xml:space="preserve"> </w:t>
      </w:r>
      <w:r>
        <w:t xml:space="preserve">context of the Commission’s Study on ‘Building a Responsible Payment Culture</w:t>
      </w:r>
      <w:r>
        <w:t xml:space="preserve"> </w:t>
      </w:r>
      <w:r>
        <w:t xml:space="preserve">in the EU: Improving the effectiveness of the Late Payment Directive</w:t>
      </w:r>
      <w:r>
        <w:t xml:space="preserve"> </w:t>
      </w:r>
      <w:r>
        <w:t xml:space="preserve">(2011/7/EU)’193 concluded that ADR solutions are largely considered as the right</w:t>
      </w:r>
      <w:r>
        <w:t xml:space="preserve"> </w:t>
      </w:r>
      <w:r>
        <w:t xml:space="preserve">tool to remedy the impact of unfair payment practices because of their shorter</w:t>
      </w:r>
      <w:r>
        <w:t xml:space="preserve"> </w:t>
      </w:r>
      <w:r>
        <w:t xml:space="preserve">duration, better cost effectiveness and less harm to the business relation. Many</w:t>
      </w:r>
      <w:r>
        <w:t xml:space="preserve"> </w:t>
      </w:r>
      <w:r>
        <w:t xml:space="preserve">stakeholders, in fact, consider ADR/Mediation as a win-win solution and that it</w:t>
      </w:r>
      <w:r>
        <w:t xml:space="preserve"> </w:t>
      </w:r>
      <w:r>
        <w:t xml:space="preserve">should be better promoted to help SMEs solve their payment disputes.</w:t>
      </w:r>
      <w:r>
        <w:t xml:space="preserve"> </w:t>
      </w:r>
      <w:r>
        <w:t xml:space="preserve">448.</w:t>
      </w:r>
      <w:r>
        <w:t xml:space="preserve"> </w:t>
      </w:r>
      <w:r>
        <w:t xml:space="preserve">In addition, evidence across Member States suggests that ADR instruments are not</w:t>
      </w:r>
      <w:r>
        <w:t xml:space="preserve"> </w:t>
      </w:r>
      <w:r>
        <w:t xml:space="preserve">yet commonly used by SMEs’.194 The main barriers to the uptake of</w:t>
      </w:r>
      <w:r>
        <w:t xml:space="preserve"> </w:t>
      </w:r>
      <w:r>
        <w:t xml:space="preserve">ADR/Mediation in B2B payment disputes were also identified: (i) the absence of a</w:t>
      </w:r>
      <w:r>
        <w:t xml:space="preserve"> </w:t>
      </w:r>
      <w:r>
        <w:t xml:space="preserve">contractual clause on the use of ADR/Mediation in payment contracts; (ii) the lack</w:t>
      </w:r>
      <w:r>
        <w:t xml:space="preserve"> </w:t>
      </w:r>
      <w:r>
        <w:t xml:space="preserve">of awareness of companies on the ADR/Mediation tools available to resolve their</w:t>
      </w:r>
      <w:r>
        <w:t xml:space="preserve"> </w:t>
      </w:r>
      <w:r>
        <w:t xml:space="preserve">payment disputes, which are not part of the traditional jurisdictional system; (iii)</w:t>
      </w:r>
      <w:r>
        <w:t xml:space="preserve"> </w:t>
      </w:r>
      <w:r>
        <w:t xml:space="preserve">the absence of mandatory mediation/ADR prior to court actions in national</w:t>
      </w:r>
      <w:r>
        <w:t xml:space="preserve"> </w:t>
      </w:r>
      <w:r>
        <w:t xml:space="preserve">legislations. The conclusion is that there is a need to continue raising awareness</w:t>
      </w:r>
    </w:p>
    <w:p>
      <w:pPr>
        <w:pStyle w:val="BodyText"/>
      </w:pPr>
      <w:r>
        <w:t xml:space="preserve">191</w:t>
      </w:r>
      <w:r>
        <w:t xml:space="preserve"> </w:t>
      </w:r>
      <w:r>
        <w:t xml:space="preserve">Directive 2011/7/EU on combating late payment in commercial transactions, adopted on 16</w:t>
      </w:r>
      <w:r>
        <w:t xml:space="preserve"> </w:t>
      </w:r>
      <w:r>
        <w:t xml:space="preserve">February 2011, recital 34.</w:t>
      </w:r>
      <w:r>
        <w:t xml:space="preserve"> </w:t>
      </w:r>
      <w:r>
        <w:t xml:space="preserve">192</w:t>
      </w:r>
      <w:r>
        <w:t xml:space="preserve"> </w:t>
      </w:r>
      <w:r>
        <w:t xml:space="preserve">This included targeted interviews with stakeholders active in the ADR/Mediation sector,</w:t>
      </w:r>
      <w:r>
        <w:t xml:space="preserve"> </w:t>
      </w:r>
      <w:r>
        <w:t xml:space="preserve">representatives of businesses and academics, a review of the existing literature on ADR/Mediation in</w:t>
      </w:r>
      <w:r>
        <w:t xml:space="preserve"> </w:t>
      </w:r>
      <w:r>
        <w:t xml:space="preserve">commercial relationships, and a Targeted Consultation aimed at ADR/Mediation professionals. Milieu</w:t>
      </w:r>
      <w:r>
        <w:t xml:space="preserve"> </w:t>
      </w:r>
      <w:r>
        <w:t xml:space="preserve">Consulting conducted a Targeted Consultation (TC) aimed at ADR/Mediation professionals in the European</w:t>
      </w:r>
      <w:r>
        <w:t xml:space="preserve"> </w:t>
      </w:r>
      <w:r>
        <w:t xml:space="preserve">Union and in other neighbouring states (the UK) on the use of ADR/Mediation in B2B payment disputes.</w:t>
      </w:r>
      <w:r>
        <w:t xml:space="preserve"> </w:t>
      </w:r>
      <w:r>
        <w:t xml:space="preserve">The targeted consultation results also suggest a strong effectiveness of ADR/Mediation in solving B2B</w:t>
      </w:r>
      <w:r>
        <w:t xml:space="preserve"> </w:t>
      </w:r>
      <w:r>
        <w:t xml:space="preserve">payment disputes. To the question “What are the most common outcomes of payment disputes using</w:t>
      </w:r>
      <w:r>
        <w:t xml:space="preserve"> </w:t>
      </w:r>
      <w:r>
        <w:t xml:space="preserve">ADR/Mediation?”, reaching a solution implemented by the parties was the most common outcome for 72%</w:t>
      </w:r>
      <w:r>
        <w:t xml:space="preserve"> </w:t>
      </w:r>
      <w:r>
        <w:t xml:space="preserve">of respondents, while more than 88% reported that the most common outcome included the achievement of</w:t>
      </w:r>
      <w:r>
        <w:t xml:space="preserve"> </w:t>
      </w:r>
      <w:r>
        <w:t xml:space="preserve">a solution (with or without knowledge of the implementation of the solution by the parties).</w:t>
      </w:r>
      <w:r>
        <w:t xml:space="preserve"> </w:t>
      </w:r>
      <w:r>
        <w:t xml:space="preserve">193</w:t>
      </w:r>
      <w:r>
        <w:t xml:space="preserve"> </w:t>
      </w:r>
      <w:r>
        <w:t xml:space="preserve">European Commission, Directorate-General for Internal Market, Industry, Entrepreneurship and</w:t>
      </w:r>
      <w:r>
        <w:t xml:space="preserve"> </w:t>
      </w:r>
      <w:r>
        <w:t xml:space="preserve">SMEs, Study on building a responsible payment culture in the EU : improving the effectiveness of the Late</w:t>
      </w:r>
      <w:r>
        <w:t xml:space="preserve"> </w:t>
      </w:r>
      <w:r>
        <w:t xml:space="preserve">Payment</w:t>
      </w:r>
      <w:r>
        <w:t xml:space="preserve"> </w:t>
      </w:r>
      <w:r>
        <w:t xml:space="preserve">Directive</w:t>
      </w:r>
      <w:r>
        <w:t xml:space="preserve"> </w:t>
      </w:r>
      <w:r>
        <w:t xml:space="preserve">(2011/7/EU),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2022,</w:t>
      </w:r>
      <w:r>
        <w:t xml:space="preserve"> </w:t>
      </w:r>
      <w:r>
        <w:t xml:space="preserve">https://data.europa.eu/doi/10.2873/34185</w:t>
      </w:r>
      <w:r>
        <w:t xml:space="preserve"> </w:t>
      </w:r>
      <w:r>
        <w:t xml:space="preserve">194 Business-to-business transactions: a comparative analysis of legal measures vs. soft-law instruments for</w:t>
      </w:r>
      <w:r>
        <w:t xml:space="preserve"> </w:t>
      </w:r>
      <w:r>
        <w:t xml:space="preserve">improving payment behaviour https://publications.europa.eu/en/publication-detail/-/publication/c8b7391b-</w:t>
      </w:r>
      <w:r>
        <w:t xml:space="preserve"> </w:t>
      </w:r>
      <w:r>
        <w:t xml:space="preserve">9b80-11e8-a408-01aa75ed71a1/language-en/format-PDF/source-103408786 - page 10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among businesses on the guarantees and benefits of the ADR/Mediation tools in</w:t>
      </w:r>
      <w:r>
        <w:t xml:space="preserve"> </w:t>
      </w:r>
      <w:r>
        <w:t xml:space="preserve">comparison to jurisdictional dispute settlement.</w:t>
      </w:r>
      <w:r>
        <w:br/>
      </w:r>
      <w:r>
        <w:t xml:space="preserve">449.</w:t>
      </w:r>
      <w:r>
        <w:t xml:space="preserve"> </w:t>
      </w:r>
      <w:r>
        <w:t xml:space="preserve">Against this background, the Commission launched a pilot project in order to</w:t>
      </w:r>
      <w:r>
        <w:t xml:space="preserve"> </w:t>
      </w:r>
      <w:r>
        <w:t xml:space="preserve">incentivise the uptake of ADR in the field of late payments, as an alternative to</w:t>
      </w:r>
      <w:r>
        <w:t xml:space="preserve"> </w:t>
      </w:r>
      <w:r>
        <w:t xml:space="preserve">judicial dispute settlement. The pilot project will entail (i) making available of</w:t>
      </w:r>
      <w:r>
        <w:t xml:space="preserve"> </w:t>
      </w:r>
      <w:r>
        <w:t xml:space="preserve">standard clauses for mediation; (ii) creation of a specialist mediation scheme in the</w:t>
      </w:r>
      <w:r>
        <w:t xml:space="preserve"> </w:t>
      </w:r>
      <w:r>
        <w:t xml:space="preserve">construction sector that includes training of mediators; (iii) awareness raising</w:t>
      </w:r>
      <w:r>
        <w:t xml:space="preserve"> </w:t>
      </w:r>
      <w:r>
        <w:t xml:space="preserve">activities.</w:t>
      </w:r>
      <w:r>
        <w:t xml:space="preserve"> </w:t>
      </w:r>
      <w:r>
        <w:t xml:space="preserve">1) Preparation and making available of standard contractual clauses to include in the</w:t>
      </w:r>
      <w:r>
        <w:t xml:space="preserve"> </w:t>
      </w:r>
      <w:r>
        <w:t xml:space="preserve">contracts, setting up the voluntary contractual commitment to attend mediation</w:t>
      </w:r>
      <w:r>
        <w:t xml:space="preserve"> </w:t>
      </w:r>
      <w:r>
        <w:t xml:space="preserve">sessions in payment disputes prior to any jurisdictional dispute resolution:</w:t>
      </w:r>
      <w:r>
        <w:t xml:space="preserve"> </w:t>
      </w:r>
      <w:r>
        <w:t xml:space="preserve">a) Many SMEs face the lack of knowledge to insert clauses on mediation in their</w:t>
      </w:r>
      <w:r>
        <w:t xml:space="preserve"> </w:t>
      </w:r>
      <w:r>
        <w:t xml:space="preserve">business contracts.</w:t>
      </w:r>
      <w:r>
        <w:br/>
      </w:r>
      <w:r>
        <w:t xml:space="preserve">b) The Contractor of the Pilot Project will have to perform a mapping of the current</w:t>
      </w:r>
      <w:r>
        <w:t xml:space="preserve"> </w:t>
      </w:r>
      <w:r>
        <w:t xml:space="preserve">existing standard clauses in each EU 27 Member States and draft contractual</w:t>
      </w:r>
      <w:r>
        <w:t xml:space="preserve"> </w:t>
      </w:r>
      <w:r>
        <w:t xml:space="preserve">standard clauses for mediation in case of payment disputes.</w:t>
      </w:r>
      <w:r>
        <w:t xml:space="preserve"> </w:t>
      </w:r>
      <w:r>
        <w:t xml:space="preserve">2) The creation of a pilot specialist mediation scheme to address payment disputes in</w:t>
      </w:r>
      <w:r>
        <w:t xml:space="preserve"> </w:t>
      </w:r>
      <w:r>
        <w:t xml:space="preserve">commercial transactions in the construction sector, which shall include also specific</w:t>
      </w:r>
      <w:r>
        <w:t xml:space="preserve"> </w:t>
      </w:r>
      <w:r>
        <w:t xml:space="preserve">training for mediators:</w:t>
      </w:r>
      <w:r>
        <w:t xml:space="preserve"> </w:t>
      </w:r>
      <w:r>
        <w:t xml:space="preserve">a) Identification of the most relevant best practices on mediation schemes for</w:t>
      </w:r>
      <w:r>
        <w:t xml:space="preserve"> </w:t>
      </w:r>
      <w:r>
        <w:t xml:space="preserve">payments disputes and then formulating the appropriate recommendations</w:t>
      </w:r>
      <w:r>
        <w:t xml:space="preserve"> </w:t>
      </w:r>
      <w:r>
        <w:t xml:space="preserve">regarding the necessary effort (training, investment, developments) to be put in</w:t>
      </w:r>
      <w:r>
        <w:t xml:space="preserve"> </w:t>
      </w:r>
      <w:r>
        <w:t xml:space="preserve">the specialist mediator scheme; development of a code of good conduct to be used</w:t>
      </w:r>
      <w:r>
        <w:t xml:space="preserve"> </w:t>
      </w:r>
      <w:r>
        <w:t xml:space="preserve">as a guide and a harmonising tool for the work of all mediators active in the</w:t>
      </w:r>
      <w:r>
        <w:t xml:space="preserve"> </w:t>
      </w:r>
      <w:r>
        <w:t xml:space="preserve">construction sector.</w:t>
      </w:r>
      <w:r>
        <w:br/>
      </w:r>
      <w:r>
        <w:t xml:space="preserve">b) Development of a specialist mediation scheme on payment disputes in the</w:t>
      </w:r>
      <w:r>
        <w:t xml:space="preserve"> </w:t>
      </w:r>
      <w:r>
        <w:t xml:space="preserve">construction sector in at least one Members State; including a training scheme for</w:t>
      </w:r>
      <w:r>
        <w:t xml:space="preserve"> </w:t>
      </w:r>
      <w:r>
        <w:t xml:space="preserve">selecting and training at least 15 specialist mediators on payment disputes in the</w:t>
      </w:r>
      <w:r>
        <w:t xml:space="preserve"> </w:t>
      </w:r>
      <w:r>
        <w:t xml:space="preserve">construction sector in the chosen Member State/States. Also ensure that the</w:t>
      </w:r>
      <w:r>
        <w:t xml:space="preserve"> </w:t>
      </w:r>
      <w:r>
        <w:t xml:space="preserve">mediators actually deliver mediation sessions to help SMEs solve their payment</w:t>
      </w:r>
      <w:r>
        <w:t xml:space="preserve"> </w:t>
      </w:r>
      <w:r>
        <w:t xml:space="preserve">disputes.</w:t>
      </w:r>
      <w:r>
        <w:br/>
      </w:r>
      <w:r>
        <w:t xml:space="preserve">3) Awareness raising activities and development of a project webpage:</w:t>
      </w:r>
      <w:r>
        <w:t xml:space="preserve"> </w:t>
      </w:r>
      <w:r>
        <w:t xml:space="preserve">a) Ensure there widespread, reliable information regarding the benefits and use of</w:t>
      </w:r>
      <w:r>
        <w:t xml:space="preserve"> </w:t>
      </w:r>
      <w:r>
        <w:t xml:space="preserve">ADR/mediation, and how to access mediation when the need arises.</w:t>
      </w:r>
      <w:r>
        <w:br/>
      </w:r>
      <w:r>
        <w:t xml:space="preserve">b) Organising activities of promotion and awareness-raising (including workshops</w:t>
      </w:r>
      <w:r>
        <w:t xml:space="preserve"> </w:t>
      </w:r>
      <w:r>
        <w:t xml:space="preserve">and conferences)</w:t>
      </w:r>
      <w:r>
        <w:t xml:space="preserve"> </w:t>
      </w:r>
      <w:r>
        <w:t xml:space="preserve">c) Creating and maintaining content for a dedicated web section, containing all</w:t>
      </w:r>
      <w:r>
        <w:t xml:space="preserve"> </w:t>
      </w:r>
      <w:r>
        <w:t xml:space="preserve">necessary information on the advantages and disadvantages of alternative dispute</w:t>
      </w:r>
      <w:r>
        <w:t xml:space="preserve"> </w:t>
      </w:r>
      <w:r>
        <w:t xml:space="preserve">resolution and providing a tool to find a suitable (and specialised) mediator in</w:t>
      </w:r>
      <w:r>
        <w:t xml:space="preserve"> </w:t>
      </w:r>
      <w:r>
        <w:t xml:space="preserve">construction sector. The web section is thought to be an effective one-stop shop</w:t>
      </w:r>
      <w:r>
        <w:t xml:space="preserve"> </w:t>
      </w:r>
      <w:r>
        <w:t xml:space="preserve">for information, including some standard contractual clauses.</w:t>
      </w:r>
    </w:p>
    <w:p>
      <w:pPr>
        <w:pStyle w:val="BodyText"/>
      </w:pPr>
      <w:r>
        <w:t xml:space="preserve">124</w:t>
      </w:r>
    </w:p>
    <w:p>
      <w:pPr>
        <w:pStyle w:val="Compact"/>
        <w:numPr>
          <w:ilvl w:val="0"/>
          <w:numId w:val="1067"/>
        </w:numPr>
      </w:pPr>
      <w:r>
        <w:t xml:space="preserve">The ultimate objective of the Pilot Project is to develop a mediation scheme for</w:t>
      </w:r>
      <w:r>
        <w:t xml:space="preserve"> </w:t>
      </w:r>
      <w:r>
        <w:t xml:space="preserve">payment disputes in construction sector that can be easily replicated, mutatis</w:t>
      </w:r>
      <w:r>
        <w:t xml:space="preserve"> </w:t>
      </w:r>
      <w:r>
        <w:t xml:space="preserve">mutandis, in other Member states and other sectors. The project will last for 2 years.</w:t>
      </w:r>
    </w:p>
    <w:p>
      <w:pPr>
        <w:pStyle w:val="FirstParagraph"/>
      </w:pPr>
      <w:r>
        <w:t xml:space="preserve">125</w:t>
      </w:r>
    </w:p>
    <w:p>
      <w:pPr>
        <w:pStyle w:val="BodyText"/>
      </w:pPr>
      <w:r>
        <w:t xml:space="preserve">I. ANNEX 9: BEST PRACTICES IN ENFORCEMENT OF PROMPT</w:t>
      </w:r>
      <w:r>
        <w:t xml:space="preserve"> </w:t>
      </w:r>
      <w:r>
        <w:t xml:space="preserve">PAYMENT RULES</w:t>
      </w:r>
      <w:r>
        <w:br/>
      </w:r>
      <w:r>
        <w:t xml:space="preserve">1.</w:t>
      </w:r>
      <w:r>
        <w:t xml:space="preserve"> </w:t>
      </w:r>
      <w:r>
        <w:t xml:space="preserve">FRANCE : THE ACTIVITY OF THE DGCCRF</w:t>
      </w:r>
      <w:r>
        <w:br/>
      </w:r>
      <w:r>
        <w:t xml:space="preserve">451.</w:t>
      </w:r>
      <w:r>
        <w:t xml:space="preserve"> </w:t>
      </w:r>
      <w:r>
        <w:t xml:space="preserve">DGCCRF (Direction générale de la concurrence, de la consommation et de la</w:t>
      </w:r>
      <w:r>
        <w:t xml:space="preserve"> </w:t>
      </w:r>
      <w:r>
        <w:t xml:space="preserve">répression des fraudes of the French Ministry of the Economy) is, among other</w:t>
      </w:r>
      <w:r>
        <w:t xml:space="preserve"> </w:t>
      </w:r>
      <w:r>
        <w:t xml:space="preserve">competences, responsible for monitoring compliance with the rules of the</w:t>
      </w:r>
      <w:r>
        <w:t xml:space="preserve"> </w:t>
      </w:r>
      <w:r>
        <w:t xml:space="preserve">Commercial Code relating to payment terms195. Article L. 441-10 of the French</w:t>
      </w:r>
      <w:r>
        <w:t xml:space="preserve"> </w:t>
      </w:r>
      <w:r>
        <w:t xml:space="preserve">Commercial Code provides for the sanction of non-compliance with the legal rules</w:t>
      </w:r>
      <w:r>
        <w:t xml:space="preserve"> </w:t>
      </w:r>
      <w:r>
        <w:t xml:space="preserve">relating to payment deadlines by an administrative fine of a maximum amount of</w:t>
      </w:r>
      <w:r>
        <w:t xml:space="preserve"> </w:t>
      </w:r>
      <w:r>
        <w:t xml:space="preserve">75,000EUR for a natural person and 2 million EUR for a legal person. This sanction</w:t>
      </w:r>
      <w:r>
        <w:t xml:space="preserve"> </w:t>
      </w:r>
      <w:r>
        <w:t xml:space="preserve">is published on line (‘name-and-shame’)196. Unfair practices or clauses having the</w:t>
      </w:r>
      <w:r>
        <w:t xml:space="preserve"> </w:t>
      </w:r>
      <w:r>
        <w:t xml:space="preserve">effect of unduly delaying the starting point of payment deadlines (‘délais cachés’)</w:t>
      </w:r>
      <w:r>
        <w:t xml:space="preserve"> </w:t>
      </w:r>
      <w:r>
        <w:t xml:space="preserve">are also punished with the same sanctions. The amount of the fine is doubled in the</w:t>
      </w:r>
      <w:r>
        <w:t xml:space="preserve"> </w:t>
      </w:r>
      <w:r>
        <w:t xml:space="preserve">event of repetition of the breach within two years from the date on which the first</w:t>
      </w:r>
      <w:r>
        <w:t xml:space="preserve"> </w:t>
      </w:r>
      <w:r>
        <w:t xml:space="preserve">sanction decision became final.</w:t>
      </w:r>
      <w:r>
        <w:t xml:space="preserve"> </w:t>
      </w:r>
      <w:r>
        <w:t xml:space="preserve">452.</w:t>
      </w:r>
      <w:r>
        <w:t xml:space="preserve"> </w:t>
      </w:r>
      <w:r>
        <w:t xml:space="preserve">The following are examples of sanctions published by DG CCRF between January-</w:t>
      </w:r>
      <w:r>
        <w:t xml:space="preserve"> </w:t>
      </w:r>
      <w:r>
        <w:t xml:space="preserve">March 2023.</w:t>
      </w:r>
    </w:p>
    <w:p>
      <w:pPr>
        <w:pStyle w:val="BodyText"/>
      </w:pPr>
      <w:r>
        <w:t xml:space="preserve">195 DGCCCRF is also in charge of (a) detecting anticompetition and unfair practices and agreements, (b)</w:t>
      </w:r>
      <w:r>
        <w:t xml:space="preserve"> </w:t>
      </w:r>
      <w:r>
        <w:t xml:space="preserve">ensuring correct behaviour of contracting authorities in public procurement, (c) consumer protection (safety</w:t>
      </w:r>
      <w:r>
        <w:t xml:space="preserve"> </w:t>
      </w:r>
      <w:r>
        <w:t xml:space="preserve">and economic interests)</w:t>
      </w:r>
      <w:r>
        <w:t xml:space="preserve"> </w:t>
      </w:r>
      <w:r>
        <w:t xml:space="preserve">196 https://www.economie.gouv.fr/dgccrf/sanctions-delais-</w:t>
      </w:r>
      <w:r>
        <w:t xml:space="preserve"> </w:t>
      </w:r>
      <w:r>
        <w:t xml:space="preserve">paiement#:~:text=L’article%20L.,euros%20pour%20une%20personne%20morale.</w:t>
      </w:r>
    </w:p>
    <w:p>
      <w:pPr>
        <w:pStyle w:val="BodyText"/>
      </w:pPr>
      <w:r>
        <w:t xml:space="preserve">126</w:t>
      </w:r>
    </w:p>
    <w:p>
      <w:pPr>
        <w:pStyle w:val="Compact"/>
        <w:numPr>
          <w:ilvl w:val="0"/>
          <w:numId w:val="1068"/>
        </w:numPr>
      </w:pPr>
      <w:r>
        <w:t xml:space="preserve">Since the entry into force of Law No. 2015-990 of August 6, 2015 for growth,</w:t>
      </w:r>
      <w:r>
        <w:t xml:space="preserve"> </w:t>
      </w:r>
      <w:r>
        <w:t xml:space="preserve">activity and equal economic opportunities, DGCCRF agents have been competent</w:t>
      </w:r>
      <w:r>
        <w:t xml:space="preserve"> </w:t>
      </w:r>
      <w:r>
        <w:t xml:space="preserve">to control and sanction public companies that do not respect the maximum payment</w:t>
      </w:r>
      <w:r>
        <w:t xml:space="preserve"> </w:t>
      </w:r>
      <w:r>
        <w:t xml:space="preserve">period set in Articles R. 2192-11 et seq. and R. 3133-11 et seq. of the Public</w:t>
      </w:r>
      <w:r>
        <w:t xml:space="preserve"> </w:t>
      </w:r>
      <w:r>
        <w:t xml:space="preserve">Procurement Code (i.e. 60 days from the date of receipt of the request for payment</w:t>
      </w:r>
      <w:r>
        <w:t xml:space="preserve"> </w:t>
      </w:r>
      <w:r>
        <w:t xml:space="preserve">by the public company). The amount of the maximum fine is currently 2 million</w:t>
      </w:r>
      <w:r>
        <w:t xml:space="preserve"> </w:t>
      </w:r>
      <w:r>
        <w:t xml:space="preserve">EUR for legal persons197 The DGCCRF relies on a capillary organisation</w:t>
      </w:r>
      <w:r>
        <w:t xml:space="preserve"> </w:t>
      </w:r>
      <w:r>
        <w:t xml:space="preserve">throughout the national territory, including the French Oversea departments, thanks</w:t>
      </w:r>
      <w:r>
        <w:t xml:space="preserve"> </w:t>
      </w:r>
      <w:r>
        <w:t xml:space="preserve">to the departmental directorates (DREETS, DREETS-Outremer, DDETS-PP or</w:t>
      </w:r>
      <w:r>
        <w:t xml:space="preserve"> </w:t>
      </w:r>
      <w:r>
        <w:t xml:space="preserve">DDPP)198.</w:t>
      </w:r>
    </w:p>
    <w:p>
      <w:pPr>
        <w:pStyle w:val="FirstParagraph"/>
      </w:pPr>
      <w:r>
        <w:t xml:space="preserve">197 Loi n° 2016-1691 du 9 décembre 2016 relative à la transparence, à la lutte contre la corruption et à la</w:t>
      </w:r>
      <w:r>
        <w:t xml:space="preserve"> </w:t>
      </w:r>
      <w:r>
        <w:t xml:space="preserve">modernisation de la vie économique</w:t>
      </w:r>
      <w:r>
        <w:br/>
      </w:r>
      <w:r>
        <w:t xml:space="preserve">198 https://www.economie.gouv.fr/dgccrf/coordonnees-des-DREETS-DRIEETS</w:t>
      </w:r>
      <w:r>
        <w:t xml:space="preserve"> </w:t>
      </w:r>
      <w:r>
        <w:t xml:space="preserve">https://www.economie.gouv.fr/dgccrf/coordonnees-des-DDPP-et-DDETSPP</w:t>
      </w:r>
      <w:r>
        <w:t xml:space="preserve"> </w:t>
      </w:r>
      <w:r>
        <w:t xml:space="preserve">https://hauts-de-france.dreets.gouv.fr/Controle-des-delais-de-paiement-interprofessionnels-dans-les-Hauts-</w:t>
      </w:r>
      <w:r>
        <w:t xml:space="preserve"> </w:t>
      </w:r>
      <w:r>
        <w:t xml:space="preserve">de-France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Source: DGCCRF: Repères: Les contrôles de la DGCCRF</w:t>
      </w:r>
      <w:r>
        <w:t xml:space="preserve"> </w:t>
      </w:r>
      <w:r>
        <w:t xml:space="preserve">454.</w:t>
      </w:r>
      <w:r>
        <w:t xml:space="preserve"> </w:t>
      </w:r>
      <w:r>
        <w:t xml:space="preserve">Investigations are initiated either on the basis of complaints, or ex officio. The</w:t>
      </w:r>
      <w:r>
        <w:t xml:space="preserve"> </w:t>
      </w:r>
      <w:r>
        <w:t xml:space="preserve">powers of investigation of the DGCCRF and its departmental ramifications, are</w:t>
      </w:r>
      <w:r>
        <w:t xml:space="preserve"> </w:t>
      </w:r>
      <w:r>
        <w:t xml:space="preserve">laid down in the law.199, and can be grouped in two main categories: ordinary</w:t>
      </w:r>
      <w:r>
        <w:t xml:space="preserve"> </w:t>
      </w:r>
      <w:r>
        <w:t xml:space="preserve">powers (e.g. obtain documents, copies of contracts and invoices; ‘mystery</w:t>
      </w:r>
      <w:r>
        <w:t xml:space="preserve"> </w:t>
      </w:r>
      <w:r>
        <w:t xml:space="preserve">shopping’) and powers granted ad hoc by a Court order (e.g. search of the</w:t>
      </w:r>
      <w:r>
        <w:t xml:space="preserve"> </w:t>
      </w:r>
      <w:r>
        <w:t xml:space="preserve">enterprise’s premises). Corrective and remedial measures are grouped in three</w:t>
      </w:r>
      <w:r>
        <w:t xml:space="preserve"> </w:t>
      </w:r>
      <w:r>
        <w:t xml:space="preserve">categories: 1) ‘Educational’, in case of low-severity breaches or offences,</w:t>
      </w:r>
      <w:r>
        <w:t xml:space="preserve"> </w:t>
      </w:r>
      <w:r>
        <w:t xml:space="preserve">consisting, in general, of a written warning to the enterprise. 2) ‘Corrective’</w:t>
      </w:r>
      <w:r>
        <w:t xml:space="preserve"> </w:t>
      </w:r>
      <w:r>
        <w:t xml:space="preserve">consisting in a formal injunction addressed to the enterprise requesting the adoption</w:t>
      </w:r>
      <w:r>
        <w:t xml:space="preserve"> </w:t>
      </w:r>
      <w:r>
        <w:t xml:space="preserve">and implementation, within an identified deadline, of measures to correct the</w:t>
      </w:r>
      <w:r>
        <w:t xml:space="preserve"> </w:t>
      </w:r>
      <w:r>
        <w:t xml:space="preserve">identified breach. 3) ‘Sanctions’ in case of more serious degree of offences.</w:t>
      </w:r>
      <w:r>
        <w:br/>
      </w:r>
      <w:r>
        <w:t xml:space="preserve">455.</w:t>
      </w:r>
      <w:r>
        <w:t xml:space="preserve"> </w:t>
      </w:r>
      <w:r>
        <w:t xml:space="preserve">Investigations and sanctions are only one part of the mission of DGCCRF. It should</w:t>
      </w:r>
      <w:r>
        <w:t xml:space="preserve"> </w:t>
      </w:r>
      <w:r>
        <w:t xml:space="preserve">also be emphasised the extensive educational/preventive work carried out to inform</w:t>
      </w:r>
      <w:r>
        <w:t xml:space="preserve"> </w:t>
      </w:r>
      <w:r>
        <w:t xml:space="preserve">and provide guidance to businesses to ensure correct compliance with the rules.</w:t>
      </w:r>
    </w:p>
    <w:p>
      <w:pPr>
        <w:pStyle w:val="BodyText"/>
      </w:pPr>
      <w:r>
        <w:t xml:space="preserve">199 https://www.economie.gouv.fr/files/2021-05/controles-dgccrf-pouvoirs-enquete-sanction_0.pdf</w:t>
      </w:r>
      <w:r>
        <w:t xml:space="preserve"> </w:t>
      </w:r>
      <w:r>
        <w:t xml:space="preserve">https://www.berton-associes.fr/blog/droit-des-affaires/controles-de-la-repression-des-fraudes-dgccrf/</w:t>
      </w:r>
    </w:p>
    <w:p>
      <w:pPr>
        <w:pStyle w:val="BodyText"/>
      </w:pPr>
      <w:r>
        <w:t xml:space="preserve">128</w:t>
      </w:r>
    </w:p>
    <w:p>
      <w:pPr>
        <w:pStyle w:val="Compact"/>
        <w:numPr>
          <w:ilvl w:val="0"/>
          <w:numId w:val="1069"/>
        </w:numPr>
      </w:pPr>
      <w:r>
        <w:t xml:space="preserve">In 2021, the DGCCRF inspected 1.272 establishments as part of its investigations</w:t>
      </w:r>
      <w:r>
        <w:t xml:space="preserve"> </w:t>
      </w:r>
      <w:r>
        <w:t xml:space="preserve">into the compliance with payment terms, out of which 17 public companies and</w:t>
      </w:r>
      <w:r>
        <w:t xml:space="preserve"> </w:t>
      </w:r>
      <w:r>
        <w:t xml:space="preserve">610 companies having benefited from a loan guaranteed by the State (PGE).</w:t>
      </w:r>
      <w:r>
        <w:t xml:space="preserve"> </w:t>
      </w:r>
      <w:r>
        <w:t xml:space="preserve">Measures adopted were distributed as follows: 48% warnings, 7% in injunctions,</w:t>
      </w:r>
      <w:r>
        <w:t xml:space="preserve"> </w:t>
      </w:r>
      <w:r>
        <w:t xml:space="preserve">45% sanctions200.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In 2022, the operational costs of the branch of the DGCCRF dedicated to the</w:t>
      </w:r>
      <w:r>
        <w:t xml:space="preserve"> </w:t>
      </w:r>
      <w:r>
        <w:t xml:space="preserve">control of compliance with prompt payment rules in B2B transactions were</w:t>
      </w:r>
      <w:r>
        <w:t xml:space="preserve"> </w:t>
      </w:r>
      <w:r>
        <w:t xml:space="preserve">EUR 8.41 million. Administrative sanctions collected for late payment in 2022:</w:t>
      </w:r>
      <w:r>
        <w:t xml:space="preserve"> </w:t>
      </w:r>
      <w:r>
        <w:t xml:space="preserve">EUR 18.2 million201</w:t>
      </w:r>
    </w:p>
    <w:p>
      <w:pPr>
        <w:pStyle w:val="Compact"/>
        <w:numPr>
          <w:ilvl w:val="0"/>
          <w:numId w:val="1069"/>
        </w:numPr>
      </w:pPr>
      <w:r>
        <w:t xml:space="preserve">SPAIN: PENALTY REGIME FOR LATE PAYMENT IN THE ROAD HAULAGE</w:t>
      </w:r>
      <w:r>
        <w:t xml:space="preserve"> </w:t>
      </w:r>
      <w:r>
        <w:t xml:space="preserve">SECTOR</w:t>
      </w:r>
    </w:p>
    <w:p>
      <w:pPr>
        <w:pStyle w:val="Compact"/>
        <w:numPr>
          <w:ilvl w:val="0"/>
          <w:numId w:val="1069"/>
        </w:numPr>
      </w:pPr>
      <w:r>
        <w:t xml:space="preserve">In October 2021, Spain adopted a law on the reorganization of the road haulage</w:t>
      </w:r>
      <w:r>
        <w:t xml:space="preserve"> </w:t>
      </w:r>
      <w:r>
        <w:t xml:space="preserve">sector, including specific measures to combat late payment 202</w:t>
      </w:r>
    </w:p>
    <w:p>
      <w:pPr>
        <w:pStyle w:val="Compact"/>
        <w:numPr>
          <w:ilvl w:val="0"/>
          <w:numId w:val="1069"/>
        </w:numPr>
      </w:pPr>
      <w:r>
        <w:t xml:space="preserve">The explanatory memorandum of the law indicates that the fight against late</w:t>
      </w:r>
      <w:r>
        <w:t xml:space="preserve"> </w:t>
      </w:r>
      <w:r>
        <w:t xml:space="preserve">payment in the field of transport is a priority ‘in the policies of the European</w:t>
      </w:r>
      <w:r>
        <w:t xml:space="preserve"> </w:t>
      </w:r>
      <w:r>
        <w:t xml:space="preserve">Union’. It recognizes that the different reforms carried out in this area have been</w:t>
      </w:r>
      <w:r>
        <w:t xml:space="preserve"> </w:t>
      </w:r>
      <w:r>
        <w:t xml:space="preserve">insufficient or ineffective, in such a way that the average payment period in the</w:t>
      </w:r>
      <w:r>
        <w:t xml:space="preserve"> </w:t>
      </w:r>
      <w:r>
        <w:t xml:space="preserve">sector is 90 days, which causes serious damage to a highly fragmented sector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The purpose of the reform is to penalize non-compliance with the maximum</w:t>
      </w:r>
      <w:r>
        <w:t xml:space="preserve"> </w:t>
      </w:r>
      <w:r>
        <w:t xml:space="preserve">payment term of 60 days in B2B transactions, as laid down in the Spanish national</w:t>
      </w:r>
      <w:r>
        <w:t xml:space="preserve"> </w:t>
      </w:r>
      <w:r>
        <w:t xml:space="preserve">law transposing the LPD203: According to the road haulage law, the ‘default’</w:t>
      </w:r>
      <w:r>
        <w:t xml:space="preserve"> </w:t>
      </w:r>
      <w:r>
        <w:t xml:space="preserve">payment term is 30 days, i.e. this is the payment term that applies if no specific</w:t>
      </w:r>
      <w:r>
        <w:t xml:space="preserve"> </w:t>
      </w:r>
      <w:r>
        <w:t xml:space="preserve">agreement on the payment term has been made in the contract. Payment terms</w:t>
      </w:r>
      <w:r>
        <w:t xml:space="preserve"> </w:t>
      </w:r>
      <w:r>
        <w:t xml:space="preserve">longer than 30 days have to be explicitly agreed in writing. Payment terms of more</w:t>
      </w:r>
      <w:r>
        <w:t xml:space="preserve"> </w:t>
      </w:r>
      <w:r>
        <w:t xml:space="preserve">than 60 days are prohibited. The law applies to all road haulage contracts, except</w:t>
      </w:r>
      <w:r>
        <w:t xml:space="preserve"> </w:t>
      </w:r>
      <w:r>
        <w:t xml:space="preserve">those in which the debtor is a consumer and the value of the contract is below EUR</w:t>
      </w:r>
      <w:r>
        <w:t xml:space="preserve"> </w:t>
      </w:r>
      <w:r>
        <w:t xml:space="preserve">3 000.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In case of non-compliance the law lays down a detailed scale of sanctions that vary</w:t>
      </w:r>
      <w:r>
        <w:t xml:space="preserve"> </w:t>
      </w:r>
      <w:r>
        <w:t xml:space="preserve">according to the amount owed (see box below). Additional penalties are issued in</w:t>
      </w:r>
      <w:r>
        <w:t xml:space="preserve"> </w:t>
      </w:r>
      <w:r>
        <w:t xml:space="preserve">case of reiteration of the offense or in case of extremely long delays, such as the</w:t>
      </w:r>
      <w:r>
        <w:t xml:space="preserve"> </w:t>
      </w:r>
      <w:r>
        <w:t xml:space="preserve">impounding of the vehicle until the payment of the corresponding pecuniary</w:t>
      </w:r>
      <w:r>
        <w:t xml:space="preserve"> </w:t>
      </w:r>
      <w:r>
        <w:t xml:space="preserve">sanction is made.</w:t>
      </w:r>
      <w:r>
        <w:t xml:space="preserve"> </w:t>
      </w:r>
      <w:r>
        <w:t xml:space="preserve">€401 to €600 penalty when the price of transport is less than €1,000.</w:t>
      </w:r>
    </w:p>
    <w:p>
      <w:pPr>
        <w:pStyle w:val="FirstParagraph"/>
      </w:pPr>
      <w:r>
        <w:t xml:space="preserve">200 https://www.economie.gouv.fr/files/2022-07/ra-dgccrf-21-digital.pdf?v=1669741133</w:t>
      </w:r>
      <w:r>
        <w:t xml:space="preserve"> </w:t>
      </w:r>
      <w:r>
        <w:t xml:space="preserve">201 Information provided by DGCCRF to the Commission services via the Late Payment Expert Group.</w:t>
      </w:r>
      <w:r>
        <w:br/>
      </w:r>
      <w:r>
        <w:t xml:space="preserve">202 Ley 13/2021 de Ordenación de los Transportes Terrestres, https://www.boe.es/buscar/act.php?id=BOE-</w:t>
      </w:r>
      <w:r>
        <w:t xml:space="preserve"> </w:t>
      </w:r>
      <w:r>
        <w:t xml:space="preserve">A-2021-16029</w:t>
      </w:r>
      <w:r>
        <w:t xml:space="preserve"> </w:t>
      </w:r>
      <w:r>
        <w:t xml:space="preserve">203 Law 3/2004 por la que se establecen medidas de lucha contra la morosidad en las operaciones</w:t>
      </w:r>
      <w:r>
        <w:t xml:space="preserve"> </w:t>
      </w:r>
      <w:r>
        <w:t xml:space="preserve">comerciales. https://www.boe.es/eli/es/l/2004/12/29/3/con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€601 to €800 penalty when the price of transport is between €1,000 and €1,500</w:t>
      </w:r>
      <w:r>
        <w:t xml:space="preserve"> </w:t>
      </w:r>
      <w:r>
        <w:t xml:space="preserve">€801 to €1,000 penalty when the transport price is between €1,501 and €3,000</w:t>
      </w:r>
      <w:r>
        <w:t xml:space="preserve"> </w:t>
      </w:r>
      <w:r>
        <w:t xml:space="preserve">€1001 to €2,000 penalty when the price of transport is between €3,001 and €4,000</w:t>
      </w:r>
      <w:r>
        <w:t xml:space="preserve"> </w:t>
      </w:r>
      <w:r>
        <w:t xml:space="preserve">€2001 to €4,000 penalty when the transport price is between €4,001 and €6,000</w:t>
      </w:r>
      <w:r>
        <w:t xml:space="preserve"> </w:t>
      </w:r>
      <w:r>
        <w:t xml:space="preserve">€4001 to €6,000 penalty when the price of transport is greater than €6,000.</w:t>
      </w:r>
      <w:r>
        <w:t xml:space="preserve"> </w:t>
      </w:r>
      <w:r>
        <w:t xml:space="preserve">€6001 to €18,000 penalty for repeat offenders.</w:t>
      </w:r>
      <w:r>
        <w:t xml:space="preserve"> </w:t>
      </w:r>
      <w:r>
        <w:t xml:space="preserve">Up to a €30,000 penalty in cases in which the legal payment term is exceeded by more than</w:t>
      </w:r>
      <w:r>
        <w:t xml:space="preserve"> </w:t>
      </w:r>
      <w:r>
        <w:t xml:space="preserve">120 days, or when non-payment is considered to significantly affect the economic capacity</w:t>
      </w:r>
      <w:r>
        <w:t xml:space="preserve"> </w:t>
      </w:r>
      <w:r>
        <w:t xml:space="preserve">of the aggravated company</w:t>
      </w:r>
    </w:p>
    <w:p>
      <w:pPr>
        <w:pStyle w:val="Compact"/>
        <w:numPr>
          <w:ilvl w:val="0"/>
          <w:numId w:val="1070"/>
        </w:numPr>
      </w:pPr>
      <w:r>
        <w:t xml:space="preserve">The law foresees that companies that have been found as non-compliant and</w:t>
      </w:r>
      <w:r>
        <w:t xml:space="preserve"> </w:t>
      </w:r>
      <w:r>
        <w:t xml:space="preserve">sanctioned shall be reported on line (‘name and shame’) in the website of the</w:t>
      </w:r>
      <w:r>
        <w:t xml:space="preserve"> </w:t>
      </w:r>
      <w:r>
        <w:t xml:space="preserve">Ministry of Transport. In 2022, the ministry launched the anonymous complaints</w:t>
      </w:r>
      <w:r>
        <w:t xml:space="preserve"> </w:t>
      </w:r>
      <w:r>
        <w:t xml:space="preserve">mailbox service to report possible infringements or non-compliance and thus help</w:t>
      </w:r>
      <w:r>
        <w:t xml:space="preserve"> </w:t>
      </w:r>
      <w:r>
        <w:t xml:space="preserve">make the inspection more agile and effective204.</w:t>
      </w:r>
    </w:p>
    <w:p>
      <w:pPr>
        <w:pStyle w:val="FirstParagraph"/>
      </w:pPr>
      <w:r>
        <w:t xml:space="preserve">204 https://www.mitma.gob.es/el-ministerio/sala-de-prensa/noticias/jue-01122022-0944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J. ANNEX 10: INDICATIVE LIST OF EXAMPLES OF UNFAIR</w:t>
      </w:r>
      <w:r>
        <w:t xml:space="preserve"> </w:t>
      </w:r>
      <w:r>
        <w:t xml:space="preserve">PAYMENT PRACTICES</w:t>
      </w:r>
      <w:r>
        <w:br/>
      </w:r>
      <w:r>
        <w:t xml:space="preserve">463.</w:t>
      </w:r>
      <w:r>
        <w:t xml:space="preserve"> </w:t>
      </w:r>
      <w:r>
        <w:t xml:space="preserve">The LPD (Recital 28) states that the abuse of freedom of contract to the</w:t>
      </w:r>
      <w:r>
        <w:t xml:space="preserve"> </w:t>
      </w:r>
      <w:r>
        <w:t xml:space="preserve">disadvantage of the creditor, to the sole purpose of increasing the debtors’ liquidity,</w:t>
      </w:r>
      <w:r>
        <w:t xml:space="preserve"> </w:t>
      </w:r>
      <w:r>
        <w:t xml:space="preserve">should be prohibited, as it is grossly unfair to the creditor.</w:t>
      </w:r>
      <w:r>
        <w:br/>
      </w:r>
      <w:r>
        <w:t xml:space="preserve">464.</w:t>
      </w:r>
      <w:r>
        <w:t xml:space="preserve"> </w:t>
      </w:r>
      <w:r>
        <w:t xml:space="preserve">Unfair payment practices or provisions are nonetheless very common in</w:t>
      </w:r>
      <w:r>
        <w:t xml:space="preserve"> </w:t>
      </w:r>
      <w:r>
        <w:t xml:space="preserve">commercial partnerships where the number of alternative buyers is much smaller</w:t>
      </w:r>
      <w:r>
        <w:t xml:space="preserve"> </w:t>
      </w:r>
      <w:r>
        <w:t xml:space="preserve">than the number of alternative suppliers. This situation makes it easy for buyers to</w:t>
      </w:r>
      <w:r>
        <w:t xml:space="preserve"> </w:t>
      </w:r>
      <w:r>
        <w:t xml:space="preserve">dictate terms and make take-it-or-leave-it offers. This also explains why small</w:t>
      </w:r>
      <w:r>
        <w:t xml:space="preserve"> </w:t>
      </w:r>
      <w:r>
        <w:t xml:space="preserve">businesses are reluctant to use the LPD’s remedies as a way to obtain redress or</w:t>
      </w:r>
      <w:r>
        <w:t xml:space="preserve"> </w:t>
      </w:r>
      <w:r>
        <w:t xml:space="preserve">prevent unfair contractual behaviour. It also explains the so called ‘fear factor’,</w:t>
      </w:r>
      <w:r>
        <w:t xml:space="preserve"> </w:t>
      </w:r>
      <w:r>
        <w:t xml:space="preserve">often reported by small suppliers, who are reluctant to take steps to tackle unfair</w:t>
      </w:r>
      <w:r>
        <w:t xml:space="preserve"> </w:t>
      </w:r>
      <w:r>
        <w:t xml:space="preserve">behaviour, or even claim interests and compensations when they are paid late.</w:t>
      </w:r>
      <w:r>
        <w:br/>
      </w:r>
      <w:r>
        <w:t xml:space="preserve">1.</w:t>
      </w:r>
      <w:r>
        <w:t xml:space="preserve"> </w:t>
      </w:r>
      <w:r>
        <w:t xml:space="preserve">UNFAIR PAYMENT PRACTICES IN THE CONSTRUCTION SECTOR 205</w:t>
      </w:r>
      <w:r>
        <w:t xml:space="preserve"> </w:t>
      </w:r>
      <w:r>
        <w:t xml:space="preserve">465.</w:t>
      </w:r>
      <w:r>
        <w:t xml:space="preserve"> </w:t>
      </w:r>
      <w:r>
        <w:t xml:space="preserve">The EU construction sector epitomises under many extents how unfair payment</w:t>
      </w:r>
      <w:r>
        <w:t xml:space="preserve"> </w:t>
      </w:r>
      <w:r>
        <w:t xml:space="preserve">practices spread along supply chains and affect SMEs. Tier 1 contractors (large</w:t>
      </w:r>
      <w:r>
        <w:t xml:space="preserve"> </w:t>
      </w:r>
      <w:r>
        <w:t xml:space="preserve">contractors, clients of large public works contracts) often exert considerable</w:t>
      </w:r>
      <w:r>
        <w:t xml:space="preserve"> </w:t>
      </w:r>
      <w:r>
        <w:t xml:space="preserve">commercial pressure on subcontractors (Tier 2) to agree longer payment terms in</w:t>
      </w:r>
      <w:r>
        <w:t xml:space="preserve"> </w:t>
      </w:r>
      <w:r>
        <w:t xml:space="preserve">order to boost their cash flow. On the contrary, Tier 2 and Tier 3 subcontractors are</w:t>
      </w:r>
      <w:r>
        <w:t xml:space="preserve"> </w:t>
      </w:r>
      <w:r>
        <w:t xml:space="preserve">often reluctant to challenge current unfair payment practices, because of clients-</w:t>
      </w:r>
      <w:r>
        <w:t xml:space="preserve"> </w:t>
      </w:r>
      <w:r>
        <w:t xml:space="preserve">contractor relationships and fear of being dropout from the supply chain.</w:t>
      </w:r>
      <w:r>
        <w:t xml:space="preserve"> </w:t>
      </w:r>
      <w:r>
        <w:t xml:space="preserve">466.</w:t>
      </w:r>
      <w:r>
        <w:t xml:space="preserve"> </w:t>
      </w:r>
      <w:r>
        <w:t xml:space="preserve">Generically, contractual payments procedures allow for weekly or monthly</w:t>
      </w:r>
      <w:r>
        <w:t xml:space="preserve"> </w:t>
      </w:r>
      <w:r>
        <w:t xml:space="preserve">remittance of money to supply chain; but distribution of payments to subcontractors</w:t>
      </w:r>
      <w:r>
        <w:t xml:space="preserve"> </w:t>
      </w:r>
      <w:r>
        <w:t xml:space="preserve">Tier 1 to Tier 2 contractors are often lopsided. The cascade payment method in</w:t>
      </w:r>
      <w:r>
        <w:t xml:space="preserve"> </w:t>
      </w:r>
      <w:r>
        <w:t xml:space="preserve">construction also known as hierarchical contractual framework gives Tier 1</w:t>
      </w:r>
      <w:r>
        <w:t xml:space="preserve"> </w:t>
      </w:r>
      <w:r>
        <w:t xml:space="preserve">contractor dominant bargaining position over subcontractors’ payment. Yet, it is a</w:t>
      </w:r>
      <w:r>
        <w:t xml:space="preserve"> </w:t>
      </w:r>
      <w:r>
        <w:t xml:space="preserve">common practice to see subcontractors that carryout over 74% of major work, wait</w:t>
      </w:r>
      <w:r>
        <w:t xml:space="preserve"> </w:t>
      </w:r>
      <w:r>
        <w:t xml:space="preserve">for 60 days to receive payments due to commercial influence of Tier 1 contractors</w:t>
      </w:r>
      <w:r>
        <w:t xml:space="preserve"> </w:t>
      </w:r>
      <w:r>
        <w:t xml:space="preserve">and unfair payment practices.</w:t>
      </w:r>
    </w:p>
    <w:p>
      <w:pPr>
        <w:pStyle w:val="BodyText"/>
      </w:pPr>
      <w:r>
        <w:t xml:space="preserve">205 Swai, L., Arewa, A. and Ugulu, R. A. 2020. Unfair Payment Issues in Construction: Re-thinking</w:t>
      </w:r>
      <w:r>
        <w:t xml:space="preserve"> </w:t>
      </w:r>
      <w:r>
        <w:t xml:space="preserve">Alternative Payment Method for Tier-1 Contractors to Subcontractors. International Conference on Civil</w:t>
      </w:r>
      <w:r>
        <w:t xml:space="preserve"> </w:t>
      </w:r>
      <w:r>
        <w:t xml:space="preserve">Infrastructure and Construction (CIC2020).</w:t>
      </w:r>
    </w:p>
    <w:p>
      <w:pPr>
        <w:pStyle w:val="BodyText"/>
      </w:pPr>
      <w:r>
        <w:t xml:space="preserve">131</w:t>
      </w:r>
    </w:p>
    <w:p>
      <w:pPr>
        <w:pStyle w:val="Compact"/>
        <w:numPr>
          <w:ilvl w:val="0"/>
          <w:numId w:val="1071"/>
        </w:numPr>
      </w:pPr>
      <w:r>
        <w:t xml:space="preserve">MOST COMMON UNFAIR PRACTICES BOTH IN G2B AND B2B TRANSACTIONS</w:t>
      </w:r>
    </w:p>
    <w:p>
      <w:pPr>
        <w:pStyle w:val="Compact"/>
        <w:numPr>
          <w:ilvl w:val="0"/>
          <w:numId w:val="1071"/>
        </w:numPr>
      </w:pPr>
      <w:r>
        <w:t xml:space="preserve">Identifying unfair payment practices and clauses is not an easy task. The</w:t>
      </w:r>
      <w:r>
        <w:t xml:space="preserve"> </w:t>
      </w:r>
      <w:r>
        <w:t xml:space="preserve">overwhelming majority of SMEs are extremely reluctant to report these clauses and</w:t>
      </w:r>
      <w:r>
        <w:t xml:space="preserve"> </w:t>
      </w:r>
      <w:r>
        <w:t xml:space="preserve">practices even to the business associations that are supposed to represent and</w:t>
      </w:r>
      <w:r>
        <w:t xml:space="preserve"> </w:t>
      </w:r>
      <w:r>
        <w:t xml:space="preserve">protect them, under Article 7 (5) of the LPD, out of fear of losing clients and</w:t>
      </w:r>
      <w:r>
        <w:t xml:space="preserve"> </w:t>
      </w:r>
      <w:r>
        <w:t xml:space="preserve">businesses opportunities. Those SMEs who report, prefer to stay anonymous206.</w:t>
      </w:r>
      <w:r>
        <w:br/>
      </w:r>
    </w:p>
    <w:p>
      <w:pPr>
        <w:pStyle w:val="Compact"/>
        <w:numPr>
          <w:ilvl w:val="0"/>
          <w:numId w:val="1071"/>
        </w:numPr>
      </w:pPr>
      <w:r>
        <w:t xml:space="preserve">The following list has been drawn on the basis of existing literature207,</w:t>
      </w:r>
      <w:r>
        <w:t xml:space="preserve"> </w:t>
      </w:r>
      <w:r>
        <w:t xml:space="preserve">contributions from business associations208, practices identified by the Commission</w:t>
      </w:r>
      <w:r>
        <w:t xml:space="preserve"> </w:t>
      </w:r>
      <w:r>
        <w:t xml:space="preserve">in the course of infringement procedures, and anecdotal evidence provided to the</w:t>
      </w:r>
      <w:r>
        <w:t xml:space="preserve"> </w:t>
      </w:r>
      <w:r>
        <w:t xml:space="preserve">Commissions services by SME stakeholders. This list, far from capturing the</w:t>
      </w:r>
      <w:r>
        <w:t xml:space="preserve"> </w:t>
      </w:r>
      <w:r>
        <w:t xml:space="preserve">overall extent of existing unfair practices and clauses, provides however an insight</w:t>
      </w:r>
      <w:r>
        <w:t xml:space="preserve"> </w:t>
      </w:r>
      <w:r>
        <w:t xml:space="preserve">into how these practices work:</w:t>
      </w:r>
    </w:p>
    <w:p>
      <w:pPr>
        <w:pStyle w:val="Compact"/>
        <w:numPr>
          <w:ilvl w:val="0"/>
          <w:numId w:val="1072"/>
        </w:numPr>
      </w:pPr>
      <w:r>
        <w:t xml:space="preserve">Contingent clauses: i.e. the debtor makes the payment to the creditor contingent on</w:t>
      </w:r>
      <w:r>
        <w:t xml:space="preserve"> </w:t>
      </w:r>
      <w:r>
        <w:t xml:space="preserve">future events that do not depend on the creditor. Typical examples are ‘Paid-when-</w:t>
      </w:r>
      <w:r>
        <w:t xml:space="preserve"> </w:t>
      </w:r>
      <w:r>
        <w:t xml:space="preserve">paid’ or ‘Paid-if-paid’ clauses, or similar clauses consisting in making payment to the</w:t>
      </w:r>
      <w:r>
        <w:t xml:space="preserve"> </w:t>
      </w:r>
      <w:r>
        <w:t xml:space="preserve">creditor conditional to payment received by the debtor.</w:t>
      </w:r>
    </w:p>
    <w:p>
      <w:pPr>
        <w:pStyle w:val="FirstParagraph"/>
      </w:pPr>
      <w:r>
        <w:t xml:space="preserve">206 Information provided to the Commission services by SME United and national business associations in</w:t>
      </w:r>
      <w:r>
        <w:t xml:space="preserve"> </w:t>
      </w:r>
      <w:r>
        <w:t xml:space="preserve">the Member States: UNIZO (Belgium), PIMEC (Spain), Plataforma Multisectorial contra la Morosidad</w:t>
      </w:r>
      <w:r>
        <w:t xml:space="preserve"> </w:t>
      </w:r>
      <w:r>
        <w:t xml:space="preserve">(Spain), ANCE (Italy)</w:t>
      </w:r>
      <w:r>
        <w:br/>
      </w:r>
      <w:r>
        <w:t xml:space="preserve">207 https://www.law.kuleuven.be/personal/mstorme/european-private-law_en.pdf,</w:t>
      </w:r>
      <w:r>
        <w:br/>
      </w:r>
      <w:r>
        <w:t xml:space="preserve">https://assets.publishing.service.gov.uk/government/uploads/system/uploads/attachment_data/file/436040/b</w:t>
      </w:r>
      <w:r>
        <w:t xml:space="preserve"> </w:t>
      </w:r>
      <w:r>
        <w:t xml:space="preserve">is-15-248-challenging-grossly-unfair-payment-terms-and-practices-summary-of-responses.pdf</w:t>
      </w:r>
      <w:r>
        <w:t xml:space="preserve"> </w:t>
      </w:r>
      <w:r>
        <w:t xml:space="preserve">https://assets.publishing.service.gov.uk/government/uploads/system/uploads/attachment_data/file/745639/c</w:t>
      </w:r>
      <w:r>
        <w:t xml:space="preserve"> </w:t>
      </w:r>
      <w:r>
        <w:t xml:space="preserve">reating-a-responsible-payment-culture-call-for-evidence.pdf</w:t>
      </w:r>
      <w:r>
        <w:t xml:space="preserve"> </w:t>
      </w:r>
      <w:r>
        <w:t xml:space="preserve">https://www.economie.gouv.fr/files/directions_services/cepc/etude0902051.pdf</w:t>
      </w:r>
      <w:r>
        <w:t xml:space="preserve"> </w:t>
      </w:r>
      <w:r>
        <w:t xml:space="preserve">https://www.lexpress.fr/entrepreneurs/gestion-fiscalite/retard-de-paiement-les-faux-pretextes-et-comment-</w:t>
      </w:r>
      <w:r>
        <w:t xml:space="preserve"> </w:t>
      </w:r>
      <w:r>
        <w:t xml:space="preserve">s-en-proteger_1518967.html</w:t>
      </w:r>
      <w:r>
        <w:t xml:space="preserve"> </w:t>
      </w:r>
      <w:r>
        <w:t xml:space="preserve">https://www.keglerbrown.com/content/uploads/2019/10/Contingent-Payment-Clauses-in-the-50-States-</w:t>
      </w:r>
      <w:r>
        <w:t xml:space="preserve"> </w:t>
      </w:r>
      <w:r>
        <w:t xml:space="preserve">2020.pdf</w:t>
      </w:r>
      <w:r>
        <w:t xml:space="preserve"> </w:t>
      </w:r>
      <w:r>
        <w:t xml:space="preserve">Omotayo, TS and Danvers-Watson, O and Oyegoke, AS, 2022 Subcontractor trust issues on payment and</w:t>
      </w:r>
      <w:r>
        <w:t xml:space="preserve"> </w:t>
      </w:r>
      <w:r>
        <w:t xml:space="preserve">valuation practices in UK private projects. Journal of Financial Management of Property and Construction.</w:t>
      </w:r>
      <w:r>
        <w:br/>
      </w:r>
      <w:r>
        <w:t xml:space="preserve">208 EBC (European Builders’ Confederation) - Call for Evidence Feedback: F3389200</w:t>
      </w:r>
    </w:p>
    <w:p>
      <w:pPr>
        <w:pStyle w:val="BodyText"/>
      </w:pPr>
      <w:r>
        <w:t xml:space="preserve">132</w:t>
      </w:r>
    </w:p>
    <w:p>
      <w:pPr>
        <w:pStyle w:val="Compact"/>
        <w:numPr>
          <w:ilvl w:val="0"/>
          <w:numId w:val="1073"/>
        </w:numPr>
      </w:pPr>
      <w:r>
        <w:t xml:space="preserve">Delisting, ‘De-shelving’ or removal from clients’ list of suppliers, or other</w:t>
      </w:r>
      <w:r>
        <w:t xml:space="preserve"> </w:t>
      </w:r>
      <w:r>
        <w:t xml:space="preserve">unfavourable marketing consequences if suppliers does not accept payment terms</w:t>
      </w:r>
      <w:r>
        <w:t xml:space="preserve"> </w:t>
      </w:r>
      <w:r>
        <w:t xml:space="preserve">imposed by the debtor.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Abuse of the verification procedure to avoid or delay payments.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Negotiate the date of reception of goods or the provision of services , or of</w:t>
      </w:r>
      <w:r>
        <w:t xml:space="preserve"> </w:t>
      </w:r>
      <w:r>
        <w:t xml:space="preserve">the beginning or the end of the verification procedure to ascertain their</w:t>
      </w:r>
      <w:r>
        <w:t xml:space="preserve"> </w:t>
      </w:r>
      <w:r>
        <w:t xml:space="preserve">conformity, to the detriment of the creditor with the ultimate result of</w:t>
      </w:r>
      <w:r>
        <w:t xml:space="preserve"> </w:t>
      </w:r>
      <w:r>
        <w:t xml:space="preserve">extending the payment period</w:t>
      </w:r>
    </w:p>
    <w:p>
      <w:pPr>
        <w:pStyle w:val="Compact"/>
        <w:numPr>
          <w:ilvl w:val="0"/>
          <w:numId w:val="1074"/>
        </w:numPr>
      </w:pPr>
      <w:r>
        <w:t xml:space="preserve">Clauses whereby the debtor is the sole arbiter of whether the required</w:t>
      </w:r>
      <w:r>
        <w:t xml:space="preserve"> </w:t>
      </w:r>
      <w:r>
        <w:t xml:space="preserve">quality has been achieved; allowing for arbitrary deductions from the value</w:t>
      </w:r>
      <w:r>
        <w:t xml:space="preserve"> </w:t>
      </w:r>
      <w:r>
        <w:t xml:space="preserve">of work performed or goods provided. Similarly: Disparaging without any</w:t>
      </w:r>
      <w:r>
        <w:t xml:space="preserve"> </w:t>
      </w:r>
      <w:r>
        <w:t xml:space="preserve">evidence the quality of the good or of the services provided to delay</w:t>
      </w:r>
      <w:r>
        <w:t xml:space="preserve"> </w:t>
      </w:r>
      <w:r>
        <w:t xml:space="preserve">payment</w:t>
      </w:r>
    </w:p>
    <w:p>
      <w:pPr>
        <w:pStyle w:val="Compact"/>
        <w:numPr>
          <w:ilvl w:val="0"/>
          <w:numId w:val="1075"/>
        </w:numPr>
      </w:pPr>
      <w:r>
        <w:t xml:space="preserve">Altering dates: Debtor requiring the creditor to postpone the date of the invoice or</w:t>
      </w:r>
      <w:r>
        <w:t xml:space="preserve"> </w:t>
      </w:r>
      <w:r>
        <w:t xml:space="preserve">request of payment , despite the fact that the verification was completed and successful</w:t>
      </w:r>
      <w:r>
        <w:t xml:space="preserve"> </w:t>
      </w:r>
      <w:r>
        <w:t xml:space="preserve">209</w:t>
      </w:r>
    </w:p>
    <w:p>
      <w:pPr>
        <w:pStyle w:val="Compact"/>
        <w:numPr>
          <w:ilvl w:val="0"/>
          <w:numId w:val="1075"/>
        </w:numPr>
      </w:pPr>
      <w:r>
        <w:t xml:space="preserve">Unilateral change of payment terms by the debtor, to the detriment of the creditor, often</w:t>
      </w:r>
      <w:r>
        <w:t xml:space="preserve"> </w:t>
      </w:r>
      <w:r>
        <w:t xml:space="preserve">with little or no notice.</w:t>
      </w:r>
    </w:p>
    <w:p>
      <w:pPr>
        <w:pStyle w:val="Compact"/>
        <w:numPr>
          <w:ilvl w:val="0"/>
          <w:numId w:val="1075"/>
        </w:numPr>
      </w:pPr>
      <w:r>
        <w:t xml:space="preserve">Unilateral Discounting: Debtor applying unilaterally (or requesting) discounts on the</w:t>
      </w:r>
      <w:r>
        <w:t xml:space="preserve"> </w:t>
      </w:r>
      <w:r>
        <w:t xml:space="preserve">principal as a condition for paying within the agreed deadline (‘early bird’ clause).</w:t>
      </w:r>
      <w:r>
        <w:t xml:space="preserve"> </w:t>
      </w:r>
      <w:r>
        <w:t xml:space="preserve">Similarly, discounts requested or applied unilaterally by the debtor as a condition to</w:t>
      </w:r>
      <w:r>
        <w:t xml:space="preserve"> </w:t>
      </w:r>
      <w:r>
        <w:t xml:space="preserve">pay, after the payment has become overdue (e.g.: ‘haircut clauses’, ‘clawback</w:t>
      </w:r>
      <w:r>
        <w:t xml:space="preserve"> </w:t>
      </w:r>
      <w:r>
        <w:t xml:space="preserve">clauses’).</w:t>
      </w:r>
      <w:r>
        <w:br/>
      </w:r>
    </w:p>
    <w:p>
      <w:pPr>
        <w:pStyle w:val="Compact"/>
        <w:numPr>
          <w:ilvl w:val="0"/>
          <w:numId w:val="1075"/>
        </w:numPr>
      </w:pPr>
      <w:r>
        <w:t xml:space="preserve">Ban on assignments of the credit (e.g. factoring), once the service or good has been</w:t>
      </w:r>
      <w:r>
        <w:t xml:space="preserve"> </w:t>
      </w:r>
      <w:r>
        <w:t xml:space="preserve">delivered or performed, and the debtor has accepted it</w:t>
      </w:r>
    </w:p>
    <w:p>
      <w:pPr>
        <w:pStyle w:val="Compact"/>
        <w:numPr>
          <w:ilvl w:val="0"/>
          <w:numId w:val="1075"/>
        </w:numPr>
      </w:pPr>
      <w:r>
        <w:t xml:space="preserve">In G2B transactions: Ban on execution of executive order of payments issued by a</w:t>
      </w:r>
      <w:r>
        <w:t xml:space="preserve"> </w:t>
      </w:r>
      <w:r>
        <w:t xml:space="preserve">Court</w:t>
      </w:r>
    </w:p>
    <w:p>
      <w:pPr>
        <w:pStyle w:val="Compact"/>
        <w:numPr>
          <w:ilvl w:val="0"/>
          <w:numId w:val="1075"/>
        </w:numPr>
      </w:pPr>
      <w:r>
        <w:t xml:space="preserve">Payment of excessive fees to cash payment under supply chain finance schemes210;</w:t>
      </w:r>
    </w:p>
    <w:p>
      <w:pPr>
        <w:pStyle w:val="FirstParagraph"/>
      </w:pPr>
      <w:r>
        <w:t xml:space="preserve">209 The LPD explicitly prohibits this practice in G2B transactions (Article 4(3) (b) of the LPD). Nevertheless,</w:t>
      </w:r>
      <w:r>
        <w:t xml:space="preserve"> </w:t>
      </w:r>
      <w:r>
        <w:t xml:space="preserve">despite the prohibition, this practice is quite common – see ANCE : Osservatorio Congiunturale pagamenti</w:t>
      </w:r>
      <w:r>
        <w:t xml:space="preserve"> </w:t>
      </w:r>
      <w:r>
        <w:t xml:space="preserve">della PA, 2018</w:t>
      </w:r>
      <w:r>
        <w:t xml:space="preserve"> </w:t>
      </w:r>
      <w:r>
        <w:t xml:space="preserve">210 The practice of “confirming con anticipo obligatorio” in payments B2B in Spain</w:t>
      </w:r>
      <w:r>
        <w:t xml:space="preserve"> </w:t>
      </w:r>
      <w:r>
        <w:t xml:space="preserve">http://www.pmcm.es/blog/post/pmcm-denuncia-nueva-modalidad-de-confirming-anticipo-obligatorio-que-</w:t>
      </w:r>
      <w:r>
        <w:t xml:space="preserve"> </w:t>
      </w:r>
      <w:r>
        <w:t xml:space="preserve">elude-las-obligaciones-de-pago-a-proveedores</w:t>
      </w:r>
      <w:r>
        <w:t xml:space="preserve"> </w:t>
      </w:r>
      <w:r>
        <w:t xml:space="preserve">https://pmcm.es/la-pmcm-constata-un-abuso-del-confirming-por-parte-de-las-companias-espanolas/</w:t>
      </w:r>
      <w:r>
        <w:t xml:space="preserve"> </w:t>
      </w:r>
      <w:r>
        <w:t xml:space="preserve">In these cases, a financial institution (e.g. a bank, instructed by the debtor) is in charge of managing and</w:t>
      </w:r>
      <w:r>
        <w:t xml:space="preserve"> </w:t>
      </w:r>
      <w:r>
        <w:t xml:space="preserve">paying the invoices of the debtor. However, the creditor, in order to claim its payment to the financial</w:t>
      </w:r>
      <w:r>
        <w:t xml:space="preserve"> </w:t>
      </w:r>
      <w:r>
        <w:t xml:space="preserve">institution within the deadline agreed with the debtor, has to pay excessive fees or discounts. These fees</w:t>
      </w:r>
      <w:r>
        <w:t xml:space="preserve"> </w:t>
      </w:r>
      <w:r>
        <w:t xml:space="preserve">diminish progressively in time: the later the creditor claims its payment, the lesser the fees or discounts to be</w:t>
      </w:r>
      <w:r>
        <w:t xml:space="preserve"> </w:t>
      </w:r>
      <w:r>
        <w:t xml:space="preserve">paid. The effect of this practice is negative under two points of view: 1) Payment periods are extended</w:t>
      </w:r>
      <w:r>
        <w:t xml:space="preserve"> </w:t>
      </w:r>
      <w:r>
        <w:t xml:space="preserve">inordinately ( see Call for Evidence, Feedback reference: F3386750) - A payment negotiated at 60 days in</w:t>
      </w:r>
      <w:r>
        <w:t xml:space="preserve"> </w:t>
      </w:r>
      <w:r>
        <w:t xml:space="preserve">reality is paid after 120 or even 240 days ( 4 times more the agreed payment term). 2) In the accounts of the</w:t>
      </w:r>
      <w:r>
        <w:t xml:space="preserve"> </w:t>
      </w:r>
      <w:r>
        <w:t xml:space="preserve">debtor, the invoice appears as having been paid the moment the “confirming” or the instruction to the</w:t>
      </w:r>
      <w:r>
        <w:t xml:space="preserve"> </w:t>
      </w:r>
      <w:r>
        <w:t xml:space="preserve">financial institution has been made. In this way the debt is not detected in any statistics or calculation of</w:t>
      </w:r>
    </w:p>
    <w:p>
      <w:pPr>
        <w:pStyle w:val="BodyText"/>
      </w:pPr>
      <w:r>
        <w:t xml:space="preserve">133</w:t>
      </w:r>
    </w:p>
    <w:p>
      <w:pPr>
        <w:pStyle w:val="Compact"/>
        <w:numPr>
          <w:ilvl w:val="0"/>
          <w:numId w:val="1076"/>
        </w:numPr>
      </w:pPr>
      <w:r>
        <w:t xml:space="preserve">Unnecessary procedures: Imposing artificially long or convoluted administrative</w:t>
      </w:r>
      <w:r>
        <w:t xml:space="preserve"> </w:t>
      </w:r>
      <w:r>
        <w:t xml:space="preserve">requirements in order to get paid, or for issuing and accepting the invoice211</w:t>
      </w:r>
    </w:p>
    <w:p>
      <w:pPr>
        <w:pStyle w:val="Compact"/>
        <w:numPr>
          <w:ilvl w:val="0"/>
          <w:numId w:val="1076"/>
        </w:numPr>
      </w:pPr>
      <w:r>
        <w:t xml:space="preserve">Waiving rights as a condition to get paid: Creditors imposed to waive their rights to</w:t>
      </w:r>
      <w:r>
        <w:t xml:space="preserve"> </w:t>
      </w:r>
      <w:r>
        <w:t xml:space="preserve">claim interests and compensations as a condition to get paid, often in conjunction with</w:t>
      </w:r>
      <w:r>
        <w:t xml:space="preserve"> </w:t>
      </w:r>
      <w:r>
        <w:t xml:space="preserve">non-recourse clauses.</w:t>
      </w:r>
    </w:p>
    <w:p>
      <w:pPr>
        <w:pStyle w:val="Compact"/>
        <w:numPr>
          <w:ilvl w:val="0"/>
          <w:numId w:val="1077"/>
        </w:numPr>
      </w:pPr>
      <w:r>
        <w:t xml:space="preserve">Member States could improve the business environment by addressing late</w:t>
      </w:r>
      <w:r>
        <w:t xml:space="preserve"> </w:t>
      </w:r>
      <w:r>
        <w:t xml:space="preserve">payment practices212 through voluntary/soft law measures such as: 1) rewarding</w:t>
      </w:r>
      <w:r>
        <w:t xml:space="preserve"> </w:t>
      </w:r>
      <w:r>
        <w:t xml:space="preserve">prompt payment in public procurement, granting support, or administering EU</w:t>
      </w:r>
      <w:r>
        <w:t xml:space="preserve"> </w:t>
      </w:r>
      <w:r>
        <w:t xml:space="preserve">funds in line with the applicable rules 213 214; 2) laying down an EU code of good</w:t>
      </w:r>
      <w:r>
        <w:t xml:space="preserve"> </w:t>
      </w:r>
      <w:r>
        <w:t xml:space="preserve">payment behaviour to support national payment codes215.</w:t>
      </w:r>
    </w:p>
    <w:p>
      <w:pPr>
        <w:pStyle w:val="FirstParagraph"/>
      </w:pPr>
      <w:r>
        <w:t xml:space="preserve">average payment periods, or reporting. Furthermore, in the debtor’s balance, these operations are not even</w:t>
      </w:r>
      <w:r>
        <w:t xml:space="preserve"> </w:t>
      </w:r>
      <w:r>
        <w:t xml:space="preserve">considered as “financial debt”.</w:t>
      </w:r>
      <w:r>
        <w:br/>
      </w:r>
      <w:r>
        <w:t xml:space="preserve">211 Public authorities often proceed with abusive rejections of payments if there is any difference between</w:t>
      </w:r>
      <w:r>
        <w:t xml:space="preserve"> </w:t>
      </w:r>
      <w:r>
        <w:t xml:space="preserve">the amount requested by the contractor and the amount initially accepted, which obliges the enterprise to</w:t>
      </w:r>
      <w:r>
        <w:t xml:space="preserve"> </w:t>
      </w:r>
      <w:r>
        <w:t xml:space="preserve">issue a new invoice with a new payment deadline, thus artificially prolonging the overall payment time. This</w:t>
      </w:r>
      <w:r>
        <w:t xml:space="preserve"> </w:t>
      </w:r>
      <w:r>
        <w:t xml:space="preserve">situation is unfortunately very common, where a problem with the rounding of a few cents or euros results</w:t>
      </w:r>
      <w:r>
        <w:t xml:space="preserve"> </w:t>
      </w:r>
      <w:r>
        <w:t xml:space="preserve">in the rejection of the invoice, which leads the company to issue a new invoice with a new payment deadline.</w:t>
      </w:r>
      <w:r>
        <w:t xml:space="preserve"> </w:t>
      </w:r>
      <w:r>
        <w:t xml:space="preserve">(EBC- Call for Evidence)</w:t>
      </w:r>
      <w:r>
        <w:t xml:space="preserve"> </w:t>
      </w:r>
      <w:r>
        <w:t xml:space="preserve">212 EP Resolution 2019</w:t>
      </w:r>
      <w:r>
        <w:t xml:space="preserve"> </w:t>
      </w:r>
      <w:r>
        <w:t xml:space="preserve">213 93% of respondents in the SME panel agreed that prompt payment should be included as a criterion for</w:t>
      </w:r>
      <w:r>
        <w:t xml:space="preserve"> </w:t>
      </w:r>
      <w:r>
        <w:t xml:space="preserve">obtaining financial support. The Spanish law Crea y Crece already includes such requirement.</w:t>
      </w:r>
      <w:r>
        <w:br/>
      </w:r>
      <w:r>
        <w:t xml:space="preserve">214 Almost 90% of respondents in the SME panel agreed that prompt payment performance should be</w:t>
      </w:r>
      <w:r>
        <w:t xml:space="preserve"> </w:t>
      </w:r>
      <w:r>
        <w:t xml:space="preserve">included as a criterion for participating in public procurement tenders.</w:t>
      </w:r>
      <w:r>
        <w:br/>
      </w:r>
      <w:r>
        <w:t xml:space="preserve">215 Almost 72% of respondents in the SME panel agreed that this measure is very useful/useful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K. ANNEX 11: RELEVANT CASE LAW OF THE ECJ</w:t>
      </w:r>
      <w:r>
        <w:br/>
      </w:r>
      <w:r>
        <w:t xml:space="preserve">470.</w:t>
      </w:r>
      <w:r>
        <w:t xml:space="preserve"> </w:t>
      </w:r>
      <w:r>
        <w:t xml:space="preserve">The case law of the Court of Justice concerning the LPD, either exclusively or</w:t>
      </w:r>
      <w:r>
        <w:t xml:space="preserve"> </w:t>
      </w:r>
      <w:r>
        <w:t xml:space="preserve">jointly with Directive 2000/35/EC, includes several preliminary rulings216 and one</w:t>
      </w:r>
      <w:r>
        <w:t xml:space="preserve"> </w:t>
      </w:r>
      <w:r>
        <w:t xml:space="preserve">judgement in the framework of an ongoing infringement procedure. It should be</w:t>
      </w:r>
      <w:r>
        <w:t xml:space="preserve"> </w:t>
      </w:r>
      <w:r>
        <w:t xml:space="preserve">emphasised that most of the preliminary rulings concern the application of interests</w:t>
      </w:r>
      <w:r>
        <w:t xml:space="preserve"> </w:t>
      </w:r>
      <w:r>
        <w:t xml:space="preserve">and the ‘flat fee’ compensation for recovery costs of at least EUR 40.</w:t>
      </w:r>
      <w:r>
        <w:br/>
      </w:r>
      <w:r>
        <w:t xml:space="preserve">471.</w:t>
      </w:r>
      <w:r>
        <w:t xml:space="preserve"> </w:t>
      </w:r>
      <w:r>
        <w:t xml:space="preserve">For the purposes of this Impact Assessment, the following case-law of the ECJ</w:t>
      </w:r>
      <w:r>
        <w:t xml:space="preserve"> </w:t>
      </w:r>
      <w:r>
        <w:t xml:space="preserve">deserves a special attention:</w:t>
      </w:r>
      <w:r>
        <w:t xml:space="preserve"> </w:t>
      </w:r>
      <w:r>
        <w:t xml:space="preserve">1.</w:t>
      </w:r>
      <w:r>
        <w:t xml:space="preserve"> </w:t>
      </w:r>
      <w:r>
        <w:t xml:space="preserve">PRELIMINARY RULING IN CASE C-585/20217 PRONOUNCED ON 20 OCTOBER</w:t>
      </w:r>
      <w:r>
        <w:t xml:space="preserve"> </w:t>
      </w:r>
      <w:r>
        <w:t xml:space="preserve">2022</w:t>
      </w:r>
      <w:r>
        <w:t xml:space="preserve"> </w:t>
      </w:r>
      <w:r>
        <w:t xml:space="preserve">472.</w:t>
      </w:r>
      <w:r>
        <w:t xml:space="preserve"> </w:t>
      </w:r>
      <w:r>
        <w:t xml:space="preserve">This ruling touches upon three key issues: the application of the flat fee</w:t>
      </w:r>
      <w:r>
        <w:t xml:space="preserve"> </w:t>
      </w:r>
      <w:r>
        <w:t xml:space="preserve">compensation of EUR 40 minimum per invoice or per contract (or judicial claim),</w:t>
      </w:r>
      <w:r>
        <w:t xml:space="preserve"> </w:t>
      </w:r>
      <w:r>
        <w:t xml:space="preserve">the use of the verification procedure in public procurement contracts, and whether</w:t>
      </w:r>
      <w:r>
        <w:t xml:space="preserve"> </w:t>
      </w:r>
      <w:r>
        <w:t xml:space="preserve">VAT should also be included for the calculation of the late payment interests,</w:t>
      </w:r>
      <w:r>
        <w:t xml:space="preserve"> </w:t>
      </w:r>
      <w:r>
        <w:t xml:space="preserve">regardless of whether VAT has already been paid to the State. On these three points,</w:t>
      </w:r>
      <w:r>
        <w:t xml:space="preserve"> </w:t>
      </w:r>
      <w:r>
        <w:t xml:space="preserve">the ECJ provided the following interpretation:</w:t>
      </w:r>
      <w:r>
        <w:br/>
      </w:r>
      <w:r>
        <w:t xml:space="preserve">1) Article 6 (1) of the LPD should be interpreted that the flat fee compensation of EUR 40</w:t>
      </w:r>
      <w:r>
        <w:t xml:space="preserve"> </w:t>
      </w:r>
      <w:r>
        <w:t xml:space="preserve">or equivalent is due for ‘each commercial transaction not remunerated on the due date,</w:t>
      </w:r>
      <w:r>
        <w:t xml:space="preserve"> </w:t>
      </w:r>
      <w:r>
        <w:t xml:space="preserve">evidenced in an invoice, including when this invoice is presented, among other</w:t>
      </w:r>
      <w:r>
        <w:t xml:space="preserve"> </w:t>
      </w:r>
      <w:r>
        <w:t xml:space="preserve">invoices, in a single administrative or judicial complaint’</w:t>
      </w:r>
      <w:r>
        <w:br/>
      </w:r>
      <w:r>
        <w:t xml:space="preserve">2) Article .4(3) of the LPD should be interpreted as it opposes a national regulation laying</w:t>
      </w:r>
      <w:r>
        <w:t xml:space="preserve"> </w:t>
      </w:r>
      <w:r>
        <w:t xml:space="preserve">down a general procedure for verification or acceptance of the goods or services</w:t>
      </w:r>
      <w:r>
        <w:t xml:space="preserve"> </w:t>
      </w:r>
      <w:r>
        <w:t xml:space="preserve">provided with the contract’s requirement for all commercial transactions between</w:t>
      </w:r>
      <w:r>
        <w:t xml:space="preserve"> </w:t>
      </w:r>
      <w:r>
        <w:t xml:space="preserve">companies and public authorities,</w:t>
      </w:r>
      <w:r>
        <w:br/>
      </w:r>
      <w:r>
        <w:t xml:space="preserve">3) Article 2(8) of the LPD should be interpreted that ‘amount due’ referred to in that</w:t>
      </w:r>
      <w:r>
        <w:t xml:space="preserve"> </w:t>
      </w:r>
      <w:r>
        <w:t xml:space="preserve">provision shall also include VAT for the basis of the calculation of the late payment</w:t>
      </w:r>
      <w:r>
        <w:t xml:space="preserve"> </w:t>
      </w:r>
      <w:r>
        <w:t xml:space="preserve">interests, regardless of whether, ‘on the date on which the delay payment occurs, the</w:t>
      </w:r>
      <w:r>
        <w:t xml:space="preserve"> </w:t>
      </w:r>
      <w:r>
        <w:t xml:space="preserve">taxable person has already paid this amount to the Treasury’</w:t>
      </w:r>
      <w:r>
        <w:br/>
      </w:r>
      <w:r>
        <w:t xml:space="preserve">2.</w:t>
      </w:r>
      <w:r>
        <w:t xml:space="preserve"> </w:t>
      </w:r>
      <w:r>
        <w:t xml:space="preserve">JUDGEMENT IN CASE C-122/18218 PRONOUNCED ON 28 JANUARY 2020</w:t>
      </w:r>
      <w:r>
        <w:t xml:space="preserve"> </w:t>
      </w:r>
      <w:r>
        <w:t xml:space="preserve">473.</w:t>
      </w:r>
      <w:r>
        <w:t xml:space="preserve"> </w:t>
      </w:r>
      <w:r>
        <w:t xml:space="preserve">In Case C-122/18, the Court clarified that paying on time is an ‘obligation of result’,</w:t>
      </w:r>
      <w:r>
        <w:t xml:space="preserve"> </w:t>
      </w:r>
      <w:r>
        <w:t xml:space="preserve">not an ‘obligation of means’. More specifically the obligation to pay on time, i.e. </w:t>
      </w:r>
      <w:r>
        <w:t xml:space="preserve"> </w:t>
      </w:r>
      <w:r>
        <w:t xml:space="preserve">within the statutory deadline, has to be ‘effectively’ and proactively pursued by the</w:t>
      </w:r>
      <w:r>
        <w:t xml:space="preserve"> </w:t>
      </w:r>
      <w:r>
        <w:t xml:space="preserve">authorities. According to the Italian authorities, defendants in the case, the</w:t>
      </w:r>
      <w:r>
        <w:t xml:space="preserve"> </w:t>
      </w:r>
      <w:r>
        <w:t xml:space="preserve">obligation imposed by Article 4(3) and (4) of the LPD ‘puts the public authorities</w:t>
      </w:r>
    </w:p>
    <w:p>
      <w:pPr>
        <w:pStyle w:val="BodyText"/>
      </w:pPr>
      <w:r>
        <w:t xml:space="preserve">216 C 701/22, C677/22, C 419/22, C-406/21, C-370/21, C-585/20, C-327/20, C-299/19, C-199/19, C-722/18,</w:t>
      </w:r>
      <w:r>
        <w:t xml:space="preserve"> </w:t>
      </w:r>
      <w:r>
        <w:t xml:space="preserve">C-131/18, C-328/17, C-287/17, C-330/16, C-324/16, C-256/15, C-555/14, C-104/14</w:t>
      </w:r>
      <w:r>
        <w:t xml:space="preserve"> </w:t>
      </w:r>
      <w:r>
        <w:t xml:space="preserve">217 BFF Finance Iberia SAU vs Gerencia Regional de Salud de la Junta de Castilla y León,</w:t>
      </w:r>
      <w:r>
        <w:t xml:space="preserve"> </w:t>
      </w:r>
      <w:r>
        <w:t xml:space="preserve">218 Commission vs Repubblica Italiana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not under obligations to achieve a specified result, but at most under obligations as</w:t>
      </w:r>
      <w:r>
        <w:t xml:space="preserve"> </w:t>
      </w:r>
      <w:r>
        <w:t xml:space="preserve">to the means employed’. The ECJ thoroughly rejected this argument. According to</w:t>
      </w:r>
      <w:r>
        <w:t xml:space="preserve"> </w:t>
      </w:r>
      <w:r>
        <w:t xml:space="preserve">the ECJ, in fact, ‘it cannot be accepted’ the interpretation of the Italian Republic,</w:t>
      </w:r>
      <w:r>
        <w:t xml:space="preserve"> </w:t>
      </w:r>
      <w:r>
        <w:t xml:space="preserve">according to which Articles 4(3) and (4) of the LPD ‘impose on Member States</w:t>
      </w:r>
      <w:r>
        <w:t xml:space="preserve"> </w:t>
      </w:r>
      <w:r>
        <w:t xml:space="preserve">only the obligation to ensure that the statutory and contractual payment periods</w:t>
      </w:r>
      <w:r>
        <w:t xml:space="preserve"> </w:t>
      </w:r>
      <w:r>
        <w:t xml:space="preserve">applicable to commercial transactions involving public authorities are in</w:t>
      </w:r>
      <w:r>
        <w:t xml:space="preserve"> </w:t>
      </w:r>
      <w:r>
        <w:t xml:space="preserve">conformity with those provisions and to provide, in the event of non-compliance</w:t>
      </w:r>
      <w:r>
        <w:t xml:space="preserve"> </w:t>
      </w:r>
      <w:r>
        <w:t xml:space="preserve">…for the right of a creditor… to obtain statutory interest for late payment but does</w:t>
      </w:r>
      <w:r>
        <w:t xml:space="preserve"> </w:t>
      </w:r>
      <w:r>
        <w:t xml:space="preserve">not impose the obligation to ensure that those public authorities effectively comply</w:t>
      </w:r>
      <w:r>
        <w:t xml:space="preserve"> </w:t>
      </w:r>
      <w:r>
        <w:t xml:space="preserve">with those periods’.</w:t>
      </w:r>
      <w:r>
        <w:t xml:space="preserve"> </w:t>
      </w:r>
      <w:r>
        <w:t xml:space="preserve">3.</w:t>
      </w:r>
      <w:r>
        <w:t xml:space="preserve"> </w:t>
      </w:r>
      <w:r>
        <w:t xml:space="preserve">PRELIMINARY RULING</w:t>
      </w:r>
      <w:r>
        <w:t xml:space="preserve"> </w:t>
      </w:r>
      <w:r>
        <w:t xml:space="preserve">IN CASE C-256/15219,</w:t>
      </w:r>
      <w:r>
        <w:t xml:space="preserve"> </w:t>
      </w:r>
      <w:r>
        <w:t xml:space="preserve">PRONOUNCED</w:t>
      </w:r>
      <w:r>
        <w:t xml:space="preserve"> </w:t>
      </w:r>
      <w:r>
        <w:t xml:space="preserve">ON 15</w:t>
      </w:r>
      <w:r>
        <w:t xml:space="preserve"> </w:t>
      </w:r>
      <w:r>
        <w:t xml:space="preserve">DECEMBER 2016</w:t>
      </w:r>
      <w:r>
        <w:t xml:space="preserve"> </w:t>
      </w:r>
      <w:r>
        <w:t xml:space="preserve">474.</w:t>
      </w:r>
      <w:r>
        <w:t xml:space="preserve"> </w:t>
      </w:r>
      <w:r>
        <w:t xml:space="preserve">In this case, that concerned the interpretation of Directive 2000/35/EC, the Court</w:t>
      </w:r>
      <w:r>
        <w:t xml:space="preserve"> </w:t>
      </w:r>
      <w:r>
        <w:t xml:space="preserve">noted that the Directive does not harmonise all aspects relating to interest for late</w:t>
      </w:r>
      <w:r>
        <w:t xml:space="preserve"> </w:t>
      </w:r>
      <w:r>
        <w:t xml:space="preserve">payment. In Article 3, it regulates only some aspects, namely the entitlement to</w:t>
      </w:r>
      <w:r>
        <w:t xml:space="preserve"> </w:t>
      </w:r>
      <w:r>
        <w:t xml:space="preserve">interest in the event of late payment, the date from which the interest is due (dies a</w:t>
      </w:r>
      <w:r>
        <w:t xml:space="preserve"> </w:t>
      </w:r>
      <w:r>
        <w:t xml:space="preserve">quo), the rate of interest, the creditor’s right to seek compensation for the recovery</w:t>
      </w:r>
      <w:r>
        <w:t xml:space="preserve"> </w:t>
      </w:r>
      <w:r>
        <w:t xml:space="preserve">costs incurred through late payment, and the consequences of the use of contractual</w:t>
      </w:r>
      <w:r>
        <w:t xml:space="preserve"> </w:t>
      </w:r>
      <w:r>
        <w:t xml:space="preserve">terms that are grossly unfair to the creditor.</w:t>
      </w:r>
      <w:r>
        <w:t xml:space="preserve"> </w:t>
      </w:r>
      <w:r>
        <w:t xml:space="preserve">475.</w:t>
      </w:r>
      <w:r>
        <w:t xml:space="preserve"> </w:t>
      </w:r>
      <w:r>
        <w:t xml:space="preserve">In particular, the Court highlighted that Directive 2000/35/EU does not include</w:t>
      </w:r>
      <w:r>
        <w:t xml:space="preserve"> </w:t>
      </w:r>
      <w:r>
        <w:t xml:space="preserve">rules relating to the period during which interest for late payment runs or to the</w:t>
      </w:r>
      <w:r>
        <w:t xml:space="preserve"> </w:t>
      </w:r>
      <w:r>
        <w:t xml:space="preserve">maximum amount of interest (dies ad quem). On this basis the Court declared that</w:t>
      </w:r>
      <w:r>
        <w:t xml:space="preserve"> </w:t>
      </w:r>
      <w:r>
        <w:t xml:space="preserve">Directive 2000/35/EU must be interpreted as not precluding national provisions</w:t>
      </w:r>
      <w:r>
        <w:t xml:space="preserve"> </w:t>
      </w:r>
      <w:r>
        <w:t xml:space="preserve">whereby interest for late payment accrued but not paid ceases to run when the</w:t>
      </w:r>
      <w:r>
        <w:t xml:space="preserve"> </w:t>
      </w:r>
      <w:r>
        <w:t xml:space="preserve">amount of the interest equals the principal amount (ne ultra alterum tantum220)</w:t>
      </w:r>
    </w:p>
    <w:p>
      <w:pPr>
        <w:pStyle w:val="BodyText"/>
      </w:pPr>
      <w:r>
        <w:t xml:space="preserve">219 Drago Nemec v Republika Slovenija</w:t>
      </w:r>
      <w:r>
        <w:t xml:space="preserve"> </w:t>
      </w:r>
      <w:r>
        <w:t xml:space="preserve">220 This principle is present in some national civil or commercial codes, for example in Slovenia: Article</w:t>
      </w:r>
      <w:r>
        <w:t xml:space="preserve"> </w:t>
      </w:r>
      <w:r>
        <w:t xml:space="preserve">376 of the Obligacijski zakonik , or in Austria: § 1335 ABGB.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L. ANNEX 12: CREDIT MANAGEMENT AND FINANCIAL</w:t>
      </w:r>
      <w:r>
        <w:t xml:space="preserve"> </w:t>
      </w:r>
      <w:r>
        <w:t xml:space="preserve">LITERACY</w:t>
      </w:r>
      <w:r>
        <w:br/>
      </w:r>
      <w:r>
        <w:t xml:space="preserve">476.</w:t>
      </w:r>
      <w:r>
        <w:t xml:space="preserve"> </w:t>
      </w:r>
      <w:r>
        <w:t xml:space="preserve">Credit management is a complex activity, requiring a diversified set of skills in</w:t>
      </w:r>
      <w:r>
        <w:t xml:space="preserve"> </w:t>
      </w:r>
      <w:r>
        <w:t xml:space="preserve">various areas, including: (i) an excellent understanding of the role of trade credit in</w:t>
      </w:r>
      <w:r>
        <w:t xml:space="preserve"> </w:t>
      </w:r>
      <w:r>
        <w:t xml:space="preserve">promoting sales, coupled with a strong customer orientation and also digital skills</w:t>
      </w:r>
      <w:r>
        <w:t xml:space="preserve"> </w:t>
      </w:r>
      <w:r>
        <w:t xml:space="preserve">in a more complex digitalised environment; (ii) an equally excellent understanding</w:t>
      </w:r>
      <w:r>
        <w:t xml:space="preserve"> </w:t>
      </w:r>
      <w:r>
        <w:t xml:space="preserve">of financial constraints and key financial parameters; (iii) teamwork spirit and</w:t>
      </w:r>
      <w:r>
        <w:t xml:space="preserve"> </w:t>
      </w:r>
      <w:r>
        <w:t xml:space="preserve">diplomatic abilities, in order to be able to reconcile the opposite views of the</w:t>
      </w:r>
      <w:r>
        <w:t xml:space="preserve"> </w:t>
      </w:r>
      <w:r>
        <w:t xml:space="preserve">marketing/sales department (naturally interested in ‘pushing’ sales) and of the</w:t>
      </w:r>
      <w:r>
        <w:t xml:space="preserve"> </w:t>
      </w:r>
      <w:r>
        <w:t xml:space="preserve">accounting/financial department (whose prime concern is ‘financial stability’); and</w:t>
      </w:r>
      <w:r>
        <w:t xml:space="preserve"> </w:t>
      </w:r>
      <w:r>
        <w:t xml:space="preserve">(iv) an ability to think in terms of general strategy while at the same time mastering</w:t>
      </w:r>
      <w:r>
        <w:t xml:space="preserve"> </w:t>
      </w:r>
      <w:r>
        <w:t xml:space="preserve">the details of specific transactions. While experience plays an important role, a</w:t>
      </w:r>
      <w:r>
        <w:t xml:space="preserve"> </w:t>
      </w:r>
      <w:r>
        <w:t xml:space="preserve">solid background is essential, and this requires specialized training.</w:t>
      </w:r>
      <w:r>
        <w:br/>
      </w:r>
      <w:r>
        <w:t xml:space="preserve">1.</w:t>
      </w:r>
      <w:r>
        <w:t xml:space="preserve"> </w:t>
      </w:r>
      <w:r>
        <w:t xml:space="preserve">TRAINING FOR CREDIT MANAGEMENT PROFESSIONALS</w:t>
      </w:r>
      <w:r>
        <w:br/>
      </w:r>
      <w:r>
        <w:t xml:space="preserve">477.</w:t>
      </w:r>
      <w:r>
        <w:t xml:space="preserve"> </w:t>
      </w:r>
      <w:r>
        <w:t xml:space="preserve">Extensive credit management training (or training for credit management</w:t>
      </w:r>
      <w:r>
        <w:t xml:space="preserve"> </w:t>
      </w:r>
      <w:r>
        <w:t xml:space="preserve">professionals) is normally offered by credit managers’ associations, sometimes in</w:t>
      </w:r>
      <w:r>
        <w:t xml:space="preserve"> </w:t>
      </w:r>
      <w:r>
        <w:t xml:space="preserve">collaboration with higher education institutions. A key player in the provision of</w:t>
      </w:r>
      <w:r>
        <w:t xml:space="preserve"> </w:t>
      </w:r>
      <w:r>
        <w:t xml:space="preserve">credit management training is the UK-based Chartered Institute of Credit</w:t>
      </w:r>
      <w:r>
        <w:t xml:space="preserve"> </w:t>
      </w:r>
      <w:r>
        <w:t xml:space="preserve">Management (CICM).221 Established in 1939, CICM is the largest professional</w:t>
      </w:r>
      <w:r>
        <w:t xml:space="preserve"> </w:t>
      </w:r>
      <w:r>
        <w:t xml:space="preserve">body in Europe and its certified qualification are widely regarded as the ‘gold</w:t>
      </w:r>
      <w:r>
        <w:t xml:space="preserve"> </w:t>
      </w:r>
      <w:r>
        <w:t xml:space="preserve">standard’ in the profession. Professional training is also offered by the national</w:t>
      </w:r>
      <w:r>
        <w:t xml:space="preserve"> </w:t>
      </w:r>
      <w:r>
        <w:t xml:space="preserve">associations of credit managers, which are grouped under the Federation of</w:t>
      </w:r>
      <w:r>
        <w:t xml:space="preserve"> </w:t>
      </w:r>
      <w:r>
        <w:t xml:space="preserve">European Credit Management Associations (FECMA)222. In some countries, credit</w:t>
      </w:r>
      <w:r>
        <w:t xml:space="preserve"> </w:t>
      </w:r>
      <w:r>
        <w:t xml:space="preserve">management training is also offered by business schools</w:t>
      </w:r>
      <w:r>
        <w:t xml:space="preserve"> </w:t>
      </w:r>
      <w:r>
        <w:t xml:space="preserve">478.</w:t>
      </w:r>
      <w:r>
        <w:t xml:space="preserve"> </w:t>
      </w:r>
      <w:r>
        <w:t xml:space="preserve">An overview of training courses for credit management professionals offered by a</w:t>
      </w:r>
      <w:r>
        <w:t xml:space="preserve"> </w:t>
      </w:r>
      <w:r>
        <w:t xml:space="preserve">representative sample of organizations is provided below223.</w:t>
      </w:r>
    </w:p>
    <w:p>
      <w:pPr>
        <w:pStyle w:val="BodyText"/>
      </w:pPr>
      <w:r>
        <w:t xml:space="preserve">221 See www.cicm.com</w:t>
      </w:r>
      <w:r>
        <w:br/>
      </w:r>
      <w:r>
        <w:t xml:space="preserve">222 See https://www.fecma.eu/home</w:t>
      </w:r>
      <w:r>
        <w:br/>
      </w:r>
      <w:r>
        <w:t xml:space="preserve">223 Economisti Associati, Nomisma, Crif, Milieu : Building a responsible payment culture in the EU –</w:t>
      </w:r>
      <w:r>
        <w:t xml:space="preserve"> </w:t>
      </w:r>
      <w:r>
        <w:t xml:space="preserve">Improving the effectiveness of the Late Payment Directive (2011/7/EU)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Exhibit 11.5 Overview of Selected Training for Credit Management Professionals</w:t>
      </w:r>
      <w:r>
        <w:t xml:space="preserve"> </w:t>
      </w:r>
      <w:r>
        <w:t xml:space="preserve">Organisation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Chartered</w:t>
      </w:r>
      <w:r>
        <w:t xml:space="preserve"> </w:t>
      </w:r>
      <w:r>
        <w:t xml:space="preserve">Institute of Credit</w:t>
      </w:r>
      <w:r>
        <w:t xml:space="preserve"> </w:t>
      </w:r>
      <w:r>
        <w:t xml:space="preserve">Management</w:t>
      </w:r>
      <w:r>
        <w:t xml:space="preserve"> </w:t>
      </w:r>
      <w:r>
        <w:t xml:space="preserve">(CICM) - United</w:t>
      </w:r>
      <w:r>
        <w:t xml:space="preserve"> </w:t>
      </w:r>
      <w:r>
        <w:t xml:space="preserve">Kingdom</w:t>
      </w:r>
      <w:r>
        <w:t xml:space="preserve"> </w:t>
      </w:r>
      <w:r>
        <w:t xml:space="preserve">Through its Credit Academy, CICM provides training leading to regulated a comprehensive</w:t>
      </w:r>
      <w:r>
        <w:t xml:space="preserve"> </w:t>
      </w:r>
      <w:r>
        <w:t xml:space="preserve">range of training options and Ofqual224-regulated qualifications that have become the</w:t>
      </w:r>
      <w:r>
        <w:t xml:space="preserve"> </w:t>
      </w:r>
      <w:r>
        <w:t xml:space="preserve">recognized standard in the credit profession. CICM qualifications are subdivided into entry,</w:t>
      </w:r>
      <w:r>
        <w:t xml:space="preserve"> </w:t>
      </w:r>
      <w:r>
        <w:t xml:space="preserve">intermediate and advanced level, and can be obtained for three different area of expertise (Credit</w:t>
      </w:r>
      <w:r>
        <w:t xml:space="preserve"> </w:t>
      </w:r>
      <w:r>
        <w:t xml:space="preserve">&amp; Collections Qualifications, Money and Debt Advice, and Enforcement). In addition to the</w:t>
      </w:r>
      <w:r>
        <w:t xml:space="preserve"> </w:t>
      </w:r>
      <w:r>
        <w:t xml:space="preserve">above qualifications CICM organises conferences and regional events to support and keep up</w:t>
      </w:r>
      <w:r>
        <w:t xml:space="preserve"> </w:t>
      </w:r>
      <w:r>
        <w:t xml:space="preserve">to date its members. Finally, CICM provides also educational material free of charge (e.g. 15</w:t>
      </w:r>
      <w:r>
        <w:t xml:space="preserve"> </w:t>
      </w:r>
      <w:r>
        <w:t xml:space="preserve">cash flow management guides).</w:t>
      </w:r>
      <w:r>
        <w:t xml:space="preserve"> </w:t>
      </w:r>
      <w:r>
        <w:t xml:space="preserve">Credit, Finance &amp;</w:t>
      </w:r>
      <w:r>
        <w:t xml:space="preserve"> </w:t>
      </w:r>
      <w:r>
        <w:t xml:space="preserve">Accounting</w:t>
      </w:r>
      <w:r>
        <w:t xml:space="preserve"> </w:t>
      </w:r>
      <w:r>
        <w:t xml:space="preserve">Academy GmbH</w:t>
      </w:r>
      <w:r>
        <w:t xml:space="preserve"> </w:t>
      </w:r>
      <w:r>
        <w:t xml:space="preserve">(CREFIA</w:t>
      </w:r>
      <w:r>
        <w:t xml:space="preserve"> </w:t>
      </w:r>
      <w:r>
        <w:t xml:space="preserve">Academy)</w:t>
      </w:r>
      <w:r>
        <w:t xml:space="preserve"> </w:t>
      </w:r>
      <w:r>
        <w:t xml:space="preserve">-</w:t>
      </w:r>
      <w:r>
        <w:t xml:space="preserve"> </w:t>
      </w:r>
      <w:r>
        <w:t xml:space="preserve">Germany225</w:t>
      </w:r>
      <w:r>
        <w:t xml:space="preserve"> </w:t>
      </w:r>
      <w:r>
        <w:t xml:space="preserve">CREFIA Academy is joint venture between the German association of credit managers</w:t>
      </w:r>
      <w:r>
        <w:t xml:space="preserve"> </w:t>
      </w:r>
      <w:r>
        <w:t xml:space="preserve">(Bundesverband Credit Management) and the Bochum University of Applied Sciences.</w:t>
      </w:r>
      <w:r>
        <w:t xml:space="preserve"> </w:t>
      </w:r>
      <w:r>
        <w:t xml:space="preserve">CREFIA offers a training course for Certified Credit Manager, subdivided into 12 modules</w:t>
      </w:r>
      <w:r>
        <w:t xml:space="preserve"> </w:t>
      </w:r>
      <w:r>
        <w:t xml:space="preserve">addressing the fundamentals of credit management (legal conditional framework of credit</w:t>
      </w:r>
      <w:r>
        <w:t xml:space="preserve"> </w:t>
      </w:r>
      <w:r>
        <w:t xml:space="preserve">management, risk management, external business diagnostics, credit policy and credit</w:t>
      </w:r>
      <w:r>
        <w:t xml:space="preserve"> </w:t>
      </w:r>
      <w:r>
        <w:t xml:space="preserve">collections, etc.). This is a one-year programme (250 teaching hours), costing EUR 5 890 for</w:t>
      </w:r>
      <w:r>
        <w:t xml:space="preserve"> </w:t>
      </w:r>
      <w:r>
        <w:t xml:space="preserve">members of the credit management association, EUR 6 490 for non-members.</w:t>
      </w:r>
      <w:r>
        <w:t xml:space="preserve"> </w:t>
      </w:r>
      <w:r>
        <w:t xml:space="preserve">In addition, in collaboration with Creditreform (a leading provider of credit information</w:t>
      </w:r>
      <w:r>
        <w:t xml:space="preserve"> </w:t>
      </w:r>
      <w:r>
        <w:t xml:space="preserve">services), CREFIA also offers continuing education programs for Certified Business Analyst;</w:t>
      </w:r>
      <w:r>
        <w:t xml:space="preserve"> </w:t>
      </w:r>
      <w:r>
        <w:t xml:space="preserve">Certified Credit Consultant; Certified Debt Collector.</w:t>
      </w:r>
      <w:r>
        <w:br/>
      </w:r>
      <w:r>
        <w:t xml:space="preserve">LUISS Business</w:t>
      </w:r>
      <w:r>
        <w:t xml:space="preserve"> </w:t>
      </w:r>
      <w:r>
        <w:t xml:space="preserve">School</w:t>
      </w:r>
      <w:r>
        <w:t xml:space="preserve"> </w:t>
      </w:r>
      <w:r>
        <w:t xml:space="preserve">&amp;</w:t>
      </w:r>
      <w:r>
        <w:t xml:space="preserve"> </w:t>
      </w:r>
      <w:r>
        <w:t xml:space="preserve">Academy ASK -</w:t>
      </w:r>
      <w:r>
        <w:t xml:space="preserve"> </w:t>
      </w:r>
      <w:r>
        <w:t xml:space="preserve">Italy226</w:t>
      </w:r>
      <w:r>
        <w:t xml:space="preserve"> </w:t>
      </w:r>
      <w:r>
        <w:t xml:space="preserve">LUISS Business School offers an Executive Programme in Credit Management. Developed in</w:t>
      </w:r>
      <w:r>
        <w:t xml:space="preserve"> </w:t>
      </w:r>
      <w:r>
        <w:t xml:space="preserve">collaboration with Ask (a management consulting firm specialising in credit management), the</w:t>
      </w:r>
      <w:r>
        <w:t xml:space="preserve"> </w:t>
      </w:r>
      <w:r>
        <w:t xml:space="preserve">programme aims at providing the fundamental ‘technical tools’ required for credit management</w:t>
      </w:r>
      <w:r>
        <w:t xml:space="preserve"> </w:t>
      </w:r>
      <w:r>
        <w:t xml:space="preserve">positions and is structured in 6 modules, dealing with risk analysis techniques, financial</w:t>
      </w:r>
      <w:r>
        <w:t xml:space="preserve"> </w:t>
      </w:r>
      <w:r>
        <w:t xml:space="preserve">analysis, financial and legal aspects of credit management, negotiation techniques, and</w:t>
      </w:r>
      <w:r>
        <w:t xml:space="preserve"> </w:t>
      </w:r>
      <w:r>
        <w:t xml:space="preserve">compliance issues. The course does not lead automatically to any certified qualification, but</w:t>
      </w:r>
      <w:r>
        <w:t xml:space="preserve"> </w:t>
      </w:r>
      <w:r>
        <w:t xml:space="preserve">participants received credits that can be used to this effect. Implemented in person or online, the</w:t>
      </w:r>
      <w:r>
        <w:t xml:space="preserve"> </w:t>
      </w:r>
      <w:r>
        <w:t xml:space="preserve">program lasts 2 months and costs EUR 4 000.</w:t>
      </w:r>
      <w:r>
        <w:t xml:space="preserve"> </w:t>
      </w:r>
      <w:r>
        <w:t xml:space="preserve">Vereniging voor</w:t>
      </w:r>
      <w:r>
        <w:t xml:space="preserve"> </w:t>
      </w:r>
      <w:r>
        <w:t xml:space="preserve">Credit</w:t>
      </w:r>
      <w:r>
        <w:t xml:space="preserve"> </w:t>
      </w:r>
      <w:r>
        <w:t xml:space="preserve">Management</w:t>
      </w:r>
      <w:r>
        <w:t xml:space="preserve"> </w:t>
      </w:r>
      <w:r>
        <w:t xml:space="preserve">(VVCM) – the</w:t>
      </w:r>
      <w:r>
        <w:t xml:space="preserve"> </w:t>
      </w:r>
      <w:r>
        <w:t xml:space="preserve">Netherlands227</w:t>
      </w:r>
      <w:r>
        <w:t xml:space="preserve"> </w:t>
      </w:r>
      <w:r>
        <w:t xml:space="preserve">VVCM offers three training courses in credit management leading to certifications recognized</w:t>
      </w:r>
      <w:r>
        <w:t xml:space="preserve"> </w:t>
      </w:r>
      <w:r>
        <w:t xml:space="preserve">by CPION (Centrum Post Initieel Onderwijs Nederland), namely: (i) Certified Credit</w:t>
      </w:r>
      <w:r>
        <w:t xml:space="preserve"> </w:t>
      </w:r>
      <w:r>
        <w:t xml:space="preserve">Practitioner (CCP); (ii) Certified Credit Controller (CCC); (iii) Certified Credit Manager</w:t>
      </w:r>
      <w:r>
        <w:t xml:space="preserve"> </w:t>
      </w:r>
      <w:r>
        <w:t xml:space="preserve">(CCM). Duration and cost range from 30 weeks and EUR 3 850 for the CCP to one year and</w:t>
      </w:r>
      <w:r>
        <w:t xml:space="preserve"> </w:t>
      </w:r>
      <w:r>
        <w:t xml:space="preserve">EUR 6 295 for the CCM. VVCM also offers continuing education for Registered Credit</w:t>
      </w:r>
      <w:r>
        <w:t xml:space="preserve"> </w:t>
      </w:r>
      <w:r>
        <w:t xml:space="preserve">Managers on specific topics such as: ‘financial intelligence’ for credit managers; harmonization</w:t>
      </w:r>
      <w:r>
        <w:t xml:space="preserve"> </w:t>
      </w:r>
      <w:r>
        <w:t xml:space="preserve">of European payments; accounting for credit managers; relationship between credit</w:t>
      </w:r>
      <w:r>
        <w:t xml:space="preserve"> </w:t>
      </w:r>
      <w:r>
        <w:t xml:space="preserve">management and cash &amp; treasury management. Participants are awarded with the Registered</w:t>
      </w:r>
      <w:r>
        <w:t xml:space="preserve"> </w:t>
      </w:r>
      <w:r>
        <w:t xml:space="preserve">Credit Manager title and are subsequently signed up in an exclusive register.</w:t>
      </w:r>
      <w:r>
        <w:t xml:space="preserve"> </w:t>
      </w:r>
      <w:r>
        <w:t xml:space="preserve">Polish Institute of</w:t>
      </w:r>
      <w:r>
        <w:t xml:space="preserve"> </w:t>
      </w:r>
      <w:r>
        <w:t xml:space="preserve">Credit</w:t>
      </w:r>
      <w:r>
        <w:t xml:space="preserve"> </w:t>
      </w:r>
      <w:r>
        <w:t xml:space="preserve">Management</w:t>
      </w:r>
      <w:r>
        <w:t xml:space="preserve"> </w:t>
      </w:r>
      <w:r>
        <w:t xml:space="preserve">(PICM)</w:t>
      </w:r>
      <w:r>
        <w:t xml:space="preserve"> </w:t>
      </w:r>
      <w:r>
        <w:t xml:space="preserve">-</w:t>
      </w:r>
      <w:r>
        <w:t xml:space="preserve"> </w:t>
      </w:r>
      <w:r>
        <w:t xml:space="preserve">Poland228</w:t>
      </w:r>
      <w:r>
        <w:t xml:space="preserve"> </w:t>
      </w:r>
      <w:r>
        <w:t xml:space="preserve">PICM is the Polish association of credit managers, member of FECMA. PICM’s standard Credit</w:t>
      </w:r>
      <w:r>
        <w:t xml:space="preserve"> </w:t>
      </w:r>
      <w:r>
        <w:t xml:space="preserve">Management Training Programme is divided into three main parts: (i) basic concepts of credit</w:t>
      </w:r>
      <w:r>
        <w:t xml:space="preserve"> </w:t>
      </w:r>
      <w:r>
        <w:t xml:space="preserve">risk; (ii) credit risk assessment and credit management departments’ functions within an</w:t>
      </w:r>
      <w:r>
        <w:t xml:space="preserve"> </w:t>
      </w:r>
      <w:r>
        <w:t xml:space="preserve">enterprise; and (iii) methodology of evaluating creditworthiness of an enterprise. The approach</w:t>
      </w:r>
      <w:r>
        <w:t xml:space="preserve"> </w:t>
      </w:r>
      <w:r>
        <w:t xml:space="preserve">is characterized by a high degree of customization and duration and costs depend upon the on</w:t>
      </w:r>
      <w:r>
        <w:t xml:space="preserve"> </w:t>
      </w:r>
      <w:r>
        <w:t xml:space="preserve">location and number of participants.</w:t>
      </w:r>
    </w:p>
    <w:p>
      <w:pPr>
        <w:pStyle w:val="BodyText"/>
      </w:pPr>
      <w:r>
        <w:t xml:space="preserve">224 https://www.gov.uk/government/organisations/ofqual</w:t>
      </w:r>
      <w:r>
        <w:t xml:space="preserve"> </w:t>
      </w:r>
      <w:r>
        <w:t xml:space="preserve">225 See www.crefia.de</w:t>
      </w:r>
      <w:r>
        <w:br/>
      </w:r>
      <w:r>
        <w:t xml:space="preserve">226 See https://businessschool.luiss.it/program-credit-management/</w:t>
      </w:r>
      <w:r>
        <w:br/>
      </w:r>
      <w:r>
        <w:t xml:space="preserve">227 See https://verenigingvoorcreditmanagement.nl/</w:t>
      </w:r>
      <w:r>
        <w:t xml:space="preserve"> </w:t>
      </w:r>
      <w:r>
        <w:t xml:space="preserve">228 See https://picm.pl/en/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Organisation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Association</w:t>
      </w:r>
      <w:r>
        <w:t xml:space="preserve"> </w:t>
      </w:r>
      <w:r>
        <w:t xml:space="preserve">Française</w:t>
      </w:r>
      <w:r>
        <w:t xml:space="preserve"> </w:t>
      </w:r>
      <w:r>
        <w:t xml:space="preserve">des</w:t>
      </w:r>
      <w:r>
        <w:t xml:space="preserve"> </w:t>
      </w:r>
      <w:r>
        <w:t xml:space="preserve">Credit Managers</w:t>
      </w:r>
      <w:r>
        <w:t xml:space="preserve"> </w:t>
      </w:r>
      <w:r>
        <w:t xml:space="preserve">et</w:t>
      </w:r>
      <w:r>
        <w:t xml:space="preserve"> </w:t>
      </w:r>
      <w:r>
        <w:t xml:space="preserve">Conseils</w:t>
      </w:r>
      <w:r>
        <w:t xml:space="preserve"> </w:t>
      </w:r>
      <w:r>
        <w:t xml:space="preserve">(AFDCC)</w:t>
      </w:r>
      <w:r>
        <w:t xml:space="preserve"> </w:t>
      </w:r>
      <w:r>
        <w:t xml:space="preserve">-</w:t>
      </w:r>
      <w:r>
        <w:t xml:space="preserve"> </w:t>
      </w:r>
      <w:r>
        <w:t xml:space="preserve">France229</w:t>
      </w:r>
      <w:r>
        <w:t xml:space="preserve"> </w:t>
      </w:r>
      <w:r>
        <w:t xml:space="preserve">AFDCC is the French member of FECMA. The association offers half a dozen diploma and</w:t>
      </w:r>
      <w:r>
        <w:t xml:space="preserve"> </w:t>
      </w:r>
      <w:r>
        <w:t xml:space="preserve">certification courses (‘formations diplômantes et certifiantes’) for various professional profiles</w:t>
      </w:r>
      <w:r>
        <w:t xml:space="preserve"> </w:t>
      </w:r>
      <w:r>
        <w:t xml:space="preserve">(Agent de recouvrement, Chargé de recouvrement, Analyste Crédit). Courses leading to a</w:t>
      </w:r>
      <w:r>
        <w:t xml:space="preserve"> </w:t>
      </w:r>
      <w:r>
        <w:t xml:space="preserve">certified qualification last one year (500 – 550 hours). The ‘formations diplômantes’ have a</w:t>
      </w:r>
      <w:r>
        <w:t xml:space="preserve"> </w:t>
      </w:r>
      <w:r>
        <w:t xml:space="preserve">duration of 7-9 days and the cost is in the order of EUR 2 550 – 3 050 for members (~ 20%</w:t>
      </w:r>
      <w:r>
        <w:t xml:space="preserve"> </w:t>
      </w:r>
      <w:r>
        <w:t xml:space="preserve">more for non-members).</w:t>
      </w:r>
      <w:r>
        <w:t xml:space="preserve"> </w:t>
      </w:r>
      <w:r>
        <w:t xml:space="preserve">AFDCC is also sponsoring a Master in Credit Management, hosted by Université Rennes1. The</w:t>
      </w:r>
      <w:r>
        <w:t xml:space="preserve"> </w:t>
      </w:r>
      <w:r>
        <w:t xml:space="preserve">course has duration of one year (about 440 hours) and its cost is about EUR 15,000 (susceptible</w:t>
      </w:r>
      <w:r>
        <w:t xml:space="preserve"> </w:t>
      </w:r>
      <w:r>
        <w:t xml:space="preserve">of being subsidized by a special vocational training mechanism).</w:t>
      </w:r>
    </w:p>
    <w:p>
      <w:pPr>
        <w:pStyle w:val="Compact"/>
        <w:numPr>
          <w:ilvl w:val="0"/>
          <w:numId w:val="1078"/>
        </w:numPr>
      </w:pPr>
      <w:r>
        <w:t xml:space="preserve">The initiatives described above are essential to deliver knowledge and skills to the</w:t>
      </w:r>
      <w:r>
        <w:t xml:space="preserve"> </w:t>
      </w:r>
      <w:r>
        <w:t xml:space="preserve">community of credit professionals and to build the ground for a sound credit</w:t>
      </w:r>
      <w:r>
        <w:t xml:space="preserve"> </w:t>
      </w:r>
      <w:r>
        <w:t xml:space="preserve">management culture. Setting high standards and sharing best practices can help the</w:t>
      </w:r>
      <w:r>
        <w:t xml:space="preserve"> </w:t>
      </w:r>
      <w:r>
        <w:t xml:space="preserve">businesses where trainees work or for which they provide services to be more</w:t>
      </w:r>
      <w:r>
        <w:t xml:space="preserve"> </w:t>
      </w:r>
      <w:r>
        <w:t xml:space="preserve">conscious about the costs of credit and linked aspects such as risk assessment,</w:t>
      </w:r>
      <w:r>
        <w:t xml:space="preserve"> </w:t>
      </w:r>
      <w:r>
        <w:t xml:space="preserve">payment terms, and recovery of payments.</w:t>
      </w:r>
    </w:p>
    <w:p>
      <w:pPr>
        <w:pStyle w:val="Compact"/>
        <w:numPr>
          <w:ilvl w:val="0"/>
          <w:numId w:val="1078"/>
        </w:numPr>
      </w:pPr>
      <w:r>
        <w:t xml:space="preserve">However, this type of training is unlikely to benefit SMEs, either directly or</w:t>
      </w:r>
      <w:r>
        <w:t xml:space="preserve"> </w:t>
      </w:r>
      <w:r>
        <w:t xml:space="preserve">indirectly, for two reasons. First, the cost of courses (ranging from EUR 4 000 up</w:t>
      </w:r>
      <w:r>
        <w:t xml:space="preserve"> </w:t>
      </w:r>
      <w:r>
        <w:t xml:space="preserve">to EUR 15 000) and their long duration (generally, at least 2 weeks and up to one</w:t>
      </w:r>
      <w:r>
        <w:t xml:space="preserve"> </w:t>
      </w:r>
      <w:r>
        <w:t xml:space="preserve">year) are scarcely compatible with the limited resources of smaller businesses, who</w:t>
      </w:r>
      <w:r>
        <w:t xml:space="preserve"> </w:t>
      </w:r>
      <w:r>
        <w:t xml:space="preserve">therefore are unlikely to participate in significant numbers. Second, and most</w:t>
      </w:r>
      <w:r>
        <w:t xml:space="preserve"> </w:t>
      </w:r>
      <w:r>
        <w:t xml:space="preserve">important, the recruitment of credit managers certified through one of these courses</w:t>
      </w:r>
      <w:r>
        <w:t xml:space="preserve"> </w:t>
      </w:r>
      <w:r>
        <w:t xml:space="preserve">is simply not an option for many small businesses. Professional credit managers</w:t>
      </w:r>
      <w:r>
        <w:t xml:space="preserve"> </w:t>
      </w:r>
      <w:r>
        <w:t xml:space="preserve">are expensive (in France, Germany, Italy, and Spain the annual entry wage is in the</w:t>
      </w:r>
      <w:r>
        <w:t xml:space="preserve"> </w:t>
      </w:r>
      <w:r>
        <w:t xml:space="preserve">order of EUR 40 000 – 60 000, whereas mid-career professionals may earn up to</w:t>
      </w:r>
      <w:r>
        <w:t xml:space="preserve"> </w:t>
      </w:r>
      <w:r>
        <w:t xml:space="preserve">EUR 70 – 85 000),230 and for a small firm the cost would not be commensurate with</w:t>
      </w:r>
      <w:r>
        <w:t xml:space="preserve"> </w:t>
      </w:r>
      <w:r>
        <w:t xml:space="preserve">the benefits.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Having said that, however, extensive credit management training is vital to create</w:t>
      </w:r>
      <w:r>
        <w:t xml:space="preserve"> </w:t>
      </w:r>
      <w:r>
        <w:t xml:space="preserve">a critical mass of training providers for SMEs and/or for implementing ‘train-the-</w:t>
      </w:r>
      <w:r>
        <w:t xml:space="preserve"> </w:t>
      </w:r>
      <w:r>
        <w:t xml:space="preserve">trainer’ schemes.</w:t>
      </w:r>
    </w:p>
    <w:p>
      <w:pPr>
        <w:pStyle w:val="Compact"/>
        <w:numPr>
          <w:ilvl w:val="0"/>
          <w:numId w:val="1078"/>
        </w:numPr>
      </w:pPr>
      <w:r>
        <w:t xml:space="preserve">OTHER CREDIT MANAGEMENT TRAINING INITIATIVES231</w:t>
      </w:r>
      <w:r>
        <w:br/>
      </w:r>
    </w:p>
    <w:p>
      <w:pPr>
        <w:pStyle w:val="Compact"/>
        <w:numPr>
          <w:ilvl w:val="0"/>
          <w:numId w:val="1078"/>
        </w:numPr>
      </w:pPr>
      <w:r>
        <w:t xml:space="preserve">Next to extensive credit management training there are also training initiatives</w:t>
      </w:r>
      <w:r>
        <w:t xml:space="preserve"> </w:t>
      </w:r>
      <w:r>
        <w:t xml:space="preserve">mostly of short duration either focusing on specific aspects of credit management</w:t>
      </w:r>
      <w:r>
        <w:t xml:space="preserve"> </w:t>
      </w:r>
      <w:r>
        <w:t xml:space="preserve">or providing a general introduction to the theme. They can cater both credit</w:t>
      </w:r>
      <w:r>
        <w:t xml:space="preserve"> </w:t>
      </w:r>
      <w:r>
        <w:t xml:space="preserve">management professionals in need of upgrading their skills as well as the broader</w:t>
      </w:r>
      <w:r>
        <w:t xml:space="preserve"> </w:t>
      </w:r>
      <w:r>
        <w:t xml:space="preserve">business community, including SMEs owners/managers and their employees.</w:t>
      </w:r>
    </w:p>
    <w:p>
      <w:pPr>
        <w:pStyle w:val="FirstParagraph"/>
      </w:pPr>
      <w:r>
        <w:t xml:space="preserve">229 See full catalogue: https://www.afdcc.fr/wp-content/uploads/2021/11/CF2022/</w:t>
      </w:r>
      <w:r>
        <w:br/>
      </w:r>
      <w:r>
        <w:t xml:space="preserve">230 For more details, Economisti Study 2022</w:t>
      </w:r>
      <w:r>
        <w:t xml:space="preserve"> </w:t>
      </w:r>
      <w:r>
        <w:t xml:space="preserve">231 For more details, Economisti Study 2022</w:t>
      </w:r>
    </w:p>
    <w:p>
      <w:pPr>
        <w:pStyle w:val="BodyText"/>
      </w:pPr>
      <w:r>
        <w:t xml:space="preserve">139</w:t>
      </w:r>
    </w:p>
    <w:p>
      <w:pPr>
        <w:pStyle w:val="Compact"/>
        <w:numPr>
          <w:ilvl w:val="0"/>
          <w:numId w:val="1079"/>
        </w:numPr>
      </w:pPr>
      <w:r>
        <w:t xml:space="preserve">It has to be emphasized that the availability of these trainings differs substantially</w:t>
      </w:r>
      <w:r>
        <w:t xml:space="preserve"> </w:t>
      </w:r>
      <w:r>
        <w:t xml:space="preserve">homogeneous across the EU (and UK)</w:t>
      </w:r>
      <w:r>
        <w:br/>
      </w:r>
    </w:p>
    <w:p>
      <w:pPr>
        <w:pStyle w:val="Compact"/>
        <w:numPr>
          <w:ilvl w:val="0"/>
          <w:numId w:val="1079"/>
        </w:numPr>
      </w:pPr>
      <w:r>
        <w:t xml:space="preserve">France. In France, the offer of training courses in credit management is quite broad</w:t>
      </w:r>
      <w:r>
        <w:t xml:space="preserve"> </w:t>
      </w:r>
      <w:r>
        <w:t xml:space="preserve">and diversified. This appears to be due to two interrelated factors, namely the great</w:t>
      </w:r>
      <w:r>
        <w:t xml:space="preserve"> </w:t>
      </w:r>
      <w:r>
        <w:t xml:space="preserve">attention paid to the issue of late payment and the activism displayed by the</w:t>
      </w:r>
      <w:r>
        <w:t xml:space="preserve"> </w:t>
      </w:r>
      <w:r>
        <w:t xml:space="preserve">AFDCC in promoting a credit management culture (and therefore the services of</w:t>
      </w:r>
      <w:r>
        <w:t xml:space="preserve"> </w:t>
      </w:r>
      <w:r>
        <w:t xml:space="preserve">its members). AFDCC is a major player: indeed its 2022 catalogue includes no less</w:t>
      </w:r>
      <w:r>
        <w:t xml:space="preserve"> </w:t>
      </w:r>
      <w:r>
        <w:t xml:space="preserve">than 37 short term courses, some offered more than once and in various locations.</w:t>
      </w:r>
      <w:r>
        <w:t xml:space="preserve"> </w:t>
      </w:r>
      <w:r>
        <w:t xml:space="preserve">These courses cover both financial and legal aspects (e.g. ‘Gérer les situations de</w:t>
      </w:r>
      <w:r>
        <w:t xml:space="preserve"> </w:t>
      </w:r>
      <w:r>
        <w:t xml:space="preserve">recouvrement difficile’, ‘Guide pratique du recouvrement contentieux’, etc.),</w:t>
      </w:r>
      <w:r>
        <w:t xml:space="preserve"> </w:t>
      </w:r>
      <w:r>
        <w:t xml:space="preserve">typically last 1 or 2 days, and carry a cost in the EUR 760 – 1 200 range (with a</w:t>
      </w:r>
      <w:r>
        <w:t xml:space="preserve"> </w:t>
      </w:r>
      <w:r>
        <w:t xml:space="preserve">30% increase for non-members). Other providers include public entities, such as</w:t>
      </w:r>
      <w:r>
        <w:t xml:space="preserve"> </w:t>
      </w:r>
      <w:r>
        <w:t xml:space="preserve">the Conservatoire national des arts et métiers (CNAM) and the Centre National de</w:t>
      </w:r>
      <w:r>
        <w:t xml:space="preserve"> </w:t>
      </w:r>
      <w:r>
        <w:t xml:space="preserve">la Formation Conseil en Entreprise (CNFCE); business associations, namely the</w:t>
      </w:r>
      <w:r>
        <w:t xml:space="preserve"> </w:t>
      </w:r>
      <w:r>
        <w:t xml:space="preserve">Confédération des petites et moyennes entreprises (CPME), and some commercial</w:t>
      </w:r>
      <w:r>
        <w:t xml:space="preserve"> </w:t>
      </w:r>
      <w:r>
        <w:t xml:space="preserve">entities (KPMG). These courses have a duration of 1 to 3 days, and are</w:t>
      </w:r>
      <w:r>
        <w:t xml:space="preserve"> </w:t>
      </w:r>
      <w:r>
        <w:t xml:space="preserve">implemented in person or online, with costs typically ranging between EUR 700</w:t>
      </w:r>
      <w:r>
        <w:t xml:space="preserve"> </w:t>
      </w:r>
      <w:r>
        <w:t xml:space="preserve">for 1-day courses and EUR 1 300 – 1 400 for 2-3 days. Public subsidies or tax</w:t>
      </w:r>
      <w:r>
        <w:t xml:space="preserve"> </w:t>
      </w:r>
      <w:r>
        <w:t xml:space="preserve">rebates for the employers are available to reduce the cost of these trainings, namely</w:t>
      </w:r>
      <w:r>
        <w:t xml:space="preserve"> </w:t>
      </w:r>
      <w:r>
        <w:t xml:space="preserve">through the ‘Contribution à la Formation Professionnelle232’ mechanism.</w:t>
      </w:r>
    </w:p>
    <w:p>
      <w:pPr>
        <w:pStyle w:val="Compact"/>
        <w:numPr>
          <w:ilvl w:val="0"/>
          <w:numId w:val="1079"/>
        </w:numPr>
      </w:pPr>
      <w:r>
        <w:t xml:space="preserve">Germany. The German market for credit management training shows some</w:t>
      </w:r>
      <w:r>
        <w:t xml:space="preserve"> </w:t>
      </w:r>
      <w:r>
        <w:t xml:space="preserve">similarities with France’s but with a more limited role of public entities. Training</w:t>
      </w:r>
      <w:r>
        <w:t xml:space="preserve"> </w:t>
      </w:r>
      <w:r>
        <w:t xml:space="preserve">is offered by CREFIA (see above), some commercial providers and Chambers of</w:t>
      </w:r>
      <w:r>
        <w:t xml:space="preserve"> </w:t>
      </w:r>
      <w:r>
        <w:t xml:space="preserve">Commerce. CREFIA currently focuses on 1/2-day workshops on ‘Working Capital</w:t>
      </w:r>
      <w:r>
        <w:t xml:space="preserve"> </w:t>
      </w:r>
      <w:r>
        <w:t xml:space="preserve">Management’ and related topics (‘Credit Policy’, ‘Receivables Realization’, etc.).</w:t>
      </w:r>
      <w:r>
        <w:t xml:space="preserve"> </w:t>
      </w:r>
      <w:r>
        <w:t xml:space="preserve">Among commercial providers, the Technische Akademie Wuppertal (TAW) offers</w:t>
      </w:r>
      <w:r>
        <w:t xml:space="preserve"> </w:t>
      </w:r>
      <w:r>
        <w:t xml:space="preserve">one day seminars in ‘Effective receivables management’ and related topics (e.g. </w:t>
      </w:r>
      <w:r>
        <w:t xml:space="preserve"> </w:t>
      </w:r>
      <w:r>
        <w:t xml:space="preserve">‘Registration of claims and enforcement of claims in insolvency proceedings’)</w:t>
      </w:r>
      <w:r>
        <w:t xml:space="preserve"> </w:t>
      </w:r>
      <w:r>
        <w:t xml:space="preserve">(EUR 00)) and half a dozen courses in Receivables Manager, based on 3 modules.</w:t>
      </w:r>
      <w:r>
        <w:t xml:space="preserve"> </w:t>
      </w:r>
      <w:r>
        <w:t xml:space="preserve">Similar seminars are also offered by a couple of private companies, NWB Verlag</w:t>
      </w:r>
      <w:r>
        <w:t xml:space="preserve"> </w:t>
      </w:r>
      <w:r>
        <w:t xml:space="preserve">and wvib Schwarzwald AG. One day workshops are also implemented by several</w:t>
      </w:r>
      <w:r>
        <w:t xml:space="preserve"> </w:t>
      </w:r>
      <w:r>
        <w:t xml:space="preserve">chambers of commerce (e.g. networking events on liquidity organized by IHK</w:t>
      </w:r>
      <w:r>
        <w:t xml:space="preserve"> </w:t>
      </w:r>
      <w:r>
        <w:t xml:space="preserve">Reutlingen, seminar on ‘Efficient accounts receivable and receivables</w:t>
      </w:r>
      <w:r>
        <w:t xml:space="preserve"> </w:t>
      </w:r>
      <w:r>
        <w:t xml:space="preserve">management’ held by IHK Darmstadt, seminar on ‘Professional receivables</w:t>
      </w:r>
      <w:r>
        <w:t xml:space="preserve"> </w:t>
      </w:r>
      <w:r>
        <w:t xml:space="preserve">management’ by IHK Akademy Koblenz). The IHK system also delivers training</w:t>
      </w:r>
      <w:r>
        <w:t xml:space="preserve"> </w:t>
      </w:r>
      <w:r>
        <w:t xml:space="preserve">for formal certification in credit management through a specialized subsidiary</w:t>
      </w:r>
      <w:r>
        <w:t xml:space="preserve"> </w:t>
      </w:r>
      <w:r>
        <w:t xml:space="preserve">(DIHK-Bildungs-gGmbH). Costs show some differences across the various</w:t>
      </w:r>
      <w:r>
        <w:t xml:space="preserve"> </w:t>
      </w:r>
      <w:r>
        <w:t xml:space="preserve">providers. Chambers of commerce are the least expensive, with EUR 300 – 350 per</w:t>
      </w:r>
      <w:r>
        <w:t xml:space="preserve"> </w:t>
      </w:r>
      <w:r>
        <w:t xml:space="preserve">seminar. CREFIA’s 1–2-day workshops sell for EUR 400 – 600 (20% higher for</w:t>
      </w:r>
      <w:r>
        <w:t xml:space="preserve"> </w:t>
      </w:r>
      <w:r>
        <w:t xml:space="preserve">non-members), whereas commercial providers are predictably the most expensive,</w:t>
      </w:r>
      <w:r>
        <w:t xml:space="preserve"> </w:t>
      </w:r>
      <w:r>
        <w:t xml:space="preserve">with EUR 700 for one-day seminars and EUR 1 800 for longer courses.</w:t>
      </w:r>
    </w:p>
    <w:p>
      <w:pPr>
        <w:pStyle w:val="FirstParagraph"/>
      </w:pPr>
      <w:r>
        <w:t xml:space="preserve">232 https://www.urssaf.fr/portail/home/espaces-dedies/contributions-de-formation-profe/la-contribution-a-</w:t>
      </w:r>
      <w:r>
        <w:t xml:space="preserve"> </w:t>
      </w:r>
      <w:r>
        <w:t xml:space="preserve">la-formation-p.html</w:t>
      </w:r>
    </w:p>
    <w:p>
      <w:pPr>
        <w:pStyle w:val="BodyText"/>
      </w:pPr>
      <w:r>
        <w:t xml:space="preserve">140</w:t>
      </w:r>
    </w:p>
    <w:p>
      <w:pPr>
        <w:pStyle w:val="Compact"/>
        <w:numPr>
          <w:ilvl w:val="0"/>
          <w:numId w:val="1080"/>
        </w:numPr>
      </w:pPr>
      <w:r>
        <w:t xml:space="preserve">Spain. The Spanish market for credit management training seems to be quite small,</w:t>
      </w:r>
      <w:r>
        <w:t xml:space="preserve"> </w:t>
      </w:r>
      <w:r>
        <w:t xml:space="preserve">with very few players. The national credit management association, Asociación</w:t>
      </w:r>
      <w:r>
        <w:t xml:space="preserve"> </w:t>
      </w:r>
      <w:r>
        <w:t xml:space="preserve">Gerentes de Crédito, is not directly involved in training activities but rather</w:t>
      </w:r>
      <w:r>
        <w:t xml:space="preserve"> </w:t>
      </w:r>
      <w:r>
        <w:t xml:space="preserve">cooperates with a couple of consulting firms, Pere Brachfield Credit &amp; Risk</w:t>
      </w:r>
      <w:r>
        <w:t xml:space="preserve"> </w:t>
      </w:r>
      <w:r>
        <w:t xml:space="preserve">Consultants and Rosas &amp; Nash, and one law firm (Del Cerro Leon Royo</w:t>
      </w:r>
      <w:r>
        <w:t xml:space="preserve"> </w:t>
      </w:r>
      <w:r>
        <w:t xml:space="preserve">Abogados). The main actor is Pere Brachfield, whose principal is well known in</w:t>
      </w:r>
      <w:r>
        <w:t xml:space="preserve"> </w:t>
      </w:r>
      <w:r>
        <w:t xml:space="preserve">Spain for his activities in support of better payment practices. The range of training</w:t>
      </w:r>
      <w:r>
        <w:t xml:space="preserve"> </w:t>
      </w:r>
      <w:r>
        <w:t xml:space="preserve">courses currently on offer is fairly limited, consisting of a Máster Profesional en</w:t>
      </w:r>
      <w:r>
        <w:t xml:space="preserve"> </w:t>
      </w:r>
      <w:r>
        <w:t xml:space="preserve">Créditos, Riesgos y Recobro de impagados (14 weeks, 125 hours) and a couple of</w:t>
      </w:r>
      <w:r>
        <w:t xml:space="preserve"> </w:t>
      </w:r>
      <w:r>
        <w:t xml:space="preserve">webinars (‘Claves para un Recobro Exitoso de Impagados’ and ‘Neurocobranzas’,</w:t>
      </w:r>
      <w:r>
        <w:t xml:space="preserve"> </w:t>
      </w:r>
      <w:r>
        <w:t xml:space="preserve">the latter focusing on psychological aspects of credit recovery). Master courses</w:t>
      </w:r>
      <w:r>
        <w:t xml:space="preserve"> </w:t>
      </w:r>
      <w:r>
        <w:t xml:space="preserve">costs are EUR 1 350 and the webinars costing around EUR 200 each. Pere</w:t>
      </w:r>
      <w:r>
        <w:t xml:space="preserve"> </w:t>
      </w:r>
      <w:r>
        <w:t xml:space="preserve">Brachfield is also active in the provision of mentoring and coaching, but elements</w:t>
      </w:r>
      <w:r>
        <w:t xml:space="preserve"> </w:t>
      </w:r>
      <w:r>
        <w:t xml:space="preserve">gathered during interviews suggest that this market is shrinking and mostly</w:t>
      </w:r>
      <w:r>
        <w:t xml:space="preserve"> </w:t>
      </w:r>
      <w:r>
        <w:t xml:space="preserve">comprised of sizeable enterprises (‘we have very few SME clients’).</w:t>
      </w:r>
    </w:p>
    <w:p>
      <w:pPr>
        <w:pStyle w:val="Compact"/>
        <w:numPr>
          <w:ilvl w:val="0"/>
          <w:numId w:val="1080"/>
        </w:numPr>
      </w:pPr>
      <w:r>
        <w:t xml:space="preserve">Italy. In Italy the offer of credit management training falls somewhere in between</w:t>
      </w:r>
      <w:r>
        <w:t xml:space="preserve"> </w:t>
      </w:r>
      <w:r>
        <w:t xml:space="preserve">France and Germany on the one hand and Spain on the other. In 2021, the national</w:t>
      </w:r>
      <w:r>
        <w:t xml:space="preserve"> </w:t>
      </w:r>
      <w:r>
        <w:t xml:space="preserve">association of credit managers, Associazione Credit Managers Italia (ACMI), had</w:t>
      </w:r>
      <w:r>
        <w:t xml:space="preserve"> </w:t>
      </w:r>
      <w:r>
        <w:t xml:space="preserve">a catalogue with 30 plus training courses and webinars. However, along with</w:t>
      </w:r>
      <w:r>
        <w:t xml:space="preserve"> </w:t>
      </w:r>
      <w:r>
        <w:t xml:space="preserve">initiatives squarely focusing on credit management and related themes (‘basics of</w:t>
      </w:r>
      <w:r>
        <w:t xml:space="preserve"> </w:t>
      </w:r>
      <w:r>
        <w:t xml:space="preserve">credit management’, ‘judicial recovery’, ‘techniques for phone collection’, etc.) the</w:t>
      </w:r>
      <w:r>
        <w:t xml:space="preserve"> </w:t>
      </w:r>
      <w:r>
        <w:t xml:space="preserve">catalogue also included courses on other, less obvious topics (e.g. how to work with</w:t>
      </w:r>
      <w:r>
        <w:t xml:space="preserve"> </w:t>
      </w:r>
      <w:r>
        <w:t xml:space="preserve">Excel spreadsheets or how the enhance presentation skills). A more focused offer</w:t>
      </w:r>
      <w:r>
        <w:t xml:space="preserve"> </w:t>
      </w:r>
      <w:r>
        <w:t xml:space="preserve">is provided by commercial providers and business schools. For instance, Ask</w:t>
      </w:r>
      <w:r>
        <w:t xml:space="preserve"> </w:t>
      </w:r>
      <w:r>
        <w:t xml:space="preserve">Advisory, a management consultancy, has a 2022 catalogue including 12 short</w:t>
      </w:r>
      <w:r>
        <w:t xml:space="preserve"> </w:t>
      </w:r>
      <w:r>
        <w:t xml:space="preserve">training courses specifically dealing with credit management. An Executive Course</w:t>
      </w:r>
      <w:r>
        <w:t xml:space="preserve"> </w:t>
      </w:r>
      <w:r>
        <w:t xml:space="preserve">in Credit Management (32 hours, spanning over 12 days) is offered by CUOA, a</w:t>
      </w:r>
      <w:r>
        <w:t xml:space="preserve"> </w:t>
      </w:r>
      <w:r>
        <w:t xml:space="preserve">business school, while Cegos’ catalogue includes four 1-2 days training (‘Credit</w:t>
      </w:r>
      <w:r>
        <w:t xml:space="preserve"> </w:t>
      </w:r>
      <w:r>
        <w:t xml:space="preserve">Management: la strategia per la gestione del rischio crediti’, ‘Tecniche di</w:t>
      </w:r>
      <w:r>
        <w:t xml:space="preserve"> </w:t>
      </w:r>
      <w:r>
        <w:t xml:space="preserve">comunicazione per un recupero crediti efficace’, etc.). Chambers of commerce and</w:t>
      </w:r>
      <w:r>
        <w:t xml:space="preserve"> </w:t>
      </w:r>
      <w:r>
        <w:t xml:space="preserve">business associations are involved in financial education for MSME, but courses</w:t>
      </w:r>
      <w:r>
        <w:t xml:space="preserve"> </w:t>
      </w:r>
      <w:r>
        <w:t xml:space="preserve">tend to focus on more bread-and-butter issues (basic financial analysis, budgeting,</w:t>
      </w:r>
      <w:r>
        <w:t xml:space="preserve"> </w:t>
      </w:r>
      <w:r>
        <w:t xml:space="preserve">etc.), with credit management not being addressed or being mentioned only in</w:t>
      </w:r>
      <w:r>
        <w:t xml:space="preserve"> </w:t>
      </w:r>
      <w:r>
        <w:t xml:space="preserve">passing. Finally, webinars and e-learning materials are organized/made available</w:t>
      </w:r>
      <w:r>
        <w:t xml:space="preserve"> </w:t>
      </w:r>
      <w:r>
        <w:t xml:space="preserve">by some providers of credit information and other business intelligence services</w:t>
      </w:r>
      <w:r>
        <w:t xml:space="preserve"> </w:t>
      </w:r>
      <w:r>
        <w:t xml:space="preserve">(CERVED and CRIF). Information on costs is not always available, but prices</w:t>
      </w:r>
      <w:r>
        <w:t xml:space="preserve"> </w:t>
      </w:r>
      <w:r>
        <w:t xml:space="preserve">appear to be lower than in France and Germany, with ACMI 1-2-day</w:t>
      </w:r>
      <w:r>
        <w:t xml:space="preserve"> </w:t>
      </w:r>
      <w:r>
        <w:t xml:space="preserve">courses/webinars typically in the EUR 250 – 350 range for members (50-60% more</w:t>
      </w:r>
      <w:r>
        <w:t xml:space="preserve"> </w:t>
      </w:r>
      <w:r>
        <w:t xml:space="preserve">for non-members), Cegos 1-2-day trainings selling at EUR 800 – 1 600, and</w:t>
      </w:r>
      <w:r>
        <w:t xml:space="preserve"> </w:t>
      </w:r>
      <w:r>
        <w:t xml:space="preserve">CUOA’s executive programme selling for EUR 1 800. As in France, partial</w:t>
      </w:r>
      <w:r>
        <w:t xml:space="preserve"> </w:t>
      </w:r>
      <w:r>
        <w:t xml:space="preserve">subsidization may be available under various public schemes (e.g. voucher</w:t>
      </w:r>
      <w:r>
        <w:t xml:space="preserve"> </w:t>
      </w:r>
      <w:r>
        <w:t xml:space="preserve">formazione, in Lombardy and Emilia-Romagna).</w:t>
      </w:r>
    </w:p>
    <w:p>
      <w:pPr>
        <w:pStyle w:val="Compact"/>
        <w:numPr>
          <w:ilvl w:val="0"/>
          <w:numId w:val="1080"/>
        </w:numPr>
      </w:pPr>
      <w:r>
        <w:t xml:space="preserve">Malta. A very interesting best practice is represented by Malta, where the Malta</w:t>
      </w:r>
      <w:r>
        <w:t xml:space="preserve"> </w:t>
      </w:r>
      <w:r>
        <w:t xml:space="preserve">Association for Credit Management (MACM)233 has been very active in</w:t>
      </w:r>
    </w:p>
    <w:p>
      <w:pPr>
        <w:pStyle w:val="FirstParagraph"/>
      </w:pPr>
      <w:r>
        <w:t xml:space="preserve">233 https://www.macm.org.mt/home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proactively promoting the adoption of best practices in credit management also by</w:t>
      </w:r>
      <w:r>
        <w:t xml:space="preserve"> </w:t>
      </w:r>
      <w:r>
        <w:t xml:space="preserve">SME. MACM’s experience is briefly summarized below:</w:t>
      </w:r>
    </w:p>
    <w:p>
      <w:pPr>
        <w:pStyle w:val="BodyText"/>
      </w:pPr>
      <w:r>
        <w:t xml:space="preserve">Malta: MACM’s Experience</w:t>
      </w:r>
    </w:p>
    <w:p>
      <w:pPr>
        <w:pStyle w:val="BodyText"/>
      </w:pPr>
      <w:r>
        <w:t xml:space="preserve">Established in 2001, MACM is a professional association of credit managers, member of FECMA. Like its</w:t>
      </w:r>
      <w:r>
        <w:t xml:space="preserve"> </w:t>
      </w:r>
      <w:r>
        <w:t xml:space="preserve">sister associations, MACM is primarily involved in fostering the development of the credit management</w:t>
      </w:r>
      <w:r>
        <w:t xml:space="preserve"> </w:t>
      </w:r>
      <w:r>
        <w:t xml:space="preserve">profession. In this context, MACM has a longstanding relationship with CICM, and it has been accredited</w:t>
      </w:r>
      <w:r>
        <w:t xml:space="preserve"> </w:t>
      </w:r>
      <w:r>
        <w:t xml:space="preserve">to deliver CICM training courses leading to officially recognized qualifications. However, MACM has also</w:t>
      </w:r>
      <w:r>
        <w:t xml:space="preserve"> </w:t>
      </w:r>
      <w:r>
        <w:t xml:space="preserve">been quite active in promoting the adoption of credit management practices in SMEs, through the</w:t>
      </w:r>
      <w:r>
        <w:t xml:space="preserve"> </w:t>
      </w:r>
      <w:r>
        <w:t xml:space="preserve">organization of awareness raising workshops, the delivery of training courses, and the development of</w:t>
      </w:r>
      <w:r>
        <w:t xml:space="preserve"> </w:t>
      </w:r>
      <w:r>
        <w:t xml:space="preserve">dedicated materials, the latter being extensively used by MACM members in their work with small business</w:t>
      </w:r>
      <w:r>
        <w:t xml:space="preserve"> </w:t>
      </w:r>
      <w:r>
        <w:t xml:space="preserve">clients. MACM has also been very active on the theme of late payments, through the organization of events</w:t>
      </w:r>
      <w:r>
        <w:t xml:space="preserve"> </w:t>
      </w:r>
      <w:r>
        <w:t xml:space="preserve">on the LPD, the running of periodical surveys, and the cooperation with government authorities, namely</w:t>
      </w:r>
      <w:r>
        <w:t xml:space="preserve"> </w:t>
      </w:r>
      <w:r>
        <w:t xml:space="preserve">with the development of materials disseminated on line).234</w:t>
      </w:r>
    </w:p>
    <w:p>
      <w:pPr>
        <w:pStyle w:val="Compact"/>
        <w:numPr>
          <w:ilvl w:val="0"/>
          <w:numId w:val="1081"/>
        </w:numPr>
      </w:pPr>
      <w:r>
        <w:t xml:space="preserve">United Kingdom. The UK market is dominated by CICM and commercial</w:t>
      </w:r>
      <w:r>
        <w:t xml:space="preserve"> </w:t>
      </w:r>
      <w:r>
        <w:t xml:space="preserve">providers, with the distinctive feature of a prevalence on online delivery and e-</w:t>
      </w:r>
      <w:r>
        <w:t xml:space="preserve"> </w:t>
      </w:r>
      <w:r>
        <w:t xml:space="preserve">learning modalities. Besides training for certified credit manager and related</w:t>
      </w:r>
      <w:r>
        <w:t xml:space="preserve"> </w:t>
      </w:r>
      <w:r>
        <w:t xml:space="preserve">qualifications (see above), CICM also delivers several virtual workshops of</w:t>
      </w:r>
      <w:r>
        <w:t xml:space="preserve"> </w:t>
      </w:r>
      <w:r>
        <w:t xml:space="preserve">variable duration, covering topics of interest for both people already working in</w:t>
      </w:r>
      <w:r>
        <w:t xml:space="preserve"> </w:t>
      </w:r>
      <w:r>
        <w:t xml:space="preserve">credit management and a more general business audience (‘Collections for the new</w:t>
      </w:r>
      <w:r>
        <w:t xml:space="preserve"> </w:t>
      </w:r>
      <w:r>
        <w:t xml:space="preserve">Credit Future’, ‘Best Practice Skills to Assess Credit Risk’, etc.). Commercial</w:t>
      </w:r>
      <w:r>
        <w:t xml:space="preserve"> </w:t>
      </w:r>
      <w:r>
        <w:t xml:space="preserve">providers include consultancies and training centres, some of which specifically</w:t>
      </w:r>
      <w:r>
        <w:t xml:space="preserve"> </w:t>
      </w:r>
      <w:r>
        <w:t xml:space="preserve">focusing on credit management training (Credit Management Training Ltd and</w:t>
      </w:r>
      <w:r>
        <w:t xml:space="preserve"> </w:t>
      </w:r>
      <w:r>
        <w:t xml:space="preserve">Credit Management Group). Their offer mostly consists of short e-learning</w:t>
      </w:r>
      <w:r>
        <w:t xml:space="preserve"> </w:t>
      </w:r>
      <w:r>
        <w:t xml:space="preserve">modules, each lasting 2-4 hours and covering very practical aspects of the credit</w:t>
      </w:r>
      <w:r>
        <w:t xml:space="preserve"> </w:t>
      </w:r>
      <w:r>
        <w:t xml:space="preserve">management process (from ‘Impactful collection letters and emails’ to ‘Customers</w:t>
      </w:r>
      <w:r>
        <w:t xml:space="preserve"> </w:t>
      </w:r>
      <w:r>
        <w:t xml:space="preserve">behaviours to deal with’). Prices for individual modules are at £ 120 – 150, with</w:t>
      </w:r>
      <w:r>
        <w:t xml:space="preserve"> </w:t>
      </w:r>
      <w:r>
        <w:t xml:space="preserve">full packages costing around £ 1,000.</w:t>
      </w:r>
      <w:r>
        <w:br/>
      </w:r>
    </w:p>
    <w:p>
      <w:pPr>
        <w:pStyle w:val="Compact"/>
        <w:numPr>
          <w:ilvl w:val="0"/>
          <w:numId w:val="1081"/>
        </w:numPr>
      </w:pPr>
      <w:r>
        <w:t xml:space="preserve">SUMMARY OF THE ANALYSIS 235</w:t>
      </w:r>
    </w:p>
    <w:p>
      <w:pPr>
        <w:pStyle w:val="Compact"/>
        <w:numPr>
          <w:ilvl w:val="0"/>
          <w:numId w:val="1081"/>
        </w:numPr>
      </w:pPr>
      <w:r>
        <w:t xml:space="preserve">Currently, the offer of management training available in the EU is extensive, with</w:t>
      </w:r>
      <w:r>
        <w:t xml:space="preserve"> </w:t>
      </w:r>
      <w:r>
        <w:t xml:space="preserve">several high-profile service providers, offering both structured courses providing</w:t>
      </w:r>
      <w:r>
        <w:t xml:space="preserve"> </w:t>
      </w:r>
      <w:r>
        <w:t xml:space="preserve">formal qualifications and shorter trainings. The problem is that this offer is</w:t>
      </w:r>
      <w:r>
        <w:t xml:space="preserve"> </w:t>
      </w:r>
      <w:r>
        <w:t xml:space="preserve">extremely uneven across the EU: there is a limited number of Member States with</w:t>
      </w:r>
      <w:r>
        <w:t xml:space="preserve"> </w:t>
      </w:r>
      <w:r>
        <w:t xml:space="preserve">a highly developed credit management training industry and a majority where this</w:t>
      </w:r>
      <w:r>
        <w:t xml:space="preserve"> </w:t>
      </w:r>
      <w:r>
        <w:t xml:space="preserve">activity is not as developed.</w:t>
      </w:r>
    </w:p>
    <w:p>
      <w:pPr>
        <w:pStyle w:val="Compact"/>
        <w:numPr>
          <w:ilvl w:val="0"/>
          <w:numId w:val="1081"/>
        </w:numPr>
      </w:pPr>
      <w:r>
        <w:t xml:space="preserve">Another problem that has been identified is that the current offer is not suitable to</w:t>
      </w:r>
      <w:r>
        <w:t xml:space="preserve"> </w:t>
      </w:r>
      <w:r>
        <w:t xml:space="preserve">smaller businesses, because of their cost and duration, the majority of users being</w:t>
      </w:r>
      <w:r>
        <w:t xml:space="preserve"> </w:t>
      </w:r>
      <w:r>
        <w:t xml:space="preserve">mid-caps, and large enterprises.</w:t>
      </w:r>
    </w:p>
    <w:p>
      <w:pPr>
        <w:pStyle w:val="Compact"/>
        <w:numPr>
          <w:ilvl w:val="0"/>
          <w:numId w:val="1081"/>
        </w:numPr>
      </w:pPr>
      <w:r>
        <w:t xml:space="preserve">Finally, there is a lack of mechanisms proactively promoting the adoption of best</w:t>
      </w:r>
      <w:r>
        <w:t xml:space="preserve"> </w:t>
      </w:r>
      <w:r>
        <w:t xml:space="preserve">practices by SMEs. This is largely due to the highly specific nature of credit</w:t>
      </w:r>
    </w:p>
    <w:p>
      <w:pPr>
        <w:pStyle w:val="FirstParagraph"/>
      </w:pPr>
      <w:r>
        <w:t xml:space="preserve">234 https://www.macm.org.mt/macmlibrary?ag=Credit%20Guidelines</w:t>
      </w:r>
      <w:r>
        <w:t xml:space="preserve"> </w:t>
      </w:r>
      <w:r>
        <w:t xml:space="preserve">235 Economisti Study 2022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management, a theme that cannot be easily handled by the ‘generalist’ staff of a</w:t>
      </w:r>
      <w:r>
        <w:t xml:space="preserve"> </w:t>
      </w:r>
      <w:r>
        <w:t xml:space="preserve">typical chamber of commerce or business association, and the commercial nature</w:t>
      </w:r>
      <w:r>
        <w:t xml:space="preserve"> </w:t>
      </w:r>
      <w:r>
        <w:t xml:space="preserve">of many suppliers of training. However, the experience of MACM shows that it is</w:t>
      </w:r>
      <w:r>
        <w:t xml:space="preserve"> </w:t>
      </w:r>
      <w:r>
        <w:t xml:space="preserve">indeed possible to adopt a proactive approach, capable of reconciling the business</w:t>
      </w:r>
      <w:r>
        <w:t xml:space="preserve"> </w:t>
      </w:r>
      <w:r>
        <w:t xml:space="preserve">orientation of the credit management profession with public policy objectives.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M. ANNEX 13: RATES OF STATUTORY INTERESTS</w:t>
      </w:r>
      <w:r>
        <w:br/>
      </w:r>
      <w:r>
        <w:t xml:space="preserve">493.</w:t>
      </w:r>
      <w:r>
        <w:t xml:space="preserve"> </w:t>
      </w:r>
      <w:r>
        <w:t xml:space="preserve">Rates established according to Art 2(6) of the LPD</w:t>
      </w:r>
    </w:p>
    <w:p>
      <w:pPr>
        <w:pStyle w:val="BodyText"/>
      </w:pPr>
      <w:r>
        <w:t xml:space="preserve">Member State</w:t>
      </w:r>
      <w:r>
        <w:br/>
      </w:r>
      <w:r>
        <w:t xml:space="preserve">1 January - 30 June 2023</w:t>
      </w:r>
      <w:r>
        <w:br/>
      </w:r>
      <w:r>
        <w:t xml:space="preserve">AUSTRIA</w:t>
      </w:r>
      <w:r>
        <w:br/>
      </w:r>
      <w:r>
        <w:t xml:space="preserve">11.08%</w:t>
      </w:r>
      <w:r>
        <w:br/>
      </w:r>
      <w:r>
        <w:t xml:space="preserve">BELGIUM</w:t>
      </w:r>
      <w:r>
        <w:br/>
      </w:r>
      <w:r>
        <w:t xml:space="preserve">10.50%</w:t>
      </w:r>
      <w:r>
        <w:br/>
      </w:r>
      <w:r>
        <w:t xml:space="preserve">BULGARIA</w:t>
      </w:r>
      <w:r>
        <w:br/>
      </w:r>
      <w:r>
        <w:t xml:space="preserve">10.00%</w:t>
      </w:r>
      <w:r>
        <w:br/>
      </w:r>
      <w:r>
        <w:t xml:space="preserve">CROATIA</w:t>
      </w:r>
      <w:r>
        <w:br/>
      </w:r>
      <w:r>
        <w:t xml:space="preserve">10.50%</w:t>
      </w:r>
      <w:r>
        <w:br/>
      </w:r>
      <w:r>
        <w:t xml:space="preserve">CYPRUS</w:t>
      </w:r>
      <w:r>
        <w:br/>
      </w:r>
      <w:r>
        <w:t xml:space="preserve">10.50%</w:t>
      </w:r>
      <w:r>
        <w:br/>
      </w:r>
      <w:r>
        <w:t xml:space="preserve">CZECHIA</w:t>
      </w:r>
      <w:r>
        <w:br/>
      </w:r>
      <w:r>
        <w:t xml:space="preserve">15.00%</w:t>
      </w:r>
      <w:r>
        <w:br/>
      </w:r>
      <w:r>
        <w:t xml:space="preserve">DENMARK</w:t>
      </w:r>
      <w:r>
        <w:br/>
      </w:r>
      <w:r>
        <w:t xml:space="preserve">9.90%</w:t>
      </w:r>
      <w:r>
        <w:br/>
      </w:r>
      <w:r>
        <w:t xml:space="preserve">ESTONIA</w:t>
      </w:r>
      <w:r>
        <w:br/>
      </w:r>
      <w:r>
        <w:t xml:space="preserve">10.50%</w:t>
      </w:r>
      <w:r>
        <w:br/>
      </w:r>
      <w:r>
        <w:t xml:space="preserve">FINLAND</w:t>
      </w:r>
      <w:r>
        <w:br/>
      </w:r>
      <w:r>
        <w:t xml:space="preserve">10.50%</w:t>
      </w:r>
      <w:r>
        <w:br/>
      </w:r>
      <w:r>
        <w:t xml:space="preserve">FRANCE</w:t>
      </w:r>
      <w:r>
        <w:br/>
      </w:r>
      <w:r>
        <w:t xml:space="preserve">12.50%</w:t>
      </w:r>
      <w:r>
        <w:br/>
      </w:r>
      <w:r>
        <w:t xml:space="preserve">GERMANY</w:t>
      </w:r>
      <w:r>
        <w:br/>
      </w:r>
      <w:r>
        <w:t xml:space="preserve">10.62%</w:t>
      </w:r>
      <w:r>
        <w:br/>
      </w:r>
      <w:r>
        <w:t xml:space="preserve">GREECE</w:t>
      </w:r>
      <w:r>
        <w:br/>
      </w:r>
      <w:r>
        <w:t xml:space="preserve">10.50%</w:t>
      </w:r>
      <w:r>
        <w:br/>
      </w:r>
      <w:r>
        <w:t xml:space="preserve">HUNGARY</w:t>
      </w:r>
      <w:r>
        <w:br/>
      </w:r>
      <w:r>
        <w:t xml:space="preserve">21.00%</w:t>
      </w:r>
      <w:r>
        <w:br/>
      </w:r>
      <w:r>
        <w:t xml:space="preserve">IRELAND</w:t>
      </w:r>
      <w:r>
        <w:br/>
      </w:r>
      <w:r>
        <w:t xml:space="preserve">10.50%</w:t>
      </w:r>
      <w:r>
        <w:br/>
      </w:r>
      <w:r>
        <w:t xml:space="preserve">ITALY</w:t>
      </w:r>
      <w:r>
        <w:br/>
      </w:r>
      <w:r>
        <w:t xml:space="preserve">10.50%</w:t>
      </w:r>
      <w:r>
        <w:br/>
      </w:r>
      <w:r>
        <w:t xml:space="preserve">LATVIA</w:t>
      </w:r>
      <w:r>
        <w:br/>
      </w:r>
      <w:r>
        <w:t xml:space="preserve">10.50%</w:t>
      </w:r>
      <w:r>
        <w:br/>
      </w:r>
      <w:r>
        <w:t xml:space="preserve">LITHUANIA</w:t>
      </w:r>
      <w:r>
        <w:br/>
      </w:r>
      <w:r>
        <w:t xml:space="preserve">10.50%</w:t>
      </w:r>
      <w:r>
        <w:br/>
      </w:r>
      <w:r>
        <w:t xml:space="preserve">LUXEMBOURG</w:t>
      </w:r>
      <w:r>
        <w:br/>
      </w:r>
      <w:r>
        <w:t xml:space="preserve">10.50%</w:t>
      </w:r>
      <w:r>
        <w:br/>
      </w:r>
      <w:r>
        <w:t xml:space="preserve">MALTA</w:t>
      </w:r>
      <w:r>
        <w:br/>
      </w:r>
      <w:r>
        <w:t xml:space="preserve">10.50%</w:t>
      </w:r>
      <w:r>
        <w:br/>
      </w:r>
      <w:r>
        <w:t xml:space="preserve">NETHERLANDS</w:t>
      </w:r>
      <w:r>
        <w:br/>
      </w:r>
      <w:r>
        <w:t xml:space="preserve">12.00%</w:t>
      </w:r>
      <w:r>
        <w:br/>
      </w:r>
      <w:r>
        <w:t xml:space="preserve">POLAND (health sector)</w:t>
      </w:r>
      <w:r>
        <w:br/>
      </w:r>
      <w:r>
        <w:t xml:space="preserve">14.75%</w:t>
      </w:r>
      <w:r>
        <w:br/>
      </w:r>
      <w:r>
        <w:t xml:space="preserve">POLAND (other sectors)</w:t>
      </w:r>
      <w:r>
        <w:br/>
      </w:r>
      <w:r>
        <w:t xml:space="preserve">16.75%</w:t>
      </w:r>
      <w:r>
        <w:br/>
      </w:r>
      <w:r>
        <w:t xml:space="preserve">PORTUGAL</w:t>
      </w:r>
      <w:r>
        <w:br/>
      </w:r>
      <w:r>
        <w:t xml:space="preserve">10.50%</w:t>
      </w:r>
      <w:r>
        <w:br/>
      </w:r>
      <w:r>
        <w:t xml:space="preserve">ROMANIA</w:t>
      </w:r>
      <w:r>
        <w:br/>
      </w:r>
      <w:r>
        <w:t xml:space="preserve">15.00%</w:t>
      </w:r>
      <w:r>
        <w:br/>
      </w:r>
      <w:r>
        <w:t xml:space="preserve">SLOVAKIA</w:t>
      </w:r>
      <w:r>
        <w:br/>
      </w:r>
      <w:r>
        <w:t xml:space="preserve">10.50%</w:t>
      </w:r>
      <w:r>
        <w:br/>
      </w:r>
      <w:r>
        <w:t xml:space="preserve">SLOVENIA</w:t>
      </w:r>
      <w:r>
        <w:br/>
      </w:r>
      <w:r>
        <w:t xml:space="preserve">10.50%</w:t>
      </w:r>
      <w:r>
        <w:br/>
      </w:r>
      <w:r>
        <w:t xml:space="preserve">SPAIN</w:t>
      </w:r>
      <w:r>
        <w:br/>
      </w:r>
      <w:r>
        <w:t xml:space="preserve">10.50%</w:t>
      </w:r>
      <w:r>
        <w:br/>
      </w:r>
      <w:r>
        <w:t xml:space="preserve">SWEDEN</w:t>
      </w:r>
      <w:r>
        <w:br/>
      </w:r>
      <w:r>
        <w:t xml:space="preserve">11.00%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N. ANNEX 14: OPTIONS DISCARDED AT AN EARLIER STAGE (IN</w:t>
      </w:r>
      <w:r>
        <w:t xml:space="preserve"> </w:t>
      </w:r>
      <w:r>
        <w:t xml:space="preserve">DEPTH DESCRIPTION)</w:t>
      </w:r>
      <w:r>
        <w:t xml:space="preserve"> </w:t>
      </w:r>
      <w:r>
        <w:t xml:space="preserve">1.</w:t>
      </w:r>
      <w:r>
        <w:t xml:space="preserve"> </w:t>
      </w:r>
      <w:r>
        <w:t xml:space="preserve">MANDATORY USE OF E-INVOICING IN PAYMENTS</w:t>
      </w:r>
    </w:p>
    <w:p>
      <w:pPr>
        <w:pStyle w:val="Compact"/>
        <w:numPr>
          <w:ilvl w:val="0"/>
          <w:numId w:val="1082"/>
        </w:numPr>
      </w:pPr>
      <w:r>
        <w:t xml:space="preserve">With the adoption of proposal COM(2022) 701236 amending the VAT Directive</w:t>
      </w:r>
      <w:r>
        <w:t xml:space="preserve"> </w:t>
      </w:r>
      <w:r>
        <w:t xml:space="preserve">and introducing a more widespread use of e-invoicing, this point is now to be</w:t>
      </w:r>
      <w:r>
        <w:t xml:space="preserve"> </w:t>
      </w:r>
      <w:r>
        <w:t xml:space="preserve">considered as part of the (dynamic) baseline scenario. In addition the legal base for</w:t>
      </w:r>
      <w:r>
        <w:t xml:space="preserve"> </w:t>
      </w:r>
      <w:r>
        <w:t xml:space="preserve">COM (2022) 701 is Article 113 TFEU, whereas the legal base for this initiative is</w:t>
      </w:r>
      <w:r>
        <w:t xml:space="preserve"> </w:t>
      </w:r>
      <w:r>
        <w:t xml:space="preserve">Article 114 TFEU, therefore there is also an issue of legal feasibility.</w:t>
      </w:r>
      <w:r>
        <w:br/>
      </w:r>
    </w:p>
    <w:p>
      <w:pPr>
        <w:pStyle w:val="Compact"/>
        <w:numPr>
          <w:ilvl w:val="0"/>
          <w:numId w:val="1082"/>
        </w:numPr>
      </w:pPr>
      <w:r>
        <w:t xml:space="preserve">It should be emphasised that the proposal will use e-invoicing in commercial</w:t>
      </w:r>
      <w:r>
        <w:t xml:space="preserve"> </w:t>
      </w:r>
      <w:r>
        <w:t xml:space="preserve">transactions as the basis for the introduction of a real-time and transaction-based</w:t>
      </w:r>
      <w:r>
        <w:t xml:space="preserve"> </w:t>
      </w:r>
      <w:r>
        <w:t xml:space="preserve">reporting system to improve tax collection and fight tax fraud and tax avoidance.</w:t>
      </w:r>
      <w:r>
        <w:t xml:space="preserve"> </w:t>
      </w:r>
      <w:r>
        <w:t xml:space="preserve">Further, the introduction of a reporting system based on e-invoicing aims to reduce</w:t>
      </w:r>
      <w:r>
        <w:t xml:space="preserve"> </w:t>
      </w:r>
      <w:r>
        <w:t xml:space="preserve">businesses’ administrative costs237. Its impact on payment behaviour must be</w:t>
      </w:r>
      <w:r>
        <w:t xml:space="preserve"> </w:t>
      </w:r>
      <w:r>
        <w:t xml:space="preserve">regarded only as a possible, ancillary effect238.</w:t>
      </w:r>
      <w:r>
        <w:br/>
      </w:r>
    </w:p>
    <w:p>
      <w:pPr>
        <w:pStyle w:val="Compact"/>
        <w:numPr>
          <w:ilvl w:val="0"/>
          <w:numId w:val="1082"/>
        </w:numPr>
      </w:pPr>
      <w:r>
        <w:t xml:space="preserve">Some studies appear to suggest that e-invoicing has even had the effect of</w:t>
      </w:r>
      <w:r>
        <w:t xml:space="preserve"> </w:t>
      </w:r>
      <w:r>
        <w:t xml:space="preserve">extending payment periods239. The Economisti Study 2022 concluded that in B2B</w:t>
      </w:r>
      <w:r>
        <w:t xml:space="preserve"> </w:t>
      </w:r>
      <w:r>
        <w:t xml:space="preserve">transactions e-invoicing is potentially a facilitator of better payment behaviour but</w:t>
      </w:r>
      <w:r>
        <w:t xml:space="preserve"> </w:t>
      </w:r>
      <w:r>
        <w:t xml:space="preserve">in itself it is unlikely to have a significant impact in changing or improving that</w:t>
      </w:r>
    </w:p>
    <w:p>
      <w:pPr>
        <w:pStyle w:val="FirstParagraph"/>
      </w:pPr>
      <w:r>
        <w:t xml:space="preserve">236 https://eur-lex.europa.eu/legal-content/EN/TXT/?uri=CELEX%3A52022PC0701</w:t>
      </w:r>
      <w:r>
        <w:t xml:space="preserve"> </w:t>
      </w:r>
      <w:r>
        <w:t xml:space="preserve">237 Economisti Study 2022 highlights that e-invoicing limits errors in the invoice and thus preventing</w:t>
      </w:r>
      <w:r>
        <w:t xml:space="preserve"> </w:t>
      </w:r>
      <w:r>
        <w:t xml:space="preserve">possible payment disputes: “ According to Freedz, an e-invoicing platform “the reliability of the data limits</w:t>
      </w:r>
      <w:r>
        <w:t xml:space="preserve"> </w:t>
      </w:r>
      <w:r>
        <w:t xml:space="preserve">errors and invoice rejections, and therefore the sources of disputes with your suppliers”) as well as by</w:t>
      </w:r>
      <w:r>
        <w:t xml:space="preserve"> </w:t>
      </w:r>
      <w:r>
        <w:t xml:space="preserve">Basware, a leading player in accounts payable automation and procure-to-pay solutions (“You’ll also</w:t>
      </w:r>
      <w:r>
        <w:t xml:space="preserve"> </w:t>
      </w:r>
      <w:r>
        <w:t xml:space="preserve">decrease the likelihood of time-consuming invoice disputes since automated invoice processing uses</w:t>
      </w:r>
      <w:r>
        <w:t xml:space="preserve"> </w:t>
      </w:r>
      <w:r>
        <w:t xml:space="preserve">automatic data extraction to ultimately reduce the chances of manual entry errors”)</w:t>
      </w:r>
      <w:r>
        <w:t xml:space="preserve"> </w:t>
      </w:r>
      <w:r>
        <w:t xml:space="preserve">238 Economisti Study 2022. In the Study refereferences are made to some dedicated studies carried out in</w:t>
      </w:r>
      <w:r>
        <w:t xml:space="preserve"> </w:t>
      </w:r>
      <w:r>
        <w:t xml:space="preserve">France on htis matter 1) Ministère de l’Économie, des Finances et de la Relance, Rapport de la Direction</w:t>
      </w:r>
      <w:r>
        <w:t xml:space="preserve"> </w:t>
      </w:r>
      <w:r>
        <w:t xml:space="preserve">Générale des Finances publiques - La TVA à l’ère du digital en France, Octobre 2020 (page 53). which</w:t>
      </w:r>
      <w:r>
        <w:t xml:space="preserve"> </w:t>
      </w:r>
      <w:r>
        <w:t xml:space="preserve">clearly guards against excessive expectations regarding the effects of e-invoicing on</w:t>
      </w:r>
      <w:r>
        <w:t xml:space="preserve"> </w:t>
      </w:r>
      <w:r>
        <w:t xml:space="preserve">payment behaviour (“Or pour l’ensemble des acteurs rencontrés … le simple envoi</w:t>
      </w:r>
      <w:r>
        <w:t xml:space="preserve"> </w:t>
      </w:r>
      <w:r>
        <w:t xml:space="preserve">dématérialisé des factures n’est pas de nature à diminuer mécaniquement la part des</w:t>
      </w:r>
      <w:r>
        <w:t xml:space="preserve"> </w:t>
      </w:r>
      <w:r>
        <w:t xml:space="preserve">paiements excédant les délais légaux.“)</w:t>
      </w:r>
      <w:r>
        <w:t xml:space="preserve"> </w:t>
      </w:r>
      <w:r>
        <w:t xml:space="preserve">239 O’Neill B, Late payment practices: is this the ticking time bomb of the UK Economy? An analysis into</w:t>
      </w:r>
      <w:r>
        <w:t xml:space="preserve"> </w:t>
      </w:r>
      <w:r>
        <w:t xml:space="preserve">the</w:t>
      </w:r>
      <w:r>
        <w:t xml:space="preserve"> </w:t>
      </w:r>
      <w:r>
        <w:t xml:space="preserve">payment</w:t>
      </w:r>
      <w:r>
        <w:t xml:space="preserve"> </w:t>
      </w:r>
      <w:r>
        <w:t xml:space="preserve">practice</w:t>
      </w:r>
      <w:r>
        <w:t xml:space="preserve"> </w:t>
      </w:r>
      <w:r>
        <w:t xml:space="preserve">data</w:t>
      </w:r>
      <w:r>
        <w:t xml:space="preserve"> </w:t>
      </w:r>
      <w:r>
        <w:t xml:space="preserve">of</w:t>
      </w:r>
      <w:r>
        <w:t xml:space="preserve"> </w:t>
      </w:r>
      <w:r>
        <w:t xml:space="preserve">UK</w:t>
      </w:r>
      <w:r>
        <w:t xml:space="preserve"> </w:t>
      </w:r>
      <w:r>
        <w:t xml:space="preserve">large</w:t>
      </w:r>
      <w:r>
        <w:t xml:space="preserve"> </w:t>
      </w:r>
      <w:r>
        <w:t xml:space="preserve">corporates,</w:t>
      </w:r>
      <w:r>
        <w:t xml:space="preserve"> </w:t>
      </w:r>
      <w:r>
        <w:t xml:space="preserve">28</w:t>
      </w:r>
      <w:r>
        <w:t xml:space="preserve"> </w:t>
      </w:r>
      <w:r>
        <w:t xml:space="preserve">January</w:t>
      </w:r>
      <w:r>
        <w:t xml:space="preserve"> </w:t>
      </w:r>
      <w:r>
        <w:t xml:space="preserve">2020,</w:t>
      </w:r>
      <w:r>
        <w:t xml:space="preserve"> </w:t>
      </w:r>
      <w:r>
        <w:t xml:space="preserve">accessible</w:t>
      </w:r>
      <w:r>
        <w:t xml:space="preserve"> </w:t>
      </w:r>
      <w:r>
        <w:t xml:space="preserve">at</w:t>
      </w:r>
      <w:r>
        <w:t xml:space="preserve"> </w:t>
      </w:r>
      <w:r>
        <w:t xml:space="preserve">https://towardsdatascience.com/late-payment-practices-is-this-the-ticking-time-bomb-of-the-uk-economy-</w:t>
      </w:r>
      <w:r>
        <w:t xml:space="preserve"> </w:t>
      </w:r>
      <w:r>
        <w:t xml:space="preserve">5b958e4dd109 . Published in early 2020 and based on the payment performance data declared by large</w:t>
      </w:r>
      <w:r>
        <w:t xml:space="preserve"> </w:t>
      </w:r>
      <w:r>
        <w:t xml:space="preserve">companies under UK legislation, the study found that enterprises making use of e-invoicing had marginally</w:t>
      </w:r>
      <w:r>
        <w:t xml:space="preserve"> </w:t>
      </w:r>
      <w:r>
        <w:t xml:space="preserve">longer payment times, with an average of 40 days, compared with 36 days for businesses not using e-</w:t>
      </w:r>
      <w:r>
        <w:t xml:space="preserve"> </w:t>
      </w:r>
      <w:r>
        <w:t xml:space="preserve">invoices. At the same time, users of e-invoices were marginally more punctual in their payments to suppliers,</w:t>
      </w:r>
      <w:r>
        <w:t xml:space="preserve"> </w:t>
      </w:r>
      <w:r>
        <w:t xml:space="preserve">with 28% of invoices paid late compared with 30% of late payments for enterprises not using e-invoices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behaviour in absence of other factors, namely better enforcement240. As noted by</w:t>
      </w:r>
      <w:r>
        <w:t xml:space="preserve"> </w:t>
      </w:r>
      <w:r>
        <w:t xml:space="preserve">Spanish stakeholders at the time of the passing of the national law introducing e-</w:t>
      </w:r>
      <w:r>
        <w:t xml:space="preserve"> </w:t>
      </w:r>
      <w:r>
        <w:t xml:space="preserve">invoicing in commercial transactions ‘La factura electrónica deja constancia del</w:t>
      </w:r>
      <w:r>
        <w:t xml:space="preserve"> </w:t>
      </w:r>
      <w:r>
        <w:t xml:space="preserve">retraso, pero por sí sola no mejora los plazos’241.</w:t>
      </w:r>
      <w:r>
        <w:t xml:space="preserve"> </w:t>
      </w:r>
      <w:r>
        <w:t xml:space="preserve">497.</w:t>
      </w:r>
      <w:r>
        <w:t xml:space="preserve"> </w:t>
      </w:r>
      <w:r>
        <w:t xml:space="preserve">This conclusion is also confirmed by the evidence of the impact of e-invoicing in</w:t>
      </w:r>
      <w:r>
        <w:t xml:space="preserve"> </w:t>
      </w:r>
      <w:r>
        <w:t xml:space="preserve">G2B payments at least in countries traditionally characterised by poor payment</w:t>
      </w:r>
      <w:r>
        <w:t xml:space="preserve"> </w:t>
      </w:r>
      <w:r>
        <w:t xml:space="preserve">behaviour of their public authorities, such as Italy and Spain. In these Member</w:t>
      </w:r>
      <w:r>
        <w:t xml:space="preserve"> </w:t>
      </w:r>
      <w:r>
        <w:t xml:space="preserve">States, the introduction of e-invoicing, in contracts where the public authority is a</w:t>
      </w:r>
      <w:r>
        <w:t xml:space="preserve"> </w:t>
      </w:r>
      <w:r>
        <w:t xml:space="preserve">debtor, which is an obligation under Directive 2014/55/EU and whose roll-out was</w:t>
      </w:r>
      <w:r>
        <w:t xml:space="preserve"> </w:t>
      </w:r>
      <w:r>
        <w:t xml:space="preserve">accelerated by the infringement procedures launched by the Commission242, was</w:t>
      </w:r>
      <w:r>
        <w:t xml:space="preserve"> </w:t>
      </w:r>
      <w:r>
        <w:t xml:space="preserve">instrumental to ascertain the magnitude of the amounts owed by public</w:t>
      </w:r>
      <w:r>
        <w:t xml:space="preserve"> </w:t>
      </w:r>
      <w:r>
        <w:t xml:space="preserve">administrations, which in turn made it possible to monitor the situation and adopt</w:t>
      </w:r>
      <w:r>
        <w:t xml:space="preserve"> </w:t>
      </w:r>
      <w:r>
        <w:t xml:space="preserve">corrective actions.</w:t>
      </w:r>
      <w:r>
        <w:t xml:space="preserve"> </w:t>
      </w:r>
      <w:r>
        <w:t xml:space="preserve">498.</w:t>
      </w:r>
      <w:r>
        <w:t xml:space="preserve"> </w:t>
      </w:r>
      <w:r>
        <w:t xml:space="preserve">The results of the SME Panel consultation on the use of e-invoicing are as follows:</w:t>
      </w:r>
      <w:r>
        <w:br/>
      </w:r>
      <w:r>
        <w:t xml:space="preserve">Table 13: Results of SME panel consultation on e-invoicing</w:t>
      </w:r>
      <w:r>
        <w:t xml:space="preserve"> </w:t>
      </w:r>
      <w:r>
        <w:t xml:space="preserve">7. Which of the following</w:t>
      </w:r>
      <w:r>
        <w:t xml:space="preserve"> </w:t>
      </w:r>
      <w:r>
        <w:t xml:space="preserve">options best describes your</w:t>
      </w:r>
      <w:r>
        <w:t xml:space="preserve"> </w:t>
      </w:r>
      <w:r>
        <w:t xml:space="preserve">experience with e-invoicing?</w:t>
      </w:r>
      <w:r>
        <w:t xml:space="preserve"> </w:t>
      </w:r>
      <w:r>
        <w:t xml:space="preserve">Answers</w:t>
      </w:r>
      <w:r>
        <w:t xml:space="preserve"> </w:t>
      </w:r>
      <w:r>
        <w:t xml:space="preserve">%</w:t>
      </w:r>
      <w:r>
        <w:t xml:space="preserve"> </w:t>
      </w:r>
      <w:r>
        <w:t xml:space="preserve">e-invoicing helps us to receive</w:t>
      </w:r>
      <w:r>
        <w:t xml:space="preserve"> </w:t>
      </w:r>
      <w:r>
        <w:t xml:space="preserve">payments on time</w:t>
      </w:r>
      <w:r>
        <w:t xml:space="preserve"> </w:t>
      </w:r>
      <w:r>
        <w:t xml:space="preserve">291</w:t>
      </w:r>
      <w:r>
        <w:t xml:space="preserve"> </w:t>
      </w:r>
      <w:r>
        <w:t xml:space="preserve">31.0%</w:t>
      </w:r>
      <w:r>
        <w:t xml:space="preserve"> </w:t>
      </w:r>
      <w:r>
        <w:t xml:space="preserve">e-invoicing does not help us to</w:t>
      </w:r>
      <w:r>
        <w:t xml:space="preserve"> </w:t>
      </w:r>
      <w:r>
        <w:t xml:space="preserve">receive payments on time</w:t>
      </w:r>
      <w:r>
        <w:t xml:space="preserve"> </w:t>
      </w:r>
      <w:r>
        <w:t xml:space="preserve">415</w:t>
      </w:r>
      <w:r>
        <w:t xml:space="preserve"> </w:t>
      </w:r>
      <w:r>
        <w:t xml:space="preserve">44.2%</w:t>
      </w:r>
      <w:r>
        <w:t xml:space="preserve"> </w:t>
      </w:r>
      <w:r>
        <w:t xml:space="preserve">We do not use e-invoicing</w:t>
      </w:r>
      <w:r>
        <w:t xml:space="preserve"> </w:t>
      </w:r>
      <w:r>
        <w:t xml:space="preserve">168</w:t>
      </w:r>
      <w:r>
        <w:t xml:space="preserve"> </w:t>
      </w:r>
      <w:r>
        <w:t xml:space="preserve">17.9%</w:t>
      </w:r>
      <w:r>
        <w:t xml:space="preserve"> </w:t>
      </w:r>
      <w:r>
        <w:t xml:space="preserve">Don’t know</w:t>
      </w:r>
      <w:r>
        <w:t xml:space="preserve"> </w:t>
      </w:r>
      <w:r>
        <w:t xml:space="preserve">65</w:t>
      </w:r>
      <w:r>
        <w:t xml:space="preserve"> </w:t>
      </w:r>
      <w:r>
        <w:t xml:space="preserve">6.9%</w:t>
      </w:r>
      <w:r>
        <w:t xml:space="preserve"> </w:t>
      </w:r>
      <w:r>
        <w:t xml:space="preserve">Total</w:t>
      </w:r>
      <w:r>
        <w:t xml:space="preserve"> </w:t>
      </w:r>
      <w:r>
        <w:t xml:space="preserve">939</w:t>
      </w:r>
      <w:r>
        <w:t xml:space="preserve"> </w:t>
      </w:r>
      <w:r>
        <w:t xml:space="preserve">100.0%</w:t>
      </w:r>
      <w:r>
        <w:t xml:space="preserve"> </w:t>
      </w:r>
      <w:r>
        <w:t xml:space="preserve">2.</w:t>
      </w:r>
      <w:r>
        <w:t xml:space="preserve"> </w:t>
      </w:r>
      <w:r>
        <w:t xml:space="preserve">A SYSTEM OF MANDATORY OFFSETTING OF DEBTS OWED TO THE STATE</w:t>
      </w:r>
      <w:r>
        <w:t xml:space="preserve"> </w:t>
      </w:r>
      <w:r>
        <w:t xml:space="preserve">WITH CREDITS OWED BY THE STATE</w:t>
      </w:r>
    </w:p>
    <w:p>
      <w:pPr>
        <w:pStyle w:val="Compact"/>
        <w:numPr>
          <w:ilvl w:val="0"/>
          <w:numId w:val="1083"/>
        </w:numPr>
      </w:pPr>
      <w:r>
        <w:t xml:space="preserve">The 2019 EP Resolution ‘urged’ the Commission and the Member States to</w:t>
      </w:r>
      <w:r>
        <w:t xml:space="preserve"> </w:t>
      </w:r>
      <w:r>
        <w:t xml:space="preserve">consider mandatory forms of adequate compensation, such as offsetting as an</w:t>
      </w:r>
      <w:r>
        <w:t xml:space="preserve"> </w:t>
      </w:r>
      <w:r>
        <w:t xml:space="preserve">additional measure to protect the liquidity of SMEs and prevent bankruptcies.</w:t>
      </w:r>
      <w:r>
        <w:br/>
      </w:r>
    </w:p>
    <w:p>
      <w:pPr>
        <w:pStyle w:val="Compact"/>
        <w:numPr>
          <w:ilvl w:val="0"/>
          <w:numId w:val="1083"/>
        </w:numPr>
      </w:pPr>
      <w:r>
        <w:t xml:space="preserve">This measure would consist in offsetting the debts owed to ‘the State’ by a legal</w:t>
      </w:r>
      <w:r>
        <w:t xml:space="preserve"> </w:t>
      </w:r>
      <w:r>
        <w:t xml:space="preserve">person or enterprise (in the form of, for example, local taxes, revenue, social</w:t>
      </w:r>
    </w:p>
    <w:p>
      <w:pPr>
        <w:pStyle w:val="FirstParagraph"/>
      </w:pPr>
      <w:r>
        <w:t xml:space="preserve">240 ”Overall, it can be concluded that in B2B transactions e-invoicing does contribute to create the</w:t>
      </w:r>
      <w:r>
        <w:t xml:space="preserve"> </w:t>
      </w:r>
      <w:r>
        <w:t xml:space="preserve">conditions for prompt payments, but its role remains secondary, and the impact is likely to be small, if not</w:t>
      </w:r>
      <w:r>
        <w:t xml:space="preserve"> </w:t>
      </w:r>
      <w:r>
        <w:t xml:space="preserve">supported by other accompanying measures and better enforcement of the rules.”</w:t>
      </w:r>
      <w:r>
        <w:br/>
      </w:r>
      <w:r>
        <w:t xml:space="preserve">241 “e-invoicing certifies the delay, but on its own it does not improve payment periods” in Otiniano Pulido</w:t>
      </w:r>
      <w:r>
        <w:t xml:space="preserve"> </w:t>
      </w:r>
      <w:r>
        <w:t xml:space="preserve">C, Enmiendas a Crea y Crece: lo que piden los negocios, CincoDías, 18 Enero 2022, accessible at</w:t>
      </w:r>
      <w:r>
        <w:t xml:space="preserve"> </w:t>
      </w:r>
      <w:r>
        <w:t xml:space="preserve">https://cincodias.elpais.com/cincodias/2022/01/17/companias/1642434771_076547.html</w:t>
      </w:r>
      <w:r>
        <w:t xml:space="preserve"> </w:t>
      </w:r>
      <w:r>
        <w:t xml:space="preserve">242 The Commission opened an infringement procedure against Italy in 2014 and Spain in 2015 for payment</w:t>
      </w:r>
      <w:r>
        <w:t xml:space="preserve"> </w:t>
      </w:r>
      <w:r>
        <w:t xml:space="preserve">delays of their public authorities. The procedures are still ongoing.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contributions) with credits that the State owes to them (in the specific, unpaid</w:t>
      </w:r>
      <w:r>
        <w:t xml:space="preserve"> </w:t>
      </w:r>
      <w:r>
        <w:t xml:space="preserve">debts).</w:t>
      </w:r>
      <w:r>
        <w:br/>
      </w:r>
      <w:r>
        <w:t xml:space="preserve">501.</w:t>
      </w:r>
      <w:r>
        <w:t xml:space="preserve"> </w:t>
      </w:r>
      <w:r>
        <w:t xml:space="preserve">In the consultations carried out in the context of this Impact Assessment, some</w:t>
      </w:r>
      <w:r>
        <w:t xml:space="preserve"> </w:t>
      </w:r>
      <w:r>
        <w:t xml:space="preserve">stakeholders have also made reference to this specific measure243.</w:t>
      </w:r>
      <w:r>
        <w:br/>
      </w:r>
      <w:r>
        <w:t xml:space="preserve">502.</w:t>
      </w:r>
      <w:r>
        <w:t xml:space="preserve"> </w:t>
      </w:r>
      <w:r>
        <w:t xml:space="preserve">There are several obstacles for this measure:</w:t>
      </w:r>
      <w:r>
        <w:br/>
      </w:r>
      <w:r>
        <w:t xml:space="preserve">1) Legal competence/subsidiarity. Issues such as local taxation or direct taxation, are</w:t>
      </w:r>
      <w:r>
        <w:t xml:space="preserve"> </w:t>
      </w:r>
      <w:r>
        <w:t xml:space="preserve">matters that do not fall within the powers conferred to the EU institutions by the Treaty.</w:t>
      </w:r>
      <w:r>
        <w:t xml:space="preserve"> </w:t>
      </w:r>
      <w:r>
        <w:t xml:space="preserve">Also, in the area of social security, the general principle is that each Member States is</w:t>
      </w:r>
      <w:r>
        <w:t xml:space="preserve"> </w:t>
      </w:r>
      <w:r>
        <w:t xml:space="preserve">free to design its own national security system244.</w:t>
      </w:r>
      <w:r>
        <w:br/>
      </w:r>
      <w:r>
        <w:t xml:space="preserve">2) Even speculating that the EU institutions might be empowered to take action in this</w:t>
      </w:r>
      <w:r>
        <w:t xml:space="preserve"> </w:t>
      </w:r>
      <w:r>
        <w:t xml:space="preserve">area245, there are complex technical aspects that would generate an inordinate</w:t>
      </w:r>
      <w:r>
        <w:t xml:space="preserve"> </w:t>
      </w:r>
      <w:r>
        <w:t xml:space="preserve">administrative burden, and ultimately would run counter the very objective of ensuring</w:t>
      </w:r>
      <w:r>
        <w:t xml:space="preserve"> </w:t>
      </w:r>
      <w:r>
        <w:t xml:space="preserve">prompt payment</w:t>
      </w:r>
      <w:r>
        <w:t xml:space="preserve"> </w:t>
      </w:r>
      <w:r>
        <w:t xml:space="preserve">a) Firstly, the ‘synallagmatic’ relation, that defines the type of relations covered by</w:t>
      </w:r>
      <w:r>
        <w:t xml:space="preserve"> </w:t>
      </w:r>
      <w:r>
        <w:t xml:space="preserve">LPD (‘commercial transactions’), is not present any longer. Offsetting would entail</w:t>
      </w:r>
      <w:r>
        <w:t xml:space="preserve"> </w:t>
      </w:r>
      <w:r>
        <w:t xml:space="preserve">in fact the introduction, in the relation debtor-creditor, of new parties ( other local</w:t>
      </w:r>
      <w:r>
        <w:t xml:space="preserve"> </w:t>
      </w:r>
      <w:r>
        <w:t xml:space="preserve">authorities for example), who would have their revenue reduced without the benefit</w:t>
      </w:r>
      <w:r>
        <w:t xml:space="preserve"> </w:t>
      </w:r>
      <w:r>
        <w:t xml:space="preserve">of receiving goods or services in exchange.</w:t>
      </w:r>
      <w:r>
        <w:br/>
      </w:r>
      <w:r>
        <w:t xml:space="preserve">b) Secondly, the implementation of such system would be extremely difficult in</w:t>
      </w:r>
      <w:r>
        <w:t xml:space="preserve"> </w:t>
      </w:r>
      <w:r>
        <w:t xml:space="preserve">Member States with a federal administration, and would possibly raise</w:t>
      </w:r>
      <w:r>
        <w:t xml:space="preserve"> </w:t>
      </w:r>
      <w:r>
        <w:t xml:space="preserve">constitutional problems</w:t>
      </w:r>
      <w:r>
        <w:br/>
      </w:r>
      <w:r>
        <w:t xml:space="preserve">c) Thirdly, the offsetting might actually disincentive prompt payment by the</w:t>
      </w:r>
      <w:r>
        <w:t xml:space="preserve"> </w:t>
      </w:r>
      <w:r>
        <w:t xml:space="preserve">authorities. They would be more prone to ‘hold on’ to liquidity as much as possible,</w:t>
      </w:r>
      <w:r>
        <w:t xml:space="preserve"> </w:t>
      </w:r>
      <w:r>
        <w:t xml:space="preserve">since they could be subject to offset debts from other authorities.</w:t>
      </w:r>
      <w:r>
        <w:br/>
      </w:r>
      <w:r>
        <w:t xml:space="preserve">d) Fourthly, tax payers would delay payment of their taxes in the expectation of a</w:t>
      </w:r>
      <w:r>
        <w:t xml:space="preserve"> </w:t>
      </w:r>
      <w:r>
        <w:t xml:space="preserve">future offsetting, with disastrous consequences on the revenue.</w:t>
      </w:r>
      <w:r>
        <w:t xml:space="preserve"> </w:t>
      </w:r>
      <w:r>
        <w:t xml:space="preserve">e) Finally the costs for public finance that would derive from the management of the</w:t>
      </w:r>
      <w:r>
        <w:t xml:space="preserve"> </w:t>
      </w:r>
      <w:r>
        <w:t xml:space="preserve">massive flow of data as well as from the need for an adequate monitoring,</w:t>
      </w:r>
      <w:r>
        <w:t xml:space="preserve"> </w:t>
      </w:r>
      <w:r>
        <w:t xml:space="preserve">certification and control system cannot be ignored, given the vast number of public</w:t>
      </w:r>
      <w:r>
        <w:t xml:space="preserve"> </w:t>
      </w:r>
      <w:r>
        <w:t xml:space="preserve">administrations involved and the variety of types of debt involved</w:t>
      </w:r>
    </w:p>
    <w:p>
      <w:pPr>
        <w:pStyle w:val="Compact"/>
        <w:numPr>
          <w:ilvl w:val="0"/>
          <w:numId w:val="1084"/>
        </w:numPr>
      </w:pPr>
      <w:r>
        <w:t xml:space="preserve">The subject was discussed with the Member States representatives in the context of</w:t>
      </w:r>
      <w:r>
        <w:t xml:space="preserve"> </w:t>
      </w:r>
      <w:r>
        <w:t xml:space="preserve">the Late Payment Expert Group meeting, The national representatives expressed strong</w:t>
      </w:r>
      <w:r>
        <w:t xml:space="preserve"> </w:t>
      </w:r>
      <w:r>
        <w:t xml:space="preserve">reservations against this option.</w:t>
      </w:r>
    </w:p>
    <w:p>
      <w:pPr>
        <w:pStyle w:val="Compact"/>
        <w:numPr>
          <w:ilvl w:val="0"/>
          <w:numId w:val="1085"/>
        </w:numPr>
      </w:pPr>
      <w:r>
        <w:t xml:space="preserve">MANDATORY REPORTING ON PAYMENT PRACTICES FOR BUSINESSES AND</w:t>
      </w:r>
      <w:r>
        <w:t xml:space="preserve"> </w:t>
      </w:r>
      <w:r>
        <w:t xml:space="preserve">PUBLIC AUTHORITIES</w:t>
      </w:r>
    </w:p>
    <w:p>
      <w:pPr>
        <w:pStyle w:val="Compact"/>
        <w:numPr>
          <w:ilvl w:val="0"/>
          <w:numId w:val="1085"/>
        </w:numPr>
      </w:pPr>
      <w:r>
        <w:t xml:space="preserve">The 2019 EP Resolution explicitly states that246 ’the introduction of enhanced</w:t>
      </w:r>
      <w:r>
        <w:t xml:space="preserve"> </w:t>
      </w:r>
      <w:r>
        <w:t xml:space="preserve">transparency concerning payment behaviour could discourage late payment;</w:t>
      </w:r>
    </w:p>
    <w:p>
      <w:pPr>
        <w:pStyle w:val="FirstParagraph"/>
      </w:pPr>
      <w:r>
        <w:t xml:space="preserve">243 Call for Evidence Feedbacks F3389200, F3389163</w:t>
      </w:r>
      <w:r>
        <w:t xml:space="preserve"> </w:t>
      </w:r>
      <w:r>
        <w:t xml:space="preserve">244 https://www.europarl.europa.eu/factsheets/en/sheet/55/social-security-cover-in-other-eu-member-states</w:t>
      </w:r>
      <w:r>
        <w:t xml:space="preserve"> </w:t>
      </w:r>
      <w:r>
        <w:t xml:space="preserve">245 By, for example, invoking Article 352 TFEU, which requires nevertheless unanimity in the Council</w:t>
      </w:r>
      <w:r>
        <w:br/>
      </w:r>
      <w:r>
        <w:t xml:space="preserve">246 EP Resolution 2019, point 4.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believes that access to this information can act as an incentive for public entities</w:t>
      </w:r>
      <w:r>
        <w:t xml:space="preserve"> </w:t>
      </w:r>
      <w:r>
        <w:t xml:space="preserve">and businesses to improve their payment practices and uphold their monetary</w:t>
      </w:r>
      <w:r>
        <w:t xml:space="preserve"> </w:t>
      </w:r>
      <w:r>
        <w:t xml:space="preserve">obligations; encourages the Member States to consider different possible forms of</w:t>
      </w:r>
      <w:r>
        <w:t xml:space="preserve"> </w:t>
      </w:r>
      <w:r>
        <w:t xml:space="preserve">mandatory publication of information on payment behaviour, such as databases or</w:t>
      </w:r>
      <w:r>
        <w:t xml:space="preserve"> </w:t>
      </w:r>
      <w:r>
        <w:t xml:space="preserve">registers, for both the private and public sectors’.</w:t>
      </w:r>
      <w:r>
        <w:t xml:space="preserve"> </w:t>
      </w:r>
      <w:r>
        <w:t xml:space="preserve">504.</w:t>
      </w:r>
      <w:r>
        <w:t xml:space="preserve"> </w:t>
      </w:r>
      <w:r>
        <w:t xml:space="preserve">Mandatory reporting obligations on payment performance and practices for</w:t>
      </w:r>
      <w:r>
        <w:t xml:space="preserve"> </w:t>
      </w:r>
      <w:r>
        <w:t xml:space="preserve">businesses and public authorities have been in place for quite a number of years in</w:t>
      </w:r>
      <w:r>
        <w:t xml:space="preserve"> </w:t>
      </w:r>
      <w:r>
        <w:t xml:space="preserve">the UK. Firstly, UK public authorities are required to publish their payment</w:t>
      </w:r>
      <w:r>
        <w:t xml:space="preserve"> </w:t>
      </w:r>
      <w:r>
        <w:t xml:space="preserve">performance against an identified benchmark (90% of undisputed and valid</w:t>
      </w:r>
      <w:r>
        <w:t xml:space="preserve"> </w:t>
      </w:r>
      <w:r>
        <w:t xml:space="preserve">invoices from SMEs within 5 days and 100% of all undisputed and valid invoices</w:t>
      </w:r>
      <w:r>
        <w:t xml:space="preserve"> </w:t>
      </w:r>
      <w:r>
        <w:t xml:space="preserve">to be paid within 30 days) 247. Secondly, large businesses are required, since</w:t>
      </w:r>
      <w:r>
        <w:t xml:space="preserve"> </w:t>
      </w:r>
      <w:r>
        <w:t xml:space="preserve">2017248, to publish their payment practices, thirdly, since 2019 businesses bidding</w:t>
      </w:r>
      <w:r>
        <w:t xml:space="preserve"> </w:t>
      </w:r>
      <w:r>
        <w:t xml:space="preserve">for government contracts in excess of £5 million a year are required to provide</w:t>
      </w:r>
      <w:r>
        <w:t xml:space="preserve"> </w:t>
      </w:r>
      <w:r>
        <w:t xml:space="preserve">confirmation that they have systems in place to ensure that organisations in their</w:t>
      </w:r>
      <w:r>
        <w:t xml:space="preserve"> </w:t>
      </w:r>
      <w:r>
        <w:t xml:space="preserve">supply chain are paid on time. If these requirements are not demonstrated,</w:t>
      </w:r>
      <w:r>
        <w:t xml:space="preserve"> </w:t>
      </w:r>
      <w:r>
        <w:t xml:space="preserve">contracting authorities may exclude the organisation from bidding249.</w:t>
      </w:r>
      <w:r>
        <w:t xml:space="preserve"> </w:t>
      </w:r>
      <w:r>
        <w:t xml:space="preserve">505.</w:t>
      </w:r>
      <w:r>
        <w:t xml:space="preserve"> </w:t>
      </w:r>
      <w:r>
        <w:t xml:space="preserve">In Poland, as from 2023, large businesses (i.e. those exceeding 50 million EUR</w:t>
      </w:r>
      <w:r>
        <w:t xml:space="preserve"> </w:t>
      </w:r>
      <w:r>
        <w:t xml:space="preserve">annual income) are obliged to report information on their payment terms. These</w:t>
      </w:r>
      <w:r>
        <w:t xml:space="preserve"> </w:t>
      </w:r>
      <w:r>
        <w:t xml:space="preserve">reports are publicly available250.</w:t>
      </w:r>
      <w:r>
        <w:t xml:space="preserve"> </w:t>
      </w:r>
      <w:r>
        <w:t xml:space="preserve">506.</w:t>
      </w:r>
      <w:r>
        <w:t xml:space="preserve"> </w:t>
      </w:r>
      <w:r>
        <w:t xml:space="preserve">The SME Panel carried out for the purposes of this impact assessment report</w:t>
      </w:r>
      <w:r>
        <w:t xml:space="preserve"> </w:t>
      </w:r>
      <w:r>
        <w:t xml:space="preserve">indicated that 71,6% of respondents consider mandatory reporting for businesses</w:t>
      </w:r>
      <w:r>
        <w:t xml:space="preserve"> </w:t>
      </w:r>
      <w:r>
        <w:t xml:space="preserve">on their payment performance as very useful or useful.</w:t>
      </w:r>
      <w:r>
        <w:t xml:space="preserve"> </w:t>
      </w:r>
      <w:r>
        <w:t xml:space="preserve">507.</w:t>
      </w:r>
      <w:r>
        <w:t xml:space="preserve"> </w:t>
      </w:r>
      <w:r>
        <w:t xml:space="preserve">Despite the above, the option of introducing reporting obligations for businesses</w:t>
      </w:r>
      <w:r>
        <w:t xml:space="preserve"> </w:t>
      </w:r>
      <w:r>
        <w:t xml:space="preserve">and public authorities has been discarded on the grounds of political feasibility. On</w:t>
      </w:r>
      <w:r>
        <w:t xml:space="preserve"> </w:t>
      </w:r>
      <w:r>
        <w:t xml:space="preserve">16 March 2023, the Commission presented its strategy to boost long-term</w:t>
      </w:r>
      <w:r>
        <w:t xml:space="preserve"> </w:t>
      </w:r>
      <w:r>
        <w:t xml:space="preserve">competitiveness. One of the key pillars is the creation of a regulatory framework</w:t>
      </w:r>
      <w:r>
        <w:t xml:space="preserve"> </w:t>
      </w:r>
      <w:r>
        <w:t xml:space="preserve">suitable for competitiveness and growth, which includes a target of 25% reduction</w:t>
      </w:r>
      <w:r>
        <w:t xml:space="preserve"> </w:t>
      </w:r>
      <w:r>
        <w:t xml:space="preserve">of reporting requirements on businesses introduced by EU legislation251.</w:t>
      </w:r>
      <w:r>
        <w:t xml:space="preserve"> </w:t>
      </w:r>
      <w:r>
        <w:t xml:space="preserve">508.</w:t>
      </w:r>
      <w:r>
        <w:t xml:space="preserve"> </w:t>
      </w:r>
      <w:r>
        <w:t xml:space="preserve">Disclosures on payment practices are laid down in Corporate Sustainability</w:t>
      </w:r>
      <w:r>
        <w:t xml:space="preserve"> </w:t>
      </w:r>
      <w:r>
        <w:t xml:space="preserve">Reporting Directive252 (CSRD).</w:t>
      </w:r>
    </w:p>
    <w:p>
      <w:pPr>
        <w:pStyle w:val="BodyText"/>
      </w:pPr>
      <w:r>
        <w:t xml:space="preserve">247 https://www.gov.uk/guidance/prompt-payment-policy</w:t>
      </w:r>
      <w:r>
        <w:t xml:space="preserve"> </w:t>
      </w:r>
      <w:r>
        <w:t xml:space="preserve">248</w:t>
      </w:r>
      <w:r>
        <w:t xml:space="preserve"> </w:t>
      </w:r>
      <w:r>
        <w:t xml:space="preserve">https://assets.publishing.service.gov.uk/government/uploads/system/uploads/attachment_data/file/831507/p</w:t>
      </w:r>
      <w:r>
        <w:t xml:space="preserve"> </w:t>
      </w:r>
      <w:r>
        <w:t xml:space="preserve">ayment-practices-performance-reporting-requirements.pdf</w:t>
      </w:r>
      <w:r>
        <w:t xml:space="preserve"> </w:t>
      </w:r>
      <w:r>
        <w:t xml:space="preserve">249 https://www.gov.uk/government/publications/procurement-policy-note-0821/procurement-policy-note-</w:t>
      </w:r>
      <w:r>
        <w:t xml:space="preserve"> </w:t>
      </w:r>
      <w:r>
        <w:t xml:space="preserve">0821-taking-account-of-a-bidders-approach-to-payment-in-the-procurement-of-major-government-</w:t>
      </w:r>
      <w:r>
        <w:t xml:space="preserve"> </w:t>
      </w:r>
      <w:r>
        <w:t xml:space="preserve">contracts</w:t>
      </w:r>
      <w:r>
        <w:t xml:space="preserve"> </w:t>
      </w:r>
      <w:r>
        <w:t xml:space="preserve">250 https://www.biznes.gov.pl/pl/opisy-procedur/-/proc/125</w:t>
      </w:r>
      <w:r>
        <w:t xml:space="preserve"> </w:t>
      </w:r>
      <w:r>
        <w:t xml:space="preserve">251 https://ec.europa.eu/commission/presscorner/detail/en/ip_23_1668</w:t>
      </w:r>
      <w:r>
        <w:t xml:space="preserve"> </w:t>
      </w:r>
      <w:r>
        <w:t xml:space="preserve">252 Directive (EU) 2022/2464 of the European Parliament and of the Council of 14 December 2022 amending</w:t>
      </w:r>
      <w:r>
        <w:t xml:space="preserve"> </w:t>
      </w:r>
      <w:r>
        <w:t xml:space="preserve">Regulation (EU) No 537/2014, Directive 2004/109/EC, Directive 2006/43/EC and Directive 2013/34/EU, as</w:t>
      </w:r>
    </w:p>
    <w:p>
      <w:pPr>
        <w:pStyle w:val="BodyText"/>
      </w:pPr>
      <w:r>
        <w:t xml:space="preserve">148</w:t>
      </w:r>
    </w:p>
    <w:p>
      <w:pPr>
        <w:pStyle w:val="Compact"/>
        <w:numPr>
          <w:ilvl w:val="0"/>
          <w:numId w:val="1086"/>
        </w:numPr>
      </w:pPr>
      <w:r>
        <w:t xml:space="preserve">According to the CSRD, all large companies and all companies with securities</w:t>
      </w:r>
      <w:r>
        <w:t xml:space="preserve"> </w:t>
      </w:r>
      <w:r>
        <w:t xml:space="preserve">listed on EU regular markets253, as well as listed SMEs (following a three-year</w:t>
      </w:r>
      <w:r>
        <w:t xml:space="preserve"> </w:t>
      </w:r>
      <w:r>
        <w:t xml:space="preserve">lead-in period), except for micro-enterprises, are required to disclose sustainability</w:t>
      </w:r>
      <w:r>
        <w:t xml:space="preserve"> </w:t>
      </w:r>
      <w:r>
        <w:t xml:space="preserve">information. This helps investors, civil society organisations, consumers, and other</w:t>
      </w:r>
      <w:r>
        <w:t xml:space="preserve"> </w:t>
      </w:r>
      <w:r>
        <w:t xml:space="preserve">stakeholders to evaluate the sustainability performance of companies, subject to the</w:t>
      </w:r>
      <w:r>
        <w:t xml:space="preserve"> </w:t>
      </w:r>
      <w:r>
        <w:t xml:space="preserve">criteria or perspective of ‘double materiality’.</w:t>
      </w:r>
      <w:r>
        <w:t xml:space="preserve"> </w:t>
      </w:r>
      <w:r>
        <w:t xml:space="preserve">3.1.</w:t>
      </w:r>
      <w:r>
        <w:t xml:space="preserve"> </w:t>
      </w:r>
      <w:r>
        <w:t xml:space="preserve">DOUBLE MATERIALITY</w:t>
      </w:r>
    </w:p>
    <w:p>
      <w:pPr>
        <w:pStyle w:val="Compact"/>
        <w:numPr>
          <w:ilvl w:val="0"/>
          <w:numId w:val="1086"/>
        </w:numPr>
      </w:pPr>
      <w:r>
        <w:t xml:space="preserve">CSRD requires undertakings to report both on the impacts of the activities of the</w:t>
      </w:r>
      <w:r>
        <w:t xml:space="preserve"> </w:t>
      </w:r>
      <w:r>
        <w:t xml:space="preserve">undertaking on people and the environment (impact materiality), and on how</w:t>
      </w:r>
      <w:r>
        <w:t xml:space="preserve"> </w:t>
      </w:r>
      <w:r>
        <w:t xml:space="preserve">sustainability matters affect the undertaking (financial materiality). More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87"/>
        </w:numPr>
      </w:pPr>
      <w:r>
        <w:t xml:space="preserve">A sustainability matter is material from a financial perspective if it triggers or may</w:t>
      </w:r>
      <w:r>
        <w:t xml:space="preserve"> </w:t>
      </w:r>
      <w:r>
        <w:t xml:space="preserve">trigger material financial effects on the undertaking (when it generates risks or</w:t>
      </w:r>
      <w:r>
        <w:t xml:space="preserve"> </w:t>
      </w:r>
      <w:r>
        <w:t xml:space="preserve">opportunities that have an influence (or are likely to have an influence) on the</w:t>
      </w:r>
      <w:r>
        <w:t xml:space="preserve"> </w:t>
      </w:r>
      <w:r>
        <w:t xml:space="preserve">undertaking’s cash flows, performance, position, development, cost of capital or access</w:t>
      </w:r>
      <w:r>
        <w:t xml:space="preserve"> </w:t>
      </w:r>
      <w:r>
        <w:t xml:space="preserve">to finance in the short, medium- and long-term time horizons.).</w:t>
      </w:r>
    </w:p>
    <w:p>
      <w:pPr>
        <w:pStyle w:val="Compact"/>
        <w:numPr>
          <w:ilvl w:val="0"/>
          <w:numId w:val="1087"/>
        </w:numPr>
      </w:pPr>
      <w:r>
        <w:t xml:space="preserve">A sustainability matter is material from an impact perspective when it pertains to the</w:t>
      </w:r>
      <w:r>
        <w:t xml:space="preserve"> </w:t>
      </w:r>
      <w:r>
        <w:t xml:space="preserve">undertaking’s material actual or potential, positive or negative impacts on people or</w:t>
      </w:r>
      <w:r>
        <w:t xml:space="preserve"> </w:t>
      </w:r>
      <w:r>
        <w:t xml:space="preserve">the environment over the short-, medium- and long-term time horizons. A material</w:t>
      </w:r>
      <w:r>
        <w:t xml:space="preserve"> </w:t>
      </w:r>
      <w:r>
        <w:t xml:space="preserve">sustainability matter from an impact perspective includes impacts caused or</w:t>
      </w:r>
      <w:r>
        <w:t xml:space="preserve"> </w:t>
      </w:r>
      <w:r>
        <w:t xml:space="preserve">contributed to by the undertaking and impacts which are directly linked to the</w:t>
      </w:r>
      <w:r>
        <w:t xml:space="preserve"> </w:t>
      </w:r>
      <w:r>
        <w:t xml:space="preserve">undertaking’s operations, products, and services through its business relationships.</w:t>
      </w:r>
    </w:p>
    <w:p>
      <w:pPr>
        <w:pStyle w:val="Compact"/>
        <w:numPr>
          <w:ilvl w:val="0"/>
          <w:numId w:val="1088"/>
        </w:numPr>
      </w:pPr>
      <w:r>
        <w:t xml:space="preserve">Undertakings should consider each materiality perspective in its own right, and</w:t>
      </w:r>
      <w:r>
        <w:t xml:space="preserve"> </w:t>
      </w:r>
      <w:r>
        <w:t xml:space="preserve">should disclose information that is material from both perspectives as well as</w:t>
      </w:r>
      <w:r>
        <w:t xml:space="preserve"> </w:t>
      </w:r>
      <w:r>
        <w:t xml:space="preserve">information that is material from only one perspective.</w:t>
      </w:r>
    </w:p>
    <w:p>
      <w:pPr>
        <w:pStyle w:val="Compact"/>
        <w:numPr>
          <w:ilvl w:val="0"/>
          <w:numId w:val="1088"/>
        </w:numPr>
      </w:pPr>
      <w:r>
        <w:t xml:space="preserve">If the undertaking concludes that a topic is not material and therefore it omits all</w:t>
      </w:r>
      <w:r>
        <w:t xml:space="preserve"> </w:t>
      </w:r>
      <w:r>
        <w:t xml:space="preserve">the Disclosure Requirements in a topical ESRS, it shall briefly explain the</w:t>
      </w:r>
      <w:r>
        <w:t xml:space="preserve"> </w:t>
      </w:r>
      <w:r>
        <w:t xml:space="preserve">conclusions of its materiality assessment for the topic.</w:t>
      </w:r>
    </w:p>
    <w:p>
      <w:pPr>
        <w:pStyle w:val="Compact"/>
        <w:numPr>
          <w:ilvl w:val="0"/>
          <w:numId w:val="1088"/>
        </w:numPr>
      </w:pPr>
      <w:r>
        <w:t xml:space="preserve">Companies subject to the CSRD will have to report according to European</w:t>
      </w:r>
      <w:r>
        <w:t xml:space="preserve"> </w:t>
      </w:r>
      <w:r>
        <w:t xml:space="preserve">Sustainability Reporting Standards (ESRS). The draft standards are developed by</w:t>
      </w:r>
      <w:r>
        <w:t xml:space="preserve"> </w:t>
      </w:r>
      <w:r>
        <w:t xml:space="preserve">the European Financial Reporting Advisory Group (EFRAG)254. The standards will</w:t>
      </w:r>
      <w:r>
        <w:t xml:space="preserve"> </w:t>
      </w:r>
      <w:r>
        <w:t xml:space="preserve">be tailored to EU policies, while building on and contributing to international</w:t>
      </w:r>
      <w:r>
        <w:t xml:space="preserve"> </w:t>
      </w:r>
      <w:r>
        <w:t xml:space="preserve">standardisation initiatives. The Commission will adopt standards through delegated</w:t>
      </w:r>
      <w:r>
        <w:t xml:space="preserve"> </w:t>
      </w:r>
      <w:r>
        <w:t xml:space="preserve">acts. A first set of standards will be adopted by 30 June 2023, based on the draft</w:t>
      </w:r>
      <w:r>
        <w:t xml:space="preserve"> </w:t>
      </w:r>
      <w:r>
        <w:t xml:space="preserve">standards published by EFRAG in November 2022255. Sector-specific standards as</w:t>
      </w:r>
    </w:p>
    <w:p>
      <w:pPr>
        <w:pStyle w:val="FirstParagraph"/>
      </w:pPr>
      <w:r>
        <w:t xml:space="preserve">regards</w:t>
      </w:r>
      <w:r>
        <w:t xml:space="preserve"> </w:t>
      </w:r>
      <w:r>
        <w:t xml:space="preserve">corporate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reporting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content/EN/TXT/?uri=celex%3A32022L2464</w:t>
      </w:r>
      <w:r>
        <w:br/>
      </w:r>
      <w:r>
        <w:t xml:space="preserve">253 The disclosure requirements of the CSRD proposal would not apply to SMEs with transferable securities</w:t>
      </w:r>
      <w:r>
        <w:t xml:space="preserve"> </w:t>
      </w:r>
      <w:r>
        <w:t xml:space="preserve">listed on SME growth markets or multilateral trading facilities.</w:t>
      </w:r>
      <w:r>
        <w:t xml:space="preserve"> </w:t>
      </w:r>
      <w:r>
        <w:t xml:space="preserve">254 https://www.efrag.org/</w:t>
      </w:r>
      <w:r>
        <w:t xml:space="preserve"> </w:t>
      </w:r>
      <w:r>
        <w:t xml:space="preserve">255 First Set of draft ESRS - EFRAG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well as simplified standards for listed SMEs will have to be adopted by June 2024.</w:t>
      </w:r>
      <w:r>
        <w:t xml:space="preserve"> </w:t>
      </w:r>
      <w:r>
        <w:t xml:space="preserve">Standards will come into force no earlier than 4 months after their adoption and</w:t>
      </w:r>
      <w:r>
        <w:t xml:space="preserve"> </w:t>
      </w:r>
      <w:r>
        <w:t xml:space="preserve">will have to be reviewed every 3 years.</w:t>
      </w:r>
      <w:r>
        <w:t xml:space="preserve"> </w:t>
      </w:r>
      <w:r>
        <w:t xml:space="preserve">3.2.</w:t>
      </w:r>
      <w:r>
        <w:t xml:space="preserve"> </w:t>
      </w:r>
      <w:r>
        <w:t xml:space="preserve">PAYMENT PRACTICES’ DISCLOSURE</w:t>
      </w:r>
      <w:r>
        <w:t xml:space="preserve"> </w:t>
      </w:r>
      <w:r>
        <w:t xml:space="preserve">514.</w:t>
      </w:r>
      <w:r>
        <w:t xml:space="preserve"> </w:t>
      </w:r>
      <w:r>
        <w:t xml:space="preserve">CSRD recognises that ‘information about the management of the undertaking and</w:t>
      </w:r>
      <w:r>
        <w:t xml:space="preserve"> </w:t>
      </w:r>
      <w:r>
        <w:t xml:space="preserve">the quality of relationships with customers, suppliers and communities affected by</w:t>
      </w:r>
      <w:r>
        <w:t xml:space="preserve"> </w:t>
      </w:r>
      <w:r>
        <w:t xml:space="preserve">the activities of the undertaking, helps users to understand an undertaking’s risks</w:t>
      </w:r>
      <w:r>
        <w:t xml:space="preserve"> </w:t>
      </w:r>
      <w:r>
        <w:t xml:space="preserve">and impacts related to sustainability matters. Information about relationships with</w:t>
      </w:r>
      <w:r>
        <w:t xml:space="preserve"> </w:t>
      </w:r>
      <w:r>
        <w:t xml:space="preserve">suppliers includes payment practices relating to the date or period for payment, the</w:t>
      </w:r>
      <w:r>
        <w:t xml:space="preserve"> </w:t>
      </w:r>
      <w:r>
        <w:t xml:space="preserve">rate of interest for late payment or the compensation for recovery costs referred to</w:t>
      </w:r>
      <w:r>
        <w:t xml:space="preserve"> </w:t>
      </w:r>
      <w:r>
        <w:t xml:space="preserve">in Directive 2011/7/EU of the European Parliament and of the Council’ and that</w:t>
      </w:r>
      <w:r>
        <w:t xml:space="preserve"> </w:t>
      </w:r>
      <w:r>
        <w:t xml:space="preserve">‘Increasing the amount of information about payment practices should empower</w:t>
      </w:r>
      <w:r>
        <w:t xml:space="preserve"> </w:t>
      </w:r>
      <w:r>
        <w:t xml:space="preserve">other undertakings to identify prompt and reliable payers, detect unfair payment</w:t>
      </w:r>
      <w:r>
        <w:t xml:space="preserve"> </w:t>
      </w:r>
      <w:r>
        <w:t xml:space="preserve">practices, access information about the businesses they trade with, and negotiate</w:t>
      </w:r>
      <w:r>
        <w:t xml:space="preserve"> </w:t>
      </w:r>
      <w:r>
        <w:t xml:space="preserve">fairer payment terms’.</w:t>
      </w:r>
      <w:r>
        <w:t xml:space="preserve"> </w:t>
      </w:r>
      <w:r>
        <w:t xml:space="preserve">515.</w:t>
      </w:r>
      <w:r>
        <w:t xml:space="preserve"> </w:t>
      </w:r>
      <w:r>
        <w:t xml:space="preserve">Therefore, payment practices have been singled out as a specific category of</w:t>
      </w:r>
      <w:r>
        <w:t xml:space="preserve"> </w:t>
      </w:r>
      <w:r>
        <w:t xml:space="preserve">information that has to be included in the governance factors of the sustainability</w:t>
      </w:r>
      <w:r>
        <w:t xml:space="preserve"> </w:t>
      </w:r>
      <w:r>
        <w:t xml:space="preserve">reporting standards. ’The management and quality of relationships with customers,</w:t>
      </w:r>
      <w:r>
        <w:t xml:space="preserve"> </w:t>
      </w:r>
      <w:r>
        <w:t xml:space="preserve">suppliers and communities affected by the activities of the undertaking, including</w:t>
      </w:r>
      <w:r>
        <w:t xml:space="preserve"> </w:t>
      </w:r>
      <w:r>
        <w:t xml:space="preserve">payment practices, especially with regard to late payment to small and medium-</w:t>
      </w:r>
      <w:r>
        <w:t xml:space="preserve"> </w:t>
      </w:r>
      <w:r>
        <w:t xml:space="preserve">sized undertakings’.</w:t>
      </w:r>
      <w:r>
        <w:t xml:space="preserve"> </w:t>
      </w:r>
      <w:r>
        <w:t xml:space="preserve">EFRAG draft standard ESRS G1 Business conduct, Disclosure Requirement G1-6</w:t>
      </w:r>
      <w:r>
        <w:t xml:space="preserve"> </w:t>
      </w:r>
      <w:r>
        <w:t xml:space="preserve">Draft ESRS G1 Business Conduct covers all governance-related disclosures, including payment practices.</w:t>
      </w:r>
      <w:r>
        <w:t xml:space="preserve"> </w:t>
      </w:r>
      <w:r>
        <w:t xml:space="preserve">ESRS G1 has to be read in conjunction with ESRS 1 General Principles and ESRS General requirements. In</w:t>
      </w:r>
      <w:r>
        <w:t xml:space="preserve"> </w:t>
      </w:r>
      <w:r>
        <w:t xml:space="preserve">ESRS 2, EFRAG proposes that some governance disclosures included in this ESRS G1 are subject to</w:t>
      </w:r>
      <w:r>
        <w:t xml:space="preserve"> </w:t>
      </w:r>
      <w:r>
        <w:t xml:space="preserve">materiality assessment (i.e. they have to be disclosed only if material for the company in question –the</w:t>
      </w:r>
      <w:r>
        <w:t xml:space="preserve"> </w:t>
      </w:r>
      <w:r>
        <w:t xml:space="preserve">double materiality principle applies-), namely the payment practices disclosure.</w:t>
      </w:r>
      <w:r>
        <w:t xml:space="preserve"> </w:t>
      </w:r>
      <w:r>
        <w:t xml:space="preserve">‘31. The undertaking shall provide information on its payment practices to support transparency about</w:t>
      </w:r>
      <w:r>
        <w:t xml:space="preserve"> </w:t>
      </w:r>
      <w:r>
        <w:t xml:space="preserve">these practices given the importance of timely cash flows to business partners, especially with respect to</w:t>
      </w:r>
      <w:r>
        <w:t xml:space="preserve"> </w:t>
      </w:r>
      <w:r>
        <w:t xml:space="preserve">late payments to small and medium enterprises (SMEs).</w:t>
      </w:r>
      <w:r>
        <w:t xml:space="preserve"> </w:t>
      </w:r>
      <w:r>
        <w:t xml:space="preserve">32. The objective of this Disclosure Requirement is to provide insights on the contractual payment terms</w:t>
      </w:r>
      <w:r>
        <w:t xml:space="preserve"> </w:t>
      </w:r>
      <w:r>
        <w:t xml:space="preserve">and the average actual payment terms especially as to how these impact SMEs and specifically with respect</w:t>
      </w:r>
      <w:r>
        <w:t xml:space="preserve"> </w:t>
      </w:r>
      <w:r>
        <w:t xml:space="preserve">to late payments to SMEs.</w:t>
      </w:r>
      <w:r>
        <w:t xml:space="preserve"> </w:t>
      </w:r>
      <w:r>
        <w:t xml:space="preserve">33. The disclosure under paragraph 31 shall include:</w:t>
      </w:r>
      <w:r>
        <w:t xml:space="preserve"> </w:t>
      </w:r>
      <w:r>
        <w:t xml:space="preserve">(a) the average time the undertaking takes to pay an invoice from the date when the contractual or legal</w:t>
      </w:r>
      <w:r>
        <w:t xml:space="preserve"> </w:t>
      </w:r>
      <w:r>
        <w:t xml:space="preserve">term of payment starts to be calculated, in number of days;</w:t>
      </w:r>
      <w:r>
        <w:t xml:space="preserve"> </w:t>
      </w:r>
      <w:r>
        <w:t xml:space="preserve">(b) a description of the undertaking’s standard payment terms in number of days by main category of</w:t>
      </w:r>
      <w:r>
        <w:t xml:space="preserve"> </w:t>
      </w:r>
      <w:r>
        <w:t xml:space="preserve">suppliers and the percentage of its payments aligned with these standard terms;</w:t>
      </w:r>
      <w:r>
        <w:t xml:space="preserve"> </w:t>
      </w:r>
      <w:r>
        <w:t xml:space="preserve">(c) the number of legal proceedings (currently outstanding) during the reporting period for late payments;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150</w:t>
      </w:r>
    </w:p>
    <w:p>
      <w:pPr>
        <w:pStyle w:val="Compact"/>
        <w:numPr>
          <w:ilvl w:val="0"/>
          <w:numId w:val="1089"/>
        </w:numPr>
      </w:pPr>
      <w:r>
        <w:t xml:space="preserve">complementary information necessary to provide sufficient context.</w:t>
      </w:r>
      <w:r>
        <w:t xml:space="preserve"> </w:t>
      </w:r>
      <w:r>
        <w:t xml:space="preserve">AR 15. In some cases, the undertaking’s standard contractual payment terms may differ significantly</w:t>
      </w:r>
      <w:r>
        <w:t xml:space="preserve"> </w:t>
      </w:r>
      <w:r>
        <w:t xml:space="preserve">depending on country or type of supplier. In such cases, information about the standard terms per main</w:t>
      </w:r>
      <w:r>
        <w:t xml:space="preserve"> </w:t>
      </w:r>
      <w:r>
        <w:t xml:space="preserve">categories of suppliers or country or geographical region could be examples of additional contextual</w:t>
      </w:r>
      <w:r>
        <w:t xml:space="preserve"> </w:t>
      </w:r>
      <w:r>
        <w:t xml:space="preserve">information to explain the disclosures in paragraph 33 (b).</w:t>
      </w:r>
      <w:r>
        <w:t xml:space="preserve"> </w:t>
      </w:r>
      <w:r>
        <w:t xml:space="preserve">AR 16. An example of what the description of standard contract term disclosures in paragraph 33 (b) could</w:t>
      </w:r>
      <w:r>
        <w:t xml:space="preserve"> </w:t>
      </w:r>
      <w:r>
        <w:t xml:space="preserve">look like:</w:t>
      </w:r>
      <w:r>
        <w:t xml:space="preserve"> </w:t>
      </w:r>
      <w:r>
        <w:t xml:space="preserve">ABC’s standard contract payment terms are payment on invoice for wholesalers which encompass</w:t>
      </w:r>
      <w:r>
        <w:t xml:space="preserve"> </w:t>
      </w:r>
      <w:r>
        <w:t xml:space="preserve">approximately 80% of its annual invoices. It pays for services received within 30 days after receipt of the</w:t>
      </w:r>
      <w:r>
        <w:t xml:space="preserve"> </w:t>
      </w:r>
      <w:r>
        <w:t xml:space="preserve">invoice which are about 5% of its annual invoices. The remainder of its invoices are paid within 60 days of</w:t>
      </w:r>
      <w:r>
        <w:t xml:space="preserve"> </w:t>
      </w:r>
      <w:r>
        <w:t xml:space="preserve">receipt except for those in country X which in accordance with the marketplace standards are paid within</w:t>
      </w:r>
      <w:r>
        <w:t xml:space="preserve"> </w:t>
      </w:r>
      <w:r>
        <w:t xml:space="preserve">90 days of receipt.’</w:t>
      </w:r>
    </w:p>
    <w:p>
      <w:pPr>
        <w:pStyle w:val="Compact"/>
        <w:numPr>
          <w:ilvl w:val="0"/>
          <w:numId w:val="1090"/>
        </w:numPr>
      </w:pPr>
      <w:r>
        <w:t xml:space="preserve">At the moment of the submission of this Impact assessment, discussions are</w:t>
      </w:r>
      <w:r>
        <w:t xml:space="preserve"> </w:t>
      </w:r>
      <w:r>
        <w:t xml:space="preserve">ongoing within the Commission services and with EFRAG to address the content</w:t>
      </w:r>
      <w:r>
        <w:t xml:space="preserve"> </w:t>
      </w:r>
      <w:r>
        <w:t xml:space="preserve">of these draft standards, an in particular elements which are currently not addressed</w:t>
      </w:r>
      <w:r>
        <w:t xml:space="preserve"> </w:t>
      </w:r>
      <w:r>
        <w:t xml:space="preserve">(e.g. definition how double materiality will affect the actual reporting (see above),</w:t>
      </w:r>
      <w:r>
        <w:t xml:space="preserve"> </w:t>
      </w:r>
      <w:r>
        <w:t xml:space="preserve">how payment terms are negotiated, information about percentage of payments</w:t>
      </w:r>
      <w:r>
        <w:t xml:space="preserve"> </w:t>
      </w:r>
      <w:r>
        <w:t xml:space="preserve">within the standard contractual payment terms, information about percentage of</w:t>
      </w:r>
      <w:r>
        <w:t xml:space="preserve"> </w:t>
      </w:r>
      <w:r>
        <w:t xml:space="preserve">payment made later than the contractual payment term, information about interests</w:t>
      </w:r>
      <w:r>
        <w:t xml:space="preserve"> </w:t>
      </w:r>
      <w:r>
        <w:t xml:space="preserve">and compensation paid, alternative dispute resolution procedures offered to settle</w:t>
      </w:r>
      <w:r>
        <w:t xml:space="preserve"> </w:t>
      </w:r>
      <w:r>
        <w:t xml:space="preserve">payment disputes).</w:t>
      </w:r>
      <w:r>
        <w:br/>
      </w:r>
    </w:p>
    <w:p>
      <w:pPr>
        <w:pStyle w:val="Compact"/>
        <w:numPr>
          <w:ilvl w:val="0"/>
          <w:numId w:val="1090"/>
        </w:numPr>
      </w:pPr>
      <w:r>
        <w:t xml:space="preserve">ENSURING SYNERGIES WITH PUBLIC PROCUREMENT PROCEDURES BASED ON</w:t>
      </w:r>
      <w:r>
        <w:t xml:space="preserve"> </w:t>
      </w:r>
      <w:r>
        <w:t xml:space="preserve">ARTICLE 57(4) (G)</w:t>
      </w:r>
    </w:p>
    <w:p>
      <w:pPr>
        <w:pStyle w:val="Compact"/>
        <w:numPr>
          <w:ilvl w:val="0"/>
          <w:numId w:val="1090"/>
        </w:numPr>
      </w:pPr>
      <w:r>
        <w:t xml:space="preserve">The 2019 EP Resolution pleaded for better synergies between public procurement</w:t>
      </w:r>
      <w:r>
        <w:t xml:space="preserve"> </w:t>
      </w:r>
      <w:r>
        <w:t xml:space="preserve">framework and late payment objectives. In particular, the Resolution stressed ‘the</w:t>
      </w:r>
      <w:r>
        <w:t xml:space="preserve"> </w:t>
      </w:r>
      <w:r>
        <w:t xml:space="preserve">importance of public procurement as a means of improving the functioning of the</w:t>
      </w:r>
      <w:r>
        <w:t xml:space="preserve"> </w:t>
      </w:r>
      <w:r>
        <w:t xml:space="preserve">single market; calls for consideration of enhanced synergies between the Late</w:t>
      </w:r>
      <w:r>
        <w:t xml:space="preserve"> </w:t>
      </w:r>
      <w:r>
        <w:t xml:space="preserve">Payment Directive and public procurement rules, in particular the possibility for</w:t>
      </w:r>
      <w:r>
        <w:t xml:space="preserve"> </w:t>
      </w:r>
      <w:r>
        <w:t xml:space="preserve">contracting authorities to take action to enable the exclusion of non-performing</w:t>
      </w:r>
      <w:r>
        <w:t xml:space="preserve"> </w:t>
      </w:r>
      <w:r>
        <w:t xml:space="preserve">contractors from future procurements if subcontractors are not paid in time by the</w:t>
      </w:r>
      <w:r>
        <w:t xml:space="preserve"> </w:t>
      </w:r>
      <w:r>
        <w:t xml:space="preserve">main contractor when it is required to do so’ with explicit reference to Article 57</w:t>
      </w:r>
    </w:p>
    <w:p>
      <w:pPr>
        <w:pStyle w:val="Compact"/>
        <w:numPr>
          <w:ilvl w:val="0"/>
          <w:numId w:val="1091"/>
        </w:numPr>
      </w:pPr>
      <w:r>
        <w:t xml:space="preserve">(g) of Directive 2014/24/EU.</w:t>
      </w:r>
    </w:p>
    <w:p>
      <w:pPr>
        <w:pStyle w:val="Compact"/>
        <w:numPr>
          <w:ilvl w:val="0"/>
          <w:numId w:val="1092"/>
        </w:numPr>
      </w:pPr>
      <w:r>
        <w:t xml:space="preserve">This option has been discarded on the grounds of legal and technical feasibility.</w:t>
      </w:r>
      <w:r>
        <w:t xml:space="preserve"> </w:t>
      </w:r>
      <w:r>
        <w:t xml:space="preserve">The issue was indeed assessed in the Economisti Study 2022, which presented the</w:t>
      </w:r>
      <w:r>
        <w:t xml:space="preserve"> </w:t>
      </w:r>
      <w:r>
        <w:t xml:space="preserve">complexity of this solution, and its several legal uncertainties. The information</w:t>
      </w:r>
      <w:r>
        <w:t xml:space="preserve"> </w:t>
      </w:r>
      <w:r>
        <w:t xml:space="preserve">below is extracted from the Economisti Study.</w:t>
      </w:r>
    </w:p>
    <w:p>
      <w:pPr>
        <w:pStyle w:val="FirstParagraph"/>
      </w:pPr>
      <w:r>
        <w:t xml:space="preserve">151</w:t>
      </w:r>
    </w:p>
    <w:p>
      <w:pPr>
        <w:pStyle w:val="Compact"/>
        <w:numPr>
          <w:ilvl w:val="0"/>
          <w:numId w:val="1093"/>
        </w:numPr>
      </w:pPr>
      <w:r>
        <w:t xml:space="preserve">Article 57(4)(g) of Directive</w:t>
      </w:r>
      <w:r>
        <w:t xml:space="preserve"> </w:t>
      </w:r>
      <w:r>
        <w:t xml:space="preserve">2014/24/EU provides an</w:t>
      </w:r>
      <w:r>
        <w:t xml:space="preserve"> </w:t>
      </w:r>
      <w:r>
        <w:t xml:space="preserve">instrument</w:t>
      </w:r>
      <w:r>
        <w:t xml:space="preserve"> </w:t>
      </w:r>
      <w:r>
        <w:t xml:space="preserve">for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sanction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operators,</w:t>
      </w:r>
      <w:r>
        <w:t xml:space="preserve"> </w:t>
      </w:r>
      <w:r>
        <w:t xml:space="preserve">by</w:t>
      </w:r>
      <w:r>
        <w:t xml:space="preserve"> </w:t>
      </w:r>
      <w:r>
        <w:t xml:space="preserve">excluding</w:t>
      </w:r>
      <w:r>
        <w:t xml:space="preserve"> </w:t>
      </w:r>
      <w:r>
        <w:t xml:space="preserve">them</w:t>
      </w:r>
      <w:r>
        <w:t xml:space="preserve"> </w:t>
      </w:r>
      <w:r>
        <w:t xml:space="preserve">from</w:t>
      </w:r>
      <w:r>
        <w:t xml:space="preserve"> </w:t>
      </w:r>
      <w:r>
        <w:t xml:space="preserve">participating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tendering procedure, when</w:t>
      </w:r>
      <w:r>
        <w:t xml:space="preserve"> </w:t>
      </w:r>
      <w:r>
        <w:t xml:space="preserve">the economic operators have</w:t>
      </w:r>
      <w:r>
        <w:t xml:space="preserve"> </w:t>
      </w:r>
      <w:r>
        <w:t xml:space="preserve">shown to be deficient in</w:t>
      </w:r>
      <w:r>
        <w:t xml:space="preserve"> </w:t>
      </w:r>
      <w:r>
        <w:t xml:space="preserve">performing</w:t>
      </w:r>
      <w:r>
        <w:t xml:space="preserve"> </w:t>
      </w:r>
      <w:r>
        <w:t xml:space="preserve">substantive</w:t>
      </w:r>
      <w:r>
        <w:t xml:space="preserve"> </w:t>
      </w:r>
      <w:r>
        <w:t xml:space="preserve">requirements under prior</w:t>
      </w:r>
      <w:r>
        <w:t xml:space="preserve"> </w:t>
      </w:r>
      <w:r>
        <w:t xml:space="preserve">public</w:t>
      </w:r>
      <w:r>
        <w:t xml:space="preserve"> </w:t>
      </w:r>
      <w:r>
        <w:t xml:space="preserve">contracts.</w:t>
      </w:r>
      <w:r>
        <w:t xml:space="preserve"> </w:t>
      </w:r>
      <w:r>
        <w:t xml:space="preserve">As</w:t>
      </w:r>
      <w:r>
        <w:t xml:space="preserve"> </w:t>
      </w:r>
      <w:r>
        <w:t xml:space="preserve">indicated above, with a view</w:t>
      </w:r>
      <w:r>
        <w:t xml:space="preserve"> </w:t>
      </w:r>
      <w:r>
        <w:t xml:space="preserve">to</w:t>
      </w:r>
      <w:r>
        <w:t xml:space="preserve"> </w:t>
      </w:r>
      <w:r>
        <w:t xml:space="preserve">enhancing</w:t>
      </w:r>
      <w:r>
        <w:t xml:space="preserve"> </w:t>
      </w:r>
      <w:r>
        <w:t xml:space="preserve">synergies</w:t>
      </w:r>
      <w:r>
        <w:t xml:space="preserve"> </w:t>
      </w:r>
      <w:r>
        <w:t xml:space="preserve">between LPD and public</w:t>
      </w:r>
      <w:r>
        <w:t xml:space="preserve"> </w:t>
      </w:r>
      <w:r>
        <w:t xml:space="preserve">procurement rules,</w:t>
      </w:r>
      <w:r>
        <w:br/>
      </w:r>
    </w:p>
    <w:p>
      <w:pPr>
        <w:pStyle w:val="Compact"/>
        <w:numPr>
          <w:ilvl w:val="0"/>
          <w:numId w:val="1093"/>
        </w:numPr>
      </w:pPr>
      <w:r>
        <w:t xml:space="preserve">Conditions for Applicability. The application of the exclusion ground under Article</w:t>
      </w:r>
      <w:r>
        <w:t xml:space="preserve"> </w:t>
      </w:r>
      <w:r>
        <w:t xml:space="preserve">57(4)(g) is subject to many conditions, which makes it in practice an unlikely tool</w:t>
      </w:r>
      <w:r>
        <w:t xml:space="preserve"> </w:t>
      </w:r>
      <w:r>
        <w:t xml:space="preserve">for combating late payment in public procurement. Based on the Court of Justice</w:t>
      </w:r>
      <w:r>
        <w:t xml:space="preserve"> </w:t>
      </w:r>
      <w:r>
        <w:t xml:space="preserve">of the European Union’s (CJEU) interpretation of Article 57(4)(g),256 a public</w:t>
      </w:r>
      <w:r>
        <w:t xml:space="preserve"> </w:t>
      </w:r>
      <w:r>
        <w:t xml:space="preserve">authority can only exclude an economic operator from a public procurement</w:t>
      </w:r>
      <w:r>
        <w:t xml:space="preserve"> </w:t>
      </w:r>
      <w:r>
        <w:t xml:space="preserve">procedure:</w:t>
      </w:r>
    </w:p>
    <w:p>
      <w:pPr>
        <w:pStyle w:val="Compact"/>
        <w:numPr>
          <w:ilvl w:val="0"/>
          <w:numId w:val="1094"/>
        </w:numPr>
      </w:pPr>
      <w:r>
        <w:t xml:space="preserve">if that economic operator was excluded in a previous tendering procedure;</w:t>
      </w:r>
      <w:r>
        <w:br/>
      </w:r>
    </w:p>
    <w:p>
      <w:pPr>
        <w:pStyle w:val="Compact"/>
        <w:numPr>
          <w:ilvl w:val="0"/>
          <w:numId w:val="1094"/>
        </w:numPr>
      </w:pPr>
      <w:r>
        <w:t xml:space="preserve">on the grounds that the economic operator has shown significant or persistent</w:t>
      </w:r>
      <w:r>
        <w:t xml:space="preserve"> </w:t>
      </w:r>
      <w:r>
        <w:t xml:space="preserve">deficiencies in the performance of a substantive requirement under that prior contract</w:t>
      </w:r>
      <w:r>
        <w:t xml:space="preserve"> </w:t>
      </w:r>
      <w:r>
        <w:t xml:space="preserve">which led to early termination of that prior contract; and</w:t>
      </w:r>
    </w:p>
    <w:p>
      <w:pPr>
        <w:pStyle w:val="Compact"/>
        <w:numPr>
          <w:ilvl w:val="0"/>
          <w:numId w:val="1094"/>
        </w:numPr>
      </w:pPr>
      <w:r>
        <w:t xml:space="preserve">after that, the subsequent public authority, after conducting its own evaluation of the</w:t>
      </w:r>
      <w:r>
        <w:t xml:space="preserve"> </w:t>
      </w:r>
      <w:r>
        <w:t xml:space="preserve">integrity and reliability of the economic operator, considers that such deficiencies</w:t>
      </w:r>
      <w:r>
        <w:t xml:space="preserve"> </w:t>
      </w:r>
      <w:r>
        <w:t xml:space="preserve">entail breaking the relationship of trust with the economic operator in question.</w:t>
      </w:r>
      <w:r>
        <w:br/>
      </w:r>
    </w:p>
    <w:p>
      <w:pPr>
        <w:pStyle w:val="Compact"/>
        <w:numPr>
          <w:ilvl w:val="0"/>
          <w:numId w:val="1095"/>
        </w:numPr>
      </w:pPr>
      <w:r>
        <w:t xml:space="preserve">To use the exclusion ground set out in Article 57(4)(g) as a means to combat late</w:t>
      </w:r>
      <w:r>
        <w:t xml:space="preserve"> </w:t>
      </w:r>
      <w:r>
        <w:t xml:space="preserve">payment, it will thus be necessary to become a practice or a standard that public</w:t>
      </w:r>
      <w:r>
        <w:t xml:space="preserve"> </w:t>
      </w:r>
      <w:r>
        <w:t xml:space="preserve">authorities stipulate, in the contracts with economic operators, conditions on direct</w:t>
      </w:r>
      <w:r>
        <w:t xml:space="preserve"> </w:t>
      </w:r>
      <w:r>
        <w:t xml:space="preserve">and prompt payment of subcontractors, so that payment conditions are considered</w:t>
      </w:r>
      <w:r>
        <w:t xml:space="preserve"> </w:t>
      </w:r>
      <w:r>
        <w:t xml:space="preserve">as substantive requirements.</w:t>
      </w:r>
      <w:r>
        <w:br/>
      </w:r>
    </w:p>
    <w:p>
      <w:pPr>
        <w:pStyle w:val="Compact"/>
        <w:numPr>
          <w:ilvl w:val="0"/>
          <w:numId w:val="1095"/>
        </w:numPr>
      </w:pPr>
      <w:r>
        <w:t xml:space="preserve">Nevertheless, even when the practice of making payment conditions a substantive</w:t>
      </w:r>
      <w:r>
        <w:t xml:space="preserve"> </w:t>
      </w:r>
      <w:r>
        <w:t xml:space="preserve">requirement is introduced, the burdens to exclude a contractor because of non-</w:t>
      </w:r>
      <w:r>
        <w:t xml:space="preserve"> </w:t>
      </w:r>
      <w:r>
        <w:t xml:space="preserve">compliance with payment conditions are very high. As indicated above, non-</w:t>
      </w:r>
      <w:r>
        <w:t xml:space="preserve"> </w:t>
      </w:r>
      <w:r>
        <w:t xml:space="preserve">compliance has to be of such level that it can be considered as a ‘significant or</w:t>
      </w:r>
      <w:r>
        <w:t xml:space="preserve"> </w:t>
      </w:r>
      <w:r>
        <w:t xml:space="preserve">persistent deficiency’, which can be considered by a subsequent public authority as</w:t>
      </w:r>
    </w:p>
    <w:p>
      <w:pPr>
        <w:pStyle w:val="FirstParagraph"/>
      </w:pPr>
      <w:r>
        <w:t xml:space="preserve">256</w:t>
      </w:r>
      <w:r>
        <w:t xml:space="preserve"> </w:t>
      </w:r>
      <w:r>
        <w:t xml:space="preserve">Case</w:t>
      </w:r>
      <w:r>
        <w:t xml:space="preserve"> </w:t>
      </w:r>
      <w:r>
        <w:t xml:space="preserve">C-267/18</w:t>
      </w:r>
      <w:r>
        <w:t xml:space="preserve"> </w:t>
      </w:r>
      <w:r>
        <w:t xml:space="preserve">of</w:t>
      </w:r>
      <w:r>
        <w:t xml:space="preserve"> </w:t>
      </w:r>
      <w:r>
        <w:t xml:space="preserve">3</w:t>
      </w:r>
      <w:r>
        <w:t xml:space="preserve"> </w:t>
      </w:r>
      <w:r>
        <w:t xml:space="preserve">October</w:t>
      </w:r>
      <w:r>
        <w:t xml:space="preserve"> </w:t>
      </w:r>
      <w:r>
        <w:t xml:space="preserve">2019,</w:t>
      </w:r>
      <w:r>
        <w:t xml:space="preserve"> </w:t>
      </w:r>
      <w:r>
        <w:t xml:space="preserve">Delta,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content/EN/TXT/?uri=CELEX%3A62018CJ0267</w:t>
      </w:r>
    </w:p>
    <w:p>
      <w:pPr>
        <w:pStyle w:val="BodyText"/>
      </w:pPr>
      <w:r>
        <w:t xml:space="preserve">Article 57(4)(g) Directive 2014/24/EU</w:t>
      </w:r>
    </w:p>
    <w:p>
      <w:pPr>
        <w:pStyle w:val="BodyText"/>
      </w:pPr>
      <w:r>
        <w:t xml:space="preserve">Contracting authorities may exclude or may be</w:t>
      </w:r>
      <w:r>
        <w:t xml:space="preserve"> </w:t>
      </w:r>
      <w:r>
        <w:t xml:space="preserve">required by Member States to exclude from</w:t>
      </w:r>
      <w:r>
        <w:t xml:space="preserve"> </w:t>
      </w:r>
      <w:r>
        <w:t xml:space="preserve">participation in a procurement procedure any</w:t>
      </w:r>
      <w:r>
        <w:t xml:space="preserve"> </w:t>
      </w:r>
      <w:r>
        <w:t xml:space="preserve">economic operator in any of the following</w:t>
      </w:r>
      <w:r>
        <w:t xml:space="preserve"> </w:t>
      </w:r>
      <w:r>
        <w:t xml:space="preserve">situations:</w:t>
      </w:r>
      <w:r>
        <w:t xml:space="preserve"> </w:t>
      </w:r>
      <w:r>
        <w:t xml:space="preserve">[…]</w:t>
      </w:r>
      <w:r>
        <w:t xml:space="preserve"> </w:t>
      </w:r>
      <w:r>
        <w:t xml:space="preserve">g) where the economic operator has shown</w:t>
      </w:r>
      <w:r>
        <w:t xml:space="preserve"> </w:t>
      </w:r>
      <w:r>
        <w:t xml:space="preserve">significant or persistent deficiencies in the</w:t>
      </w:r>
      <w:r>
        <w:t xml:space="preserve"> </w:t>
      </w:r>
      <w:r>
        <w:t xml:space="preserve">performance of a substantive requirement under</w:t>
      </w:r>
      <w:r>
        <w:t xml:space="preserve"> </w:t>
      </w:r>
      <w:r>
        <w:t xml:space="preserve">a prior public contract, a prior contract with a</w:t>
      </w:r>
      <w:r>
        <w:t xml:space="preserve"> </w:t>
      </w:r>
      <w:r>
        <w:t xml:space="preserve">contracting entity or a prior concession contract</w:t>
      </w:r>
      <w:r>
        <w:t xml:space="preserve"> </w:t>
      </w:r>
      <w:r>
        <w:t xml:space="preserve">which led to early termination of that prior</w:t>
      </w:r>
      <w:r>
        <w:t xml:space="preserve"> </w:t>
      </w:r>
      <w:r>
        <w:t xml:space="preserve">contract,</w:t>
      </w:r>
      <w:r>
        <w:t xml:space="preserve"> </w:t>
      </w:r>
      <w:r>
        <w:t xml:space="preserve">damages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comparable</w:t>
      </w:r>
      <w:r>
        <w:t xml:space="preserve"> </w:t>
      </w:r>
      <w:r>
        <w:t xml:space="preserve">sanctions;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entailing the breaking of the relationship of trust with the economic operator in</w:t>
      </w:r>
      <w:r>
        <w:t xml:space="preserve"> </w:t>
      </w:r>
      <w:r>
        <w:t xml:space="preserve">question.</w:t>
      </w:r>
      <w:r>
        <w:t xml:space="preserve"> </w:t>
      </w:r>
      <w:r>
        <w:t xml:space="preserve">523.</w:t>
      </w:r>
      <w:r>
        <w:t xml:space="preserve"> </w:t>
      </w:r>
      <w:r>
        <w:t xml:space="preserve">The above analysis is broadly supported by the views and evidence provided by</w:t>
      </w:r>
      <w:r>
        <w:t xml:space="preserve"> </w:t>
      </w:r>
      <w:r>
        <w:t xml:space="preserve">national authorities participating in the Targeted Consultation. Indeed, none of the</w:t>
      </w:r>
      <w:r>
        <w:t xml:space="preserve"> </w:t>
      </w:r>
      <w:r>
        <w:t xml:space="preserve">members of the Expert Group on Public Procurement provided any evidence of</w:t>
      </w:r>
      <w:r>
        <w:t xml:space="preserve"> </w:t>
      </w:r>
      <w:r>
        <w:t xml:space="preserve">cases of exclusion happening on those grounds. There are however some</w:t>
      </w:r>
      <w:r>
        <w:t xml:space="preserve"> </w:t>
      </w:r>
      <w:r>
        <w:t xml:space="preserve">differences in the positions voiced by Member States.</w:t>
      </w:r>
      <w:r>
        <w:t xml:space="preserve"> </w:t>
      </w:r>
      <w:r>
        <w:t xml:space="preserve">524.</w:t>
      </w:r>
      <w:r>
        <w:t xml:space="preserve"> </w:t>
      </w:r>
      <w:r>
        <w:t xml:space="preserve">Some Member States (Austria, Bulgaria, Malta, Poland, Portugal, Romania)</w:t>
      </w:r>
      <w:r>
        <w:t xml:space="preserve"> </w:t>
      </w:r>
      <w:r>
        <w:t xml:space="preserve">dispute the very idea that Article 57(4)(g) could be interpreted as to exclude bad</w:t>
      </w:r>
      <w:r>
        <w:t xml:space="preserve"> </w:t>
      </w:r>
      <w:r>
        <w:t xml:space="preserve">payers. This is typically the case of countries that emphasise the distinction</w:t>
      </w:r>
      <w:r>
        <w:t xml:space="preserve"> </w:t>
      </w:r>
      <w:r>
        <w:t xml:space="preserve">between ‘public’ nature of contracts between contracting authorities and main</w:t>
      </w:r>
      <w:r>
        <w:t xml:space="preserve"> </w:t>
      </w:r>
      <w:r>
        <w:t xml:space="preserve">contractors and ‘civil/commercial law’ nature of contracts between main</w:t>
      </w:r>
      <w:r>
        <w:t xml:space="preserve"> </w:t>
      </w:r>
      <w:r>
        <w:t xml:space="preserve">contractors and their subcontractors/suppliers. In some cases, the arguments</w:t>
      </w:r>
      <w:r>
        <w:t xml:space="preserve"> </w:t>
      </w:r>
      <w:r>
        <w:t xml:space="preserve">offered are reminiscent of those put forward to motivate the non-adoption of the</w:t>
      </w:r>
      <w:r>
        <w:t xml:space="preserve"> </w:t>
      </w:r>
      <w:r>
        <w:t xml:space="preserve">clause on the direct payment to subcontractors.</w:t>
      </w:r>
      <w:r>
        <w:t xml:space="preserve"> </w:t>
      </w:r>
      <w:r>
        <w:t xml:space="preserve">525.</w:t>
      </w:r>
      <w:r>
        <w:t xml:space="preserve"> </w:t>
      </w:r>
      <w:r>
        <w:t xml:space="preserve">Other countries do not exclude a priori the possibility of relying on Article 57 (4)</w:t>
      </w:r>
      <w:r>
        <w:t xml:space="preserve"> </w:t>
      </w:r>
      <w:r>
        <w:t xml:space="preserve">(g), but they emphasise the need to meet the necessary prior conditions and/or</w:t>
      </w:r>
      <w:r>
        <w:t xml:space="preserve"> </w:t>
      </w:r>
      <w:r>
        <w:t xml:space="preserve">highlight the heavy burden of proof involved. However, also in these cases no</w:t>
      </w:r>
      <w:r>
        <w:t xml:space="preserve"> </w:t>
      </w:r>
      <w:r>
        <w:t xml:space="preserve">evidence was provided regarding the actual use of the provision.</w:t>
      </w:r>
      <w:r>
        <w:t xml:space="preserve"> </w:t>
      </w:r>
      <w:r>
        <w:t xml:space="preserve">526.</w:t>
      </w:r>
      <w:r>
        <w:t xml:space="preserve"> </w:t>
      </w:r>
      <w:r>
        <w:t xml:space="preserve">In 3 Member States (Italy, Hungary, and Spain), as well as in the UK, the exclusion</w:t>
      </w:r>
      <w:r>
        <w:t xml:space="preserve"> </w:t>
      </w:r>
      <w:r>
        <w:t xml:space="preserve">of bad payers from public procurement is indeed envisaged. However, this is not</w:t>
      </w:r>
      <w:r>
        <w:t xml:space="preserve"> </w:t>
      </w:r>
      <w:r>
        <w:t xml:space="preserve">linked to Article 57(4)(g) but is based on specific provisions adopted by national</w:t>
      </w:r>
      <w:r>
        <w:t xml:space="preserve"> </w:t>
      </w:r>
      <w:r>
        <w:t xml:space="preserve">authorities.</w:t>
      </w:r>
      <w:r>
        <w:br/>
      </w:r>
      <w:r>
        <w:t xml:space="preserve">527.</w:t>
      </w:r>
      <w:r>
        <w:t xml:space="preserve"> </w:t>
      </w:r>
      <w:r>
        <w:t xml:space="preserve">Finally, in Croatia and France, the issue of excluding bad payers based on Article</w:t>
      </w:r>
      <w:r>
        <w:t xml:space="preserve"> </w:t>
      </w:r>
      <w:r>
        <w:t xml:space="preserve">57(4)(g) is deemed to be immaterial given the widespread recourse to direct</w:t>
      </w:r>
      <w:r>
        <w:t xml:space="preserve"> </w:t>
      </w:r>
      <w:r>
        <w:t xml:space="preserve">payment to subcontractors. In Croatia, national authorities consider that ‘[s]ince</w:t>
      </w:r>
      <w:r>
        <w:t xml:space="preserve"> </w:t>
      </w:r>
      <w:r>
        <w:t xml:space="preserve">there is an obligation for contracting authority to pay directly to subcontractors …</w:t>
      </w:r>
      <w:r>
        <w:t xml:space="preserve"> </w:t>
      </w:r>
      <w:r>
        <w:t xml:space="preserve">this reason for the exclusion of the economic operator for non-payment or late</w:t>
      </w:r>
      <w:r>
        <w:t xml:space="preserve"> </w:t>
      </w:r>
      <w:r>
        <w:t xml:space="preserve">payment to the subcontractor is not applicable.’ Likewise, French authorities noted</w:t>
      </w:r>
      <w:r>
        <w:t xml:space="preserve"> </w:t>
      </w:r>
      <w:r>
        <w:t xml:space="preserve">that ‘To the best of our knowledge this provision has never been interpreted as to</w:t>
      </w:r>
      <w:r>
        <w:t xml:space="preserve"> </w:t>
      </w:r>
      <w:r>
        <w:t xml:space="preserve">allow the exclusion of bidders that have not respected the payment terms with their</w:t>
      </w:r>
      <w:r>
        <w:t xml:space="preserve"> </w:t>
      </w:r>
      <w:r>
        <w:t xml:space="preserve">subcontractors. However, the question is unlikely to arise as, as said above, in most</w:t>
      </w:r>
      <w:r>
        <w:t xml:space="preserve"> </w:t>
      </w:r>
      <w:r>
        <w:t xml:space="preserve">French public contracts, subcontractors receive direct payment from the</w:t>
      </w:r>
      <w:r>
        <w:t xml:space="preserve"> </w:t>
      </w:r>
      <w:r>
        <w:t xml:space="preserve">contracting authority.’</w:t>
      </w:r>
      <w:r>
        <w:t xml:space="preserve"> </w:t>
      </w:r>
      <w:r>
        <w:t xml:space="preserve">5.</w:t>
      </w:r>
      <w:r>
        <w:t xml:space="preserve"> </w:t>
      </w:r>
      <w:r>
        <w:t xml:space="preserve">IN G2B CONTRACTS, ACCELERATE PAYMENTS FOR LOW VALUE CONTRACTS</w:t>
      </w:r>
      <w:r>
        <w:t xml:space="preserve"> </w:t>
      </w:r>
      <w:r>
        <w:t xml:space="preserve">NOT REQUIRING A VERIFICATION PROCEDURE</w:t>
      </w:r>
      <w:r>
        <w:br/>
      </w:r>
      <w:r>
        <w:t xml:space="preserve">528.</w:t>
      </w:r>
      <w:r>
        <w:t xml:space="preserve"> </w:t>
      </w:r>
      <w:r>
        <w:t xml:space="preserve">In Ireland public authorities commit to pay their suppliers in 15 days (see Annex</w:t>
      </w:r>
      <w:r>
        <w:t xml:space="preserve"> </w:t>
      </w:r>
      <w:r>
        <w:t xml:space="preserve">23). On this basis, it was initially considered to explore and assess an option to</w:t>
      </w:r>
      <w:r>
        <w:t xml:space="preserve"> </w:t>
      </w:r>
      <w:r>
        <w:t xml:space="preserve">accelerate payments in some specific public contracts, i.e. those conferred on the</w:t>
      </w:r>
      <w:r>
        <w:t xml:space="preserve"> </w:t>
      </w:r>
      <w:r>
        <w:t xml:space="preserve">basis of direct purchasing and that are most likely awarded to micro or small</w:t>
      </w:r>
      <w:r>
        <w:t xml:space="preserve"> </w:t>
      </w:r>
      <w:r>
        <w:t xml:space="preserve">contractors. The objective was to speed up injection of liquidity for these smaller</w:t>
      </w:r>
      <w:r>
        <w:t xml:space="preserve"> </w:t>
      </w:r>
      <w:r>
        <w:t xml:space="preserve">operators. The focus was also on those contracts not requiring a verification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procedure, to simplify the effectiveness of this measure. However, this option</w:t>
      </w:r>
      <w:r>
        <w:t xml:space="preserve"> </w:t>
      </w:r>
      <w:r>
        <w:t xml:space="preserve">immediately encountered the following legal difficulties:</w:t>
      </w:r>
      <w:r>
        <w:br/>
      </w:r>
      <w:r>
        <w:t xml:space="preserve">1) It would require intervention of the EU in an area that is not currently regulated by the</w:t>
      </w:r>
      <w:r>
        <w:t xml:space="preserve"> </w:t>
      </w:r>
      <w:r>
        <w:t xml:space="preserve">EU Public Procurement Directives. To do so, it should be demonstrated the cross-</w:t>
      </w:r>
      <w:r>
        <w:t xml:space="preserve"> </w:t>
      </w:r>
      <w:r>
        <w:t xml:space="preserve">border damage to justify the need of EU intervention. At the moment the Commission</w:t>
      </w:r>
      <w:r>
        <w:t xml:space="preserve"> </w:t>
      </w:r>
      <w:r>
        <w:t xml:space="preserve">does not dispose of such evidence.</w:t>
      </w:r>
      <w:r>
        <w:br/>
      </w:r>
      <w:r>
        <w:t xml:space="preserve">2) It would create inconsistencies with the implementation of the UTP Directive in the</w:t>
      </w:r>
      <w:r>
        <w:t xml:space="preserve"> </w:t>
      </w:r>
      <w:r>
        <w:t xml:space="preserve">agrifood sector, for example in those low value contracts consisting in the supply of</w:t>
      </w:r>
      <w:r>
        <w:t xml:space="preserve"> </w:t>
      </w:r>
      <w:r>
        <w:t xml:space="preserve">food (e.g. a catering contract).</w:t>
      </w:r>
      <w:r>
        <w:br/>
      </w:r>
      <w:r>
        <w:t xml:space="preserve">O. ANNEX 15: SME TEST</w:t>
      </w:r>
      <w:r>
        <w:t xml:space="preserve"> </w:t>
      </w:r>
      <w:r>
        <w:t xml:space="preserve">1.</w:t>
      </w:r>
      <w:r>
        <w:t xml:space="preserve"> </w:t>
      </w:r>
      <w:r>
        <w:t xml:space="preserve">MAIN CONCLUSIONS OF THE SME TEST</w:t>
      </w:r>
      <w:r>
        <w:t xml:space="preserve"> </w:t>
      </w:r>
      <w:r>
        <w:t xml:space="preserve">529.</w:t>
      </w:r>
      <w:r>
        <w:t xml:space="preserve"> </w:t>
      </w:r>
      <w:r>
        <w:t xml:space="preserve">SMEs are within the scope of this legislative initiative and are also the intended</w:t>
      </w:r>
      <w:r>
        <w:t xml:space="preserve"> </w:t>
      </w:r>
      <w:r>
        <w:t xml:space="preserve">main beneficiaries of this revision. This initiative is considered highly relevant for</w:t>
      </w:r>
      <w:r>
        <w:t xml:space="preserve"> </w:t>
      </w:r>
      <w:r>
        <w:t xml:space="preserve">SMEs, as it affects all EU SMEs.</w:t>
      </w:r>
      <w:r>
        <w:t xml:space="preserve"> </w:t>
      </w:r>
      <w:r>
        <w:t xml:space="preserve">530.</w:t>
      </w:r>
      <w:r>
        <w:t xml:space="preserve"> </w:t>
      </w:r>
      <w:r>
        <w:t xml:space="preserve">Looking at companies as creditors, companies from all size classes report regular</w:t>
      </w:r>
      <w:r>
        <w:t xml:space="preserve"> </w:t>
      </w:r>
      <w:r>
        <w:t xml:space="preserve">and/or occasional occurrences of late payments but getting paid on time affects</w:t>
      </w:r>
      <w:r>
        <w:t xml:space="preserve"> </w:t>
      </w:r>
      <w:r>
        <w:t xml:space="preserve">SMEs disproportionately compared to larger companies. Late payments are an</w:t>
      </w:r>
      <w:r>
        <w:t xml:space="preserve"> </w:t>
      </w:r>
      <w:r>
        <w:t xml:space="preserve">obstacle to growth especially in micro-enterprises, also in terms of employment.</w:t>
      </w:r>
      <w:r>
        <w:t xml:space="preserve"> </w:t>
      </w:r>
      <w:r>
        <w:t xml:space="preserve">SMEs in the EU (35%) are more likely than SMEs in the US (29%), Canada (24%)</w:t>
      </w:r>
      <w:r>
        <w:t xml:space="preserve"> </w:t>
      </w:r>
      <w:r>
        <w:t xml:space="preserve">or Japan (8%) to say that payment delays are among the biggest problems their</w:t>
      </w:r>
      <w:r>
        <w:t xml:space="preserve"> </w:t>
      </w:r>
      <w:r>
        <w:t xml:space="preserve">enterprise faces.</w:t>
      </w:r>
      <w:r>
        <w:t xml:space="preserve"> </w:t>
      </w:r>
      <w:r>
        <w:t xml:space="preserve">531.</w:t>
      </w:r>
      <w:r>
        <w:t xml:space="preserve"> </w:t>
      </w:r>
      <w:r>
        <w:t xml:space="preserve">The recent problems (e.g. COVID-19, rising energy prices, inflation etc.) had a</w:t>
      </w:r>
      <w:r>
        <w:t xml:space="preserve"> </w:t>
      </w:r>
      <w:r>
        <w:t xml:space="preserve">negative impact on the payment behaviour of the clients for almost half of SMEs.</w:t>
      </w:r>
      <w:r>
        <w:t xml:space="preserve"> </w:t>
      </w:r>
      <w:r>
        <w:t xml:space="preserve">Currently, only 3% of SMEs have all invoices or turnover paid on time and a higher</w:t>
      </w:r>
      <w:r>
        <w:t xml:space="preserve"> </w:t>
      </w:r>
      <w:r>
        <w:t xml:space="preserve">percentage of SMEs have more than 50% of their invoices (7%) or turnover (9%)</w:t>
      </w:r>
      <w:r>
        <w:t xml:space="preserve"> </w:t>
      </w:r>
      <w:r>
        <w:t xml:space="preserve">paid late.</w:t>
      </w:r>
      <w:r>
        <w:br/>
      </w:r>
      <w:r>
        <w:t xml:space="preserve">532.</w:t>
      </w:r>
      <w:r>
        <w:t xml:space="preserve"> </w:t>
      </w:r>
      <w:r>
        <w:t xml:space="preserve">In the SME panel, 72% of SMEs are not comfortable when clients require to agree</w:t>
      </w:r>
      <w:r>
        <w:t xml:space="preserve"> </w:t>
      </w:r>
      <w:r>
        <w:t xml:space="preserve">to accept payment 60 days or more from the date of the invoice, with no significant</w:t>
      </w:r>
      <w:r>
        <w:t xml:space="preserve"> </w:t>
      </w:r>
      <w:r>
        <w:t xml:space="preserve">differences by size of vendor. 44% of SMEs asks to be paid within 30 days and</w:t>
      </w:r>
      <w:r>
        <w:t xml:space="preserve"> </w:t>
      </w:r>
      <w:r>
        <w:t xml:space="preserve">42% within 60 days, with marked differences by size of company, as many more</w:t>
      </w:r>
      <w:r>
        <w:t xml:space="preserve"> </w:t>
      </w:r>
      <w:r>
        <w:t xml:space="preserve">smaller companies257 ask to be paid within 30 days.</w:t>
      </w:r>
      <w:r>
        <w:t xml:space="preserve"> </w:t>
      </w:r>
      <w:r>
        <w:t xml:space="preserve">533.</w:t>
      </w:r>
      <w:r>
        <w:t xml:space="preserve"> </w:t>
      </w:r>
      <w:r>
        <w:t xml:space="preserve">Regarding unfair payment practices, around 1 out of 4 SMEs is always or often</w:t>
      </w:r>
      <w:r>
        <w:t xml:space="preserve"> </w:t>
      </w:r>
      <w:r>
        <w:t xml:space="preserve">confronted with “clients that modify retroactively key contractual provisions in</w:t>
      </w:r>
      <w:r>
        <w:t xml:space="preserve"> </w:t>
      </w:r>
      <w:r>
        <w:t xml:space="preserve">order to postpone the payment”, with “clients deliberately delaying the acceptance</w:t>
      </w:r>
      <w:r>
        <w:t xml:space="preserve"> </w:t>
      </w:r>
      <w:r>
        <w:t xml:space="preserve">of services/goods” and with “clients that pay with financial products so that in order</w:t>
      </w:r>
      <w:r>
        <w:t xml:space="preserve"> </w:t>
      </w:r>
      <w:r>
        <w:t xml:space="preserve">to claim payment within the agreed contractual terms, they have to pay fees and/or</w:t>
      </w:r>
    </w:p>
    <w:p>
      <w:pPr>
        <w:pStyle w:val="BodyText"/>
      </w:pPr>
      <w:r>
        <w:t xml:space="preserve">257 83% of self-employed and 50% of micros ask to be paid within 30 days (around 30% for small and</w:t>
      </w:r>
      <w:r>
        <w:t xml:space="preserve"> </w:t>
      </w:r>
      <w:r>
        <w:t xml:space="preserve">medium), 50% of small and medium-sized companies ask to be paid within 60 days (38% for micros and</w:t>
      </w:r>
      <w:r>
        <w:t xml:space="preserve"> </w:t>
      </w:r>
      <w:r>
        <w:t xml:space="preserve">18% for self-employed).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discounts”. Paying interests and the EUR 40 compensation is never used in 80% of</w:t>
      </w:r>
      <w:r>
        <w:t xml:space="preserve"> </w:t>
      </w:r>
      <w:r>
        <w:t xml:space="preserve">cases.</w:t>
      </w:r>
      <w:r>
        <w:br/>
      </w:r>
      <w:r>
        <w:t xml:space="preserve">534.</w:t>
      </w:r>
      <w:r>
        <w:t xml:space="preserve"> </w:t>
      </w:r>
      <w:r>
        <w:t xml:space="preserve">5-10% of total administrative work for an SME, equal to 6-10 man-days (Plum</w:t>
      </w:r>
      <w:r>
        <w:t xml:space="preserve"> </w:t>
      </w:r>
      <w:r>
        <w:t xml:space="preserve">Consulting 2017), is spent on average chasing late payments. SME panel reveals</w:t>
      </w:r>
      <w:r>
        <w:t xml:space="preserve"> </w:t>
      </w:r>
      <w:r>
        <w:t xml:space="preserve">that to tackle late payments, one third of SMEs spent more than 100 hours and one</w:t>
      </w:r>
      <w:r>
        <w:t xml:space="preserve"> </w:t>
      </w:r>
      <w:r>
        <w:t xml:space="preserve">third of SMEs more than EUR 1 000 per year in informal actions, while 42% of</w:t>
      </w:r>
      <w:r>
        <w:t xml:space="preserve"> </w:t>
      </w:r>
      <w:r>
        <w:t xml:space="preserve">SMEs spent more than 20 hours (with 17% spending more than 100 hours) and</w:t>
      </w:r>
      <w:r>
        <w:t xml:space="preserve"> </w:t>
      </w:r>
      <w:r>
        <w:t xml:space="preserve">43% spent more than EUR 1000 in formal actions. On the remedies side, the</w:t>
      </w:r>
      <w:r>
        <w:t xml:space="preserve"> </w:t>
      </w:r>
      <w:r>
        <w:t xml:space="preserve">majority of SMEs solve late payment problems directly with the other business.</w:t>
      </w:r>
      <w:r>
        <w:t xml:space="preserve"> </w:t>
      </w:r>
      <w:r>
        <w:t xml:space="preserve">535.</w:t>
      </w:r>
      <w:r>
        <w:t xml:space="preserve"> </w:t>
      </w:r>
      <w:r>
        <w:t xml:space="preserve">Looking at companies as debtors, the payment behaviour of large companies</w:t>
      </w:r>
      <w:r>
        <w:t xml:space="preserve"> </w:t>
      </w:r>
      <w:r>
        <w:t xml:space="preserve">significantly differs from that of smaller enterprises, as the larger the company is,</w:t>
      </w:r>
      <w:r>
        <w:t xml:space="preserve"> </w:t>
      </w:r>
      <w:r>
        <w:t xml:space="preserve">the worse payment performance it is likely to exhibit.</w:t>
      </w:r>
      <w:r>
        <w:br/>
      </w:r>
      <w:r>
        <w:t xml:space="preserve">536.</w:t>
      </w:r>
      <w:r>
        <w:t xml:space="preserve"> </w:t>
      </w:r>
      <w:r>
        <w:t xml:space="preserve">The most used way to define payment conditions is negotiation on a case-by-case</w:t>
      </w:r>
      <w:r>
        <w:t xml:space="preserve"> </w:t>
      </w:r>
      <w:r>
        <w:t xml:space="preserve">basis (41%), but -especially when there is a difference in size (also between SMEs)-</w:t>
      </w:r>
      <w:r>
        <w:t xml:space="preserve"> </w:t>
      </w:r>
      <w:r>
        <w:t xml:space="preserve">SMEs either impose (30%) or are imposed (17%) payment terms to/from clients.</w:t>
      </w:r>
      <w:r>
        <w:br/>
      </w:r>
      <w:r>
        <w:t xml:space="preserve">537.</w:t>
      </w:r>
      <w:r>
        <w:t xml:space="preserve"> </w:t>
      </w:r>
      <w:r>
        <w:t xml:space="preserve">For the vast majority of SMEs, late payment affects the well-being of</w:t>
      </w:r>
      <w:r>
        <w:t xml:space="preserve"> </w:t>
      </w:r>
      <w:r>
        <w:t xml:space="preserve">entrepreneurs, generating stress and anxiety.</w:t>
      </w:r>
      <w:r>
        <w:br/>
      </w:r>
      <w:r>
        <w:t xml:space="preserve">1.1.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538.</w:t>
      </w:r>
      <w:r>
        <w:t xml:space="preserve"> </w:t>
      </w:r>
      <w:r>
        <w:t xml:space="preserve">The preferred option (PO1A, 2A, 3B) is supported by SMEs in the SME panel and</w:t>
      </w:r>
      <w:r>
        <w:t xml:space="preserve"> </w:t>
      </w:r>
      <w:r>
        <w:t xml:space="preserve">through the public consultation. Overall, all sizes of SMEs can benefit from the</w:t>
      </w:r>
      <w:r>
        <w:t xml:space="preserve"> </w:t>
      </w:r>
      <w:r>
        <w:t xml:space="preserve">preferred option, even though microenterprises should be less affected by the costs</w:t>
      </w:r>
      <w:r>
        <w:t xml:space="preserve"> </w:t>
      </w:r>
      <w:r>
        <w:t xml:space="preserve">and obtain more benefits compared to other size classes (for instance, while</w:t>
      </w:r>
      <w:r>
        <w:t xml:space="preserve"> </w:t>
      </w:r>
      <w:r>
        <w:t xml:space="preserve">capping is strongly supported by SMEs, the 30 days capping is more favoured by</w:t>
      </w:r>
      <w:r>
        <w:t xml:space="preserve"> </w:t>
      </w:r>
      <w:r>
        <w:t xml:space="preserve">microenterprises). As microenterprises are more affected by late payments than</w:t>
      </w:r>
      <w:r>
        <w:t xml:space="preserve"> </w:t>
      </w:r>
      <w:r>
        <w:t xml:space="preserve">other sizes of SMEs, those expected benefits are more likely to translate into better</w:t>
      </w:r>
      <w:r>
        <w:t xml:space="preserve"> </w:t>
      </w:r>
      <w:r>
        <w:t xml:space="preserve">performance of companies with 0-9 employees.</w:t>
      </w:r>
      <w:r>
        <w:t xml:space="preserve"> </w:t>
      </w:r>
      <w:r>
        <w:t xml:space="preserve">1.2.</w:t>
      </w:r>
      <w:r>
        <w:t xml:space="preserve"> </w:t>
      </w:r>
      <w:r>
        <w:t xml:space="preserve">POLICY OPTION 1 - FIX THE FRAMEWORK CONDITIONS TO</w:t>
      </w:r>
      <w:r>
        <w:t xml:space="preserve"> </w:t>
      </w:r>
      <w:r>
        <w:t xml:space="preserve">PREVENT LATE PAYMENTS</w:t>
      </w:r>
      <w:r>
        <w:t xml:space="preserve"> </w:t>
      </w:r>
      <w:r>
        <w:t xml:space="preserve">539.</w:t>
      </w:r>
      <w:r>
        <w:t xml:space="preserve"> </w:t>
      </w:r>
      <w:r>
        <w:t xml:space="preserve">Capping payment terms (and therefore the deletion of the concept of “grossly</w:t>
      </w:r>
      <w:r>
        <w:t xml:space="preserve"> </w:t>
      </w:r>
      <w:r>
        <w:t xml:space="preserve">unfair”) is broadly supported by the SME community and would likely benefit at</w:t>
      </w:r>
      <w:r>
        <w:t xml:space="preserve"> </w:t>
      </w:r>
      <w:r>
        <w:t xml:space="preserve">least 3 out of 4 SMEs of all sizes. Around 41% of SMEs on average would</w:t>
      </w:r>
      <w:r>
        <w:t xml:space="preserve"> </w:t>
      </w:r>
      <w:r>
        <w:t xml:space="preserve">particularly benefit from capping at 30 days, with broader coverage for micros</w:t>
      </w:r>
      <w:r>
        <w:t xml:space="preserve"> </w:t>
      </w:r>
      <w:r>
        <w:t xml:space="preserve">(50%), while 35% of SMEs on average would particularly benefit from capping at</w:t>
      </w:r>
      <w:r>
        <w:t xml:space="preserve"> </w:t>
      </w:r>
      <w:r>
        <w:t xml:space="preserve">60 days, with broader coverage for small and medium-sized companies (43%).</w:t>
      </w:r>
      <w:r>
        <w:t xml:space="preserve"> </w:t>
      </w:r>
      <w:r>
        <w:t xml:space="preserve">540.</w:t>
      </w:r>
      <w:r>
        <w:t xml:space="preserve"> </w:t>
      </w:r>
      <w:r>
        <w:t xml:space="preserve">Capping of the verification / acceptance procedure at 30 days would likely benefit</w:t>
      </w:r>
      <w:r>
        <w:t xml:space="preserve"> </w:t>
      </w:r>
      <w:r>
        <w:t xml:space="preserve">between 25% and 66% of SMEs, with broader coverage for small and medium-</w:t>
      </w:r>
      <w:r>
        <w:t xml:space="preserve"> </w:t>
      </w:r>
      <w:r>
        <w:t xml:space="preserve">sized companies.</w:t>
      </w:r>
      <w:r>
        <w:t xml:space="preserve"> </w:t>
      </w:r>
      <w:r>
        <w:t xml:space="preserve">541.</w:t>
      </w:r>
      <w:r>
        <w:t xml:space="preserve"> </w:t>
      </w:r>
      <w:r>
        <w:t xml:space="preserve">Access to credit management and financial literacy trainings can provide a direct</w:t>
      </w:r>
      <w:r>
        <w:t xml:space="preserve"> </w:t>
      </w:r>
      <w:r>
        <w:t xml:space="preserve">benefit to SMEs and it has found near-universal support in the stakeholder</w:t>
      </w:r>
      <w:r>
        <w:t xml:space="preserve"> </w:t>
      </w:r>
      <w:r>
        <w:t xml:space="preserve">consultation.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1.3.</w:t>
      </w:r>
      <w:r>
        <w:t xml:space="preserve"> </w:t>
      </w:r>
      <w:r>
        <w:t xml:space="preserve">POLICY OPTION 2 - FOSTER TIMELY PAYMENT</w:t>
      </w:r>
      <w:r>
        <w:t xml:space="preserve"> </w:t>
      </w:r>
      <w:r>
        <w:t xml:space="preserve">542.</w:t>
      </w:r>
      <w:r>
        <w:t xml:space="preserve"> </w:t>
      </w:r>
      <w:r>
        <w:t xml:space="preserve">While making payment of interests and compensation mandatory will benefit</w:t>
      </w:r>
      <w:r>
        <w:t xml:space="preserve"> </w:t>
      </w:r>
      <w:r>
        <w:t xml:space="preserve">creditors of all sizes, without changes in payment behaviour its costs could affect</w:t>
      </w:r>
      <w:r>
        <w:t xml:space="preserve"> </w:t>
      </w:r>
      <w:r>
        <w:t xml:space="preserve">more the companies that are more likely to be late payers, therefore large, but also</w:t>
      </w:r>
      <w:r>
        <w:t xml:space="preserve"> </w:t>
      </w:r>
      <w:r>
        <w:t xml:space="preserve">small and medium companies.</w:t>
      </w:r>
      <w:r>
        <w:t xml:space="preserve"> </w:t>
      </w:r>
      <w:r>
        <w:t xml:space="preserve">543.</w:t>
      </w:r>
      <w:r>
        <w:t xml:space="preserve"> </w:t>
      </w:r>
      <w:r>
        <w:t xml:space="preserve">The appointment of enforcement bodies empowered to issue administrative</w:t>
      </w:r>
      <w:r>
        <w:t xml:space="preserve"> </w:t>
      </w:r>
      <w:r>
        <w:t xml:space="preserve">sanctions and publish the name of offenders is the most favoured among all options.</w:t>
      </w:r>
      <w:r>
        <w:t xml:space="preserve"> </w:t>
      </w:r>
      <w:r>
        <w:t xml:space="preserve">This option would mostly benefit companies that are more frequently paid late,</w:t>
      </w:r>
      <w:r>
        <w:t xml:space="preserve"> </w:t>
      </w:r>
      <w:r>
        <w:t xml:space="preserve">therefore SMEs in general. Given that the likelihood of paying late increases with</w:t>
      </w:r>
      <w:r>
        <w:t xml:space="preserve"> </w:t>
      </w:r>
      <w:r>
        <w:t xml:space="preserve">the size of the company, especially micros should be less affected by this option in</w:t>
      </w:r>
      <w:r>
        <w:t xml:space="preserve"> </w:t>
      </w:r>
      <w:r>
        <w:t xml:space="preserve">terms of costs (fines). Would enforcement bodies be responsible only for</w:t>
      </w:r>
      <w:r>
        <w:t xml:space="preserve"> </w:t>
      </w:r>
      <w:r>
        <w:t xml:space="preserve">monitoring implementation, benefits would be reduced for businesses that are paid</w:t>
      </w:r>
      <w:r>
        <w:t xml:space="preserve"> </w:t>
      </w:r>
      <w:r>
        <w:t xml:space="preserve">late as their deterrent effect is lower, but will also lower additional costs for late</w:t>
      </w:r>
      <w:r>
        <w:t xml:space="preserve"> </w:t>
      </w:r>
      <w:r>
        <w:t xml:space="preserve">payers (mainly large companies and small and medium companies).</w:t>
      </w:r>
      <w:r>
        <w:t xml:space="preserve"> </w:t>
      </w:r>
      <w:r>
        <w:t xml:space="preserve">544.</w:t>
      </w:r>
      <w:r>
        <w:t xml:space="preserve"> </w:t>
      </w:r>
      <w:r>
        <w:t xml:space="preserve">Ensuring that subcontractors in public tenders are paid promptly is supported by</w:t>
      </w:r>
      <w:r>
        <w:t xml:space="preserve"> </w:t>
      </w:r>
      <w:r>
        <w:t xml:space="preserve">the SME community. Contractors of above EU thresholds works contracts will</w:t>
      </w:r>
      <w:r>
        <w:t xml:space="preserve"> </w:t>
      </w:r>
      <w:r>
        <w:t xml:space="preserve">have to show that they have paid their own subcontractors on time. Those</w:t>
      </w:r>
      <w:r>
        <w:t xml:space="preserve"> </w:t>
      </w:r>
      <w:r>
        <w:t xml:space="preserve">administrative costs may likely be born only by a limited quota of SMEs winning</w:t>
      </w:r>
      <w:r>
        <w:t xml:space="preserve"> </w:t>
      </w:r>
      <w:r>
        <w:t xml:space="preserve">above-EU threshold works contracts; the option would help making sure that</w:t>
      </w:r>
      <w:r>
        <w:t xml:space="preserve"> </w:t>
      </w:r>
      <w:r>
        <w:t xml:space="preserve">around ¼ of the aggregated value, which goes indirectly to SMEs, is paid promptly.</w:t>
      </w:r>
      <w:r>
        <w:t xml:space="preserve"> </w:t>
      </w:r>
      <w:r>
        <w:t xml:space="preserve">1.4.</w:t>
      </w:r>
      <w:r>
        <w:t xml:space="preserve"> </w:t>
      </w:r>
      <w:r>
        <w:t xml:space="preserve">POLICY OPTION 3 - EMPOWERING SMES AND ENSURING</w:t>
      </w:r>
      <w:r>
        <w:t xml:space="preserve"> </w:t>
      </w:r>
      <w:r>
        <w:t xml:space="preserve">MORE FAIRNESS IN BUSINESS TRANSACTIONS</w:t>
      </w:r>
      <w:r>
        <w:t xml:space="preserve"> </w:t>
      </w:r>
      <w:r>
        <w:t xml:space="preserve">545.</w:t>
      </w:r>
      <w:r>
        <w:t xml:space="preserve"> </w:t>
      </w:r>
      <w:r>
        <w:t xml:space="preserve">This option targets only those payments that are already late and focuses on helping</w:t>
      </w:r>
      <w:r>
        <w:t xml:space="preserve"> </w:t>
      </w:r>
      <w:r>
        <w:t xml:space="preserve">the creditors recover their debts. SMEs usually avoid going to court, for lack of</w:t>
      </w:r>
      <w:r>
        <w:t xml:space="preserve"> </w:t>
      </w:r>
      <w:r>
        <w:t xml:space="preserve">financial means or fear of jeopardising business relationships. The main benefits to</w:t>
      </w:r>
      <w:r>
        <w:t xml:space="preserve"> </w:t>
      </w:r>
      <w:r>
        <w:t xml:space="preserve">businesses come from reduced enforcement costs to chase late payments. The costs</w:t>
      </w:r>
      <w:r>
        <w:t xml:space="preserve"> </w:t>
      </w:r>
      <w:r>
        <w:t xml:space="preserve">to businesses are relatively limited, as all parties benefit from mediation services</w:t>
      </w:r>
      <w:r>
        <w:t xml:space="preserve"> </w:t>
      </w:r>
      <w:r>
        <w:t xml:space="preserve">and clear definitions of unfair practices; even debtors will have reduced costs if</w:t>
      </w:r>
      <w:r>
        <w:t xml:space="preserve"> </w:t>
      </w:r>
      <w:r>
        <w:t xml:space="preserve">cases go to a mediation system rather than to court.</w:t>
      </w:r>
      <w:r>
        <w:br/>
      </w:r>
      <w:r>
        <w:t xml:space="preserve">546.</w:t>
      </w:r>
      <w:r>
        <w:t xml:space="preserve"> </w:t>
      </w:r>
      <w:r>
        <w:t xml:space="preserve">Having a National Payment Envoy would very likely benefit mainly SMEs, but it</w:t>
      </w:r>
      <w:r>
        <w:t xml:space="preserve"> </w:t>
      </w:r>
      <w:r>
        <w:t xml:space="preserve">is less supported by bigger SMEs and when large companies are those that mostly</w:t>
      </w:r>
      <w:r>
        <w:t xml:space="preserve"> </w:t>
      </w:r>
      <w:r>
        <w:t xml:space="preserve">pay late.</w:t>
      </w:r>
      <w:r>
        <w:br/>
      </w:r>
      <w:r>
        <w:t xml:space="preserve">547.</w:t>
      </w:r>
      <w:r>
        <w:t xml:space="preserve"> </w:t>
      </w:r>
      <w:r>
        <w:t xml:space="preserve">Introducing national mediation systems would more directly lead to monetary</w:t>
      </w:r>
      <w:r>
        <w:t xml:space="preserve"> </w:t>
      </w:r>
      <w:r>
        <w:t xml:space="preserve">benefits for those businesses that currently rely on court litigation, and on access to</w:t>
      </w:r>
      <w:r>
        <w:t xml:space="preserve"> </w:t>
      </w:r>
      <w:r>
        <w:t xml:space="preserve">dispute resolution for those businesses that currently avoid going to courts to</w:t>
      </w:r>
      <w:r>
        <w:t xml:space="preserve"> </w:t>
      </w:r>
      <w:r>
        <w:t xml:space="preserve">recover unpaid debt. Currently, relatively few SMEs use mediation (7%) or</w:t>
      </w:r>
      <w:r>
        <w:t xml:space="preserve"> </w:t>
      </w:r>
      <w:r>
        <w:t xml:space="preserve">arbitration (3%) services, but this is also because mediation services are not</w:t>
      </w:r>
      <w:r>
        <w:t xml:space="preserve"> </w:t>
      </w:r>
      <w:r>
        <w:t xml:space="preserve">widespread.</w:t>
      </w:r>
      <w:r>
        <w:br/>
      </w:r>
      <w:r>
        <w:t xml:space="preserve">548.</w:t>
      </w:r>
      <w:r>
        <w:t xml:space="preserve"> </w:t>
      </w:r>
      <w:r>
        <w:t xml:space="preserve">Should Member States specifically address the question of unfair contractual terms</w:t>
      </w:r>
      <w:r>
        <w:t xml:space="preserve"> </w:t>
      </w:r>
      <w:r>
        <w:t xml:space="preserve">and practices through their applicable national law, time and cost saving for the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creditor would translate directly into a cost for the debtor who has to prove the</w:t>
      </w:r>
      <w:r>
        <w:t xml:space="preserve"> </w:t>
      </w:r>
      <w:r>
        <w:t xml:space="preserve">clause or practice is not unfair.</w:t>
      </w:r>
      <w:r>
        <w:br/>
      </w:r>
      <w:r>
        <w:t xml:space="preserve">2.</w:t>
      </w:r>
      <w:r>
        <w:t xml:space="preserve"> </w:t>
      </w:r>
      <w:r>
        <w:t xml:space="preserve">STEP 1/4: IDENTIFICATION OF AFFECTED BUSINESSES</w:t>
      </w:r>
      <w:r>
        <w:t xml:space="preserve"> </w:t>
      </w:r>
      <w:r>
        <w:t xml:space="preserve">549.</w:t>
      </w:r>
      <w:r>
        <w:t xml:space="preserve"> </w:t>
      </w:r>
      <w:r>
        <w:t xml:space="preserve">SMEs are within the scope of this legislative initiative and are also the intended</w:t>
      </w:r>
      <w:r>
        <w:t xml:space="preserve"> </w:t>
      </w:r>
      <w:r>
        <w:t xml:space="preserve">main beneficiaries of this revision.</w:t>
      </w:r>
      <w:r>
        <w:br/>
      </w:r>
      <w:r>
        <w:t xml:space="preserve">2.1.</w:t>
      </w:r>
      <w:r>
        <w:t xml:space="preserve"> </w:t>
      </w:r>
      <w:r>
        <w:t xml:space="preserve">LATE PAYMENTS IN SMES VS LARGE COMPANIES</w:t>
      </w:r>
      <w:r>
        <w:t xml:space="preserve"> </w:t>
      </w:r>
      <w:r>
        <w:t xml:space="preserve">550.</w:t>
      </w:r>
      <w:r>
        <w:t xml:space="preserve"> </w:t>
      </w:r>
      <w:r>
        <w:t xml:space="preserve">Companies from all size classes report regular and/or occasional occurrences of</w:t>
      </w:r>
      <w:r>
        <w:t xml:space="preserve"> </w:t>
      </w:r>
      <w:r>
        <w:t xml:space="preserve">late payments as creditors258. In some studies, SMEs and large companies also</w:t>
      </w:r>
      <w:r>
        <w:t xml:space="preserve"> </w:t>
      </w:r>
      <w:r>
        <w:t xml:space="preserve">report comparable levels of payment terms and payment delays.</w:t>
      </w:r>
      <w:r>
        <w:br/>
      </w:r>
      <w:r>
        <w:t xml:space="preserve">551.</w:t>
      </w:r>
      <w:r>
        <w:t xml:space="preserve"> </w:t>
      </w:r>
      <w:r>
        <w:t xml:space="preserve">On the other hand, SMEs have more limited access to liquidity than public</w:t>
      </w:r>
      <w:r>
        <w:t xml:space="preserve"> </w:t>
      </w:r>
      <w:r>
        <w:t xml:space="preserve">authorities or large businesses and getting paid on time affects SMEs</w:t>
      </w:r>
      <w:r>
        <w:t xml:space="preserve"> </w:t>
      </w:r>
      <w:r>
        <w:t xml:space="preserve">disproportionately compared to larger companies:</w:t>
      </w:r>
      <w:r>
        <w:br/>
      </w:r>
      <w:r>
        <w:t xml:space="preserve">1) Late payments are a main challenge for 22% of large companies compared to 35% of</w:t>
      </w:r>
      <w:r>
        <w:t xml:space="preserve"> </w:t>
      </w:r>
      <w:r>
        <w:t xml:space="preserve">SMEs in the EU.259</w:t>
      </w:r>
      <w:r>
        <w:t xml:space="preserve"> </w:t>
      </w:r>
      <w:r>
        <w:t xml:space="preserve">2) Late payments’ consequences are more widespread among SMEs compared with large</w:t>
      </w:r>
      <w:r>
        <w:t xml:space="preserve"> </w:t>
      </w:r>
      <w:r>
        <w:t xml:space="preserve">companies260:</w:t>
      </w:r>
      <w:r>
        <w:t xml:space="preserve"> </w:t>
      </w:r>
      <w:r>
        <w:t xml:space="preserve">a) payment to suppliers (32% SMEs vs 20% large companies)</w:t>
      </w:r>
      <w:r>
        <w:t xml:space="preserve"> </w:t>
      </w:r>
      <w:r>
        <w:t xml:space="preserve">b) investments or new recruitment (22% SMEs vs 10% large companies)</w:t>
      </w:r>
      <w:r>
        <w:t xml:space="preserve"> </w:t>
      </w:r>
      <w:r>
        <w:t xml:space="preserve">c) production or operations (21% SMEs vs 10% large companies)</w:t>
      </w:r>
      <w:r>
        <w:t xml:space="preserve"> </w:t>
      </w:r>
      <w:r>
        <w:t xml:space="preserve">d) repayment of loans / need for additional financing (15% SMEs vs 10% large</w:t>
      </w:r>
      <w:r>
        <w:t xml:space="preserve"> </w:t>
      </w:r>
      <w:r>
        <w:t xml:space="preserve">companies)</w:t>
      </w:r>
      <w:r>
        <w:t xml:space="preserve"> </w:t>
      </w:r>
      <w:r>
        <w:t xml:space="preserve">3) A 2009 project in Poland found medium-sized and large companies much more</w:t>
      </w:r>
      <w:r>
        <w:t xml:space="preserve"> </w:t>
      </w:r>
      <w:r>
        <w:t xml:space="preserve">effective in managing their costs entailed by late payments and that they can reduce</w:t>
      </w:r>
      <w:r>
        <w:t xml:space="preserve"> </w:t>
      </w:r>
      <w:r>
        <w:t xml:space="preserve">them to less than 4% of total costs, with large companies reaching on average only</w:t>
      </w:r>
      <w:r>
        <w:t xml:space="preserve"> </w:t>
      </w:r>
      <w:r>
        <w:t xml:space="preserve">3.3%, i.e. by over 70% less than in micro-businesses. In general, micro companies pay</w:t>
      </w:r>
      <w:r>
        <w:t xml:space="preserve"> </w:t>
      </w:r>
      <w:r>
        <w:t xml:space="preserve">the highest cost of payment delays of their business partners, which is why they are the</w:t>
      </w:r>
      <w:r>
        <w:t xml:space="preserve"> </w:t>
      </w:r>
      <w:r>
        <w:t xml:space="preserve">most affected by the problem. Even in small companies with 10–49 members of staff,</w:t>
      </w:r>
    </w:p>
    <w:p>
      <w:pPr>
        <w:pStyle w:val="BodyText"/>
      </w:pPr>
      <w:r>
        <w:t xml:space="preserve">258 2022 SAFE survey report “Although the differences are relatively small, problems with late payments do</w:t>
      </w:r>
      <w:r>
        <w:t xml:space="preserve"> </w:t>
      </w:r>
      <w:r>
        <w:t xml:space="preserve">increase with company size, ranging from 40% for micros to 48% for large enterprises.” https://single-</w:t>
      </w:r>
      <w:r>
        <w:t xml:space="preserve"> </w:t>
      </w:r>
      <w:r>
        <w:t xml:space="preserve">market-economy.ec.europa.eu/access-finance/data-and-surveys-safe_en</w:t>
      </w:r>
      <w:r>
        <w:t xml:space="preserve"> </w:t>
      </w:r>
      <w:r>
        <w:t xml:space="preserve">259 2020 Eurobarometer survey https://europa.eu/eurobarometer/surveys/detail/2244</w:t>
      </w:r>
      <w:r>
        <w:br/>
      </w:r>
      <w:r>
        <w:t xml:space="preserve">260 2022 SAFE survey report https://single-market-economy.ec.europa.eu/access-finance/data-and-surveys-</w:t>
      </w:r>
      <w:r>
        <w:t xml:space="preserve"> </w:t>
      </w:r>
      <w:r>
        <w:t xml:space="preserve">safe_en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costs of late payments are much lower and they amount to ca. 5.5% of total costs, i.e.,</w:t>
      </w:r>
      <w:r>
        <w:t xml:space="preserve"> </w:t>
      </w:r>
      <w:r>
        <w:t xml:space="preserve">by ca. 1/3 less than in micro companies (standing at 8% of their total costs)261,262.</w:t>
      </w:r>
      <w:r>
        <w:t xml:space="preserve"> </w:t>
      </w:r>
      <w:r>
        <w:t xml:space="preserve">552.</w:t>
      </w:r>
      <w:r>
        <w:t xml:space="preserve"> </w:t>
      </w:r>
      <w:r>
        <w:t xml:space="preserve">Payment behaviour of large companies significantly differs from that of smaller</w:t>
      </w:r>
      <w:r>
        <w:t xml:space="preserve"> </w:t>
      </w:r>
      <w:r>
        <w:t xml:space="preserve">enterprises, as the larger the company is, the worse payment performance it is likely</w:t>
      </w:r>
      <w:r>
        <w:t xml:space="preserve"> </w:t>
      </w:r>
      <w:r>
        <w:t xml:space="preserve">to exhibit:</w:t>
      </w:r>
      <w:r>
        <w:br/>
      </w:r>
      <w:r>
        <w:t xml:space="preserve">1) On average, 51% of micro-enterprises pay their invoices by the due date, while the</w:t>
      </w:r>
      <w:r>
        <w:t xml:space="preserve"> </w:t>
      </w:r>
      <w:r>
        <w:t xml:space="preserve">same is true for 48% of small enterprises, 42% of medium-sized enterprises and only</w:t>
      </w:r>
      <w:r>
        <w:t xml:space="preserve"> </w:t>
      </w:r>
      <w:r>
        <w:t xml:space="preserve">35% of large enterprises. 263</w:t>
      </w:r>
      <w:r>
        <w:br/>
      </w:r>
      <w:r>
        <w:t xml:space="preserve">2) A 2021264 study, covering 36 countries around the world, shows that microenterprises,</w:t>
      </w:r>
      <w:r>
        <w:t xml:space="preserve"> </w:t>
      </w:r>
      <w:r>
        <w:t xml:space="preserve">and in some markets small companies, show the best payment behaviour. The</w:t>
      </w:r>
      <w:r>
        <w:t xml:space="preserve"> </w:t>
      </w:r>
      <w:r>
        <w:t xml:space="preserve">percentage of punctual payers decreases as business size rises.</w:t>
      </w:r>
      <w:r>
        <w:br/>
      </w:r>
      <w:r>
        <w:t xml:space="preserve">3) The SME panel confirms that micro-businesses are overall the least likely to pay late</w:t>
      </w:r>
      <w:r>
        <w:t xml:space="preserve"> </w:t>
      </w:r>
      <w:r>
        <w:t xml:space="preserve">(26%). It also finds that265:</w:t>
      </w:r>
      <w:r>
        <w:t xml:space="preserve"> </w:t>
      </w:r>
      <w:r>
        <w:t xml:space="preserve">a) Small and medium-sized companies are those less likely to find that micro-</w:t>
      </w:r>
      <w:r>
        <w:t xml:space="preserve"> </w:t>
      </w:r>
      <w:r>
        <w:t xml:space="preserve">businesses most frequently pay late (14 and 15%), while 43% of self-employed are</w:t>
      </w:r>
      <w:r>
        <w:t xml:space="preserve"> </w:t>
      </w:r>
      <w:r>
        <w:t xml:space="preserve">the most likely to experience delays from micros;</w:t>
      </w:r>
      <w:r>
        <w:t xml:space="preserve"> </w:t>
      </w:r>
      <w:r>
        <w:t xml:space="preserve">b) Small and medium-sized companies are those most likely to find small and</w:t>
      </w:r>
      <w:r>
        <w:t xml:space="preserve"> </w:t>
      </w:r>
      <w:r>
        <w:t xml:space="preserve">medium-sized companies (52-48%) and large companies (34-37%) as late payers.</w:t>
      </w:r>
      <w:r>
        <w:t xml:space="preserve"> </w:t>
      </w:r>
      <w:r>
        <w:t xml:space="preserve">2.2.</w:t>
      </w:r>
      <w:r>
        <w:t xml:space="preserve"> </w:t>
      </w:r>
      <w:r>
        <w:t xml:space="preserve">SMES SETTING PAYMENT TERMS</w:t>
      </w:r>
      <w:r>
        <w:t xml:space="preserve"> </w:t>
      </w:r>
      <w:r>
        <w:t xml:space="preserve">553.</w:t>
      </w:r>
      <w:r>
        <w:t xml:space="preserve"> </w:t>
      </w:r>
      <w:r>
        <w:t xml:space="preserve">In the SME panel, a similar percentage of SMEs asks to be paid within 30 days</w:t>
      </w:r>
      <w:r>
        <w:t xml:space="preserve"> </w:t>
      </w:r>
      <w:r>
        <w:t xml:space="preserve">(44%) or 60 days (42%), with marked differences by size of company, as many</w:t>
      </w:r>
      <w:r>
        <w:t xml:space="preserve"> </w:t>
      </w:r>
      <w:r>
        <w:t xml:space="preserve">more smaller companies266 ask to be paid within 30 days. 72% of SMEs are not</w:t>
      </w:r>
    </w:p>
    <w:p>
      <w:pPr>
        <w:pStyle w:val="BodyText"/>
      </w:pPr>
      <w:r>
        <w:t xml:space="preserve">261 “Under the Portfolio of accounts receivable of Polish enterprises study the authors examined costs born</w:t>
      </w:r>
      <w:r>
        <w:t xml:space="preserve"> </w:t>
      </w:r>
      <w:r>
        <w:t xml:space="preserve">by enterprises as a consequence of late payments. Within the framework of the study, costs of late payments</w:t>
      </w:r>
      <w:r>
        <w:t xml:space="preserve"> </w:t>
      </w:r>
      <w:r>
        <w:t xml:space="preserve">to enterprises include: (1) losses resulting from non-payment, (2) costs of interest, (3) costs of debt</w:t>
      </w:r>
      <w:r>
        <w:t xml:space="preserve"> </w:t>
      </w:r>
      <w:r>
        <w:t xml:space="preserve">monitoring and collection, (4) costs of extensive legal procedures designed to reduce the exposure to payment</w:t>
      </w:r>
      <w:r>
        <w:t xml:space="preserve"> </w:t>
      </w:r>
      <w:r>
        <w:t xml:space="preserve">delays, (5) costs of withdrawing from some highly risky markets.” Payment delays: their reasons, scale and</w:t>
      </w:r>
      <w:r>
        <w:t xml:space="preserve"> </w:t>
      </w:r>
      <w:r>
        <w:t xml:space="preserve">consequences, Waldemar Rogowski 2017 ((PDF) Payment Delays: Their Reasons, Scale and Consequences</w:t>
      </w:r>
      <w:r>
        <w:t xml:space="preserve"> </w:t>
      </w:r>
      <w:r>
        <w:t xml:space="preserve">(researchgate.net))</w:t>
      </w:r>
      <w:r>
        <w:t xml:space="preserve"> </w:t>
      </w:r>
      <w:r>
        <w:t xml:space="preserve">262 “The level of costs of small companies present in the study may be slightly overestimated as the study is</w:t>
      </w:r>
      <w:r>
        <w:t xml:space="preserve"> </w:t>
      </w:r>
      <w:r>
        <w:t xml:space="preserve">based on companies using the services of the National Debt Register of Biuro Informacji Gospodarczej SA.</w:t>
      </w:r>
      <w:r>
        <w:t xml:space="preserve"> </w:t>
      </w:r>
      <w:r>
        <w:t xml:space="preserve">While large companies automatically use this service, in the case of small companies it is possible that using</w:t>
      </w:r>
      <w:r>
        <w:t xml:space="preserve"> </w:t>
      </w:r>
      <w:r>
        <w:t xml:space="preserve">the services of economic information bureaus occurs as a consequence of negative experiences with</w:t>
      </w:r>
      <w:r>
        <w:t xml:space="preserve"> </w:t>
      </w:r>
      <w:r>
        <w:t xml:space="preserve">contractors, and often only companies that have encountered problems with debt recovery on a larger scale</w:t>
      </w:r>
      <w:r>
        <w:t xml:space="preserve"> </w:t>
      </w:r>
      <w:r>
        <w:t xml:space="preserve">explore the customer assessment path in this way” https://for.org.pl/pliki/artykuly/2628_zatoryraport.pdf</w:t>
      </w:r>
      <w:r>
        <w:br/>
      </w:r>
      <w:r>
        <w:t xml:space="preserve">263 D&amp;B 2022 Payment Study https://www.dnb.com/en-ch/knowledge/study/payment-study-2022-</w:t>
      </w:r>
      <w:r>
        <w:t xml:space="preserve"> </w:t>
      </w:r>
      <w:r>
        <w:t xml:space="preserve">download/</w:t>
      </w:r>
      <w:r>
        <w:t xml:space="preserve"> </w:t>
      </w:r>
      <w:r>
        <w:t xml:space="preserve">264 Global Trade Credit Payments Study - CRIBIS &amp; Dun &amp; Bradstreet (dnb.co.uk)</w:t>
      </w:r>
      <w:r>
        <w:br/>
      </w:r>
      <w:r>
        <w:t xml:space="preserve">265 Figures are influenced by the average composition of the clientele of different sizes of companies (for</w:t>
      </w:r>
      <w:r>
        <w:t xml:space="preserve"> </w:t>
      </w:r>
      <w:r>
        <w:t xml:space="preserve">instance, self-employed might have less frequently contracts with large companies than with micros) and by</w:t>
      </w:r>
      <w:r>
        <w:t xml:space="preserve"> </w:t>
      </w:r>
      <w:r>
        <w:t xml:space="preserve">the relative size of creditor and debtor.</w:t>
      </w:r>
      <w:r>
        <w:t xml:space="preserve"> </w:t>
      </w:r>
      <w:r>
        <w:t xml:space="preserve">266 83% of self-employed and 50% of micros ask to be paid within 30 days (around 30% for small and</w:t>
      </w:r>
      <w:r>
        <w:t xml:space="preserve"> </w:t>
      </w:r>
      <w:r>
        <w:t xml:space="preserve">medium), 50% of small and medium-sized companies ask to be paid within 60 days (38% for micros and</w:t>
      </w:r>
      <w:r>
        <w:t xml:space="preserve"> </w:t>
      </w:r>
      <w:r>
        <w:t xml:space="preserve">18% for self-employed).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comfortable when clients require to agree to accept payment 60 days or more from</w:t>
      </w:r>
      <w:r>
        <w:t xml:space="preserve"> </w:t>
      </w:r>
      <w:r>
        <w:t xml:space="preserve">the date of the invoice, with no significant differences by size of vendor.</w:t>
      </w:r>
      <w:r>
        <w:t xml:space="preserve"> </w:t>
      </w:r>
      <w:r>
        <w:t xml:space="preserve">554.</w:t>
      </w:r>
      <w:r>
        <w:t xml:space="preserve"> </w:t>
      </w:r>
      <w:r>
        <w:t xml:space="preserve">Regarding current practices in setting payment conditions, the SME panel finds</w:t>
      </w:r>
      <w:r>
        <w:t xml:space="preserve"> </w:t>
      </w:r>
      <w:r>
        <w:t xml:space="preserve">that:</w:t>
      </w:r>
      <w:r>
        <w:t xml:space="preserve"> </w:t>
      </w:r>
      <w:r>
        <w:t xml:space="preserve">1) Overall, the way most used to define payment conditions is negotiation on a case-by-</w:t>
      </w:r>
      <w:r>
        <w:t xml:space="preserve"> </w:t>
      </w:r>
      <w:r>
        <w:t xml:space="preserve">case basis (41%), with some exceptions for self-employed and medium-sized</w:t>
      </w:r>
      <w:r>
        <w:t xml:space="preserve"> </w:t>
      </w:r>
      <w:r>
        <w:t xml:space="preserve">companies (especially those that find micros are more frequently late payers).</w:t>
      </w:r>
      <w:r>
        <w:t xml:space="preserve"> </w:t>
      </w:r>
      <w:r>
        <w:t xml:space="preserve">2) 30% impose specific payment conditions to the client. This is more frequent when the</w:t>
      </w:r>
      <w:r>
        <w:t xml:space="preserve"> </w:t>
      </w:r>
      <w:r>
        <w:t xml:space="preserve">client is smaller than the vendor; the bigger the difference in size with clients that are</w:t>
      </w:r>
      <w:r>
        <w:t xml:space="preserve"> </w:t>
      </w:r>
      <w:r>
        <w:t xml:space="preserve">found to be more frequently bad payers, the more companies dictate their own</w:t>
      </w:r>
      <w:r>
        <w:t xml:space="preserve"> </w:t>
      </w:r>
      <w:r>
        <w:t xml:space="preserve">conditions. The highest effect is seen with medium sized companies imposing their</w:t>
      </w:r>
      <w:r>
        <w:t xml:space="preserve"> </w:t>
      </w:r>
      <w:r>
        <w:t xml:space="preserve">payment conditions to micros when those are found to be more frequently late payers</w:t>
      </w:r>
      <w:r>
        <w:t xml:space="preserve"> </w:t>
      </w:r>
      <w:r>
        <w:t xml:space="preserve">(68%).</w:t>
      </w:r>
      <w:r>
        <w:t xml:space="preserve"> </w:t>
      </w:r>
      <w:r>
        <w:t xml:space="preserve">3) 17% of SMEs report that payment conditions are dictated by their clients. This is more</w:t>
      </w:r>
      <w:r>
        <w:t xml:space="preserve"> </w:t>
      </w:r>
      <w:r>
        <w:t xml:space="preserve">frequent when the client is bigger than the vendor; the bigger the client is and the more</w:t>
      </w:r>
      <w:r>
        <w:t xml:space="preserve"> </w:t>
      </w:r>
      <w:r>
        <w:t xml:space="preserve">frequently it is found to be a late payer, the more they are found to dictate payment</w:t>
      </w:r>
      <w:r>
        <w:t xml:space="preserve"> </w:t>
      </w:r>
      <w:r>
        <w:t xml:space="preserve">conditions. The highest effect is found for medium sized companies having payment</w:t>
      </w:r>
      <w:r>
        <w:t xml:space="preserve"> </w:t>
      </w:r>
      <w:r>
        <w:t xml:space="preserve">conditions dictated by their large clients when those are found to be more frequently</w:t>
      </w:r>
      <w:r>
        <w:t xml:space="preserve"> </w:t>
      </w:r>
      <w:r>
        <w:t xml:space="preserve">late payers (28%).</w:t>
      </w:r>
      <w:r>
        <w:t xml:space="preserve"> </w:t>
      </w:r>
      <w:r>
        <w:t xml:space="preserve">4) The use of standard payment conditions is a limited practice (12% of SMEs).</w:t>
      </w:r>
      <w:r>
        <w:t xml:space="preserve"> </w:t>
      </w:r>
      <w:r>
        <w:t xml:space="preserve">2.3.</w:t>
      </w:r>
      <w:r>
        <w:t xml:space="preserve"> </w:t>
      </w:r>
      <w:r>
        <w:t xml:space="preserve">MAGNITUDE OF LATE PAYMENT PROBLEMS IN SMES</w:t>
      </w:r>
      <w:r>
        <w:t xml:space="preserve"> </w:t>
      </w:r>
      <w:r>
        <w:t xml:space="preserve">555.</w:t>
      </w:r>
      <w:r>
        <w:t xml:space="preserve"> </w:t>
      </w:r>
      <w:r>
        <w:t xml:space="preserve">Late payments are the second most critical barrier for growth and for the twin</w:t>
      </w:r>
      <w:r>
        <w:t xml:space="preserve"> </w:t>
      </w:r>
      <w:r>
        <w:t xml:space="preserve">transition of SMEs (after administrative burden), with no statistically significant</w:t>
      </w:r>
      <w:r>
        <w:t xml:space="preserve"> </w:t>
      </w:r>
      <w:r>
        <w:t xml:space="preserve">differences between start-ups and scale-ups (whether or not they are SMEs).267</w:t>
      </w:r>
      <w:r>
        <w:br/>
      </w:r>
      <w:r>
        <w:t xml:space="preserve">556.</w:t>
      </w:r>
      <w:r>
        <w:t xml:space="preserve"> </w:t>
      </w:r>
      <w:r>
        <w:t xml:space="preserve">Only 3% of SMEs have all invoices or turnover paid on time and a higher</w:t>
      </w:r>
      <w:r>
        <w:t xml:space="preserve"> </w:t>
      </w:r>
      <w:r>
        <w:t xml:space="preserve">percentage of SMEs have more than 50% of their invoices (7%) or turnover (9%)</w:t>
      </w:r>
      <w:r>
        <w:t xml:space="preserve"> </w:t>
      </w:r>
      <w:r>
        <w:t xml:space="preserve">paid late. The bulk of SMEs have 0-10% of their invoices (45%) or turnover (42%)</w:t>
      </w:r>
      <w:r>
        <w:t xml:space="preserve"> </w:t>
      </w:r>
      <w:r>
        <w:t xml:space="preserve">paid late. Another important quota of SMEs have 10-25% of their invoices (30%)</w:t>
      </w:r>
      <w:r>
        <w:t xml:space="preserve"> </w:t>
      </w:r>
      <w:r>
        <w:t xml:space="preserve">or turnover (27%) paid late. The rest of SMEs have 25-50% of their invoices (13%)</w:t>
      </w:r>
      <w:r>
        <w:t xml:space="preserve"> </w:t>
      </w:r>
      <w:r>
        <w:t xml:space="preserve">or turnover (15%) paid late.268</w:t>
      </w:r>
      <w:r>
        <w:t xml:space="preserve"> </w:t>
      </w:r>
      <w:r>
        <w:t xml:space="preserve">557.</w:t>
      </w:r>
      <w:r>
        <w:t xml:space="preserve"> </w:t>
      </w:r>
      <w:r>
        <w:t xml:space="preserve">Payments overdue by more than 60 days are considered the most dangerous for the</w:t>
      </w:r>
      <w:r>
        <w:t xml:space="preserve"> </w:t>
      </w:r>
      <w:r>
        <w:t xml:space="preserve">regular performance of enterprises.269</w:t>
      </w:r>
      <w:r>
        <w:br/>
      </w:r>
      <w:r>
        <w:t xml:space="preserve">558.</w:t>
      </w:r>
      <w:r>
        <w:t xml:space="preserve"> </w:t>
      </w:r>
      <w:r>
        <w:t xml:space="preserve">The recent problems (e.g. COVID-19, rising energy prices, inflation etc.) had a</w:t>
      </w:r>
      <w:r>
        <w:t xml:space="preserve"> </w:t>
      </w:r>
      <w:r>
        <w:t xml:space="preserve">negative impact on the payment behaviour of the clients. 47% of participants</w:t>
      </w:r>
    </w:p>
    <w:p>
      <w:pPr>
        <w:pStyle w:val="BodyText"/>
      </w:pPr>
      <w:r>
        <w:t xml:space="preserve">267 2020 Eurobarometer survey https://europa.eu/eurobarometer/surveys/detail/2244</w:t>
      </w:r>
      <w:r>
        <w:br/>
      </w:r>
      <w:r>
        <w:t xml:space="preserve">268 SME panel report</w:t>
      </w:r>
      <w:r>
        <w:t xml:space="preserve"> </w:t>
      </w:r>
      <w:r>
        <w:t xml:space="preserve">269 Payment delays: their reasons, scale and consequences, Waldemar Rogowski 2017 ((PDF) Payment</w:t>
      </w:r>
      <w:r>
        <w:t xml:space="preserve"> </w:t>
      </w:r>
      <w:r>
        <w:t xml:space="preserve">Delays: Their Reasons, Scale and Consequences (researchgate.net))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noticed a deterioration (50% of small and 58% of medium-sized companies) while</w:t>
      </w:r>
      <w:r>
        <w:t xml:space="preserve"> </w:t>
      </w:r>
      <w:r>
        <w:t xml:space="preserve">40% did not notice any change (44% of micros).270</w:t>
      </w:r>
      <w:r>
        <w:t xml:space="preserve"> </w:t>
      </w:r>
      <w:r>
        <w:t xml:space="preserve">2.4.</w:t>
      </w:r>
      <w:r>
        <w:t xml:space="preserve"> </w:t>
      </w:r>
      <w:r>
        <w:t xml:space="preserve">WIDER IMPACT OF LATE PAYMENTS ON SMES</w:t>
      </w:r>
      <w:r>
        <w:t xml:space="preserve"> </w:t>
      </w:r>
      <w:r>
        <w:t xml:space="preserve">559.</w:t>
      </w:r>
      <w:r>
        <w:t xml:space="preserve"> </w:t>
      </w:r>
      <w:r>
        <w:t xml:space="preserve">Late payments affects271:</w:t>
      </w:r>
      <w:r>
        <w:t xml:space="preserve"> </w:t>
      </w:r>
      <w:r>
        <w:t xml:space="preserve">1) the well being, generate stress and anxiety for 92% of respondents</w:t>
      </w:r>
      <w:r>
        <w:br/>
      </w:r>
      <w:r>
        <w:t xml:space="preserve">2) the survival of their business (80%)</w:t>
      </w:r>
      <w:r>
        <w:t xml:space="preserve"> </w:t>
      </w:r>
      <w:r>
        <w:t xml:space="preserve">3) their trust in the market (79%)</w:t>
      </w:r>
      <w:r>
        <w:t xml:space="preserve"> </w:t>
      </w:r>
      <w:r>
        <w:t xml:space="preserve">4) the recruiting of new staff (45%) and the laying off of staff (18%)</w:t>
      </w:r>
      <w:r>
        <w:t xml:space="preserve"> </w:t>
      </w:r>
      <w:r>
        <w:t xml:space="preserve">5) doing more cross-border business in the EU Single Market (34%)</w:t>
      </w:r>
      <w:r>
        <w:t xml:space="preserve"> </w:t>
      </w:r>
      <w:r>
        <w:t xml:space="preserve">560.</w:t>
      </w:r>
      <w:r>
        <w:t xml:space="preserve"> </w:t>
      </w:r>
      <w:r>
        <w:t xml:space="preserve">Micros (48%) and small companies (49%) are more affected in terms of recruiting</w:t>
      </w:r>
      <w:r>
        <w:t xml:space="preserve"> </w:t>
      </w:r>
      <w:r>
        <w:t xml:space="preserve">new staff compared to self-employed (30%) and medium-sized companies (34%).</w:t>
      </w:r>
      <w:r>
        <w:t xml:space="preserve"> </w:t>
      </w:r>
      <w:r>
        <w:t xml:space="preserve">561.</w:t>
      </w:r>
      <w:r>
        <w:t xml:space="preserve"> </w:t>
      </w:r>
      <w:r>
        <w:t xml:space="preserve">Dealing with late payments generates costs in terms of hours spent and monetary</w:t>
      </w:r>
      <w:r>
        <w:t xml:space="preserve"> </w:t>
      </w:r>
      <w:r>
        <w:t xml:space="preserve">costs for informal actions (e.g. sending reminders, costs of registered mail, post</w:t>
      </w:r>
      <w:r>
        <w:t xml:space="preserve"> </w:t>
      </w:r>
      <w:r>
        <w:t xml:space="preserve">stamps, making phone calls) and formal steps (e.g. recruiting a lawyer, costs of the</w:t>
      </w:r>
      <w:r>
        <w:t xml:space="preserve"> </w:t>
      </w:r>
      <w:r>
        <w:t xml:space="preserve">lawyer, costs of court proceedings, cost of the bailiff, looking for a mediator, cost</w:t>
      </w:r>
      <w:r>
        <w:t xml:space="preserve"> </w:t>
      </w:r>
      <w:r>
        <w:t xml:space="preserve">of a mediator attending court proceedings, looking for a debt collection company,</w:t>
      </w:r>
      <w:r>
        <w:t xml:space="preserve"> </w:t>
      </w:r>
      <w:r>
        <w:t xml:space="preserve">costs of the debt collection company):</w:t>
      </w:r>
      <w:r>
        <w:br/>
      </w:r>
      <w:r>
        <w:t xml:space="preserve">1) In terms of informal actions, the SME panel finds that one third of SMEs spent between</w:t>
      </w:r>
      <w:r>
        <w:t xml:space="preserve"> </w:t>
      </w:r>
      <w:r>
        <w:t xml:space="preserve">20 and 99 hours and another third even more than 100 hours, and one third of SMEs</w:t>
      </w:r>
      <w:r>
        <w:t xml:space="preserve"> </w:t>
      </w:r>
      <w:r>
        <w:t xml:space="preserve">spent between 100 and EUR 999 for informal costs and another third more than</w:t>
      </w:r>
      <w:r>
        <w:t xml:space="preserve"> </w:t>
      </w:r>
      <w:r>
        <w:t xml:space="preserve">EUR 1000 per year.</w:t>
      </w:r>
      <w:r>
        <w:t xml:space="preserve"> </w:t>
      </w:r>
      <w:r>
        <w:t xml:space="preserve">2) In terms of formal actions, the SME panel finds that 22% SMEs spent between 1 and</w:t>
      </w:r>
      <w:r>
        <w:t xml:space="preserve"> </w:t>
      </w:r>
      <w:r>
        <w:t xml:space="preserve">19 hours, 25% between 20 and 99 hours and 17% more than 100 hours, and 16%</w:t>
      </w:r>
      <w:r>
        <w:t xml:space="preserve"> </w:t>
      </w:r>
      <w:r>
        <w:t xml:space="preserve">between 100 and EUR 999 for informal costs and 43% spent more than EUR 1000.</w:t>
      </w:r>
      <w:r>
        <w:t xml:space="preserve"> </w:t>
      </w:r>
      <w:r>
        <w:t xml:space="preserve">2.5.</w:t>
      </w:r>
      <w:r>
        <w:t xml:space="preserve"> </w:t>
      </w:r>
      <w:r>
        <w:t xml:space="preserve">UNFAIR PAYMENT PRACTICES EXPERIENCED BY SMES272</w:t>
      </w:r>
      <w:r>
        <w:t xml:space="preserve"> </w:t>
      </w:r>
      <w:r>
        <w:t xml:space="preserve">562.</w:t>
      </w:r>
      <w:r>
        <w:t xml:space="preserve"> </w:t>
      </w:r>
      <w:r>
        <w:t xml:space="preserve">The LPD introduced -but did not impose- the fairness practice of paying interests</w:t>
      </w:r>
      <w:r>
        <w:t xml:space="preserve"> </w:t>
      </w:r>
      <w:r>
        <w:t xml:space="preserve">and the EUR 40 compensation. This practice is never used in the 80% of cases and</w:t>
      </w:r>
      <w:r>
        <w:t xml:space="preserve"> </w:t>
      </w:r>
      <w:r>
        <w:t xml:space="preserve">rarely in 8% of cases. Interest and compensation are more frequently never paid</w:t>
      </w:r>
      <w:r>
        <w:t xml:space="preserve"> </w:t>
      </w:r>
      <w:r>
        <w:t xml:space="preserve">when the late payer is most frequently a large (87% compared to 70% when the</w:t>
      </w:r>
      <w:r>
        <w:t xml:space="preserve"> </w:t>
      </w:r>
      <w:r>
        <w:t xml:space="preserve">late payer is most frequently a micro-company).</w:t>
      </w:r>
      <w:r>
        <w:t xml:space="preserve"> </w:t>
      </w:r>
      <w:r>
        <w:t xml:space="preserve">563.</w:t>
      </w:r>
      <w:r>
        <w:t xml:space="preserve"> </w:t>
      </w:r>
      <w:r>
        <w:t xml:space="preserve">Around 1 out of 4 SMEs is always or often confronted with the following unfair</w:t>
      </w:r>
      <w:r>
        <w:t xml:space="preserve"> </w:t>
      </w:r>
      <w:r>
        <w:t xml:space="preserve">payment practices:</w:t>
      </w:r>
    </w:p>
    <w:p>
      <w:pPr>
        <w:pStyle w:val="BodyText"/>
      </w:pPr>
      <w:r>
        <w:t xml:space="preserve">270 SME panel report</w:t>
      </w:r>
      <w:r>
        <w:t xml:space="preserve"> </w:t>
      </w:r>
      <w:r>
        <w:t xml:space="preserve">271 SME panel report</w:t>
      </w:r>
      <w:r>
        <w:t xml:space="preserve"> </w:t>
      </w:r>
      <w:r>
        <w:t xml:space="preserve">272 SME panel report</w:t>
      </w:r>
    </w:p>
    <w:p>
      <w:pPr>
        <w:pStyle w:val="BodyText"/>
      </w:pPr>
      <w:r>
        <w:t xml:space="preserve">160</w:t>
      </w:r>
    </w:p>
    <w:p>
      <w:pPr>
        <w:pStyle w:val="Compact"/>
        <w:numPr>
          <w:ilvl w:val="0"/>
          <w:numId w:val="1096"/>
        </w:numPr>
      </w:pPr>
      <w:r>
        <w:t xml:space="preserve">Clients modify retroactively key contractual provisions (e.g. on price, quantity or</w:t>
      </w:r>
      <w:r>
        <w:t xml:space="preserve"> </w:t>
      </w:r>
      <w:r>
        <w:t xml:space="preserve">quality of goods/services, delivery times, etc.) in order to postpone the payment (never</w:t>
      </w:r>
      <w:r>
        <w:t xml:space="preserve"> </w:t>
      </w:r>
      <w:r>
        <w:t xml:space="preserve">happens for 23% of SMEs).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Clients deliberately delay the acceptance of services provided and/or of goods</w:t>
      </w:r>
      <w:r>
        <w:t xml:space="preserve"> </w:t>
      </w:r>
      <w:r>
        <w:t xml:space="preserve">delivered (never happens for 25% of SMEs).</w:t>
      </w:r>
      <w:r>
        <w:br/>
      </w:r>
    </w:p>
    <w:p>
      <w:pPr>
        <w:pStyle w:val="Compact"/>
        <w:numPr>
          <w:ilvl w:val="0"/>
          <w:numId w:val="1096"/>
        </w:numPr>
      </w:pPr>
      <w:r>
        <w:t xml:space="preserve">Clients pay with financial products (e.g reverse factoring,</w:t>
      </w:r>
      <w:r>
        <w:t xml:space="preserve"> </w:t>
      </w:r>
      <w:r>
        <w:t xml:space="preserve">“confirming”</w:t>
      </w:r>
      <w:r>
        <w:t xml:space="preserve">) so that in order</w:t>
      </w:r>
      <w:r>
        <w:t xml:space="preserve"> </w:t>
      </w:r>
      <w:r>
        <w:t xml:space="preserve">to claim payment within the agreed contractual terms, they have to pay fees and/or</w:t>
      </w:r>
      <w:r>
        <w:t xml:space="preserve"> </w:t>
      </w:r>
      <w:r>
        <w:t xml:space="preserve">discounts (never happens for 43% of SMEs).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Deliberately contest the invoice is less used: 15% of SMEs experience it always or</w:t>
      </w:r>
      <w:r>
        <w:t xml:space="preserve"> </w:t>
      </w:r>
      <w:r>
        <w:t xml:space="preserve">often and respectively 33% and 43% of respondents never or rarely incurred in</w:t>
      </w:r>
      <w:r>
        <w:t xml:space="preserve"> </w:t>
      </w:r>
      <w:r>
        <w:t xml:space="preserve">these practices.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All these unfair payment practices are experienced by a higher quota of SMEs that</w:t>
      </w:r>
      <w:r>
        <w:t xml:space="preserve"> </w:t>
      </w:r>
      <w:r>
        <w:t xml:space="preserve">find large companies to be most frequently late payers. When micro-enterprises are</w:t>
      </w:r>
      <w:r>
        <w:t xml:space="preserve"> </w:t>
      </w:r>
      <w:r>
        <w:t xml:space="preserve">mostly late payers, it is much more likely that SMEs have never experienced those</w:t>
      </w:r>
      <w:r>
        <w:t xml:space="preserve"> </w:t>
      </w:r>
      <w:r>
        <w:t xml:space="preserve">practices.</w:t>
      </w:r>
      <w:r>
        <w:t xml:space="preserve"> </w:t>
      </w:r>
      <w:r>
        <w:t xml:space="preserve">2.6.</w:t>
      </w:r>
      <w:r>
        <w:t xml:space="preserve"> </w:t>
      </w:r>
      <w:r>
        <w:t xml:space="preserve">SMES’ PAYMENT DELAYS DISPUTES273</w:t>
      </w:r>
    </w:p>
    <w:p>
      <w:pPr>
        <w:pStyle w:val="Compact"/>
        <w:numPr>
          <w:ilvl w:val="0"/>
          <w:numId w:val="1097"/>
        </w:numPr>
      </w:pPr>
      <w:r>
        <w:t xml:space="preserve">Only 30% of SMEs did not have disputes related to late payment, while 8% has</w:t>
      </w:r>
      <w:r>
        <w:t xml:space="preserve"> </w:t>
      </w:r>
      <w:r>
        <w:t xml:space="preserve">often disputes and 58% rarely. There is a clear link with the size of the company,</w:t>
      </w:r>
      <w:r>
        <w:t xml:space="preserve"> </w:t>
      </w:r>
      <w:r>
        <w:t xml:space="preserve">as the bigger the SMEs the more likely it is to have had disputes.</w:t>
      </w:r>
    </w:p>
    <w:p>
      <w:pPr>
        <w:pStyle w:val="Compact"/>
        <w:numPr>
          <w:ilvl w:val="0"/>
          <w:numId w:val="1097"/>
        </w:numPr>
      </w:pPr>
      <w:r>
        <w:t xml:space="preserve">On the remedies side, the most used one by far was the direct solution with the</w:t>
      </w:r>
      <w:r>
        <w:t xml:space="preserve"> </w:t>
      </w:r>
      <w:r>
        <w:t xml:space="preserve">other business. 60% of respondents used this solution normally and 16% at least</w:t>
      </w:r>
      <w:r>
        <w:t xml:space="preserve"> </w:t>
      </w:r>
      <w:r>
        <w:t xml:space="preserve">once; it is considered at the same time cheaper (60% of SMEs) and faster (54% of</w:t>
      </w:r>
      <w:r>
        <w:t xml:space="preserve"> </w:t>
      </w:r>
      <w:r>
        <w:t xml:space="preserve">SMEs).</w:t>
      </w:r>
      <w:r>
        <w:br/>
      </w:r>
    </w:p>
    <w:p>
      <w:pPr>
        <w:pStyle w:val="Compact"/>
        <w:numPr>
          <w:ilvl w:val="0"/>
          <w:numId w:val="1097"/>
        </w:numPr>
      </w:pPr>
      <w:r>
        <w:t xml:space="preserve">The other remedies are less used, especially by smaller SMEs: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court proceedings was never used by 38% of respondents.</w:t>
      </w:r>
      <w:r>
        <w:br/>
      </w:r>
    </w:p>
    <w:p>
      <w:pPr>
        <w:pStyle w:val="Compact"/>
        <w:numPr>
          <w:ilvl w:val="0"/>
          <w:numId w:val="1098"/>
        </w:numPr>
      </w:pPr>
      <w:r>
        <w:t xml:space="preserve">mediation was never used by 52% of SMEs.</w:t>
      </w:r>
    </w:p>
    <w:p>
      <w:pPr>
        <w:pStyle w:val="Compact"/>
        <w:numPr>
          <w:ilvl w:val="0"/>
          <w:numId w:val="1098"/>
        </w:numPr>
      </w:pPr>
      <w:r>
        <w:t xml:space="preserve">arbitration was never used by 67% of SMEs.</w:t>
      </w:r>
    </w:p>
    <w:p>
      <w:pPr>
        <w:pStyle w:val="Compact"/>
        <w:numPr>
          <w:ilvl w:val="0"/>
          <w:numId w:val="1099"/>
        </w:numPr>
      </w:pPr>
      <w:r>
        <w:t xml:space="preserve">When asked about the last time the SME tried to resolve a late payment issue, only</w:t>
      </w:r>
      <w:r>
        <w:t xml:space="preserve"> </w:t>
      </w:r>
      <w:r>
        <w:t xml:space="preserve">7% of SMEs replied that they preferred not to take any action at all, while 47%</w:t>
      </w:r>
      <w:r>
        <w:t xml:space="preserve"> </w:t>
      </w:r>
      <w:r>
        <w:t xml:space="preserve">solved the issue directly with the client and 18% took the matter to court.</w:t>
      </w:r>
      <w:r>
        <w:t xml:space="preserve"> </w:t>
      </w:r>
      <w:r>
        <w:t xml:space="preserve">2.7.</w:t>
      </w:r>
      <w:r>
        <w:t xml:space="preserve"> </w:t>
      </w:r>
      <w:r>
        <w:t xml:space="preserve">RELATIONSHIP BETWEEN E-INVOICING AND LATE PAYMENT IN SMES</w:t>
      </w:r>
    </w:p>
    <w:p>
      <w:pPr>
        <w:pStyle w:val="Compact"/>
        <w:numPr>
          <w:ilvl w:val="0"/>
          <w:numId w:val="1099"/>
        </w:numPr>
      </w:pPr>
      <w:r>
        <w:t xml:space="preserve">The SME panel finds that, for all size classes, there are more companies that find</w:t>
      </w:r>
      <w:r>
        <w:t xml:space="preserve"> </w:t>
      </w:r>
      <w:r>
        <w:t xml:space="preserve">e-invoicing not helpful (44% on average) rather than helpful (31%). This is</w:t>
      </w:r>
      <w:r>
        <w:t xml:space="preserve"> </w:t>
      </w:r>
      <w:r>
        <w:t xml:space="preserve">especially the case for micros (48% vs 29%). 18% of SME respondents do not use</w:t>
      </w:r>
      <w:r>
        <w:t xml:space="preserve"> </w:t>
      </w:r>
      <w:r>
        <w:t xml:space="preserve">e-invoicing (26% of self-employed, 16% of micros and 19% of small companies).</w:t>
      </w:r>
    </w:p>
    <w:p>
      <w:pPr>
        <w:pStyle w:val="FirstParagraph"/>
      </w:pPr>
      <w:r>
        <w:t xml:space="preserve">273 SME panel report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2.8.</w:t>
      </w:r>
      <w:r>
        <w:t xml:space="preserve"> </w:t>
      </w:r>
      <w:r>
        <w:t xml:space="preserve">A CLOSER LOOK AT MICROS</w:t>
      </w:r>
      <w:r>
        <w:t xml:space="preserve"> </w:t>
      </w:r>
      <w:r>
        <w:t xml:space="preserve">571.</w:t>
      </w:r>
      <w:r>
        <w:t xml:space="preserve"> </w:t>
      </w:r>
      <w:r>
        <w:t xml:space="preserve">Late payments are more likely to be a critical barrier for companies with less</w:t>
      </w:r>
      <w:r>
        <w:t xml:space="preserve"> </w:t>
      </w:r>
      <w:r>
        <w:t xml:space="preserve">employees and with lower turnover.274 Late payments are an obstacle to growth</w:t>
      </w:r>
      <w:r>
        <w:t xml:space="preserve"> </w:t>
      </w:r>
      <w:r>
        <w:t xml:space="preserve">especially in micro-enterprises. 275</w:t>
      </w:r>
      <w:r>
        <w:t xml:space="preserve"> </w:t>
      </w:r>
      <w:r>
        <w:t xml:space="preserve">572.</w:t>
      </w:r>
      <w:r>
        <w:t xml:space="preserve"> </w:t>
      </w:r>
      <w:r>
        <w:t xml:space="preserve">The SME panel tells us that micros are the least likely to pay late compared to other</w:t>
      </w:r>
      <w:r>
        <w:t xml:space="preserve"> </w:t>
      </w:r>
      <w:r>
        <w:t xml:space="preserve">SMEs and, when they are mostly found late payers, they are most likely to never</w:t>
      </w:r>
      <w:r>
        <w:t xml:space="preserve"> </w:t>
      </w:r>
      <w:r>
        <w:t xml:space="preserve">use unfair payment practices.</w:t>
      </w:r>
      <w:r>
        <w:t xml:space="preserve"> </w:t>
      </w:r>
      <w:r>
        <w:t xml:space="preserve">573.</w:t>
      </w:r>
      <w:r>
        <w:t xml:space="preserve"> </w:t>
      </w:r>
      <w:r>
        <w:t xml:space="preserve">Focusing on companies that have 1-9 employees, 82% of micros are never</w:t>
      </w:r>
      <w:r>
        <w:t xml:space="preserve"> </w:t>
      </w:r>
      <w:r>
        <w:t xml:space="preserve">automatically paid the interest and compensation and, when they are mostly found</w:t>
      </w:r>
      <w:r>
        <w:t xml:space="preserve"> </w:t>
      </w:r>
      <w:r>
        <w:t xml:space="preserve">late payers, 15% of their SME clients are often or rarely paid interest and</w:t>
      </w:r>
      <w:r>
        <w:t xml:space="preserve"> </w:t>
      </w:r>
      <w:r>
        <w:t xml:space="preserve">compensation (higher than other size-classes of SMEs). Only 3% of SMEs have</w:t>
      </w:r>
      <w:r>
        <w:t xml:space="preserve"> </w:t>
      </w:r>
      <w:r>
        <w:t xml:space="preserve">invoices always paid on time. A considerable quota of micros have more than 25%</w:t>
      </w:r>
      <w:r>
        <w:t xml:space="preserve"> </w:t>
      </w:r>
      <w:r>
        <w:t xml:space="preserve">of their invoices (21%) and their turnover (26%) paid late.</w:t>
      </w:r>
      <w:r>
        <w:t xml:space="preserve"> </w:t>
      </w:r>
      <w:r>
        <w:t xml:space="preserve">574.</w:t>
      </w:r>
      <w:r>
        <w:t xml:space="preserve"> </w:t>
      </w:r>
      <w:r>
        <w:t xml:space="preserve">36% of micros have never had disputes with their late-payers client and 47% have</w:t>
      </w:r>
      <w:r>
        <w:t xml:space="preserve"> </w:t>
      </w:r>
      <w:r>
        <w:t xml:space="preserve">never used courts proceedings. The last time they tried to resolve a dispute, 44%</w:t>
      </w:r>
      <w:r>
        <w:t xml:space="preserve"> </w:t>
      </w:r>
      <w:r>
        <w:t xml:space="preserve">solved the issue with the other business, 14% took the matter to court, 10%</w:t>
      </w:r>
      <w:r>
        <w:t xml:space="preserve"> </w:t>
      </w:r>
      <w:r>
        <w:t xml:space="preserve">preferred not to take any action at all and 10% used mediation.</w:t>
      </w:r>
      <w:r>
        <w:t xml:space="preserve"> </w:t>
      </w:r>
      <w:r>
        <w:t xml:space="preserve">575.</w:t>
      </w:r>
      <w:r>
        <w:t xml:space="preserve"> </w:t>
      </w:r>
      <w:r>
        <w:t xml:space="preserve">48% of micros agree that late payments prevent them from recruiting staff and 20%</w:t>
      </w:r>
      <w:r>
        <w:t xml:space="preserve"> </w:t>
      </w:r>
      <w:r>
        <w:t xml:space="preserve">that they had to lay off staff because of late payments (the highest combined effect</w:t>
      </w:r>
      <w:r>
        <w:t xml:space="preserve"> </w:t>
      </w:r>
      <w:r>
        <w:t xml:space="preserve">compared to other sizes of SMEs). 82% of micros find that late payments affect the</w:t>
      </w:r>
      <w:r>
        <w:t xml:space="preserve"> </w:t>
      </w:r>
      <w:r>
        <w:t xml:space="preserve">survival of their business and 93% that it affects their well-being, generating stress</w:t>
      </w:r>
      <w:r>
        <w:t xml:space="preserve"> </w:t>
      </w:r>
      <w:r>
        <w:t xml:space="preserve">and anxiety.</w:t>
      </w:r>
      <w:r>
        <w:t xml:space="preserve"> </w:t>
      </w:r>
      <w:r>
        <w:t xml:space="preserve">2.9.</w:t>
      </w:r>
      <w:r>
        <w:t xml:space="preserve"> </w:t>
      </w:r>
      <w:r>
        <w:t xml:space="preserve">LATE PAYMENT INTERNATIONAL ASPECTS</w:t>
      </w:r>
      <w:r>
        <w:t xml:space="preserve"> </w:t>
      </w:r>
      <w:r>
        <w:t xml:space="preserve">576.</w:t>
      </w:r>
      <w:r>
        <w:t xml:space="preserve"> </w:t>
      </w:r>
      <w:r>
        <w:t xml:space="preserve">SMEs in Türkiye (52%) are those more likely to find payment delays as a</w:t>
      </w:r>
      <w:r>
        <w:t xml:space="preserve"> </w:t>
      </w:r>
      <w:r>
        <w:t xml:space="preserve">challenge. SMEs in the EU (35%) are more likely than SMEs in the US (29%),</w:t>
      </w:r>
      <w:r>
        <w:t xml:space="preserve"> </w:t>
      </w:r>
      <w:r>
        <w:t xml:space="preserve">Canada (24%) or Japan (8%) to say that payment delays are among the biggest</w:t>
      </w:r>
      <w:r>
        <w:t xml:space="preserve"> </w:t>
      </w:r>
      <w:r>
        <w:t xml:space="preserve">problems their enterprise faces. 276</w:t>
      </w:r>
      <w:r>
        <w:t xml:space="preserve"> </w:t>
      </w:r>
      <w:r>
        <w:t xml:space="preserve">577.</w:t>
      </w:r>
      <w:r>
        <w:t xml:space="preserve"> </w:t>
      </w:r>
      <w:r>
        <w:t xml:space="preserve">SME exporters are more likely to have experienced problems due to late payment</w:t>
      </w:r>
      <w:r>
        <w:t xml:space="preserve"> </w:t>
      </w:r>
      <w:r>
        <w:t xml:space="preserve">than non-exporters (49-40%)277.</w:t>
      </w:r>
      <w:r>
        <w:t xml:space="preserve"> </w:t>
      </w:r>
      <w:r>
        <w:t xml:space="preserve">578.</w:t>
      </w:r>
      <w:r>
        <w:t xml:space="preserve"> </w:t>
      </w:r>
      <w:r>
        <w:t xml:space="preserve">In the context of cross-border retail payments, B2B payments by small and</w:t>
      </w:r>
      <w:r>
        <w:t xml:space="preserve"> </w:t>
      </w:r>
      <w:r>
        <w:t xml:space="preserve">medium-sized enterprises (SMEs) are smaller and less frequent compared to large</w:t>
      </w:r>
      <w:r>
        <w:t xml:space="preserve"> </w:t>
      </w:r>
      <w:r>
        <w:t xml:space="preserve">payments by multinational corporations278. SMEs experience difficulties even for</w:t>
      </w:r>
    </w:p>
    <w:p>
      <w:pPr>
        <w:pStyle w:val="BodyText"/>
      </w:pPr>
      <w:r>
        <w:t xml:space="preserve">274 2020 Eurobarometer survey https://europa.eu/eurobarometer/surveys/detail/2244</w:t>
      </w:r>
      <w:r>
        <w:br/>
      </w:r>
      <w:r>
        <w:t xml:space="preserve">275 Payment delays: their reasons, scale and consequences, Waldemar Rogowski 2017 ((PDF) Payment</w:t>
      </w:r>
      <w:r>
        <w:t xml:space="preserve"> </w:t>
      </w:r>
      <w:r>
        <w:t xml:space="preserve">Delays: Their Reasons, Scale and Consequences (researchgate.net))</w:t>
      </w:r>
      <w:r>
        <w:t xml:space="preserve"> </w:t>
      </w:r>
      <w:r>
        <w:t xml:space="preserve">276 2020 Eurobarometer survey https://europa.eu/eurobarometer/surveys/detail/2244</w:t>
      </w:r>
      <w:r>
        <w:br/>
      </w:r>
      <w:r>
        <w:t xml:space="preserve">277 2022 SAFE survey report https://single-market-economy.ec.europa.eu/access-finance/data-and-surveys-</w:t>
      </w:r>
      <w:r>
        <w:t xml:space="preserve"> </w:t>
      </w:r>
      <w:r>
        <w:t xml:space="preserve">safe_en</w:t>
      </w:r>
      <w:r>
        <w:br/>
      </w:r>
      <w:r>
        <w:t xml:space="preserve">278 Bank for international settlements 2018 https://www.bis.org/cpmi/publ/d173.pdf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transactions between more developed regions (e.g. Europe and North America),</w:t>
      </w:r>
      <w:r>
        <w:t xml:space="preserve"> </w:t>
      </w:r>
      <w:r>
        <w:t xml:space="preserve">and further obstacles arise in connection with emerging market economies (EMEs),</w:t>
      </w:r>
      <w:r>
        <w:t xml:space="preserve"> </w:t>
      </w:r>
      <w:r>
        <w:t xml:space="preserve">lower-volume “corridors” (i.e. which countries and currencies a payment can be</w:t>
      </w:r>
      <w:r>
        <w:t xml:space="preserve"> </w:t>
      </w:r>
      <w:r>
        <w:t xml:space="preserve">made from and to) and new payees.</w:t>
      </w:r>
      <w:r>
        <w:br/>
      </w:r>
      <w:r>
        <w:t xml:space="preserve">579.</w:t>
      </w:r>
      <w:r>
        <w:t xml:space="preserve"> </w:t>
      </w:r>
      <w:r>
        <w:t xml:space="preserve">In developed countries, on average, firms with fewer than 250 employees account</w:t>
      </w:r>
      <w:r>
        <w:t xml:space="preserve"> </w:t>
      </w:r>
      <w:r>
        <w:t xml:space="preserve">for 78% of exporters but only 34% of exports; trade flows of micro firms and SMEs</w:t>
      </w:r>
      <w:r>
        <w:t xml:space="preserve"> </w:t>
      </w:r>
      <w:r>
        <w:t xml:space="preserve">are heavily tilted toward services (accounting for 68% of total exports and 83% per</w:t>
      </w:r>
      <w:r>
        <w:t xml:space="preserve"> </w:t>
      </w:r>
      <w:r>
        <w:t xml:space="preserve">cent of total imports). A WTO review of main obstacles to international trade for</w:t>
      </w:r>
      <w:r>
        <w:t xml:space="preserve"> </w:t>
      </w:r>
      <w:r>
        <w:t xml:space="preserve">SMEs finds poor access to finance and slow payment mechanisms to be one of the</w:t>
      </w:r>
      <w:r>
        <w:t xml:space="preserve"> </w:t>
      </w:r>
      <w:r>
        <w:t xml:space="preserve">four main obstacles279.</w:t>
      </w:r>
      <w:r>
        <w:t xml:space="preserve"> </w:t>
      </w:r>
      <w:r>
        <w:t xml:space="preserve">580.</w:t>
      </w:r>
      <w:r>
        <w:t xml:space="preserve"> </w:t>
      </w:r>
      <w:r>
        <w:t xml:space="preserve">This initiative is considered highly relevant for SMEs, as it affects all EU SMEs.</w:t>
      </w:r>
      <w:r>
        <w:t xml:space="preserve"> </w:t>
      </w:r>
      <w:r>
        <w:t xml:space="preserve">3.</w:t>
      </w:r>
      <w:r>
        <w:t xml:space="preserve"> </w:t>
      </w:r>
      <w:r>
        <w:t xml:space="preserve">STEP 2/4: CONSULTATION OF SME STAKEHOLDERS</w:t>
      </w:r>
      <w:r>
        <w:t xml:space="preserve"> </w:t>
      </w:r>
      <w:r>
        <w:t xml:space="preserve">3.1.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Policy option 1: Prevent late payments</w:t>
      </w:r>
      <w:r>
        <w:t xml:space="preserve"> </w:t>
      </w:r>
      <w:r>
        <w:t xml:space="preserve">581.</w:t>
      </w:r>
      <w:r>
        <w:t xml:space="preserve"> </w:t>
      </w:r>
      <w:r>
        <w:t xml:space="preserve">The results of the PC show that 37% of respondents think that the payments terms</w:t>
      </w:r>
      <w:r>
        <w:t xml:space="preserve"> </w:t>
      </w:r>
      <w:r>
        <w:t xml:space="preserve">should be capped for all B2B transactions without exceptions, and more</w:t>
      </w:r>
      <w:r>
        <w:t xml:space="preserve"> </w:t>
      </w:r>
      <w:r>
        <w:t xml:space="preserve">specifically at 30 days (27%) and 60 days (9%), with no significant differences</w:t>
      </w:r>
      <w:r>
        <w:t xml:space="preserve"> </w:t>
      </w:r>
      <w:r>
        <w:t xml:space="preserve">among companies and business organisations. 29% of the respondents, mostly</w:t>
      </w:r>
      <w:r>
        <w:t xml:space="preserve"> </w:t>
      </w:r>
      <w:r>
        <w:t xml:space="preserve">business association (19) and a minority of companies (only 8), think that the</w:t>
      </w:r>
      <w:r>
        <w:t xml:space="preserve"> </w:t>
      </w:r>
      <w:r>
        <w:t xml:space="preserve">payments terms should remain unchanged. Only 9% (10, business associations</w:t>
      </w:r>
      <w:r>
        <w:t xml:space="preserve"> </w:t>
      </w:r>
      <w:r>
        <w:t xml:space="preserve">only) think that they should be capped at 30 (6%) or 60 days (2,6%) for payments</w:t>
      </w:r>
      <w:r>
        <w:t xml:space="preserve"> </w:t>
      </w:r>
      <w:r>
        <w:t xml:space="preserve">from large companies to SMEs only.</w:t>
      </w:r>
      <w:r>
        <w:t xml:space="preserve"> </w:t>
      </w:r>
      <w:r>
        <w:t xml:space="preserve">582.</w:t>
      </w:r>
      <w:r>
        <w:t xml:space="preserve"> </w:t>
      </w:r>
      <w:r>
        <w:t xml:space="preserve">The other consultation activities (feedback to the call for evidence, position papers</w:t>
      </w:r>
      <w:r>
        <w:t xml:space="preserve"> </w:t>
      </w:r>
      <w:r>
        <w:t xml:space="preserve">and bilateral meetings) showed that there is a significant majority supporting the</w:t>
      </w:r>
      <w:r>
        <w:t xml:space="preserve"> </w:t>
      </w:r>
      <w:r>
        <w:t xml:space="preserve">capping and the abolition of the concept of “grossly unfair”. They were mostly</w:t>
      </w:r>
      <w:r>
        <w:t xml:space="preserve"> </w:t>
      </w:r>
      <w:r>
        <w:t xml:space="preserve">business associations representing in particular SMEs (for example SMEunited and</w:t>
      </w:r>
      <w:r>
        <w:t xml:space="preserve"> </w:t>
      </w:r>
      <w:r>
        <w:t xml:space="preserve">ESBA) and companies (especially SMEs) but also some public authorities and</w:t>
      </w:r>
      <w:r>
        <w:t xml:space="preserve"> </w:t>
      </w:r>
      <w:r>
        <w:t xml:space="preserve">citizens. Generally, they support a limit of 30 days or less for payment terms B2B</w:t>
      </w:r>
      <w:r>
        <w:t xml:space="preserve"> </w:t>
      </w:r>
      <w:r>
        <w:t xml:space="preserve">transactions. Some stakeholders -despite favouring a general capping- also favour</w:t>
      </w:r>
      <w:r>
        <w:t xml:space="preserve"> </w:t>
      </w:r>
      <w:r>
        <w:t xml:space="preserve">certain level of flexibility when it comes to certain specific sectors or to allow an</w:t>
      </w:r>
      <w:r>
        <w:t xml:space="preserve"> </w:t>
      </w:r>
      <w:r>
        <w:t xml:space="preserve">agreement between the creditor and the debtor under certain conditions. Most of</w:t>
      </w:r>
      <w:r>
        <w:t xml:space="preserve"> </w:t>
      </w:r>
      <w:r>
        <w:t xml:space="preserve">them agree for an extra 30 days (60 days total), although some push for more days</w:t>
      </w:r>
      <w:r>
        <w:t xml:space="preserve"> </w:t>
      </w:r>
      <w:r>
        <w:t xml:space="preserve">by claiming for respect to the “freedom of contract” principle between its</w:t>
      </w:r>
      <w:r>
        <w:t xml:space="preserve"> </w:t>
      </w:r>
      <w:r>
        <w:t xml:space="preserve">participants. Only few, among which national business associations or similar</w:t>
      </w:r>
      <w:r>
        <w:t xml:space="preserve"> </w:t>
      </w:r>
      <w:r>
        <w:t xml:space="preserve">bodies (for example, AT and DK chambers, Confcommercio from IT), are against</w:t>
      </w:r>
      <w:r>
        <w:t xml:space="preserve"> </w:t>
      </w:r>
      <w:r>
        <w:t xml:space="preserve">establishing limits to payments of invoices.</w:t>
      </w:r>
    </w:p>
    <w:p>
      <w:pPr>
        <w:pStyle w:val="BodyText"/>
      </w:pPr>
      <w:r>
        <w:t xml:space="preserve">279 World Trade Report 2016 https://www.wto.org/english/res_e/booksp_e/world_trade_report16_e.pdf</w:t>
      </w:r>
    </w:p>
    <w:p>
      <w:pPr>
        <w:pStyle w:val="BodyText"/>
      </w:pPr>
      <w:r>
        <w:t xml:space="preserve">163</w:t>
      </w:r>
    </w:p>
    <w:p>
      <w:pPr>
        <w:pStyle w:val="Compact"/>
        <w:numPr>
          <w:ilvl w:val="0"/>
          <w:numId w:val="1100"/>
        </w:numPr>
      </w:pPr>
      <w:r>
        <w:t xml:space="preserve">Overall, the stakeholders support the proposal to provide training on credit</w:t>
      </w:r>
      <w:r>
        <w:t xml:space="preserve"> </w:t>
      </w:r>
      <w:r>
        <w:t xml:space="preserve">management and financial literacy. They were mostly business associations (for</w:t>
      </w:r>
      <w:r>
        <w:t xml:space="preserve"> </w:t>
      </w:r>
      <w:r>
        <w:t xml:space="preserve">example CECOP and DK chamber of commerce).</w:t>
      </w:r>
    </w:p>
    <w:p>
      <w:pPr>
        <w:pStyle w:val="FirstParagraph"/>
      </w:pPr>
      <w:r>
        <w:t xml:space="preserve">Policy option 2: Foster timely payments</w:t>
      </w:r>
      <w:r>
        <w:t xml:space="preserve"> </w:t>
      </w:r>
      <w:r>
        <w:t xml:space="preserve">584.</w:t>
      </w:r>
      <w:r>
        <w:t xml:space="preserve"> </w:t>
      </w:r>
      <w:r>
        <w:t xml:space="preserve">Companies in the PC state that normally the interests are rarely (39%) or even never</w:t>
      </w:r>
      <w:r>
        <w:t xml:space="preserve"> </w:t>
      </w:r>
      <w:r>
        <w:t xml:space="preserve">(36%) requested. The situation is even worst for the flat fee compensation, where</w:t>
      </w:r>
      <w:r>
        <w:t xml:space="preserve"> </w:t>
      </w:r>
      <w:r>
        <w:t xml:space="preserve">(25%) rarely do it and the majority (57%) never do it. The companies participating</w:t>
      </w:r>
      <w:r>
        <w:t xml:space="preserve"> </w:t>
      </w:r>
      <w:r>
        <w:t xml:space="preserve">to the PC have mixed opinions on the adequacy of the interests and the</w:t>
      </w:r>
      <w:r>
        <w:t xml:space="preserve"> </w:t>
      </w:r>
      <w:r>
        <w:t xml:space="preserve">compensation. The large majority (61%) agrees that the interest on late payment</w:t>
      </w:r>
      <w:r>
        <w:t xml:space="preserve"> </w:t>
      </w:r>
      <w:r>
        <w:t xml:space="preserve">and the flat fee compensation of a minimum of EUR 40 per invoice should be</w:t>
      </w:r>
      <w:r>
        <w:t xml:space="preserve"> </w:t>
      </w:r>
      <w:r>
        <w:t xml:space="preserve">applied automatically, as soon as the debtor is late with the payment.</w:t>
      </w:r>
      <w:r>
        <w:t xml:space="preserve"> </w:t>
      </w:r>
      <w:r>
        <w:t xml:space="preserve">585.</w:t>
      </w:r>
      <w:r>
        <w:t xml:space="preserve"> </w:t>
      </w:r>
      <w:r>
        <w:t xml:space="preserve">In the PC 67 respondents out of 117 (no differences between business organisations</w:t>
      </w:r>
      <w:r>
        <w:t xml:space="preserve"> </w:t>
      </w:r>
      <w:r>
        <w:t xml:space="preserve">and companies) agreed on the proposal that public authorities should put in place</w:t>
      </w:r>
      <w:r>
        <w:t xml:space="preserve"> </w:t>
      </w:r>
      <w:r>
        <w:t xml:space="preserve">mechanisms to verify that main contractors are complying with the rules on prompt</w:t>
      </w:r>
      <w:r>
        <w:t xml:space="preserve"> </w:t>
      </w:r>
      <w:r>
        <w:t xml:space="preserve">payment when paying subcontractors, in particular when a subcontractor is an</w:t>
      </w:r>
      <w:r>
        <w:t xml:space="preserve"> </w:t>
      </w:r>
      <w:r>
        <w:t xml:space="preserve">SME.</w:t>
      </w:r>
      <w:r>
        <w:t xml:space="preserve"> </w:t>
      </w:r>
      <w:r>
        <w:t xml:space="preserve">586.</w:t>
      </w:r>
      <w:r>
        <w:t xml:space="preserve"> </w:t>
      </w:r>
      <w:r>
        <w:t xml:space="preserve">The large majority of stakeholders participating to the other consultation activities</w:t>
      </w:r>
      <w:r>
        <w:t xml:space="preserve"> </w:t>
      </w:r>
      <w:r>
        <w:t xml:space="preserve">supported the proposal to make the payment of interests automatic. They were</w:t>
      </w:r>
      <w:r>
        <w:t xml:space="preserve"> </w:t>
      </w:r>
      <w:r>
        <w:t xml:space="preserve">mostly business associations, companies (especially SMEs which strongly support</w:t>
      </w:r>
      <w:r>
        <w:t xml:space="preserve"> </w:t>
      </w:r>
      <w:r>
        <w:t xml:space="preserve">this proposal) and some public authorities. They support a system of penalties,</w:t>
      </w:r>
      <w:r>
        <w:t xml:space="preserve"> </w:t>
      </w:r>
      <w:r>
        <w:t xml:space="preserve">agree on adapting the flat fee compensation and that Member States should set up</w:t>
      </w:r>
      <w:r>
        <w:t xml:space="preserve"> </w:t>
      </w:r>
      <w:r>
        <w:t xml:space="preserve">enforcement bodies. Finally they think that contracting authorities should ensure</w:t>
      </w:r>
      <w:r>
        <w:t xml:space="preserve"> </w:t>
      </w:r>
      <w:r>
        <w:t xml:space="preserve">that subcontractors in public tenders are paid on time. This is supported by some</w:t>
      </w:r>
      <w:r>
        <w:t xml:space="preserve"> </w:t>
      </w:r>
      <w:r>
        <w:t xml:space="preserve">Spanish business organisations and ESBA. ESBA proposes that ‘it should become</w:t>
      </w:r>
      <w:r>
        <w:t xml:space="preserve"> </w:t>
      </w:r>
      <w:r>
        <w:t xml:space="preserve">a standard clause in public tendered contracts that the company that is awarded the</w:t>
      </w:r>
      <w:r>
        <w:t xml:space="preserve"> </w:t>
      </w:r>
      <w:r>
        <w:t xml:space="preserve">public contract must pay their sub-contractors on the same terms that they are to be</w:t>
      </w:r>
      <w:r>
        <w:t xml:space="preserve"> </w:t>
      </w:r>
      <w:r>
        <w:t xml:space="preserve">paid under the contract or penalties will apply’.</w:t>
      </w:r>
      <w:r>
        <w:t xml:space="preserve"> </w:t>
      </w:r>
      <w:r>
        <w:t xml:space="preserve">587.</w:t>
      </w:r>
      <w:r>
        <w:t xml:space="preserve"> </w:t>
      </w:r>
      <w:r>
        <w:t xml:space="preserve">93% of the companies participating to the PC consider very useful/useful the</w:t>
      </w:r>
      <w:r>
        <w:t xml:space="preserve"> </w:t>
      </w:r>
      <w:r>
        <w:t xml:space="preserve">proposal that prompt payment should be an additional criterion when awarding</w:t>
      </w:r>
      <w:r>
        <w:t xml:space="preserve"> </w:t>
      </w:r>
      <w:r>
        <w:t xml:space="preserve">public funding and 89 that public procurement procedures should include timely</w:t>
      </w:r>
      <w:r>
        <w:t xml:space="preserve"> </w:t>
      </w:r>
      <w:r>
        <w:t xml:space="preserve">payment of suppliers as a criterion. 71% consider very useful/useful that the</w:t>
      </w:r>
      <w:r>
        <w:t xml:space="preserve"> </w:t>
      </w:r>
      <w:r>
        <w:t xml:space="preserve">European Commission lay down minimum common criteria on prompt payment</w:t>
      </w:r>
      <w:r>
        <w:t xml:space="preserve"> </w:t>
      </w:r>
      <w:r>
        <w:t xml:space="preserve">codes.</w:t>
      </w:r>
    </w:p>
    <w:p>
      <w:pPr>
        <w:pStyle w:val="BodyText"/>
      </w:pPr>
      <w:r>
        <w:t xml:space="preserve">Policy option 3: Better balance between large and small operators, to ensure fair payment</w:t>
      </w:r>
      <w:r>
        <w:t xml:space="preserve"> </w:t>
      </w:r>
      <w:r>
        <w:t xml:space="preserve">conditions and empower SMEs:</w:t>
      </w:r>
      <w:r>
        <w:br/>
      </w:r>
      <w:r>
        <w:t xml:space="preserve">588.</w:t>
      </w:r>
      <w:r>
        <w:t xml:space="preserve"> </w:t>
      </w:r>
      <w:r>
        <w:t xml:space="preserve">All the proposals of this option are in general supported by the stakeholders</w:t>
      </w:r>
      <w:r>
        <w:t xml:space="preserve"> </w:t>
      </w:r>
      <w:r>
        <w:t xml:space="preserve">participating to the other consultation activities, in particular by business</w:t>
      </w:r>
      <w:r>
        <w:t xml:space="preserve"> </w:t>
      </w:r>
      <w:r>
        <w:t xml:space="preserve">associations. They think that Member States should appoint a responsible authority</w:t>
      </w:r>
      <w:r>
        <w:t xml:space="preserve"> </w:t>
      </w:r>
      <w:r>
        <w:t xml:space="preserve">to monitor compliance and intervene at the request of small businesses or their</w:t>
      </w:r>
      <w:r>
        <w:t xml:space="preserve"> </w:t>
      </w:r>
      <w:r>
        <w:t xml:space="preserve">organisations and, if necessary, impose sanctions for non-compliance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(SMEunited). They also think that prompt payments should be an award criterion</w:t>
      </w:r>
      <w:r>
        <w:t xml:space="preserve"> </w:t>
      </w:r>
      <w:r>
        <w:t xml:space="preserve">in public tenders (for example Sinf from SE, CEPYME from ES, CECOP). The</w:t>
      </w:r>
      <w:r>
        <w:t xml:space="preserve"> </w:t>
      </w:r>
      <w:r>
        <w:t xml:space="preserve">proposal to set-up a National Payment Envoy is also supported. The idea to</w:t>
      </w:r>
      <w:r>
        <w:t xml:space="preserve"> </w:t>
      </w:r>
      <w:r>
        <w:t xml:space="preserve">introduce a national mediation system received positive opinions as it is seen as a</w:t>
      </w:r>
      <w:r>
        <w:t xml:space="preserve"> </w:t>
      </w:r>
      <w:r>
        <w:t xml:space="preserve">quick way to solve disputes (ES chambers of commerce) and because ‘alternative</w:t>
      </w:r>
      <w:r>
        <w:t xml:space="preserve"> </w:t>
      </w:r>
      <w:r>
        <w:t xml:space="preserve">dispute resolution mechanisms to solve payment disputes must be encouraged’</w:t>
      </w:r>
      <w:r>
        <w:t xml:space="preserve"> </w:t>
      </w:r>
      <w:r>
        <w:t xml:space="preserve">(Eurocommerce). Finally, stakeholders (mostly SMEs) provided examples of</w:t>
      </w:r>
      <w:r>
        <w:t xml:space="preserve"> </w:t>
      </w:r>
      <w:r>
        <w:t xml:space="preserve">unfair payment practices aimed at artificially extending the payment deadline. They</w:t>
      </w:r>
      <w:r>
        <w:t xml:space="preserve"> </w:t>
      </w:r>
      <w:r>
        <w:t xml:space="preserve">think that these practices should be discouraged. Only in a couple of cases</w:t>
      </w:r>
      <w:r>
        <w:t xml:space="preserve"> </w:t>
      </w:r>
      <w:r>
        <w:t xml:space="preserve">(Confcommercio from Italy and Austrian federal economic chamber) negative</w:t>
      </w:r>
      <w:r>
        <w:t xml:space="preserve"> </w:t>
      </w:r>
      <w:r>
        <w:t xml:space="preserve">opinions were provided.</w:t>
      </w:r>
      <w:r>
        <w:t xml:space="preserve"> </w:t>
      </w:r>
      <w:r>
        <w:t xml:space="preserve">3.2.</w:t>
      </w:r>
      <w:r>
        <w:t xml:space="preserve"> </w:t>
      </w:r>
      <w:r>
        <w:t xml:space="preserve">SME PANEL</w:t>
      </w:r>
      <w:r>
        <w:t xml:space="preserve"> </w:t>
      </w:r>
      <w:r>
        <w:t xml:space="preserve">589.</w:t>
      </w:r>
      <w:r>
        <w:t xml:space="preserve"> </w:t>
      </w:r>
      <w:r>
        <w:t xml:space="preserve">In the SME panel, the vast majority of SMEs supports very strongly:</w:t>
      </w:r>
      <w:r>
        <w:t xml:space="preserve"> </w:t>
      </w:r>
      <w:r>
        <w:t xml:space="preserve">1) setting up enforcement bodies with the power to investigate and receive complaints,</w:t>
      </w:r>
      <w:r>
        <w:t xml:space="preserve"> </w:t>
      </w:r>
      <w:r>
        <w:t xml:space="preserve">and to issue administrative fines for repeated bad payment behaviour (84%).</w:t>
      </w:r>
      <w:r>
        <w:br/>
      </w:r>
      <w:r>
        <w:t xml:space="preserve">2) setting a limit on the maximum number of days in payment terms for all B2B</w:t>
      </w:r>
      <w:r>
        <w:t xml:space="preserve"> </w:t>
      </w:r>
      <w:r>
        <w:t xml:space="preserve">transactions (83%), especially SMEs that find large companies mostly paying late</w:t>
      </w:r>
      <w:r>
        <w:t xml:space="preserve"> </w:t>
      </w:r>
      <w:r>
        <w:t xml:space="preserve">(87%). Specifically, regarding the capping of payments:</w:t>
      </w:r>
      <w:r>
        <w:br/>
      </w:r>
      <w:r>
        <w:t xml:space="preserve">a) highest support is found for capping at 30 days (36%), with more support from</w:t>
      </w:r>
      <w:r>
        <w:t xml:space="preserve"> </w:t>
      </w:r>
      <w:r>
        <w:t xml:space="preserve">smaller SMEs (44%), and when large companies mostly pay late (41%), and</w:t>
      </w:r>
      <w:r>
        <w:t xml:space="preserve"> </w:t>
      </w:r>
      <w:r>
        <w:t xml:space="preserve">b) capping at 60 days (28%), with more support from bigger SMEs -especially small</w:t>
      </w:r>
      <w:r>
        <w:t xml:space="preserve"> </w:t>
      </w:r>
      <w:r>
        <w:t xml:space="preserve">(36%)-, and when large companies mostly pay late (32%).</w:t>
      </w:r>
      <w:r>
        <w:t xml:space="preserve"> </w:t>
      </w:r>
      <w:r>
        <w:t xml:space="preserve">3) banning practices and clauses that oblige creditors to waive their rights to late payment</w:t>
      </w:r>
      <w:r>
        <w:t xml:space="preserve"> </w:t>
      </w:r>
      <w:r>
        <w:t xml:space="preserve">interest and compensation in exchange for immediate payment (77%), especially</w:t>
      </w:r>
      <w:r>
        <w:t xml:space="preserve"> </w:t>
      </w:r>
      <w:r>
        <w:t xml:space="preserve">micros (80%) and SMEs that find large companies mostly paying late (80%).</w:t>
      </w:r>
      <w:r>
        <w:t xml:space="preserve"> </w:t>
      </w:r>
      <w:r>
        <w:t xml:space="preserve">4) transparency obligations, for large businesses only, to report regularly on their payment</w:t>
      </w:r>
      <w:r>
        <w:t xml:space="preserve"> </w:t>
      </w:r>
      <w:r>
        <w:t xml:space="preserve">performance (72%), especially SMEs that find large companies mostly paying late</w:t>
      </w:r>
      <w:r>
        <w:t xml:space="preserve"> </w:t>
      </w:r>
      <w:r>
        <w:t xml:space="preserve">(80%).</w:t>
      </w:r>
      <w:r>
        <w:t xml:space="preserve"> </w:t>
      </w:r>
      <w:r>
        <w:t xml:space="preserve">590.</w:t>
      </w:r>
      <w:r>
        <w:t xml:space="preserve"> </w:t>
      </w:r>
      <w:r>
        <w:t xml:space="preserve">65% of SMEs support the appointment national ombudspersons for SMEs (or</w:t>
      </w:r>
      <w:r>
        <w:t xml:space="preserve"> </w:t>
      </w:r>
      <w:r>
        <w:t xml:space="preserve">similar body) to bring the issue of late payments to political attention and liaise</w:t>
      </w:r>
      <w:r>
        <w:t xml:space="preserve"> </w:t>
      </w:r>
      <w:r>
        <w:t xml:space="preserve">with businesses and governmental bodies. This action is less supported by bigger</w:t>
      </w:r>
      <w:r>
        <w:t xml:space="preserve"> </w:t>
      </w:r>
      <w:r>
        <w:t xml:space="preserve">SMEs and when large companies mostly pay late.</w:t>
      </w:r>
      <w:r>
        <w:t xml:space="preserve"> </w:t>
      </w:r>
      <w:r>
        <w:t xml:space="preserve">4.</w:t>
      </w:r>
      <w:r>
        <w:t xml:space="preserve"> </w:t>
      </w:r>
      <w:r>
        <w:t xml:space="preserve">STEP 3/4: ASSESSMENT OF THE IMPACT ON SMES</w:t>
      </w:r>
      <w:r>
        <w:t xml:space="preserve"> </w:t>
      </w:r>
      <w:r>
        <w:t xml:space="preserve">4.1.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591.</w:t>
      </w:r>
      <w:r>
        <w:t xml:space="preserve"> </w:t>
      </w:r>
      <w:r>
        <w:t xml:space="preserve">The preferred option (PO1A, 2A, 3B) is supported by SMEs in the SME panel and</w:t>
      </w:r>
      <w:r>
        <w:t xml:space="preserve"> </w:t>
      </w:r>
      <w:r>
        <w:t xml:space="preserve">through the PC. Overall, all sizes of SMEs can benefit from the preferred option,</w:t>
      </w:r>
      <w:r>
        <w:t xml:space="preserve"> </w:t>
      </w:r>
      <w:r>
        <w:t xml:space="preserve">even though microenterprises should be less affected by the costs and obtain more</w:t>
      </w:r>
      <w:r>
        <w:t xml:space="preserve"> </w:t>
      </w:r>
      <w:r>
        <w:t xml:space="preserve">benefits compared to other size classes (for instance, while capping is strongly</w:t>
      </w:r>
      <w:r>
        <w:t xml:space="preserve"> </w:t>
      </w:r>
      <w:r>
        <w:t xml:space="preserve">supported by SMEs, the 30 days capping is more favoured by microenterprises).</w:t>
      </w:r>
      <w:r>
        <w:t xml:space="preserve"> </w:t>
      </w:r>
      <w:r>
        <w:t xml:space="preserve">As microenterprises are more affected by late payments than other sizes of SMEs,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those expected benefits are more likely translate into better performance of</w:t>
      </w:r>
      <w:r>
        <w:t xml:space="preserve"> </w:t>
      </w:r>
      <w:r>
        <w:t xml:space="preserve">companies with 0-9 employees.</w:t>
      </w:r>
      <w:r>
        <w:t xml:space="preserve"> </w:t>
      </w:r>
      <w:r>
        <w:t xml:space="preserve">4.2.</w:t>
      </w:r>
      <w:r>
        <w:t xml:space="preserve"> </w:t>
      </w:r>
      <w:r>
        <w:t xml:space="preserve">POLICY OPTION 1 - FIX THE FRAMEWORK CONDITIONS TO</w:t>
      </w:r>
      <w:r>
        <w:t xml:space="preserve"> </w:t>
      </w:r>
      <w:r>
        <w:t xml:space="preserve">PREVENT LATE PAYMENTS</w:t>
      </w:r>
      <w:r>
        <w:t xml:space="preserve"> </w:t>
      </w:r>
      <w:r>
        <w:t xml:space="preserve">592.</w:t>
      </w:r>
      <w:r>
        <w:t xml:space="preserve"> </w:t>
      </w:r>
      <w:r>
        <w:t xml:space="preserve">From the SME panel we note that:</w:t>
      </w:r>
      <w:r>
        <w:t xml:space="preserve"> </w:t>
      </w:r>
      <w:r>
        <w:t xml:space="preserve">1) 72% of SMEs are not comfortable when clients require them to agree to accept payment</w:t>
      </w:r>
      <w:r>
        <w:t xml:space="preserve"> </w:t>
      </w:r>
      <w:r>
        <w:t xml:space="preserve">60 days or more from the date of the invoice,</w:t>
      </w:r>
      <w:r>
        <w:br/>
      </w:r>
      <w:r>
        <w:t xml:space="preserve">2) only 7% of SMEs in the SME panel do not agree with a maximum payment term (12%</w:t>
      </w:r>
      <w:r>
        <w:t xml:space="preserve"> </w:t>
      </w:r>
      <w:r>
        <w:t xml:space="preserve">of medium-sized companies),</w:t>
      </w:r>
      <w:r>
        <w:t xml:space="preserve"> </w:t>
      </w:r>
      <w:r>
        <w:t xml:space="preserve">3) 83% of SMEs finds that setting a limit on the maximum number of days that can be</w:t>
      </w:r>
      <w:r>
        <w:t xml:space="preserve"> </w:t>
      </w:r>
      <w:r>
        <w:t xml:space="preserve">defined in payment terms for all B2B transactions would be useful (27%) or very useful</w:t>
      </w:r>
      <w:r>
        <w:t xml:space="preserve"> </w:t>
      </w:r>
      <w:r>
        <w:t xml:space="preserve">(56%).</w:t>
      </w:r>
      <w:r>
        <w:br/>
      </w:r>
      <w:r>
        <w:t xml:space="preserve">593.</w:t>
      </w:r>
      <w:r>
        <w:t xml:space="preserve"> </w:t>
      </w:r>
      <w:r>
        <w:t xml:space="preserve">Therefore, we retain that capping payment terms and therefore the deletion of the</w:t>
      </w:r>
      <w:r>
        <w:t xml:space="preserve"> </w:t>
      </w:r>
      <w:r>
        <w:t xml:space="preserve">concept of “grossly unfair”, which are also broadly supported in other consultation</w:t>
      </w:r>
      <w:r>
        <w:t xml:space="preserve"> </w:t>
      </w:r>
      <w:r>
        <w:t xml:space="preserve">activities, would benefit at least 3 out of 4 SMEs of all sizes.</w:t>
      </w:r>
      <w:r>
        <w:t xml:space="preserve"> </w:t>
      </w:r>
      <w:r>
        <w:t xml:space="preserve">594.</w:t>
      </w:r>
      <w:r>
        <w:t xml:space="preserve"> </w:t>
      </w:r>
      <w:r>
        <w:t xml:space="preserve">Large enterprises are more likely to bear the costs identified in PO1, whereas SMEs</w:t>
      </w:r>
      <w:r>
        <w:t xml:space="preserve"> </w:t>
      </w:r>
      <w:r>
        <w:t xml:space="preserve">are more likely to see the benefits. If we consider the different conditions for large</w:t>
      </w:r>
      <w:r>
        <w:t xml:space="preserve"> </w:t>
      </w:r>
      <w:r>
        <w:t xml:space="preserve">companies and SMEs in accessing finance combined with their overall difference</w:t>
      </w:r>
      <w:r>
        <w:t xml:space="preserve"> </w:t>
      </w:r>
      <w:r>
        <w:t xml:space="preserve">in profitability, overall, a net benefit can be estimated. The majority of non-EU</w:t>
      </w:r>
      <w:r>
        <w:t xml:space="preserve"> </w:t>
      </w:r>
      <w:r>
        <w:t xml:space="preserve">jurisdictions that have adopted prompt payment legislation do not apply the</w:t>
      </w:r>
      <w:r>
        <w:t xml:space="preserve"> </w:t>
      </w:r>
      <w:r>
        <w:t xml:space="preserve">principle of “grossly unfair”.</w:t>
      </w:r>
      <w:r>
        <w:t xml:space="preserve"> </w:t>
      </w:r>
      <w:r>
        <w:t xml:space="preserve">595.</w:t>
      </w:r>
      <w:r>
        <w:t xml:space="preserve"> </w:t>
      </w:r>
      <w:r>
        <w:t xml:space="preserve">PO1a (Capping at 30 days): In an optimistic scenario where payment times comply</w:t>
      </w:r>
      <w:r>
        <w:t xml:space="preserve"> </w:t>
      </w:r>
      <w:r>
        <w:t xml:space="preserve">with the terms agreed, reduction of 22.6 days of actual payment duration, or nearly</w:t>
      </w:r>
      <w:r>
        <w:t xml:space="preserve"> </w:t>
      </w:r>
      <w:r>
        <w:t xml:space="preserve">43%; in a more realistic scenario of proportionally reduced payment times,</w:t>
      </w:r>
      <w:r>
        <w:t xml:space="preserve"> </w:t>
      </w:r>
      <w:r>
        <w:t xml:space="preserve">reduction of 12.4 days or 23.5%. We can estimate that around 41% of SMEs on</w:t>
      </w:r>
      <w:r>
        <w:t xml:space="preserve"> </w:t>
      </w:r>
      <w:r>
        <w:t xml:space="preserve">average will particularly benefit from capping at 30 days, with broader effects on</w:t>
      </w:r>
      <w:r>
        <w:t xml:space="preserve"> </w:t>
      </w:r>
      <w:r>
        <w:t xml:space="preserve">micros (50%)280. In addition, the effects on negotiation should benefit at least</w:t>
      </w:r>
      <w:r>
        <w:t xml:space="preserve"> </w:t>
      </w:r>
      <w:r>
        <w:t xml:space="preserve">around 33% of SMEs, from different points of view [list the points of view and the</w:t>
      </w:r>
      <w:r>
        <w:t xml:space="preserve"> </w:t>
      </w:r>
      <w:r>
        <w:t xml:space="preserve">origin of 33% does not show in the footnote]281.</w:t>
      </w:r>
      <w:r>
        <w:t xml:space="preserve"> </w:t>
      </w:r>
      <w:r>
        <w:t xml:space="preserve">596.</w:t>
      </w:r>
      <w:r>
        <w:t xml:space="preserve"> </w:t>
      </w:r>
      <w:r>
        <w:t xml:space="preserve">PO1b (Capping at 60 days): It would target long payment terms. Currently 14.4%</w:t>
      </w:r>
      <w:r>
        <w:t xml:space="preserve"> </w:t>
      </w:r>
      <w:r>
        <w:t xml:space="preserve">of all companies specify payment terms above 60 days (consistent also with 14.5%</w:t>
      </w:r>
      <w:r>
        <w:t xml:space="preserve"> </w:t>
      </w:r>
      <w:r>
        <w:t xml:space="preserve">in the SME panel). The JRC study on the economic impact of faster payments</w:t>
      </w:r>
    </w:p>
    <w:p>
      <w:pPr>
        <w:pStyle w:val="BodyText"/>
      </w:pPr>
      <w:r>
        <w:t xml:space="preserve">280 According to the SME panel, the quota of SMEs that are not against the capping of payment terms and</w:t>
      </w:r>
      <w:r>
        <w:t xml:space="preserve"> </w:t>
      </w:r>
      <w:r>
        <w:t xml:space="preserve">that support a 30 days capping is 37% (44% of micros, 31% of small and 27% of medium-sized companies);</w:t>
      </w:r>
      <w:r>
        <w:t xml:space="preserve"> </w:t>
      </w:r>
      <w:r>
        <w:t xml:space="preserve">the quota of SMEs that ask for payments within 30 days is 44% (56% of micros, 32% of small and 30% of</w:t>
      </w:r>
      <w:r>
        <w:t xml:space="preserve"> </w:t>
      </w:r>
      <w:r>
        <w:t xml:space="preserve">medium-sized companies) -we assume that this is the payment term they are comfortable with-. The estimate</w:t>
      </w:r>
      <w:r>
        <w:t xml:space="preserve"> </w:t>
      </w:r>
      <w:r>
        <w:t xml:space="preserve">is the average between the two.</w:t>
      </w:r>
      <w:r>
        <w:t xml:space="preserve"> </w:t>
      </w:r>
      <w:r>
        <w:t xml:space="preserve">281 “43% of companies have experienced a problem caused by a lack of competition when carrying out their</w:t>
      </w:r>
      <w:r>
        <w:t xml:space="preserve"> </w:t>
      </w:r>
      <w:r>
        <w:t xml:space="preserve">business: the most common specific difficulties experienced are high prices and powerful suppliers being</w:t>
      </w:r>
      <w:r>
        <w:t xml:space="preserve"> </w:t>
      </w:r>
      <w:r>
        <w:t xml:space="preserve">able to impose unfair selling conditions (both 57%).” Eurobarometer “SMEs’ expectations for an effective</w:t>
      </w:r>
      <w:r>
        <w:t xml:space="preserve"> </w:t>
      </w:r>
      <w:r>
        <w:t xml:space="preserve">competition policy” of October 2022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suggests a 10% increase in cash flow for those companies who currently set</w:t>
      </w:r>
      <w:r>
        <w:t xml:space="preserve"> </w:t>
      </w:r>
      <w:r>
        <w:t xml:space="preserve">payment terms above 60 days.</w:t>
      </w:r>
      <w:r>
        <w:br/>
      </w:r>
      <w:r>
        <w:t xml:space="preserve">597.</w:t>
      </w:r>
      <w:r>
        <w:t xml:space="preserve"> </w:t>
      </w:r>
      <w:r>
        <w:t xml:space="preserve">We estimate that 35% of SMEs on average will particularly benefit from capping</w:t>
      </w:r>
      <w:r>
        <w:t xml:space="preserve"> </w:t>
      </w:r>
      <w:r>
        <w:t xml:space="preserve">at 60 days, with broader effects on small and medium-sized companies (43%).282</w:t>
      </w:r>
      <w:r>
        <w:br/>
      </w:r>
      <w:r>
        <w:t xml:space="preserve">598.</w:t>
      </w:r>
      <w:r>
        <w:t xml:space="preserve"> </w:t>
      </w:r>
      <w:r>
        <w:t xml:space="preserve">PO1c (Capping at 60 days where the creditor is an SME): benefits will affect a</w:t>
      </w:r>
      <w:r>
        <w:t xml:space="preserve"> </w:t>
      </w:r>
      <w:r>
        <w:t xml:space="preserve">smaller subset of invoices, estimated at 66% of all invoices issued by 14.4% of all</w:t>
      </w:r>
      <w:r>
        <w:t xml:space="preserve"> </w:t>
      </w:r>
      <w:r>
        <w:t xml:space="preserve">companies.</w:t>
      </w:r>
      <w:r>
        <w:br/>
      </w:r>
      <w:r>
        <w:t xml:space="preserve">599.</w:t>
      </w:r>
      <w:r>
        <w:t xml:space="preserve"> </w:t>
      </w:r>
      <w:r>
        <w:t xml:space="preserve">PO1a and PO1c also contain the capping of the verification or acceptance</w:t>
      </w:r>
      <w:r>
        <w:t xml:space="preserve"> </w:t>
      </w:r>
      <w:r>
        <w:t xml:space="preserve">procedure at 30 days, without exception. According to the SME panel, this</w:t>
      </w:r>
      <w:r>
        <w:t xml:space="preserve"> </w:t>
      </w:r>
      <w:r>
        <w:t xml:space="preserve">additional capping would likely benefit between 25% and 66% of SMEs (22-58%</w:t>
      </w:r>
      <w:r>
        <w:t xml:space="preserve"> </w:t>
      </w:r>
      <w:r>
        <w:t xml:space="preserve">for micros, and 27-74% of small and medium-sized companies).283</w:t>
      </w:r>
      <w:r>
        <w:t xml:space="preserve"> </w:t>
      </w:r>
      <w:r>
        <w:t xml:space="preserve">600.</w:t>
      </w:r>
      <w:r>
        <w:t xml:space="preserve"> </w:t>
      </w:r>
      <w:r>
        <w:t xml:space="preserve">MS facilitate availability and access of SMEs to credit management tools, financial</w:t>
      </w:r>
      <w:r>
        <w:t xml:space="preserve"> </w:t>
      </w:r>
      <w:r>
        <w:t xml:space="preserve">literacy training and foster the use by SMEs of digital tools for timely payments:</w:t>
      </w:r>
      <w:r>
        <w:t xml:space="preserve"> </w:t>
      </w:r>
      <w:r>
        <w:t xml:space="preserve">access to credit management and financial literacy trainings can provide a direct</w:t>
      </w:r>
      <w:r>
        <w:t xml:space="preserve"> </w:t>
      </w:r>
      <w:r>
        <w:t xml:space="preserve">benefit to SMEs and it has found near-universal support in the stakeholder</w:t>
      </w:r>
      <w:r>
        <w:t xml:space="preserve"> </w:t>
      </w:r>
      <w:r>
        <w:t xml:space="preserve">consultation.</w:t>
      </w:r>
      <w:r>
        <w:t xml:space="preserve"> </w:t>
      </w:r>
      <w:r>
        <w:t xml:space="preserve">4.3.</w:t>
      </w:r>
      <w:r>
        <w:t xml:space="preserve"> </w:t>
      </w:r>
      <w:r>
        <w:t xml:space="preserve">POLICY OPTION 2: FOSTER TIMELY PAYMENT</w:t>
      </w:r>
      <w:r>
        <w:t xml:space="preserve"> </w:t>
      </w:r>
      <w:r>
        <w:t xml:space="preserve">601.</w:t>
      </w:r>
      <w:r>
        <w:t xml:space="preserve"> </w:t>
      </w:r>
      <w:r>
        <w:t xml:space="preserve">Making payment of interests automatic (eliminate the concept of “entitlement”)</w:t>
      </w:r>
      <w:r>
        <w:t xml:space="preserve"> </w:t>
      </w:r>
      <w:r>
        <w:t xml:space="preserve">and clarify the “dies ad quem” and making payment of the flat fee compensation</w:t>
      </w:r>
      <w:r>
        <w:t xml:space="preserve"> </w:t>
      </w:r>
      <w:r>
        <w:t xml:space="preserve">automatic: increased compensation fees and automatic payment of interest rates</w:t>
      </w:r>
      <w:r>
        <w:t xml:space="preserve"> </w:t>
      </w:r>
      <w:r>
        <w:t xml:space="preserve">will bring significant benefits to creditors who are paid late and, without changes</w:t>
      </w:r>
      <w:r>
        <w:t xml:space="preserve"> </w:t>
      </w:r>
      <w:r>
        <w:t xml:space="preserve">in payment behaviour, a direct cost to debtors who pay the interest and</w:t>
      </w:r>
      <w:r>
        <w:t xml:space="preserve"> </w:t>
      </w:r>
      <w:r>
        <w:t xml:space="preserve">compensation fees. SMEs will have to pay interest and compensation fees if they</w:t>
      </w:r>
      <w:r>
        <w:t xml:space="preserve"> </w:t>
      </w:r>
      <w:r>
        <w:t xml:space="preserve">pay late. If SMEs find it difficult to enforce interest from larger market players and</w:t>
      </w:r>
      <w:r>
        <w:t xml:space="preserve"> </w:t>
      </w:r>
      <w:r>
        <w:t xml:space="preserve">must pay interest for paying late themselves, they may be more affected by the</w:t>
      </w:r>
      <w:r>
        <w:t xml:space="preserve"> </w:t>
      </w:r>
      <w:r>
        <w:t xml:space="preserve">automatic interest and compensation than large businesses.</w:t>
      </w:r>
      <w:r>
        <w:t xml:space="preserve"> </w:t>
      </w:r>
      <w:r>
        <w:t xml:space="preserve">602.</w:t>
      </w:r>
      <w:r>
        <w:t xml:space="preserve"> </w:t>
      </w:r>
      <w:r>
        <w:t xml:space="preserve">54% of companies say they never ask for interest, and a further 26% only</w:t>
      </w:r>
      <w:r>
        <w:t xml:space="preserve"> </w:t>
      </w:r>
      <w:r>
        <w:t xml:space="preserve">sometimes ask for the compensation.284 80% of SMEs never receive automatically</w:t>
      </w:r>
      <w:r>
        <w:t xml:space="preserve"> </w:t>
      </w:r>
      <w:r>
        <w:t xml:space="preserve">interest or compensation, 8.5% rarely and only 1% often.285 Annex 4 estimates that</w:t>
      </w:r>
      <w:r>
        <w:t xml:space="preserve"> </w:t>
      </w:r>
      <w:r>
        <w:t xml:space="preserve">in 66% of invoices the creditor in an SME (43% micros, 13% small 10% medium)</w:t>
      </w:r>
      <w:r>
        <w:t xml:space="preserve"> </w:t>
      </w:r>
      <w:r>
        <w:t xml:space="preserve">while in 34% of invoices the creditor is a large company. Only 4% of SMEs have</w:t>
      </w:r>
    </w:p>
    <w:p>
      <w:pPr>
        <w:pStyle w:val="BodyText"/>
      </w:pPr>
      <w:r>
        <w:t xml:space="preserve">282 According to the SME panel, the quota of SMEs that are not against the capping of payment terms and</w:t>
      </w:r>
      <w:r>
        <w:t xml:space="preserve"> </w:t>
      </w:r>
      <w:r>
        <w:t xml:space="preserve">that supports a 60 days capping is 28% (18% of micros, 37% of small and 31% of medium-sized companies);</w:t>
      </w:r>
      <w:r>
        <w:t xml:space="preserve"> </w:t>
      </w:r>
      <w:r>
        <w:t xml:space="preserve">the quota of SMEs that ask for payments within 60 days is 42% (33% of micros, 49% of small and 53% of</w:t>
      </w:r>
      <w:r>
        <w:t xml:space="preserve"> </w:t>
      </w:r>
      <w:r>
        <w:t xml:space="preserve">medium-sized companies) -we assume that this is the payment term they are comfortable with-. The estimate</w:t>
      </w:r>
      <w:r>
        <w:t xml:space="preserve"> </w:t>
      </w:r>
      <w:r>
        <w:t xml:space="preserve">is the average between the two.</w:t>
      </w:r>
      <w:r>
        <w:t xml:space="preserve"> </w:t>
      </w:r>
      <w:r>
        <w:t xml:space="preserve">283 In the SME panel, 66% of SMEs encountered at least once clients that deliberately delay the acceptance</w:t>
      </w:r>
      <w:r>
        <w:t xml:space="preserve"> </w:t>
      </w:r>
      <w:r>
        <w:t xml:space="preserve">of services provided and/or of goods delivered, with 25% of SMEs encountering this practice always or</w:t>
      </w:r>
      <w:r>
        <w:t xml:space="preserve"> </w:t>
      </w:r>
      <w:r>
        <w:t xml:space="preserve">often.</w:t>
      </w:r>
      <w:r>
        <w:t xml:space="preserve"> </w:t>
      </w:r>
      <w:r>
        <w:t xml:space="preserve">284 EPR 2022</w:t>
      </w:r>
      <w:r>
        <w:t xml:space="preserve"> </w:t>
      </w:r>
      <w:r>
        <w:t xml:space="preserve">285 SME panel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all their invoices paid on time, while 94% have invoices paid late.286 Even under</w:t>
      </w:r>
      <w:r>
        <w:t xml:space="preserve"> </w:t>
      </w:r>
      <w:r>
        <w:t xml:space="preserve">automatic payment, it would be unrealistic to assume 100% of interest is being</w:t>
      </w:r>
      <w:r>
        <w:t xml:space="preserve"> </w:t>
      </w:r>
      <w:r>
        <w:t xml:space="preserve">successfully paid out. Companies may still not seek redress if their debtor does not</w:t>
      </w:r>
      <w:r>
        <w:t xml:space="preserve"> </w:t>
      </w:r>
      <w:r>
        <w:t xml:space="preserve">pay interest or compensation fees287. 77% of SMEs supported banning practices</w:t>
      </w:r>
      <w:r>
        <w:t xml:space="preserve"> </w:t>
      </w:r>
      <w:r>
        <w:t xml:space="preserve">and clauses that oblige creditors to waive their rights to late payment interest and</w:t>
      </w:r>
      <w:r>
        <w:t xml:space="preserve"> </w:t>
      </w:r>
      <w:r>
        <w:t xml:space="preserve">compensation in exchange for immediate payment. It is difficult to estimate what</w:t>
      </w:r>
      <w:r>
        <w:t xml:space="preserve"> </w:t>
      </w:r>
      <w:r>
        <w:t xml:space="preserve">percentage of SMEs would benefit from this option, but while it will benefit</w:t>
      </w:r>
      <w:r>
        <w:t xml:space="preserve"> </w:t>
      </w:r>
      <w:r>
        <w:t xml:space="preserve">creditors of all sizes, (without changes in payment behaviour) its costs could affect</w:t>
      </w:r>
      <w:r>
        <w:t xml:space="preserve"> </w:t>
      </w:r>
      <w:r>
        <w:t xml:space="preserve">more the companies that are more likely to be late payers (large, but also small and</w:t>
      </w:r>
      <w:r>
        <w:t xml:space="preserve"> </w:t>
      </w:r>
      <w:r>
        <w:t xml:space="preserve">medium companies). To be noted that several non-EU jurisdictions that have</w:t>
      </w:r>
      <w:r>
        <w:t xml:space="preserve"> </w:t>
      </w:r>
      <w:r>
        <w:t xml:space="preserve">adopted prompt payment legislation apply automatic interest (see Annex 18).</w:t>
      </w:r>
      <w:r>
        <w:t xml:space="preserve"> </w:t>
      </w:r>
      <w:r>
        <w:t xml:space="preserve">603.</w:t>
      </w:r>
      <w:r>
        <w:t xml:space="preserve"> </w:t>
      </w:r>
      <w:r>
        <w:t xml:space="preserve">PO2a (enforcement bodies empowered to issue administrative sanctions and</w:t>
      </w:r>
      <w:r>
        <w:t xml:space="preserve"> </w:t>
      </w:r>
      <w:r>
        <w:t xml:space="preserve">publish the name of offenders): In France it has been estimated that, since the</w:t>
      </w:r>
      <w:r>
        <w:t xml:space="preserve"> </w:t>
      </w:r>
      <w:r>
        <w:t xml:space="preserve">introduction of the enforcement body, average payment delays have been reduced</w:t>
      </w:r>
      <w:r>
        <w:t xml:space="preserve"> </w:t>
      </w:r>
      <w:r>
        <w:t xml:space="preserve">by 17.8%. This option would mostly benefit companies that are more frequently</w:t>
      </w:r>
      <w:r>
        <w:t xml:space="preserve"> </w:t>
      </w:r>
      <w:r>
        <w:t xml:space="preserve">paid late. We cannot find a clear correlation with the size of the SME; small</w:t>
      </w:r>
      <w:r>
        <w:t xml:space="preserve"> </w:t>
      </w:r>
      <w:r>
        <w:t xml:space="preserve">companies seem to be those whose invoices are most likely to be paid late288 and</w:t>
      </w:r>
      <w:r>
        <w:t xml:space="preserve"> </w:t>
      </w:r>
      <w:r>
        <w:t xml:space="preserve">at the same time small and medium-sized companies are those more likely to be</w:t>
      </w:r>
      <w:r>
        <w:t xml:space="preserve"> </w:t>
      </w:r>
      <w:r>
        <w:t xml:space="preserve">found late payers by SMEs. Potential fines to firms paying late are estimated at</w:t>
      </w:r>
      <w:r>
        <w:t xml:space="preserve"> </w:t>
      </w:r>
      <w:r>
        <w:t xml:space="preserve">EUR 136.8 million per year. Given that the likelihood of paying late increases with</w:t>
      </w:r>
      <w:r>
        <w:t xml:space="preserve"> </w:t>
      </w:r>
      <w:r>
        <w:t xml:space="preserve">the size of the company, especially micros should be less affected by this option in</w:t>
      </w:r>
      <w:r>
        <w:t xml:space="preserve"> </w:t>
      </w:r>
      <w:r>
        <w:t xml:space="preserve">terms of costs.</w:t>
      </w:r>
      <w:r>
        <w:br/>
      </w:r>
      <w:r>
        <w:t xml:space="preserve">604.</w:t>
      </w:r>
      <w:r>
        <w:t xml:space="preserve"> </w:t>
      </w:r>
      <w:r>
        <w:t xml:space="preserve">PO2b (enforcement bodies responsible for monitoring implementation): compared</w:t>
      </w:r>
      <w:r>
        <w:t xml:space="preserve"> </w:t>
      </w:r>
      <w:r>
        <w:t xml:space="preserve">to PO2a, this option will reduce benefits for businesses that are paid late as the</w:t>
      </w:r>
      <w:r>
        <w:t xml:space="preserve"> </w:t>
      </w:r>
      <w:r>
        <w:t xml:space="preserve">deterrent effect is much lower here than in PO2a, but will also lower additional</w:t>
      </w:r>
      <w:r>
        <w:t xml:space="preserve"> </w:t>
      </w:r>
      <w:r>
        <w:t xml:space="preserve">costs for late payers (mainly large companies and small and medium companies).</w:t>
      </w:r>
      <w:r>
        <w:t xml:space="preserve"> </w:t>
      </w:r>
      <w:r>
        <w:t xml:space="preserve">605.</w:t>
      </w:r>
      <w:r>
        <w:t xml:space="preserve"> </w:t>
      </w:r>
      <w:r>
        <w:t xml:space="preserve">PO2 also includes:</w:t>
      </w:r>
      <w:r>
        <w:t xml:space="preserve"> </w:t>
      </w:r>
      <w:r>
        <w:t xml:space="preserve">1) Ensuring that subcontractors in public tenders are paid promptly: this option is</w:t>
      </w:r>
      <w:r>
        <w:t xml:space="preserve"> </w:t>
      </w:r>
      <w:r>
        <w:t xml:space="preserve">supported by 57% of stakeholders, including business associations and direct responses</w:t>
      </w:r>
      <w:r>
        <w:t xml:space="preserve"> </w:t>
      </w:r>
      <w:r>
        <w:t xml:space="preserve">from businesses. Contractors of above EU thresholds works contracts will have to show</w:t>
      </w:r>
      <w:r>
        <w:t xml:space="preserve"> </w:t>
      </w:r>
      <w:r>
        <w:t xml:space="preserve">that they have paid their own subcontractors on time; 73% of those contractors are</w:t>
      </w:r>
      <w:r>
        <w:t xml:space="preserve"> </w:t>
      </w:r>
      <w:r>
        <w:t xml:space="preserve">estimated to be SMEs, accounting for 26% of aggregated value (which shifts to 51% if</w:t>
      </w:r>
      <w:r>
        <w:t xml:space="preserve"> </w:t>
      </w:r>
      <w:r>
        <w:t xml:space="preserve">awards above EUR 100 million are excluded).289 In general, as the contract value</w:t>
      </w:r>
    </w:p>
    <w:p>
      <w:pPr>
        <w:pStyle w:val="BodyText"/>
      </w:pPr>
      <w:r>
        <w:t xml:space="preserve">286 In the SME panel, among those SMEs that are not opposed to banning practices and clauses that oblige</w:t>
      </w:r>
      <w:r>
        <w:t xml:space="preserve"> </w:t>
      </w:r>
      <w:r>
        <w:t xml:space="preserve">creditors to waive their rights to late payment interest and compensation in exchange for immediate payment,</w:t>
      </w:r>
      <w:r>
        <w:t xml:space="preserve"> </w:t>
      </w:r>
      <w:r>
        <w:t xml:space="preserve">only 6% of micros, 1% of small and 3% of medium-sized companies have all their invoices payed on time.</w:t>
      </w:r>
      <w:r>
        <w:t xml:space="preserve"> </w:t>
      </w:r>
      <w:r>
        <w:t xml:space="preserve">287 Currently, 7% of SMEs preferred not to take any action at all the last time they had to solve a late payment</w:t>
      </w:r>
      <w:r>
        <w:t xml:space="preserve"> </w:t>
      </w:r>
      <w:r>
        <w:t xml:space="preserve">issue.</w:t>
      </w:r>
      <w:r>
        <w:t xml:space="preserve"> </w:t>
      </w:r>
      <w:r>
        <w:t xml:space="preserve">288 98% of small companies have invoices paid late, against 91% of micros and 95% of medium-sized</w:t>
      </w:r>
      <w:r>
        <w:t xml:space="preserve"> </w:t>
      </w:r>
      <w:r>
        <w:t xml:space="preserve">companies.</w:t>
      </w:r>
      <w:r>
        <w:t xml:space="preserve"> </w:t>
      </w:r>
      <w:r>
        <w:t xml:space="preserve">289 The proportion of above-threshold public procurement contracts awarded to SMEs in the EU28 in the</w:t>
      </w:r>
      <w:r>
        <w:t xml:space="preserve"> </w:t>
      </w:r>
      <w:r>
        <w:t xml:space="preserve">2011-2017 for above-threshold works is estimated at 73% (with a high share -32%- to small enterprises) for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increases, the share won by SMEs decreases.290 Enterprises in the construction industry</w:t>
      </w:r>
      <w:r>
        <w:t xml:space="preserve"> </w:t>
      </w:r>
      <w:r>
        <w:t xml:space="preserve">are generally engaged in a subcontracting relationship to a relatively high share (45%)</w:t>
      </w:r>
      <w:r>
        <w:t xml:space="preserve"> </w:t>
      </w:r>
      <w:r>
        <w:t xml:space="preserve">compared to other sectors (26% as main contractors and 28% as subcontractors).291</w:t>
      </w:r>
      <w:r>
        <w:t xml:space="preserve"> </w:t>
      </w:r>
      <w:r>
        <w:t xml:space="preserve">Therefore, while 73% of companies that fall into the scope of this option are likely</w:t>
      </w:r>
      <w:r>
        <w:t xml:space="preserve"> </w:t>
      </w:r>
      <w:r>
        <w:t xml:space="preserve">SMEs, we estimate that only 20% of SMEs that are main contractors would likely bear</w:t>
      </w:r>
      <w:r>
        <w:t xml:space="preserve"> </w:t>
      </w:r>
      <w:r>
        <w:t xml:space="preserve">its costs. On the benefits’ side, 49% of aggregated value of these public contracts goes</w:t>
      </w:r>
      <w:r>
        <w:t xml:space="preserve"> </w:t>
      </w:r>
      <w:r>
        <w:t xml:space="preserve">to SMEs. To be noted that rules exist or are being introduced in other non-EU</w:t>
      </w:r>
      <w:r>
        <w:t xml:space="preserve"> </w:t>
      </w:r>
      <w:r>
        <w:t xml:space="preserve">jurisdictions to specifically improve the timing of payments in the supply chain of the</w:t>
      </w:r>
      <w:r>
        <w:t xml:space="preserve"> </w:t>
      </w:r>
      <w:r>
        <w:t xml:space="preserve">construction sector, especially for public contracts - with the objective of also</w:t>
      </w:r>
      <w:r>
        <w:t xml:space="preserve"> </w:t>
      </w:r>
      <w:r>
        <w:t xml:space="preserve">decreasing the overall cost of public works for the tax-payer (see also Annex 18).</w:t>
      </w:r>
      <w:r>
        <w:t xml:space="preserve"> </w:t>
      </w:r>
      <w:r>
        <w:t xml:space="preserve">2) Adapting the compensation fee: Some standard one-off adjustment cost will fall on all</w:t>
      </w:r>
      <w:r>
        <w:t xml:space="preserve"> </w:t>
      </w:r>
      <w:r>
        <w:t xml:space="preserve">businesses with a total cost of EUR 243 million for the EU-27. There are no specific</w:t>
      </w:r>
      <w:r>
        <w:t xml:space="preserve"> </w:t>
      </w:r>
      <w:r>
        <w:t xml:space="preserve">considerations linked to the size of the business in terms of costs. Benefits will be</w:t>
      </w:r>
      <w:r>
        <w:t xml:space="preserve"> </w:t>
      </w:r>
      <w:r>
        <w:t xml:space="preserve">mostly felt by the same companies identified for PO2a and PO2b.</w:t>
      </w:r>
      <w:r>
        <w:t xml:space="preserve"> </w:t>
      </w:r>
      <w:r>
        <w:t xml:space="preserve">4.4.</w:t>
      </w:r>
      <w:r>
        <w:t xml:space="preserve"> </w:t>
      </w:r>
      <w:r>
        <w:t xml:space="preserve">POLICY OPTION 3: EMPOWERING SMES AND ENSURING</w:t>
      </w:r>
      <w:r>
        <w:t xml:space="preserve"> </w:t>
      </w:r>
      <w:r>
        <w:t xml:space="preserve">MORE FAIRNESS IN BUSINESS TRANSACTIONS</w:t>
      </w:r>
      <w:r>
        <w:t xml:space="preserve"> </w:t>
      </w:r>
      <w:r>
        <w:t xml:space="preserve">606.</w:t>
      </w:r>
      <w:r>
        <w:t xml:space="preserve"> </w:t>
      </w:r>
      <w:r>
        <w:t xml:space="preserve">The main benefits to businesses for PO3 come from reduced enforcement costs to</w:t>
      </w:r>
      <w:r>
        <w:t xml:space="preserve"> </w:t>
      </w:r>
      <w:r>
        <w:t xml:space="preserve">chase late payments, which are estimated between 5 and 10% of total</w:t>
      </w:r>
      <w:r>
        <w:t xml:space="preserve"> </w:t>
      </w:r>
      <w:r>
        <w:t xml:space="preserve">administrative work for an SME. It is difficult to quantify how much of this is down</w:t>
      </w:r>
      <w:r>
        <w:t xml:space="preserve"> </w:t>
      </w:r>
      <w:r>
        <w:t xml:space="preserve">to litigation costs in the courts. The measures under this Policy Option are</w:t>
      </w:r>
      <w:r>
        <w:t xml:space="preserve"> </w:t>
      </w:r>
      <w:r>
        <w:t xml:space="preserve">particularly targeted at SMEs. It is usually SMEs that avoid going to court, for lack</w:t>
      </w:r>
      <w:r>
        <w:t xml:space="preserve"> </w:t>
      </w:r>
      <w:r>
        <w:t xml:space="preserve">of financial means or fear of jeopardising business relationships, and SMEs are</w:t>
      </w:r>
      <w:r>
        <w:t xml:space="preserve"> </w:t>
      </w:r>
      <w:r>
        <w:t xml:space="preserve">therefore most likely to benefit from mediation services or a national payment</w:t>
      </w:r>
      <w:r>
        <w:t xml:space="preserve"> </w:t>
      </w:r>
      <w:r>
        <w:t xml:space="preserve">envoy.</w:t>
      </w:r>
      <w:r>
        <w:t xml:space="preserve"> </w:t>
      </w:r>
      <w:r>
        <w:t xml:space="preserve">607.</w:t>
      </w:r>
      <w:r>
        <w:t xml:space="preserve"> </w:t>
      </w:r>
      <w:r>
        <w:t xml:space="preserve">PO3 will provide the smallest direct reduction of payment delays, as it targets only</w:t>
      </w:r>
      <w:r>
        <w:t xml:space="preserve"> </w:t>
      </w:r>
      <w:r>
        <w:t xml:space="preserve">those payments that are already late and focuses on helping the creditors recover</w:t>
      </w:r>
      <w:r>
        <w:t xml:space="preserve"> </w:t>
      </w:r>
      <w:r>
        <w:t xml:space="preserve">their debts. The costs to businesses under this option are relatively limited, as all</w:t>
      </w:r>
    </w:p>
    <w:p>
      <w:pPr>
        <w:pStyle w:val="BodyText"/>
      </w:pPr>
      <w:r>
        <w:t xml:space="preserve">an overall aggregated value of 26% (13% to small enterprises). Although micro-enterprises would normally</w:t>
      </w:r>
      <w:r>
        <w:t xml:space="preserve"> </w:t>
      </w:r>
      <w:r>
        <w:t xml:space="preserve">have insufficient resources to act as general contractors for above-threshold public works, they still have the</w:t>
      </w:r>
      <w:r>
        <w:t xml:space="preserve"> </w:t>
      </w:r>
      <w:r>
        <w:t xml:space="preserve">opportunity to win parts of the construction when the contract has been broken down into lots. For contracts</w:t>
      </w:r>
      <w:r>
        <w:t xml:space="preserve"> </w:t>
      </w:r>
      <w:r>
        <w:t xml:space="preserve">-not limited to works- above EU thresholds, the total direct and indirect participation of SMEs in terms of</w:t>
      </w:r>
      <w:r>
        <w:t xml:space="preserve"> </w:t>
      </w:r>
      <w:r>
        <w:t xml:space="preserve">aggregated value was estimated to be 49% for the EU-28 (Analysis of the SMEs’ participation in public</w:t>
      </w:r>
      <w:r>
        <w:t xml:space="preserve"> </w:t>
      </w:r>
      <w:r>
        <w:t xml:space="preserve">procurement and the measures to support it, 2019)</w:t>
      </w:r>
      <w:r>
        <w:t xml:space="preserve"> </w:t>
      </w:r>
      <w:r>
        <w:t xml:space="preserve">290 The distribution of works contracts has itself two peaks: the first is at around EUR 500 000, and is to a</w:t>
      </w:r>
      <w:r>
        <w:t xml:space="preserve"> </w:t>
      </w:r>
      <w:r>
        <w:t xml:space="preserve">large extent covering CANs that were broken down into lots, and the second is at EUR 5 million, dominated</w:t>
      </w:r>
      <w:r>
        <w:t xml:space="preserve"> </w:t>
      </w:r>
      <w:r>
        <w:t xml:space="preserve">by contracts with no subdivision into lots. SMEs begin to become considerably disadvantaged with a contract</w:t>
      </w:r>
      <w:r>
        <w:t xml:space="preserve"> </w:t>
      </w:r>
      <w:r>
        <w:t xml:space="preserve">value of around EUR 1 million for public works. Once the contract value becomes larger, on average main</w:t>
      </w:r>
      <w:r>
        <w:t xml:space="preserve"> </w:t>
      </w:r>
      <w:r>
        <w:t xml:space="preserve">contractors are less likely to employ SMEs, regardless of their role as partner, subcontractor, or supplier.</w:t>
      </w:r>
      <w:r>
        <w:t xml:space="preserve"> </w:t>
      </w:r>
      <w:r>
        <w:t xml:space="preserve">(Analysis of the SMEs’ participation in public procurement and the measures to support it, 2019)</w:t>
      </w:r>
      <w:r>
        <w:t xml:space="preserve"> </w:t>
      </w:r>
      <w:r>
        <w:t xml:space="preserve">291 The construction industry is dominated by a large number of small companies that provide subcontracting</w:t>
      </w:r>
      <w:r>
        <w:t xml:space="preserve"> </w:t>
      </w:r>
      <w:r>
        <w:t xml:space="preserve">services to their larger counterparts (Edum-Fotwe and McCaffer, 1999); 45% of the micro firms in the</w:t>
      </w:r>
      <w:r>
        <w:t xml:space="preserve"> </w:t>
      </w:r>
      <w:r>
        <w:t xml:space="preserve">construction sector are engaged in any subcontracting relation and about 51% of both small and medium-</w:t>
      </w:r>
      <w:r>
        <w:t xml:space="preserve"> </w:t>
      </w:r>
      <w:r>
        <w:t xml:space="preserve">sized enterprises. It has been estimated that 26% of construction companies are main contractors in a</w:t>
      </w:r>
      <w:r>
        <w:t xml:space="preserve"> </w:t>
      </w:r>
      <w:r>
        <w:t xml:space="preserve">subcontracting relationship and 28% are subcontractors (with an overlap between the two). (Report on EU</w:t>
      </w:r>
      <w:r>
        <w:t xml:space="preserve"> </w:t>
      </w:r>
      <w:r>
        <w:t xml:space="preserve">SMEs and subcontracting, 2009)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parties benefit from mediation services and clear definitions of unfair practices;</w:t>
      </w:r>
      <w:r>
        <w:t xml:space="preserve"> </w:t>
      </w:r>
      <w:r>
        <w:t xml:space="preserve">even debtors will have reduced costs if cases go to a mediation system rather than</w:t>
      </w:r>
      <w:r>
        <w:t xml:space="preserve"> </w:t>
      </w:r>
      <w:r>
        <w:t xml:space="preserve">to court.</w:t>
      </w:r>
      <w:r>
        <w:br/>
      </w:r>
      <w:r>
        <w:t xml:space="preserve">608.</w:t>
      </w:r>
      <w:r>
        <w:t xml:space="preserve"> </w:t>
      </w:r>
      <w:r>
        <w:t xml:space="preserve">PO3a (National Payment Envoy): the intervention of a Payment Envoy could lead</w:t>
      </w:r>
      <w:r>
        <w:t xml:space="preserve"> </w:t>
      </w:r>
      <w:r>
        <w:t xml:space="preserve">to around EUR 2.6 million in recovered debt across the EU-27. It would very likely</w:t>
      </w:r>
      <w:r>
        <w:t xml:space="preserve"> </w:t>
      </w:r>
      <w:r>
        <w:t xml:space="preserve">benefit mainly SMEs; it is supported by 65% of SMEs in the SME panel (less</w:t>
      </w:r>
      <w:r>
        <w:t xml:space="preserve"> </w:t>
      </w:r>
      <w:r>
        <w:t xml:space="preserve">supported by bigger SMEs and when large companies are those that mostly pay</w:t>
      </w:r>
      <w:r>
        <w:t xml:space="preserve"> </w:t>
      </w:r>
      <w:r>
        <w:t xml:space="preserve">late).</w:t>
      </w:r>
      <w:r>
        <w:t xml:space="preserve"> </w:t>
      </w:r>
      <w:r>
        <w:t xml:space="preserve">609.</w:t>
      </w:r>
      <w:r>
        <w:t xml:space="preserve"> </w:t>
      </w:r>
      <w:r>
        <w:t xml:space="preserve">PO3b (national mediation system): this option would more directly lead to</w:t>
      </w:r>
      <w:r>
        <w:t xml:space="preserve"> </w:t>
      </w:r>
      <w:r>
        <w:t xml:space="preserve">monetary benefits for those businesses that currently rely on court litigation, and</w:t>
      </w:r>
      <w:r>
        <w:t xml:space="preserve"> </w:t>
      </w:r>
      <w:r>
        <w:t xml:space="preserve">on access to dispute resolution for those businesses that currently avoid going to</w:t>
      </w:r>
      <w:r>
        <w:t xml:space="preserve"> </w:t>
      </w:r>
      <w:r>
        <w:t xml:space="preserve">courts to recover unpaid debt. This Policy Option might lead to a total reduction of</w:t>
      </w:r>
      <w:r>
        <w:t xml:space="preserve"> </w:t>
      </w:r>
      <w:r>
        <w:t xml:space="preserve">payment delays by 5.5%. Total enforcement cost savings could amount to nearly</w:t>
      </w:r>
      <w:r>
        <w:t xml:space="preserve"> </w:t>
      </w:r>
      <w:r>
        <w:t xml:space="preserve">EUR 27 million (taking into account a 70% success rate). Currently, relatively few</w:t>
      </w:r>
      <w:r>
        <w:t xml:space="preserve"> </w:t>
      </w:r>
      <w:r>
        <w:t xml:space="preserve">SMEs use mediation or arbitration services (in the SME Panel, only 7.4% of SMEs</w:t>
      </w:r>
      <w:r>
        <w:t xml:space="preserve"> </w:t>
      </w:r>
      <w:r>
        <w:t xml:space="preserve">stated they used mediation the last time they were paid late, and only 3% used</w:t>
      </w:r>
      <w:r>
        <w:t xml:space="preserve"> </w:t>
      </w:r>
      <w:r>
        <w:t xml:space="preserve">arbitration), but this is largely because mediation services are not widespread. A</w:t>
      </w:r>
      <w:r>
        <w:t xml:space="preserve"> </w:t>
      </w:r>
      <w:r>
        <w:t xml:space="preserve">national system of mediation is likely to make it more accessible to SMEs. To be</w:t>
      </w:r>
      <w:r>
        <w:t xml:space="preserve"> </w:t>
      </w:r>
      <w:r>
        <w:t xml:space="preserve">noted that several non-EU jurisdictions have introduced or are considering</w:t>
      </w:r>
      <w:r>
        <w:t xml:space="preserve"> </w:t>
      </w:r>
      <w:r>
        <w:t xml:space="preserve">introducing prompt payment legislation for the construction sector that includes</w:t>
      </w:r>
      <w:r>
        <w:t xml:space="preserve"> </w:t>
      </w:r>
      <w:r>
        <w:t xml:space="preserve">arbitration (see Annex 18).</w:t>
      </w:r>
      <w:r>
        <w:t xml:space="preserve"> </w:t>
      </w:r>
      <w:r>
        <w:t xml:space="preserve">610.</w:t>
      </w:r>
      <w:r>
        <w:t xml:space="preserve"> </w:t>
      </w:r>
      <w:r>
        <w:t xml:space="preserve">PO3 also includes an option, which is beneficial for SMEs, to request Member</w:t>
      </w:r>
      <w:r>
        <w:t xml:space="preserve"> </w:t>
      </w:r>
      <w:r>
        <w:t xml:space="preserve">States to specifically address the question of unfair contractual terms and practices</w:t>
      </w:r>
      <w:r>
        <w:t xml:space="preserve"> </w:t>
      </w:r>
      <w:r>
        <w:t xml:space="preserve">through their applicable national law. Time and cost saving for the creditor would</w:t>
      </w:r>
      <w:r>
        <w:t xml:space="preserve"> </w:t>
      </w:r>
      <w:r>
        <w:t xml:space="preserve">translate directly into a cost for the debtor who has to prove the clause or practice</w:t>
      </w:r>
      <w:r>
        <w:t xml:space="preserve"> </w:t>
      </w:r>
      <w:r>
        <w:t xml:space="preserve">is not unfair.</w:t>
      </w:r>
    </w:p>
    <w:p>
      <w:pPr>
        <w:pStyle w:val="Compact"/>
        <w:numPr>
          <w:ilvl w:val="0"/>
          <w:numId w:val="1101"/>
        </w:numPr>
      </w:pPr>
      <w:r>
        <w:t xml:space="preserve">STEP 4/4: MINIMISING NEGATIVE IMPACTS ON SMES</w:t>
      </w:r>
    </w:p>
    <w:p>
      <w:pPr>
        <w:pStyle w:val="Compact"/>
        <w:numPr>
          <w:ilvl w:val="0"/>
          <w:numId w:val="1101"/>
        </w:numPr>
      </w:pPr>
      <w:r>
        <w:t xml:space="preserve">Policy options in this proposal have been designed with SMEs in mind.</w:t>
      </w:r>
    </w:p>
    <w:p>
      <w:pPr>
        <w:pStyle w:val="FirstParagraph"/>
      </w:pPr>
      <w:r>
        <w:t xml:space="preserve">170</w:t>
      </w:r>
    </w:p>
    <w:p>
      <w:pPr>
        <w:pStyle w:val="BodyText"/>
      </w:pPr>
      <w:r>
        <w:t xml:space="preserve">P. ANNEX 16: RESULTS OF THE SME PANEL CONSULTATION ON</w:t>
      </w:r>
      <w:r>
        <w:t xml:space="preserve"> </w:t>
      </w:r>
      <w:r>
        <w:t xml:space="preserve">THE REVISION OF THE LATE PAYMENT DIRECTIVE</w:t>
      </w:r>
      <w:r>
        <w:t xml:space="preserve"> </w:t>
      </w:r>
      <w:r>
        <w:t xml:space="preserve">1.</w:t>
      </w:r>
      <w:r>
        <w:t xml:space="preserve"> </w:t>
      </w:r>
      <w:r>
        <w:t xml:space="preserve">BACKGROUND</w:t>
      </w:r>
      <w:r>
        <w:t xml:space="preserve"> </w:t>
      </w:r>
      <w:r>
        <w:t xml:space="preserve">612.</w:t>
      </w:r>
      <w:r>
        <w:t xml:space="preserve"> </w:t>
      </w:r>
      <w:r>
        <w:t xml:space="preserve">This SME Panel consultation is part of the European Commission’s preparatory</w:t>
      </w:r>
      <w:r>
        <w:t xml:space="preserve"> </w:t>
      </w:r>
      <w:r>
        <w:t xml:space="preserve">work for the revision of the Late Payment Directive (2011/7/EU)292, planned for</w:t>
      </w:r>
      <w:r>
        <w:t xml:space="preserve"> </w:t>
      </w:r>
      <w:r>
        <w:t xml:space="preserve">adoption in Q3 2023.</w:t>
      </w:r>
      <w:r>
        <w:t xml:space="preserve"> </w:t>
      </w:r>
      <w:r>
        <w:t xml:space="preserve">613.</w:t>
      </w:r>
      <w:r>
        <w:t xml:space="preserve"> </w:t>
      </w:r>
      <w:r>
        <w:t xml:space="preserve">SMEs are one of the main stakeholders of this initiative as they are particularly</w:t>
      </w:r>
      <w:r>
        <w:t xml:space="preserve"> </w:t>
      </w:r>
      <w:r>
        <w:t xml:space="preserve">affected by late payments. That is why it was important for the Commission</w:t>
      </w:r>
      <w:r>
        <w:t xml:space="preserve"> </w:t>
      </w:r>
      <w:r>
        <w:t xml:space="preserve">services to gather information about SMEs’ views on the revision of the Directive.</w:t>
      </w:r>
      <w:r>
        <w:t xml:space="preserve"> </w:t>
      </w:r>
      <w:r>
        <w:t xml:space="preserve">614.</w:t>
      </w:r>
      <w:r>
        <w:t xml:space="preserve"> </w:t>
      </w:r>
      <w:r>
        <w:t xml:space="preserve">This consultation aimed to collect information on the following aspects of late</w:t>
      </w:r>
      <w:r>
        <w:t xml:space="preserve"> </w:t>
      </w:r>
      <w:r>
        <w:t xml:space="preserve">payments:</w:t>
      </w:r>
      <w:r>
        <w:t xml:space="preserve"> </w:t>
      </w:r>
      <w:r>
        <w:t xml:space="preserve">1) the main features of payment terms used by businesses;</w:t>
      </w:r>
      <w:r>
        <w:t xml:space="preserve"> </w:t>
      </w:r>
      <w:r>
        <w:t xml:space="preserve">2) businesses’ experience of unfair payment practices;</w:t>
      </w:r>
      <w:r>
        <w:t xml:space="preserve"> </w:t>
      </w:r>
      <w:r>
        <w:t xml:space="preserve">3) businesses’ handling of disputes about payment delays;</w:t>
      </w:r>
      <w:r>
        <w:t xml:space="preserve"> </w:t>
      </w:r>
      <w:r>
        <w:t xml:space="preserve">4) businesses’ views on possible policy measures to combat late payments.</w:t>
      </w:r>
      <w:r>
        <w:t xml:space="preserve"> </w:t>
      </w:r>
      <w:r>
        <w:t xml:space="preserve">615.</w:t>
      </w:r>
      <w:r>
        <w:t xml:space="preserve"> </w:t>
      </w:r>
      <w:r>
        <w:t xml:space="preserve">This consultation was targeted at small and medium-sized enterprises (SMEs)</w:t>
      </w:r>
      <w:r>
        <w:t xml:space="preserve"> </w:t>
      </w:r>
      <w:r>
        <w:t xml:space="preserve">active in any sector of the economy. It focused only on payment conditions for</w:t>
      </w:r>
      <w:r>
        <w:t xml:space="preserve"> </w:t>
      </w:r>
      <w:r>
        <w:t xml:space="preserve">business-to-business (B2B) transactions.</w:t>
      </w:r>
      <w:r>
        <w:br/>
      </w:r>
      <w:r>
        <w:t xml:space="preserve">2.</w:t>
      </w:r>
      <w:r>
        <w:t xml:space="preserve"> </w:t>
      </w:r>
      <w:r>
        <w:t xml:space="preserve">SHORT SUMMARY OF THE RESULTS OF THE SURVEY</w:t>
      </w:r>
      <w:r>
        <w:t xml:space="preserve"> </w:t>
      </w:r>
      <w:r>
        <w:t xml:space="preserve">2.1.</w:t>
      </w:r>
      <w:r>
        <w:t xml:space="preserve"> </w:t>
      </w:r>
      <w:r>
        <w:t xml:space="preserve">OVERVIEW OF RESPONDENTS</w:t>
      </w:r>
      <w:r>
        <w:t xml:space="preserve"> </w:t>
      </w:r>
      <w:r>
        <w:t xml:space="preserve">616.</w:t>
      </w:r>
      <w:r>
        <w:t xml:space="preserve"> </w:t>
      </w:r>
      <w:r>
        <w:t xml:space="preserve">In total, 939 SMEs replied to this consultation in the EU Survey webpage.</w:t>
      </w:r>
      <w:r>
        <w:br/>
      </w:r>
      <w:r>
        <w:t xml:space="preserve">617.</w:t>
      </w:r>
      <w:r>
        <w:t xml:space="preserve"> </w:t>
      </w:r>
      <w:r>
        <w:t xml:space="preserve">In terms of their size, 40% were micro companies with 1 to 9 employees (378 out</w:t>
      </w:r>
      <w:r>
        <w:t xml:space="preserve"> </w:t>
      </w:r>
      <w:r>
        <w:t xml:space="preserve">of 939), 37% small companies with 10 to 49 employees (347), 14% medium</w:t>
      </w:r>
      <w:r>
        <w:t xml:space="preserve"> </w:t>
      </w:r>
      <w:r>
        <w:t xml:space="preserve">companies with 50 to 249 employees (128) and 9% self-employed (86).</w:t>
      </w:r>
    </w:p>
    <w:p>
      <w:pPr>
        <w:pStyle w:val="BodyText"/>
      </w:pPr>
      <w:r>
        <w:t xml:space="preserve">292 https://single-market-economy.ec.europa.eu/smes/sme-strategy/late-payment-directive_en</w:t>
      </w:r>
    </w:p>
    <w:p>
      <w:pPr>
        <w:pStyle w:val="BodyText"/>
      </w:pPr>
      <w:r>
        <w:t xml:space="preserve">171</w:t>
      </w:r>
    </w:p>
    <w:p>
      <w:pPr>
        <w:pStyle w:val="Compact"/>
        <w:numPr>
          <w:ilvl w:val="0"/>
          <w:numId w:val="1102"/>
        </w:numPr>
      </w:pPr>
      <w:r>
        <w:t xml:space="preserve">The SME Panel was publicised by the Enterprise Europe Network. SMEs from the</w:t>
      </w:r>
      <w:r>
        <w:t xml:space="preserve"> </w:t>
      </w:r>
      <w:r>
        <w:t xml:space="preserve">European countries participating to the Network could participate293. Most</w:t>
      </w:r>
      <w:r>
        <w:t xml:space="preserve"> </w:t>
      </w:r>
      <w:r>
        <w:t xml:space="preserve">responses came from Spain (457), Italy (182), Poland (110), followed by Romania</w:t>
      </w:r>
      <w:r>
        <w:t xml:space="preserve"> </w:t>
      </w:r>
      <w:r>
        <w:t xml:space="preserve">(48), Portugal (43), France (27), Austria (19) and Hungary (10). There were a few</w:t>
      </w:r>
      <w:r>
        <w:t xml:space="preserve"> </w:t>
      </w:r>
      <w:r>
        <w:t xml:space="preserve">replies from Belgium, Bulgaria, Czechia, Denmark, Germany, Greece, Latvia,</w:t>
      </w:r>
      <w:r>
        <w:t xml:space="preserve"> </w:t>
      </w:r>
      <w:r>
        <w:t xml:space="preserve">Lithuania and Finland and a couple or individual responses from some other</w:t>
      </w:r>
      <w:r>
        <w:t xml:space="preserve"> </w:t>
      </w:r>
      <w:r>
        <w:t xml:space="preserve">countries (Estonia, Ireland and Norway).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The most represented sector of activity was manufacturing (246 out of 939)</w:t>
      </w:r>
      <w:r>
        <w:t xml:space="preserve"> </w:t>
      </w:r>
      <w:r>
        <w:t xml:space="preserve">followed by construction (174), other services activities (147), wholesale and retail</w:t>
      </w:r>
      <w:r>
        <w:t xml:space="preserve"> </w:t>
      </w:r>
      <w:r>
        <w:t xml:space="preserve">trade (96). professional, scientific and technical activities (71),</w:t>
      </w:r>
    </w:p>
    <w:p>
      <w:pPr>
        <w:pStyle w:val="Compact"/>
        <w:numPr>
          <w:ilvl w:val="0"/>
          <w:numId w:val="1102"/>
        </w:numPr>
      </w:pPr>
      <w:r>
        <w:t xml:space="preserve">45% of the respondents (420 out of 939) stated that small and medium-sized</w:t>
      </w:r>
      <w:r>
        <w:t xml:space="preserve"> </w:t>
      </w:r>
      <w:r>
        <w:t xml:space="preserve">companies are the ones which pay mostly late (with a higher prevalence among</w:t>
      </w:r>
      <w:r>
        <w:t xml:space="preserve"> </w:t>
      </w:r>
      <w:r>
        <w:t xml:space="preserve">small and medium-sized businesses – around 50%).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30 % (279) pointed out that, among their clients, large companies are those that</w:t>
      </w:r>
      <w:r>
        <w:t xml:space="preserve"> </w:t>
      </w:r>
      <w:r>
        <w:t xml:space="preserve">mostly pay late (with increasing prevalence as the size of the creditor increases –</w:t>
      </w:r>
      <w:r>
        <w:t xml:space="preserve"> </w:t>
      </w:r>
      <w:r>
        <w:t xml:space="preserve">from around 21% self-employed to around 37% medium-sized companies).</w:t>
      </w:r>
      <w:r>
        <w:br/>
      </w:r>
    </w:p>
    <w:p>
      <w:pPr>
        <w:pStyle w:val="Compact"/>
        <w:numPr>
          <w:ilvl w:val="0"/>
          <w:numId w:val="1102"/>
        </w:numPr>
      </w:pPr>
      <w:r>
        <w:t xml:space="preserve">26% (240) found that micros mostly pay late (with the highest prevalence among</w:t>
      </w:r>
      <w:r>
        <w:t xml:space="preserve"> </w:t>
      </w:r>
      <w:r>
        <w:t xml:space="preserve">self-employed around 43%).</w:t>
      </w:r>
      <w:r>
        <w:br/>
      </w:r>
      <w:r>
        <w:t xml:space="preserve">2.2.</w:t>
      </w:r>
      <w:r>
        <w:t xml:space="preserve"> </w:t>
      </w:r>
      <w:r>
        <w:t xml:space="preserve">POLICY MEASURES TO COMBAT LATE PAYMENTS</w:t>
      </w:r>
    </w:p>
    <w:p>
      <w:pPr>
        <w:pStyle w:val="Compact"/>
        <w:numPr>
          <w:ilvl w:val="0"/>
          <w:numId w:val="1102"/>
        </w:numPr>
      </w:pPr>
      <w:r>
        <w:t xml:space="preserve">The respondents were asked to indicate how useful could be some options for</w:t>
      </w:r>
      <w:r>
        <w:t xml:space="preserve"> </w:t>
      </w:r>
      <w:r>
        <w:t xml:space="preserve">policy measures to be proposed in the context of a possible revision of the EU rules</w:t>
      </w:r>
    </w:p>
    <w:p>
      <w:pPr>
        <w:pStyle w:val="FirstParagraph"/>
      </w:pPr>
      <w:r>
        <w:t xml:space="preserve">293 This included the 27 EU member states, UK, Iceland, Liechtenstein, Norway, Switzerland, Montenegro,</w:t>
      </w:r>
      <w:r>
        <w:t xml:space="preserve"> </w:t>
      </w:r>
      <w:r>
        <w:t xml:space="preserve">North Macedonia, Albania, Serbia, Türkiye, Bosnia and Herzegovina, Ukraine and Moldova.</w:t>
      </w:r>
      <w:r>
        <w:br/>
      </w:r>
      <w:r>
        <w:t xml:space="preserve">Single person</w:t>
      </w:r>
      <w:r>
        <w:t xml:space="preserve"> </w:t>
      </w:r>
      <w:r>
        <w:t xml:space="preserve">business/self-</w:t>
      </w:r>
      <w:r>
        <w:t xml:space="preserve"> </w:t>
      </w:r>
      <w:r>
        <w:t xml:space="preserve">employed 9,2%</w:t>
      </w:r>
      <w:r>
        <w:t xml:space="preserve"> </w:t>
      </w:r>
      <w:r>
        <w:t xml:space="preserve">Business with 1</w:t>
      </w:r>
      <w:r>
        <w:t xml:space="preserve"> </w:t>
      </w:r>
      <w:r>
        <w:t xml:space="preserve">to 9 employees</w:t>
      </w:r>
      <w:r>
        <w:t xml:space="preserve"> </w:t>
      </w:r>
      <w:r>
        <w:t xml:space="preserve">40,3%</w:t>
      </w:r>
      <w:r>
        <w:t xml:space="preserve"> </w:t>
      </w:r>
      <w:r>
        <w:t xml:space="preserve">Business with</w:t>
      </w:r>
      <w:r>
        <w:t xml:space="preserve"> </w:t>
      </w:r>
      <w:r>
        <w:t xml:space="preserve">10 to 49</w:t>
      </w:r>
      <w:r>
        <w:t xml:space="preserve"> </w:t>
      </w:r>
      <w:r>
        <w:t xml:space="preserve">employees</w:t>
      </w:r>
      <w:r>
        <w:t xml:space="preserve"> </w:t>
      </w:r>
      <w:r>
        <w:t xml:space="preserve">37,0%</w:t>
      </w:r>
      <w:r>
        <w:t xml:space="preserve"> </w:t>
      </w:r>
      <w:r>
        <w:t xml:space="preserve">Business with</w:t>
      </w:r>
      <w:r>
        <w:t xml:space="preserve"> </w:t>
      </w:r>
      <w:r>
        <w:t xml:space="preserve">50 to 249</w:t>
      </w:r>
      <w:r>
        <w:t xml:space="preserve"> </w:t>
      </w:r>
      <w:r>
        <w:t xml:space="preserve">employees</w:t>
      </w:r>
      <w:r>
        <w:t xml:space="preserve"> </w:t>
      </w:r>
      <w:r>
        <w:t xml:space="preserve">13,6%</w:t>
      </w:r>
      <w:r>
        <w:t xml:space="preserve"> </w:t>
      </w:r>
      <w:r>
        <w:t xml:space="preserve">1. What is the size of your business?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on combating late payments. All of them obtained a majority of positive and very</w:t>
      </w:r>
      <w:r>
        <w:t xml:space="preserve"> </w:t>
      </w:r>
      <w:r>
        <w:t xml:space="preserve">positive opinions. In particular:</w:t>
      </w:r>
      <w:r>
        <w:br/>
      </w:r>
      <w:r>
        <w:t xml:space="preserve">1) 84% of SMEs (789 out of 939) supported the stronger enforcement of rules (EU</w:t>
      </w:r>
      <w:r>
        <w:t xml:space="preserve"> </w:t>
      </w:r>
      <w:r>
        <w:t xml:space="preserve">countries should set up enforcement bodies with the power to investigate and receive</w:t>
      </w:r>
      <w:r>
        <w:t xml:space="preserve"> </w:t>
      </w:r>
      <w:r>
        <w:t xml:space="preserve">complaints, and to issue administrative fines for repeated bad payment behaviour). For</w:t>
      </w:r>
      <w:r>
        <w:t xml:space="preserve"> </w:t>
      </w:r>
      <w:r>
        <w:t xml:space="preserve">this action, no significant difference is found by size of companies or by size of debtor</w:t>
      </w:r>
      <w:r>
        <w:t xml:space="preserve"> </w:t>
      </w:r>
      <w:r>
        <w:t xml:space="preserve">that mostly pay late.</w:t>
      </w:r>
      <w:r>
        <w:t xml:space="preserve"> </w:t>
      </w:r>
      <w:r>
        <w:t xml:space="preserve">2) 83% of SMEs (777) supported setting a limit on the maximum number of days that can</w:t>
      </w:r>
      <w:r>
        <w:t xml:space="preserve"> </w:t>
      </w:r>
      <w:r>
        <w:t xml:space="preserve">be defined in payment terms for all B2B transactions. For this action, no significant</w:t>
      </w:r>
      <w:r>
        <w:t xml:space="preserve"> </w:t>
      </w:r>
      <w:r>
        <w:t xml:space="preserve">difference is found by size of companies, while it is most popular when large</w:t>
      </w:r>
      <w:r>
        <w:t xml:space="preserve"> </w:t>
      </w:r>
      <w:r>
        <w:t xml:space="preserve">companies mostly pay late (around 87%).</w:t>
      </w:r>
      <w:r>
        <w:t xml:space="preserve"> </w:t>
      </w:r>
      <w:r>
        <w:t xml:space="preserve">3) 77% of SMEs (724) supported banning practices and clauses that oblige creditors to</w:t>
      </w:r>
      <w:r>
        <w:t xml:space="preserve"> </w:t>
      </w:r>
      <w:r>
        <w:t xml:space="preserve">waive their rights to late payment interest and compensation in exchange for immediate</w:t>
      </w:r>
      <w:r>
        <w:t xml:space="preserve"> </w:t>
      </w:r>
      <w:r>
        <w:t xml:space="preserve">payment. This action is most supported by micros (around 80%), and when large</w:t>
      </w:r>
      <w:r>
        <w:t xml:space="preserve"> </w:t>
      </w:r>
      <w:r>
        <w:t xml:space="preserve">companies mostly pay late (around 80%).</w:t>
      </w:r>
      <w:r>
        <w:t xml:space="preserve"> </w:t>
      </w:r>
      <w:r>
        <w:t xml:space="preserve">4) 72% of SMEs (672) supported transparency obligations, for large businesses only, to</w:t>
      </w:r>
      <w:r>
        <w:t xml:space="preserve"> </w:t>
      </w:r>
      <w:r>
        <w:t xml:space="preserve">report regularly on their payment performance. This action is less supported by self-</w:t>
      </w:r>
      <w:r>
        <w:t xml:space="preserve"> </w:t>
      </w:r>
      <w:r>
        <w:t xml:space="preserve">employed (around 65%), while it is most popular when large companies mostly pay</w:t>
      </w:r>
      <w:r>
        <w:t xml:space="preserve"> </w:t>
      </w:r>
      <w:r>
        <w:t xml:space="preserve">late (around 80%).</w:t>
      </w:r>
      <w:r>
        <w:t xml:space="preserve"> </w:t>
      </w:r>
      <w:r>
        <w:t xml:space="preserve">5) 65% of SMEs (612) supported the appointment national ombudspersons for SMEs (or</w:t>
      </w:r>
      <w:r>
        <w:t xml:space="preserve"> </w:t>
      </w:r>
      <w:r>
        <w:t xml:space="preserve">similar body) to bring the issue of late payments to political attention, and liaise with</w:t>
      </w:r>
      <w:r>
        <w:t xml:space="preserve"> </w:t>
      </w:r>
      <w:r>
        <w:t xml:space="preserve">businesses and governmental bodies. This action is less supported by bigger SMEs and</w:t>
      </w:r>
      <w:r>
        <w:t xml:space="preserve"> </w:t>
      </w:r>
      <w:r>
        <w:t xml:space="preserve">when large companies mostly pay late.</w:t>
      </w:r>
    </w:p>
    <w:p>
      <w:pPr>
        <w:pStyle w:val="Compact"/>
        <w:numPr>
          <w:ilvl w:val="0"/>
          <w:numId w:val="1103"/>
        </w:numPr>
      </w:pPr>
      <w:r>
        <w:t xml:space="preserve">Specifically, regarding the capping of payments: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36% of SMEs (341) supported capping at 30 days (with more support from smaller</w:t>
      </w:r>
      <w:r>
        <w:t xml:space="preserve"> </w:t>
      </w:r>
      <w:r>
        <w:t xml:space="preserve">SMEs – around 44%, and when large companies mostly pay late – around 41%)</w:t>
      </w:r>
      <w:r>
        <w:t xml:space="preserve"> </w:t>
      </w:r>
      <w:r>
        <w:t xml:space="preserve">65,2%</w:t>
      </w:r>
      <w:r>
        <w:t xml:space="preserve"> </w:t>
      </w:r>
      <w:r>
        <w:t xml:space="preserve">71,6%</w:t>
      </w:r>
      <w:r>
        <w:t xml:space="preserve"> </w:t>
      </w:r>
      <w:r>
        <w:t xml:space="preserve">77,1%</w:t>
      </w:r>
      <w:r>
        <w:t xml:space="preserve"> </w:t>
      </w:r>
      <w:r>
        <w:t xml:space="preserve">82,7%</w:t>
      </w:r>
      <w:r>
        <w:t xml:space="preserve"> </w:t>
      </w:r>
      <w:r>
        <w:t xml:space="preserve">84,0%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EU countries should appoint a national ombudsperson for</w:t>
      </w:r>
      <w:r>
        <w:t xml:space="preserve"> </w:t>
      </w:r>
      <w:r>
        <w:t xml:space="preserve">SMEs (or similar body) to bring the issue of late payments</w:t>
      </w:r>
      <w:r>
        <w:t xml:space="preserve"> </w:t>
      </w:r>
      <w:r>
        <w:t xml:space="preserve">to political attention, and liaise with businesses and…</w:t>
      </w:r>
      <w:r>
        <w:t xml:space="preserve"> </w:t>
      </w:r>
      <w:r>
        <w:t xml:space="preserve">Transparency obligations, for large businesses only,to</w:t>
      </w:r>
      <w:r>
        <w:t xml:space="preserve"> </w:t>
      </w:r>
      <w:r>
        <w:t xml:space="preserve">report regularly on their payment performance</w:t>
      </w:r>
      <w:r>
        <w:t xml:space="preserve"> </w:t>
      </w:r>
      <w:r>
        <w:t xml:space="preserve">Banning practices and clauses that oblige creditors to</w:t>
      </w:r>
      <w:r>
        <w:t xml:space="preserve"> </w:t>
      </w:r>
      <w:r>
        <w:t xml:space="preserve">waive their rights to late payment interest and</w:t>
      </w:r>
      <w:r>
        <w:t xml:space="preserve"> </w:t>
      </w:r>
      <w:r>
        <w:t xml:space="preserve">compensation in exchange for immediate payment</w:t>
      </w:r>
      <w:r>
        <w:t xml:space="preserve"> </w:t>
      </w:r>
      <w:r>
        <w:t xml:space="preserve">Setting a limit on the maximum number of days that can</w:t>
      </w:r>
      <w:r>
        <w:t xml:space="preserve"> </w:t>
      </w:r>
      <w:r>
        <w:t xml:space="preserve">be defined in payment terms for all B2B transactions</w:t>
      </w:r>
      <w:r>
        <w:t xml:space="preserve"> </w:t>
      </w:r>
      <w:r>
        <w:t xml:space="preserve">EU countries should set up enforcement bodies with the</w:t>
      </w:r>
      <w:r>
        <w:t xml:space="preserve"> </w:t>
      </w:r>
      <w:r>
        <w:t xml:space="preserve">power to investigate and receive complaints, and to issue</w:t>
      </w:r>
      <w:r>
        <w:t xml:space="preserve"> </w:t>
      </w:r>
      <w:r>
        <w:t xml:space="preserve">administrative fines for repeated bad payment behaviour</w:t>
      </w:r>
    </w:p>
    <w:p>
      <w:pPr>
        <w:pStyle w:val="Compact"/>
        <w:numPr>
          <w:ilvl w:val="0"/>
          <w:numId w:val="1105"/>
        </w:numPr>
      </w:pPr>
      <w:r>
        <w:t xml:space="preserve">Possible options for the revision of the lat payment directive</w:t>
      </w:r>
      <w:r>
        <w:t xml:space="preserve"> </w:t>
      </w:r>
      <w:r>
        <w:t xml:space="preserve">ranked by % of participants who replied</w:t>
      </w:r>
      <w:r>
        <w:t xml:space="preserve"> </w:t>
      </w:r>
      <w:r>
        <w:t xml:space="preserve">“very useful”</w:t>
      </w:r>
      <w:r>
        <w:t xml:space="preserve"> </w:t>
      </w:r>
      <w:r>
        <w:t xml:space="preserve">and</w:t>
      </w:r>
      <w:r>
        <w:t xml:space="preserve"> </w:t>
      </w:r>
      <w:r>
        <w:t xml:space="preserve">“useful”</w:t>
      </w:r>
    </w:p>
    <w:p>
      <w:pPr>
        <w:pStyle w:val="FirstParagraph"/>
      </w:pPr>
      <w:r>
        <w:t xml:space="preserve">173</w:t>
      </w:r>
    </w:p>
    <w:p>
      <w:pPr>
        <w:pStyle w:val="Compact"/>
        <w:numPr>
          <w:ilvl w:val="0"/>
          <w:numId w:val="1106"/>
        </w:numPr>
      </w:pPr>
      <w:r>
        <w:t xml:space="preserve">17% of SMEs (158) supported capping at 45 days (very low support from self-</w:t>
      </w:r>
      <w:r>
        <w:t xml:space="preserve"> </w:t>
      </w:r>
      <w:r>
        <w:t xml:space="preserve">employed – around 8%)</w:t>
      </w:r>
    </w:p>
    <w:p>
      <w:pPr>
        <w:pStyle w:val="Compact"/>
        <w:numPr>
          <w:ilvl w:val="0"/>
          <w:numId w:val="1106"/>
        </w:numPr>
      </w:pPr>
      <w:r>
        <w:t xml:space="preserve">28% of SMEs (261) supported capping at 60 days (with more support from bigger</w:t>
      </w:r>
      <w:r>
        <w:t xml:space="preserve"> </w:t>
      </w:r>
      <w:r>
        <w:t xml:space="preserve">SMEs, especially small – around 36%, and when large companies mostly pay late –</w:t>
      </w:r>
      <w:r>
        <w:t xml:space="preserve"> </w:t>
      </w:r>
      <w:r>
        <w:t xml:space="preserve">around 32%)</w:t>
      </w:r>
    </w:p>
    <w:p>
      <w:pPr>
        <w:pStyle w:val="Compact"/>
        <w:numPr>
          <w:ilvl w:val="0"/>
          <w:numId w:val="1106"/>
        </w:numPr>
      </w:pPr>
      <w:r>
        <w:t xml:space="preserve">8% (70) did not agree with a maximum payment term (with more support from</w:t>
      </w:r>
      <w:r>
        <w:t xml:space="preserve"> </w:t>
      </w:r>
      <w:r>
        <w:t xml:space="preserve">medium-sized -around 12%)</w:t>
      </w:r>
    </w:p>
    <w:p>
      <w:pPr>
        <w:pStyle w:val="Compact"/>
        <w:numPr>
          <w:ilvl w:val="0"/>
          <w:numId w:val="1106"/>
        </w:numPr>
      </w:pPr>
      <w:r>
        <w:t xml:space="preserve">12% (109) would favour exceptions for certain sectors due to the specificity of the</w:t>
      </w:r>
      <w:r>
        <w:t xml:space="preserve"> </w:t>
      </w:r>
      <w:r>
        <w:t xml:space="preserve">supply chain or of the market (with more support when micros mostly pay late – around</w:t>
      </w:r>
      <w:r>
        <w:t xml:space="preserve"> </w:t>
      </w:r>
      <w:r>
        <w:t xml:space="preserve">21%)</w:t>
      </w:r>
    </w:p>
    <w:p>
      <w:pPr>
        <w:pStyle w:val="Compact"/>
        <w:numPr>
          <w:ilvl w:val="0"/>
          <w:numId w:val="1107"/>
        </w:numPr>
      </w:pPr>
      <w:r>
        <w:t xml:space="preserve">On e-invoicing, there was no broad agreement on its effectiveness towards prompt</w:t>
      </w:r>
      <w:r>
        <w:t xml:space="preserve"> </w:t>
      </w:r>
      <w:r>
        <w:t xml:space="preserve">payment. For all size classes, there were more companies that find e-invoicing not</w:t>
      </w:r>
      <w:r>
        <w:t xml:space="preserve"> </w:t>
      </w:r>
      <w:r>
        <w:t xml:space="preserve">helpful rather than helpful. In detail, 44% (415) stated that e-invoicing did not help,</w:t>
      </w:r>
      <w:r>
        <w:t xml:space="preserve"> </w:t>
      </w:r>
      <w:r>
        <w:t xml:space="preserve">31% of respondents (291) said that e-invoicing helped them to receive payments</w:t>
      </w:r>
      <w:r>
        <w:t xml:space="preserve"> </w:t>
      </w:r>
      <w:r>
        <w:t xml:space="preserve">on time, 18% (168) did not use this facility and 7% (65) did not know.</w:t>
      </w:r>
      <w:r>
        <w:br/>
      </w:r>
      <w:r>
        <w:t xml:space="preserve">2.3.</w:t>
      </w:r>
      <w:r>
        <w:t xml:space="preserve"> </w:t>
      </w:r>
      <w:r>
        <w:t xml:space="preserve">WIDER IMPACT OF LATE PAYMENTS</w:t>
      </w:r>
    </w:p>
    <w:p>
      <w:pPr>
        <w:pStyle w:val="Compact"/>
        <w:numPr>
          <w:ilvl w:val="0"/>
          <w:numId w:val="1107"/>
        </w:numPr>
      </w:pPr>
      <w:r>
        <w:t xml:space="preserve">Almost all respondents (92% or 861 out of 939) strongly agreed or agreed that late</w:t>
      </w:r>
      <w:r>
        <w:t xml:space="preserve"> </w:t>
      </w:r>
      <w:r>
        <w:t xml:space="preserve">payments have an important impact on the well being of the entrepreneurs and</w:t>
      </w:r>
      <w:r>
        <w:t xml:space="preserve"> </w:t>
      </w:r>
      <w:r>
        <w:t xml:space="preserve">generate stress and anxiety and 80% (754) that this heavily affects the survival of</w:t>
      </w:r>
      <w:r>
        <w:t xml:space="preserve"> </w:t>
      </w:r>
      <w:r>
        <w:t xml:space="preserve">their business.</w:t>
      </w:r>
      <w:r>
        <w:br/>
      </w:r>
    </w:p>
    <w:p>
      <w:pPr>
        <w:pStyle w:val="Compact"/>
        <w:numPr>
          <w:ilvl w:val="0"/>
          <w:numId w:val="1107"/>
        </w:numPr>
      </w:pPr>
      <w:r>
        <w:t xml:space="preserve">79% strongly agree or agreed (737) that late payments affect their trust in the</w:t>
      </w:r>
      <w:r>
        <w:t xml:space="preserve"> </w:t>
      </w:r>
      <w:r>
        <w:t xml:space="preserve">market. 45% (421) said that because late payment they did not recruit new staff and</w:t>
      </w:r>
      <w:r>
        <w:t xml:space="preserve"> </w:t>
      </w:r>
      <w:r>
        <w:t xml:space="preserve">33,9% (318) did not do cross-border business in the EU Single Market because late</w:t>
      </w:r>
      <w:r>
        <w:t xml:space="preserve"> </w:t>
      </w:r>
      <w:r>
        <w:t xml:space="preserve">payment. The impact on becoming more digital (284 out of 939) or green (260) is</w:t>
      </w:r>
      <w:r>
        <w:t xml:space="preserve"> </w:t>
      </w:r>
      <w:r>
        <w:t xml:space="preserve">apparently lower as well as on laying off staff (only 164 strongly agreed or agreed).</w:t>
      </w:r>
      <w:r>
        <w:br/>
      </w:r>
      <w:r>
        <w:t xml:space="preserve">30 days</w:t>
      </w:r>
      <w:r>
        <w:t xml:space="preserve"> </w:t>
      </w:r>
      <w:r>
        <w:t xml:space="preserve">36,3%</w:t>
      </w:r>
      <w:r>
        <w:t xml:space="preserve"> </w:t>
      </w:r>
      <w:r>
        <w:t xml:space="preserve">45 days</w:t>
      </w:r>
      <w:r>
        <w:t xml:space="preserve"> </w:t>
      </w:r>
      <w:r>
        <w:t xml:space="preserve">16,8%</w:t>
      </w:r>
      <w:r>
        <w:t xml:space="preserve"> </w:t>
      </w:r>
      <w:r>
        <w:t xml:space="preserve">60 days</w:t>
      </w:r>
      <w:r>
        <w:t xml:space="preserve"> </w:t>
      </w:r>
      <w:r>
        <w:t xml:space="preserve">27,8%</w:t>
      </w:r>
      <w:r>
        <w:t xml:space="preserve"> </w:t>
      </w:r>
      <w:r>
        <w:t xml:space="preserve">No maximum</w:t>
      </w:r>
      <w:r>
        <w:t xml:space="preserve"> </w:t>
      </w:r>
      <w:r>
        <w:t xml:space="preserve">payment term</w:t>
      </w:r>
      <w:r>
        <w:t xml:space="preserve"> </w:t>
      </w:r>
      <w:r>
        <w:t xml:space="preserve">7,5%</w:t>
      </w:r>
      <w:r>
        <w:t xml:space="preserve"> </w:t>
      </w:r>
      <w:r>
        <w:t xml:space="preserve">Exceptions for</w:t>
      </w:r>
      <w:r>
        <w:t xml:space="preserve"> </w:t>
      </w:r>
      <w:r>
        <w:t xml:space="preserve">certain sectors</w:t>
      </w:r>
      <w:r>
        <w:t xml:space="preserve"> </w:t>
      </w:r>
      <w:r>
        <w:t xml:space="preserve">11,6%</w:t>
      </w:r>
    </w:p>
    <w:p>
      <w:pPr>
        <w:pStyle w:val="Compact"/>
        <w:numPr>
          <w:ilvl w:val="0"/>
          <w:numId w:val="1107"/>
        </w:numPr>
      </w:pPr>
      <w:r>
        <w:t xml:space="preserve">Should a maximum payment term in B2B be set at:</w:t>
      </w:r>
    </w:p>
    <w:p>
      <w:pPr>
        <w:pStyle w:val="FirstParagraph"/>
      </w:pPr>
      <w:r>
        <w:t xml:space="preserve">174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SETTING PAYMENT TERMS</w:t>
      </w:r>
      <w:r>
        <w:t xml:space="preserve"> </w:t>
      </w:r>
      <w:r>
        <w:t xml:space="preserve">628.</w:t>
      </w:r>
      <w:r>
        <w:t xml:space="preserve"> </w:t>
      </w:r>
      <w:r>
        <w:t xml:space="preserve">41% (383 out of 939) of respondents reported that they negotiate payment terms</w:t>
      </w:r>
      <w:r>
        <w:t xml:space="preserve"> </w:t>
      </w:r>
      <w:r>
        <w:t xml:space="preserve">case by case and this is most frequent among small companies (47%). 30% (283)</w:t>
      </w:r>
      <w:r>
        <w:t xml:space="preserve"> </w:t>
      </w:r>
      <w:r>
        <w:t xml:space="preserve">stated that they have their owns specific payment conditions and this is most</w:t>
      </w:r>
      <w:r>
        <w:t xml:space="preserve"> </w:t>
      </w:r>
      <w:r>
        <w:t xml:space="preserve">frequent among self-employed (44%) and medium-sized companies (34%). 17%</w:t>
      </w:r>
      <w:r>
        <w:t xml:space="preserve"> </w:t>
      </w:r>
      <w:r>
        <w:t xml:space="preserve">(160) affirmed that payment conditions are dictated by their clients and this is most</w:t>
      </w:r>
      <w:r>
        <w:t xml:space="preserve"> </w:t>
      </w:r>
      <w:r>
        <w:t xml:space="preserve">frequent among micros (19%), while less the case for self-employed. 12% (113)</w:t>
      </w:r>
      <w:r>
        <w:t xml:space="preserve"> </w:t>
      </w:r>
      <w:r>
        <w:t xml:space="preserve">said that in their sector payment conditions are standard and they follow them. This</w:t>
      </w:r>
      <w:r>
        <w:t xml:space="preserve"> </w:t>
      </w:r>
      <w:r>
        <w:t xml:space="preserve">is relatively more frequent among self-employed (14%) and medium-sized</w:t>
      </w:r>
      <w:r>
        <w:t xml:space="preserve"> </w:t>
      </w:r>
      <w:r>
        <w:t xml:space="preserve">companies (14%).</w:t>
      </w:r>
      <w:r>
        <w:br/>
      </w:r>
      <w:r>
        <w:t xml:space="preserve">629.</w:t>
      </w:r>
      <w:r>
        <w:t xml:space="preserve"> </w:t>
      </w:r>
      <w:r>
        <w:t xml:space="preserve">According to size of client that is found to mostly pay late, the average distribution</w:t>
      </w:r>
      <w:r>
        <w:t xml:space="preserve"> </w:t>
      </w:r>
      <w:r>
        <w:t xml:space="preserve">for SMEs is the following:</w:t>
      </w:r>
      <w:r>
        <w:t xml:space="preserve"> </w:t>
      </w:r>
      <w:r>
        <w:t xml:space="preserve">1) When clients that mostly pay late are micros:</w:t>
      </w:r>
      <w:r>
        <w:t xml:space="preserve"> </w:t>
      </w:r>
      <w:r>
        <w:t xml:space="preserve">a) 41% of SMEs have their own specific payment conditions and ask clients to adhere</w:t>
      </w:r>
      <w:r>
        <w:t xml:space="preserve"> </w:t>
      </w:r>
      <w:r>
        <w:t xml:space="preserve">to them</w:t>
      </w:r>
      <w:r>
        <w:t xml:space="preserve"> </w:t>
      </w:r>
      <w:r>
        <w:t xml:space="preserve">b) 38% of SMEs negotiate payment conditions on a case-by-case basis</w:t>
      </w:r>
      <w:r>
        <w:t xml:space="preserve"> </w:t>
      </w:r>
      <w:r>
        <w:t xml:space="preserve">c) 11% of SMEs state that in their sector payment conditions are standard and they</w:t>
      </w:r>
      <w:r>
        <w:t xml:space="preserve"> </w:t>
      </w:r>
      <w:r>
        <w:t xml:space="preserve">adhere to them</w:t>
      </w:r>
      <w:r>
        <w:t xml:space="preserve"> </w:t>
      </w:r>
      <w:r>
        <w:t xml:space="preserve">d) 10% of SMEs state that payment conditions are dictated by their clients.</w:t>
      </w:r>
      <w:r>
        <w:t xml:space="preserve"> </w:t>
      </w:r>
      <w:r>
        <w:t xml:space="preserve">2) When clients that mostly pay late are small and medium-sized companies:</w:t>
      </w:r>
      <w:r>
        <w:t xml:space="preserve"> </w:t>
      </w:r>
      <w:r>
        <w:t xml:space="preserve">a) 43% of SMEs negotiate payment conditions on a case-by-case basis</w:t>
      </w:r>
      <w:r>
        <w:t xml:space="preserve"> </w:t>
      </w:r>
      <w:r>
        <w:t xml:space="preserve">b) 29% of SMEs have their own specific payment conditions and ask clients to adhere</w:t>
      </w:r>
      <w:r>
        <w:t xml:space="preserve"> </w:t>
      </w:r>
      <w:r>
        <w:t xml:space="preserve">to them</w:t>
      </w:r>
      <w:r>
        <w:t xml:space="preserve"> </w:t>
      </w:r>
      <w:r>
        <w:t xml:space="preserve">c) 16% of SMEs state that payment conditions are dictated by their clients.</w:t>
      </w:r>
      <w:r>
        <w:t xml:space="preserve"> </w:t>
      </w:r>
      <w:r>
        <w:t xml:space="preserve">17,5%</w:t>
      </w:r>
      <w:r>
        <w:t xml:space="preserve"> </w:t>
      </w:r>
      <w:r>
        <w:t xml:space="preserve">27,7%</w:t>
      </w:r>
      <w:r>
        <w:t xml:space="preserve"> </w:t>
      </w:r>
      <w:r>
        <w:t xml:space="preserve">30,2%</w:t>
      </w:r>
      <w:r>
        <w:t xml:space="preserve"> </w:t>
      </w:r>
      <w:r>
        <w:t xml:space="preserve">33,9%</w:t>
      </w:r>
      <w:r>
        <w:t xml:space="preserve"> </w:t>
      </w:r>
      <w:r>
        <w:t xml:space="preserve">44,8%</w:t>
      </w:r>
      <w:r>
        <w:t xml:space="preserve"> </w:t>
      </w:r>
      <w:r>
        <w:t xml:space="preserve">78,5%</w:t>
      </w:r>
      <w:r>
        <w:t xml:space="preserve"> </w:t>
      </w:r>
      <w:r>
        <w:t xml:space="preserve">80,3%</w:t>
      </w:r>
      <w:r>
        <w:t xml:space="preserve"> </w:t>
      </w:r>
      <w:r>
        <w:t xml:space="preserve">91,7%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 90% 100%</w:t>
      </w:r>
      <w:r>
        <w:t xml:space="preserve"> </w:t>
      </w:r>
      <w:r>
        <w:t xml:space="preserve">I had to lay off staff because of late payments</w:t>
      </w:r>
      <w:r>
        <w:t xml:space="preserve"> </w:t>
      </w:r>
      <w:r>
        <w:t xml:space="preserve">Late payments prevent my business from becoming more</w:t>
      </w:r>
      <w:r>
        <w:t xml:space="preserve"> </w:t>
      </w:r>
      <w:r>
        <w:t xml:space="preserve">green</w:t>
      </w:r>
      <w:r>
        <w:t xml:space="preserve"> </w:t>
      </w:r>
      <w:r>
        <w:t xml:space="preserve">Late payments prevent my business from becoming more</w:t>
      </w:r>
      <w:r>
        <w:t xml:space="preserve"> </w:t>
      </w:r>
      <w:r>
        <w:t xml:space="preserve">digital</w:t>
      </w:r>
      <w:r>
        <w:t xml:space="preserve"> </w:t>
      </w:r>
      <w:r>
        <w:t xml:space="preserve">Late payments prevent me from doing more cross-border</w:t>
      </w:r>
      <w:r>
        <w:t xml:space="preserve"> </w:t>
      </w:r>
      <w:r>
        <w:t xml:space="preserve">business in the EU Single Market</w:t>
      </w:r>
      <w:r>
        <w:t xml:space="preserve"> </w:t>
      </w:r>
      <w:r>
        <w:t xml:space="preserve">Late payments prevent me from recruiting staff</w:t>
      </w:r>
      <w:r>
        <w:t xml:space="preserve"> </w:t>
      </w:r>
      <w:r>
        <w:t xml:space="preserve">Late payments affect my trust in the market</w:t>
      </w:r>
      <w:r>
        <w:t xml:space="preserve"> </w:t>
      </w:r>
      <w:r>
        <w:t xml:space="preserve">Late payments affect the survival of my business</w:t>
      </w:r>
      <w:r>
        <w:t xml:space="preserve"> </w:t>
      </w:r>
      <w:r>
        <w:t xml:space="preserve">Late payments affect my well being, generate stress and</w:t>
      </w:r>
      <w:r>
        <w:t xml:space="preserve"> </w:t>
      </w:r>
      <w:r>
        <w:t xml:space="preserve">anxiety</w:t>
      </w:r>
      <w:r>
        <w:t xml:space="preserve"> </w:t>
      </w:r>
      <w:r>
        <w:t xml:space="preserve">8. Statements on late payment effects ranked by % of participants</w:t>
      </w:r>
      <w:r>
        <w:t xml:space="preserve"> </w:t>
      </w:r>
      <w:r>
        <w:t xml:space="preserve">who stronlgy agree or agree with them</w:t>
      </w:r>
    </w:p>
    <w:p>
      <w:pPr>
        <w:pStyle w:val="BodyText"/>
      </w:pPr>
      <w:r>
        <w:t xml:space="preserve">175</w:t>
      </w:r>
    </w:p>
    <w:p>
      <w:pPr>
        <w:pStyle w:val="Compact"/>
        <w:numPr>
          <w:ilvl w:val="0"/>
          <w:numId w:val="1108"/>
        </w:numPr>
      </w:pPr>
      <w:r>
        <w:t xml:space="preserve">12% of SMEs state that in their sector payment conditions are standard and they</w:t>
      </w:r>
      <w:r>
        <w:t xml:space="preserve"> </w:t>
      </w:r>
      <w:r>
        <w:t xml:space="preserve">adhere to them</w:t>
      </w:r>
    </w:p>
    <w:p>
      <w:pPr>
        <w:pStyle w:val="Compact"/>
        <w:numPr>
          <w:ilvl w:val="0"/>
          <w:numId w:val="1109"/>
        </w:numPr>
      </w:pPr>
      <w:r>
        <w:t xml:space="preserve">When clients that mostly pay late are large companies:</w:t>
      </w:r>
    </w:p>
    <w:p>
      <w:pPr>
        <w:pStyle w:val="Compact"/>
        <w:numPr>
          <w:ilvl w:val="0"/>
          <w:numId w:val="1110"/>
        </w:numPr>
      </w:pPr>
      <w:r>
        <w:t xml:space="preserve">39% of SMEs negotiate payment conditions on a case-by-case basis</w:t>
      </w:r>
    </w:p>
    <w:p>
      <w:pPr>
        <w:pStyle w:val="Compact"/>
        <w:numPr>
          <w:ilvl w:val="0"/>
          <w:numId w:val="1110"/>
        </w:numPr>
      </w:pPr>
      <w:r>
        <w:t xml:space="preserve">24% of SMEs have their own specific payment conditions and ask clients to adhere</w:t>
      </w:r>
      <w:r>
        <w:t xml:space="preserve"> </w:t>
      </w:r>
      <w:r>
        <w:t xml:space="preserve">to them</w:t>
      </w:r>
    </w:p>
    <w:p>
      <w:pPr>
        <w:pStyle w:val="Compact"/>
        <w:numPr>
          <w:ilvl w:val="0"/>
          <w:numId w:val="1110"/>
        </w:numPr>
      </w:pPr>
      <w:r>
        <w:t xml:space="preserve">24% of SMEs state that payment conditions are dictated by their clients.</w:t>
      </w:r>
    </w:p>
    <w:p>
      <w:pPr>
        <w:pStyle w:val="Compact"/>
        <w:numPr>
          <w:ilvl w:val="0"/>
          <w:numId w:val="1110"/>
        </w:numPr>
      </w:pPr>
      <w:r>
        <w:t xml:space="preserve">14% of SMEs state that in their sector payment conditions are standard and they</w:t>
      </w:r>
      <w:r>
        <w:t xml:space="preserve"> </w:t>
      </w:r>
      <w:r>
        <w:t xml:space="preserve">adhere to them</w:t>
      </w:r>
    </w:p>
    <w:p>
      <w:pPr>
        <w:pStyle w:val="Compact"/>
        <w:numPr>
          <w:ilvl w:val="0"/>
          <w:numId w:val="1111"/>
        </w:numPr>
      </w:pPr>
      <w:r>
        <w:t xml:space="preserve">Looking at differences by size of vendor:</w:t>
      </w:r>
    </w:p>
    <w:p>
      <w:pPr>
        <w:pStyle w:val="Compact"/>
        <w:numPr>
          <w:ilvl w:val="0"/>
          <w:numId w:val="1112"/>
        </w:numPr>
      </w:pPr>
      <w:r>
        <w:t xml:space="preserve">Micros:</w:t>
      </w:r>
      <w:r>
        <w:br/>
      </w:r>
    </w:p>
    <w:p>
      <w:pPr>
        <w:pStyle w:val="Compact"/>
        <w:numPr>
          <w:ilvl w:val="0"/>
          <w:numId w:val="1113"/>
        </w:numPr>
      </w:pPr>
      <w:r>
        <w:t xml:space="preserve">Large companies are most frequently late payers: 36% of micros negotiate payment</w:t>
      </w:r>
      <w:r>
        <w:t xml:space="preserve"> </w:t>
      </w:r>
      <w:r>
        <w:t xml:space="preserve">conditions on a case-by-case basis and 26% have payment conditions dictated by</w:t>
      </w:r>
      <w:r>
        <w:t xml:space="preserve"> </w:t>
      </w:r>
      <w:r>
        <w:t xml:space="preserve">clients.</w:t>
      </w:r>
    </w:p>
    <w:p>
      <w:pPr>
        <w:pStyle w:val="Compact"/>
        <w:numPr>
          <w:ilvl w:val="0"/>
          <w:numId w:val="1113"/>
        </w:numPr>
      </w:pPr>
      <w:r>
        <w:t xml:space="preserve">SMEs are most frequently late payers: 41% of micros negotiate payment conditions</w:t>
      </w:r>
      <w:r>
        <w:t xml:space="preserve"> </w:t>
      </w:r>
      <w:r>
        <w:t xml:space="preserve">on a case-by-case basis and 30% ask clients to adhere to their specific payment</w:t>
      </w:r>
      <w:r>
        <w:t xml:space="preserve"> </w:t>
      </w:r>
      <w:r>
        <w:t xml:space="preserve">conditions.</w:t>
      </w:r>
    </w:p>
    <w:p>
      <w:pPr>
        <w:pStyle w:val="Compact"/>
        <w:numPr>
          <w:ilvl w:val="0"/>
          <w:numId w:val="1113"/>
        </w:numPr>
      </w:pPr>
      <w:r>
        <w:t xml:space="preserve">Micros are most frequently late payers: 41% of micros negotiate payment</w:t>
      </w:r>
      <w:r>
        <w:t xml:space="preserve"> </w:t>
      </w:r>
      <w:r>
        <w:t xml:space="preserve">conditions on a case-by-case basis and 35% ask clients to adhere to their specific</w:t>
      </w:r>
      <w:r>
        <w:t xml:space="preserve"> </w:t>
      </w:r>
      <w:r>
        <w:t xml:space="preserve">payment conditions</w:t>
      </w:r>
    </w:p>
    <w:p>
      <w:pPr>
        <w:pStyle w:val="Compact"/>
        <w:numPr>
          <w:ilvl w:val="0"/>
          <w:numId w:val="1114"/>
        </w:numPr>
      </w:pPr>
      <w:r>
        <w:t xml:space="preserve">Small companies:</w:t>
      </w:r>
      <w:r>
        <w:br/>
      </w:r>
    </w:p>
    <w:p>
      <w:pPr>
        <w:pStyle w:val="Compact"/>
        <w:numPr>
          <w:ilvl w:val="0"/>
          <w:numId w:val="1115"/>
        </w:numPr>
      </w:pPr>
      <w:r>
        <w:t xml:space="preserve">Large companies are most frequently late payers: 42% of companies negotiate</w:t>
      </w:r>
      <w:r>
        <w:t xml:space="preserve"> </w:t>
      </w:r>
      <w:r>
        <w:t xml:space="preserve">payment conditions on a case-by-case basis, 26% ask clients to adhere to their</w:t>
      </w:r>
      <w:r>
        <w:t xml:space="preserve"> </w:t>
      </w:r>
      <w:r>
        <w:t xml:space="preserve">specific payment conditions and 22% have payment conditions dictated by clients.</w:t>
      </w:r>
    </w:p>
    <w:p>
      <w:pPr>
        <w:pStyle w:val="Compact"/>
        <w:numPr>
          <w:ilvl w:val="0"/>
          <w:numId w:val="1115"/>
        </w:numPr>
      </w:pPr>
      <w:r>
        <w:t xml:space="preserve">SMEs are most frequently late payers: 49% of companies negotiate payment</w:t>
      </w:r>
      <w:r>
        <w:t xml:space="preserve"> </w:t>
      </w:r>
      <w:r>
        <w:t xml:space="preserve">conditions on a case-by-case basis and 25% ask clients to adhere to their specific</w:t>
      </w:r>
      <w:r>
        <w:t xml:space="preserve"> </w:t>
      </w:r>
      <w:r>
        <w:t xml:space="preserve">payment conditions.</w:t>
      </w:r>
    </w:p>
    <w:p>
      <w:pPr>
        <w:pStyle w:val="Compact"/>
        <w:numPr>
          <w:ilvl w:val="0"/>
          <w:numId w:val="1115"/>
        </w:numPr>
      </w:pPr>
      <w:r>
        <w:t xml:space="preserve">Micros are most frequently late payers: 47% of companies negotiate payment</w:t>
      </w:r>
      <w:r>
        <w:t xml:space="preserve"> </w:t>
      </w:r>
      <w:r>
        <w:t xml:space="preserve">conditions on a case-by-case basis and 35% ask clients to adhere to their specific</w:t>
      </w:r>
      <w:r>
        <w:t xml:space="preserve"> </w:t>
      </w:r>
      <w:r>
        <w:t xml:space="preserve">payment conditions</w:t>
      </w:r>
    </w:p>
    <w:p>
      <w:pPr>
        <w:pStyle w:val="Compact"/>
        <w:numPr>
          <w:ilvl w:val="0"/>
          <w:numId w:val="1116"/>
        </w:numPr>
      </w:pPr>
      <w:r>
        <w:t xml:space="preserve">Medium companies:</w:t>
      </w:r>
      <w:r>
        <w:br/>
      </w:r>
    </w:p>
    <w:p>
      <w:pPr>
        <w:pStyle w:val="Compact"/>
        <w:numPr>
          <w:ilvl w:val="0"/>
          <w:numId w:val="1117"/>
        </w:numPr>
      </w:pPr>
      <w:r>
        <w:t xml:space="preserve">Large companies are most frequently late payers: 38% of companies negotiate</w:t>
      </w:r>
      <w:r>
        <w:t xml:space="preserve"> </w:t>
      </w:r>
      <w:r>
        <w:t xml:space="preserve">payment conditions on a case-by-case basis, 28% have payment conditions dictated</w:t>
      </w:r>
      <w:r>
        <w:t xml:space="preserve"> </w:t>
      </w:r>
      <w:r>
        <w:t xml:space="preserve">by clients and 21% ask clients to adhere to their specific payment conditions.</w:t>
      </w:r>
    </w:p>
    <w:p>
      <w:pPr>
        <w:pStyle w:val="Compact"/>
        <w:numPr>
          <w:ilvl w:val="0"/>
          <w:numId w:val="1117"/>
        </w:numPr>
      </w:pPr>
      <w:r>
        <w:t xml:space="preserve">SMEs are most frequently late payers: 39% of companies negotiate payment</w:t>
      </w:r>
      <w:r>
        <w:t xml:space="preserve"> </w:t>
      </w:r>
      <w:r>
        <w:t xml:space="preserve">conditions on a case-by-case basis and 32% ask clients to adhere to their specific</w:t>
      </w:r>
      <w:r>
        <w:t xml:space="preserve"> </w:t>
      </w:r>
      <w:r>
        <w:t xml:space="preserve">payment conditions.</w:t>
      </w:r>
    </w:p>
    <w:p>
      <w:pPr>
        <w:pStyle w:val="Compact"/>
        <w:numPr>
          <w:ilvl w:val="0"/>
          <w:numId w:val="1117"/>
        </w:numPr>
      </w:pPr>
      <w:r>
        <w:t xml:space="preserve">Micros are most frequently late payers: 68% of companies ask clients to adhere to</w:t>
      </w:r>
      <w:r>
        <w:t xml:space="preserve"> </w:t>
      </w:r>
      <w:r>
        <w:t xml:space="preserve">their specific payment conditions and 16% negotiate payment conditions on a case-</w:t>
      </w:r>
      <w:r>
        <w:t xml:space="preserve"> </w:t>
      </w:r>
      <w:r>
        <w:t xml:space="preserve">by-case basis and</w:t>
      </w:r>
    </w:p>
    <w:p>
      <w:pPr>
        <w:pStyle w:val="FirstParagraph"/>
      </w:pPr>
      <w:r>
        <w:t xml:space="preserve">176</w:t>
      </w:r>
    </w:p>
    <w:p>
      <w:pPr>
        <w:numPr>
          <w:ilvl w:val="0"/>
          <w:numId w:val="1118"/>
        </w:numPr>
      </w:pPr>
      <w:r>
        <w:t xml:space="preserve">In general respondents ask for payments within 30 days of the date of the invoice</w:t>
      </w:r>
      <w:r>
        <w:t xml:space="preserve"> </w:t>
      </w:r>
      <w:r>
        <w:t xml:space="preserve">(44% or 411) or within 30 to 60 days (42% or 392). There are differences by size</w:t>
      </w:r>
      <w:r>
        <w:t xml:space="preserve"> </w:t>
      </w:r>
      <w:r>
        <w:t xml:space="preserve">of company as 83% of self-employed and 50% of micros ask to be paid within 30</w:t>
      </w:r>
      <w:r>
        <w:t xml:space="preserve"> </w:t>
      </w:r>
      <w:r>
        <w:t xml:space="preserve">days (around 30% for small and medium) and 50% of small and medium-sized</w:t>
      </w:r>
      <w:r>
        <w:t xml:space="preserve"> </w:t>
      </w:r>
      <w:r>
        <w:t xml:space="preserve">companies ask to be paid within 60 days (38% for micros and 18% for self-</w:t>
      </w:r>
      <w:r>
        <w:t xml:space="preserve"> </w:t>
      </w:r>
      <w:r>
        <w:t xml:space="preserve">employed).</w:t>
      </w:r>
    </w:p>
    <w:p>
      <w:pPr>
        <w:numPr>
          <w:ilvl w:val="0"/>
          <w:numId w:val="1118"/>
        </w:numPr>
      </w:pPr>
      <w:r>
        <w:t xml:space="preserve">Only a small minority asks payments within 60 and 90 days or after 90 days (12%</w:t>
      </w:r>
      <w:r>
        <w:t xml:space="preserve"> </w:t>
      </w:r>
      <w:r>
        <w:t xml:space="preserve">or 116 and 2% or 20 respectively). There are small differences as up to 18% for</w:t>
      </w:r>
      <w:r>
        <w:t xml:space="preserve"> </w:t>
      </w:r>
      <w:r>
        <w:t xml:space="preserve">small companies ask to be paid within 60 and 90 days and up to 4% medium-sized</w:t>
      </w:r>
      <w:r>
        <w:t xml:space="preserve"> </w:t>
      </w:r>
      <w:r>
        <w:t xml:space="preserve">companies ask to be paid after 90 days.</w:t>
      </w:r>
    </w:p>
    <w:p>
      <w:pPr>
        <w:numPr>
          <w:ilvl w:val="0"/>
          <w:numId w:val="1118"/>
        </w:numPr>
      </w:pPr>
      <w:r>
        <w:t xml:space="preserve">Also, a large majority (679 out of 939, 72%) is not comfortable when the clients</w:t>
      </w:r>
      <w:r>
        <w:t xml:space="preserve"> </w:t>
      </w:r>
      <w:r>
        <w:t xml:space="preserve">require them to agree to accept payment 60 days or more from the date of the</w:t>
      </w:r>
      <w:r>
        <w:t xml:space="preserve"> </w:t>
      </w:r>
      <w:r>
        <w:t xml:space="preserve">invoice, with no differences among size classes.</w:t>
      </w:r>
    </w:p>
    <w:p>
      <w:pPr>
        <w:numPr>
          <w:ilvl w:val="0"/>
          <w:numId w:val="1118"/>
        </w:numPr>
      </w:pPr>
      <w:r>
        <w:t xml:space="preserve">Among the reasons for accepting longer payment terms SMEs mostly mentioned</w:t>
      </w:r>
      <w:r>
        <w:t xml:space="preserve"> </w:t>
      </w:r>
      <w:r>
        <w:t xml:space="preserve">the need to retain a client (562), to secure new clients (326) or to safeguard the</w:t>
      </w:r>
      <w:r>
        <w:t xml:space="preserve"> </w:t>
      </w:r>
      <w:r>
        <w:t xml:space="preserve">market position (308) and when there is no other choice (307).</w:t>
      </w:r>
      <w:r>
        <w:br/>
      </w:r>
      <w:r>
        <w:t xml:space="preserve">We ask for</w:t>
      </w:r>
      <w:r>
        <w:t xml:space="preserve"> </w:t>
      </w:r>
      <w:r>
        <w:t xml:space="preserve">payments within</w:t>
      </w:r>
      <w:r>
        <w:t xml:space="preserve"> </w:t>
      </w:r>
      <w:r>
        <w:t xml:space="preserve">30 days of the</w:t>
      </w:r>
      <w:r>
        <w:t xml:space="preserve"> </w:t>
      </w:r>
      <w:r>
        <w:t xml:space="preserve">date of the</w:t>
      </w:r>
      <w:r>
        <w:t xml:space="preserve"> </w:t>
      </w:r>
      <w:r>
        <w:t xml:space="preserve">invoice; 43,8%</w:t>
      </w:r>
      <w:r>
        <w:t xml:space="preserve"> </w:t>
      </w:r>
      <w:r>
        <w:t xml:space="preserve">We ask for</w:t>
      </w:r>
      <w:r>
        <w:t xml:space="preserve"> </w:t>
      </w:r>
      <w:r>
        <w:t xml:space="preserve">payments within</w:t>
      </w:r>
      <w:r>
        <w:t xml:space="preserve"> </w:t>
      </w:r>
      <w:r>
        <w:t xml:space="preserve">30 to 60 days of</w:t>
      </w:r>
      <w:r>
        <w:t xml:space="preserve"> </w:t>
      </w:r>
      <w:r>
        <w:t xml:space="preserve">the date of the</w:t>
      </w:r>
      <w:r>
        <w:t xml:space="preserve"> </w:t>
      </w:r>
      <w:r>
        <w:t xml:space="preserve">invoice; 41,7%</w:t>
      </w:r>
      <w:r>
        <w:t xml:space="preserve"> </w:t>
      </w:r>
      <w:r>
        <w:t xml:space="preserve">We ask for</w:t>
      </w:r>
      <w:r>
        <w:t xml:space="preserve"> </w:t>
      </w:r>
      <w:r>
        <w:t xml:space="preserve">payments within</w:t>
      </w:r>
      <w:r>
        <w:t xml:space="preserve"> </w:t>
      </w:r>
      <w:r>
        <w:t xml:space="preserve">60 to 90 days of</w:t>
      </w:r>
      <w:r>
        <w:t xml:space="preserve"> </w:t>
      </w:r>
      <w:r>
        <w:t xml:space="preserve">the date of the</w:t>
      </w:r>
      <w:r>
        <w:t xml:space="preserve"> </w:t>
      </w:r>
      <w:r>
        <w:t xml:space="preserve">invoice; 12,4%</w:t>
      </w:r>
      <w:r>
        <w:t xml:space="preserve"> </w:t>
      </w:r>
      <w:r>
        <w:t xml:space="preserve">We ask for</w:t>
      </w:r>
      <w:r>
        <w:t xml:space="preserve"> </w:t>
      </w:r>
      <w:r>
        <w:t xml:space="preserve">payments after</w:t>
      </w:r>
      <w:r>
        <w:t xml:space="preserve"> </w:t>
      </w:r>
      <w:r>
        <w:t xml:space="preserve">90 days of the</w:t>
      </w:r>
      <w:r>
        <w:t xml:space="preserve"> </w:t>
      </w:r>
      <w:r>
        <w:t xml:space="preserve">date of the</w:t>
      </w:r>
      <w:r>
        <w:t xml:space="preserve"> </w:t>
      </w:r>
      <w:r>
        <w:t xml:space="preserve">invoice; 2,1%</w:t>
      </w:r>
    </w:p>
    <w:p>
      <w:pPr>
        <w:numPr>
          <w:ilvl w:val="0"/>
          <w:numId w:val="1118"/>
        </w:numPr>
      </w:pPr>
      <w:r>
        <w:t xml:space="preserve">Which of the following situations best represents</w:t>
      </w:r>
      <w:r>
        <w:t xml:space="preserve"> </w:t>
      </w:r>
      <w:r>
        <w:t xml:space="preserve">your current practice?</w:t>
      </w:r>
    </w:p>
    <w:p>
      <w:pPr>
        <w:pStyle w:val="FirstParagraph"/>
      </w:pPr>
      <w:r>
        <w:t xml:space="preserve">177</w:t>
      </w:r>
    </w:p>
    <w:p>
      <w:pPr>
        <w:pStyle w:val="BodyText"/>
      </w:pPr>
      <w:r>
        <w:t xml:space="preserve">2.5.</w:t>
      </w:r>
      <w:r>
        <w:t xml:space="preserve"> </w:t>
      </w:r>
      <w:r>
        <w:t xml:space="preserve">THE SCALE OF LATE PAYMENT PROBLEM</w:t>
      </w:r>
      <w:r>
        <w:t xml:space="preserve"> </w:t>
      </w:r>
      <w:r>
        <w:t xml:space="preserve">635.</w:t>
      </w:r>
      <w:r>
        <w:t xml:space="preserve"> </w:t>
      </w:r>
      <w:r>
        <w:t xml:space="preserve">Dealing with late payments generates costs in terms of hours spent for informal</w:t>
      </w:r>
      <w:r>
        <w:t xml:space="preserve"> </w:t>
      </w:r>
      <w:r>
        <w:t xml:space="preserve">actions (e.g. sending reminders, making phone calls) and formal steps (e.g. </w:t>
      </w:r>
      <w:r>
        <w:t xml:space="preserve"> </w:t>
      </w:r>
      <w:r>
        <w:t xml:space="preserve">recruiting a lawyer, attending court proceedings, looking for a debt collection</w:t>
      </w:r>
      <w:r>
        <w:t xml:space="preserve"> </w:t>
      </w:r>
      <w:r>
        <w:t xml:space="preserve">company, looking for a mediator). 24% (230 out of 939) SMEs declared between</w:t>
      </w:r>
      <w:r>
        <w:t xml:space="preserve"> </w:t>
      </w:r>
      <w:r>
        <w:t xml:space="preserve">1 and 19 hours spent for informal actions in relation to late payment, 32% (302)</w:t>
      </w:r>
      <w:r>
        <w:t xml:space="preserve"> </w:t>
      </w:r>
      <w:r>
        <w:t xml:space="preserve">between 20 and 99 hours and 31% (290) even more than 100 hours. Similar</w:t>
      </w:r>
      <w:r>
        <w:t xml:space="preserve"> </w:t>
      </w:r>
      <w:r>
        <w:t xml:space="preserve">situation for the formal actions: 22% (204) spent between 1 and 19 hours, 25%</w:t>
      </w:r>
      <w:r>
        <w:t xml:space="preserve"> </w:t>
      </w:r>
      <w:r>
        <w:t xml:space="preserve">(236) between 20 and 99 hours and 17% (157) more than 100 hours.</w:t>
      </w:r>
    </w:p>
    <w:p>
      <w:pPr>
        <w:pStyle w:val="Compact"/>
        <w:numPr>
          <w:ilvl w:val="0"/>
          <w:numId w:val="1119"/>
        </w:numPr>
      </w:pPr>
      <w:r>
        <w:t xml:space="preserve">Late payments generate also monetary costs, informal (e.g. costs of registered mail,</w:t>
      </w:r>
      <w:r>
        <w:t xml:space="preserve"> </w:t>
      </w:r>
      <w:r>
        <w:t xml:space="preserve">post stamps, cost of phone calls) and formal (e.g. costs of the lawyer, costs of court</w:t>
      </w:r>
      <w:r>
        <w:t xml:space="preserve"> </w:t>
      </w:r>
      <w:r>
        <w:t xml:space="preserve">proceedings, cost of the bailiff, costs of the debt collection company, cost of a</w:t>
      </w:r>
      <w:r>
        <w:t xml:space="preserve"> </w:t>
      </w:r>
      <w:r>
        <w:t xml:space="preserve">mediator). In this case only 10% (93 out of 939) of respondents spent less than</w:t>
      </w:r>
      <w:r>
        <w:t xml:space="preserve"> </w:t>
      </w:r>
      <w:r>
        <w:t xml:space="preserve">EUR 100 per year for informal costs and 2% (17) less than EUR 100 for formal</w:t>
      </w:r>
      <w:r>
        <w:t xml:space="preserve"> </w:t>
      </w:r>
      <w:r>
        <w:t xml:space="preserve">costs. 34% (320) spent between 100 and EUR 999 for informal costs and 16% (148)</w:t>
      </w:r>
      <w:r>
        <w:t xml:space="preserve"> </w:t>
      </w:r>
      <w:r>
        <w:t xml:space="preserve">74</w:t>
      </w:r>
      <w:r>
        <w:t xml:space="preserve"> </w:t>
      </w:r>
      <w:r>
        <w:t xml:space="preserve">134</w:t>
      </w:r>
      <w:r>
        <w:t xml:space="preserve"> </w:t>
      </w:r>
      <w:r>
        <w:t xml:space="preserve">148</w:t>
      </w:r>
      <w:r>
        <w:t xml:space="preserve"> </w:t>
      </w:r>
      <w:r>
        <w:t xml:space="preserve">164</w:t>
      </w:r>
      <w:r>
        <w:t xml:space="preserve"> </w:t>
      </w:r>
      <w:r>
        <w:t xml:space="preserve">240</w:t>
      </w:r>
      <w:r>
        <w:t xml:space="preserve"> </w:t>
      </w:r>
      <w:r>
        <w:t xml:space="preserve">307</w:t>
      </w:r>
      <w:r>
        <w:t xml:space="preserve"> </w:t>
      </w:r>
      <w:r>
        <w:t xml:space="preserve">308</w:t>
      </w:r>
      <w:r>
        <w:t xml:space="preserve"> </w:t>
      </w:r>
      <w:r>
        <w:t xml:space="preserve">326</w:t>
      </w:r>
      <w:r>
        <w:t xml:space="preserve"> </w:t>
      </w:r>
      <w:r>
        <w:t xml:space="preserve">562</w:t>
      </w:r>
      <w:r>
        <w:t xml:space="preserve"> </w:t>
      </w:r>
      <w:r>
        <w:t xml:space="preserve">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Other</w:t>
      </w:r>
      <w:r>
        <w:t xml:space="preserve"> </w:t>
      </w:r>
      <w:r>
        <w:t xml:space="preserve">When our order book is low, and we absolutely need to get…</w:t>
      </w:r>
      <w:r>
        <w:t xml:space="preserve"> </w:t>
      </w:r>
      <w:r>
        <w:t xml:space="preserve">To secure more profitable orders</w:t>
      </w:r>
      <w:r>
        <w:t xml:space="preserve"> </w:t>
      </w:r>
      <w:r>
        <w:t xml:space="preserve">To enter new markets</w:t>
      </w:r>
      <w:r>
        <w:t xml:space="preserve"> </w:t>
      </w:r>
      <w:r>
        <w:t xml:space="preserve">To secure larger orders</w:t>
      </w:r>
      <w:r>
        <w:t xml:space="preserve"> </w:t>
      </w:r>
      <w:r>
        <w:t xml:space="preserve">There is no other choice</w:t>
      </w:r>
      <w:r>
        <w:t xml:space="preserve"> </w:t>
      </w:r>
      <w:r>
        <w:t xml:space="preserve">To safeguard our market position in the face of competition</w:t>
      </w:r>
      <w:r>
        <w:t xml:space="preserve"> </w:t>
      </w:r>
      <w:r>
        <w:t xml:space="preserve">To secure new clients</w:t>
      </w:r>
      <w:r>
        <w:t xml:space="preserve"> </w:t>
      </w:r>
      <w:r>
        <w:t xml:space="preserve">To retain a client</w:t>
      </w:r>
    </w:p>
    <w:p>
      <w:pPr>
        <w:pStyle w:val="Compact"/>
        <w:numPr>
          <w:ilvl w:val="0"/>
          <w:numId w:val="1119"/>
        </w:numPr>
      </w:pPr>
      <w:r>
        <w:t xml:space="preserve">What are the reasons for accepting payment terms longer than those</w:t>
      </w:r>
      <w:r>
        <w:t xml:space="preserve"> </w:t>
      </w:r>
      <w:r>
        <w:t xml:space="preserve">that you are comfortable with? Multiple replies possible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0/no reply</w:t>
      </w:r>
      <w:r>
        <w:t xml:space="preserve"> </w:t>
      </w:r>
      <w:r>
        <w:t xml:space="preserve">1-19 hours</w:t>
      </w:r>
      <w:r>
        <w:t xml:space="preserve"> </w:t>
      </w:r>
      <w:r>
        <w:t xml:space="preserve">20-99 hours</w:t>
      </w:r>
      <w:r>
        <w:t xml:space="preserve"> </w:t>
      </w:r>
      <w:r>
        <w:t xml:space="preserve">100 hours and</w:t>
      </w:r>
      <w:r>
        <w:t xml:space="preserve"> </w:t>
      </w:r>
      <w:r>
        <w:t xml:space="preserve">more</w:t>
      </w:r>
      <w:r>
        <w:t xml:space="preserve"> </w:t>
      </w:r>
      <w:r>
        <w:t xml:space="preserve">13.1 - Please estimate the hassle costs you bear each</w:t>
      </w:r>
      <w:r>
        <w:t xml:space="preserve"> </w:t>
      </w:r>
      <w:r>
        <w:t xml:space="preserve">year in relation to late payment in hours spent</w:t>
      </w:r>
      <w:r>
        <w:t xml:space="preserve"> </w:t>
      </w:r>
      <w:r>
        <w:t xml:space="preserve">Hours Informal costs</w:t>
      </w:r>
      <w:r>
        <w:t xml:space="preserve"> </w:t>
      </w:r>
      <w:r>
        <w:t xml:space="preserve">Hours Formal costs</w:t>
      </w:r>
    </w:p>
    <w:p>
      <w:pPr>
        <w:pStyle w:val="FirstParagraph"/>
      </w:pPr>
      <w:r>
        <w:t xml:space="preserve">178</w:t>
      </w:r>
    </w:p>
    <w:p>
      <w:pPr>
        <w:pStyle w:val="BodyText"/>
      </w:pPr>
      <w:r>
        <w:t xml:space="preserve">for formal costs. Finally, 31% (293) and 43% (403) spent more than EUR 1000 per</w:t>
      </w:r>
      <w:r>
        <w:t xml:space="preserve"> </w:t>
      </w:r>
      <w:r>
        <w:t xml:space="preserve">year respectively for informal and formal costs.</w:t>
      </w:r>
    </w:p>
    <w:p>
      <w:pPr>
        <w:pStyle w:val="Compact"/>
        <w:numPr>
          <w:ilvl w:val="0"/>
          <w:numId w:val="1120"/>
        </w:numPr>
      </w:pPr>
      <w:r>
        <w:t xml:space="preserve">The number of invoices sent to the clients which are paid late are quite significant</w:t>
      </w:r>
      <w:r>
        <w:t xml:space="preserve"> </w:t>
      </w:r>
      <w:r>
        <w:t xml:space="preserve">as only 32 respondents stated that no invoices were paid late. The majority of SMEs</w:t>
      </w:r>
      <w:r>
        <w:t xml:space="preserve"> </w:t>
      </w:r>
      <w:r>
        <w:t xml:space="preserve">(45% or 425 out of 939) declared that between 1 and 10% of their invoices are paid</w:t>
      </w:r>
      <w:r>
        <w:t xml:space="preserve"> </w:t>
      </w:r>
      <w:r>
        <w:t xml:space="preserve">late, 272 (29%) replied that between 10 and 25% of the invoices are paid late, 120</w:t>
      </w:r>
      <w:r>
        <w:t xml:space="preserve"> </w:t>
      </w:r>
      <w:r>
        <w:t xml:space="preserve">(13%) declared between 25% and 50% and 66 (7%) reported that more than 50%</w:t>
      </w:r>
      <w:r>
        <w:t xml:space="preserve"> </w:t>
      </w:r>
      <w:r>
        <w:t xml:space="preserve">of their invoices are not paid on time.</w:t>
      </w:r>
      <w:r>
        <w:br/>
      </w:r>
    </w:p>
    <w:p>
      <w:pPr>
        <w:pStyle w:val="Compact"/>
        <w:numPr>
          <w:ilvl w:val="0"/>
          <w:numId w:val="1120"/>
        </w:numPr>
      </w:pPr>
      <w:r>
        <w:t xml:space="preserve">63% of self-employed replied that the quota of invoices paid late is limited to 25%</w:t>
      </w:r>
      <w:r>
        <w:t xml:space="preserve"> </w:t>
      </w:r>
      <w:r>
        <w:t xml:space="preserve">of invoices sent, while this happens for 79% of small companies.</w:t>
      </w:r>
    </w:p>
    <w:p>
      <w:pPr>
        <w:pStyle w:val="FirstParagraph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0/no reply</w:t>
      </w:r>
      <w:r>
        <w:t xml:space="preserve"> </w:t>
      </w:r>
      <w:r>
        <w:t xml:space="preserve">1-99</w:t>
      </w:r>
      <w:r>
        <w:t xml:space="preserve"> </w:t>
      </w:r>
      <w:r>
        <w:t xml:space="preserve">100-999</w:t>
      </w:r>
      <w:r>
        <w:t xml:space="preserve"> </w:t>
      </w:r>
      <w:r>
        <w:t xml:space="preserve">1000 and more</w:t>
      </w:r>
      <w:r>
        <w:t xml:space="preserve"> </w:t>
      </w:r>
      <w:r>
        <w:t xml:space="preserve">13.2- Please estimate the hassle costs you bear each year</w:t>
      </w:r>
      <w:r>
        <w:t xml:space="preserve"> </w:t>
      </w:r>
      <w:r>
        <w:t xml:space="preserve">in relation to late payment in monetary costs.</w:t>
      </w:r>
      <w:r>
        <w:t xml:space="preserve"> </w:t>
      </w:r>
      <w:r>
        <w:t xml:space="preserve">Monetary costs - Informal costs</w:t>
      </w:r>
      <w:r>
        <w:t xml:space="preserve"> </w:t>
      </w:r>
      <w:r>
        <w:t xml:space="preserve">Monetary costs Formal costs</w:t>
      </w:r>
      <w:r>
        <w:t xml:space="preserve"> </w:t>
      </w:r>
      <w:r>
        <w:t xml:space="preserve">0% of your invoices</w:t>
      </w:r>
      <w:r>
        <w:t xml:space="preserve"> </w:t>
      </w:r>
      <w:r>
        <w:t xml:space="preserve">3,4%</w:t>
      </w:r>
      <w:r>
        <w:t xml:space="preserve"> </w:t>
      </w:r>
      <w:r>
        <w:t xml:space="preserve">1% - 10% of your</w:t>
      </w:r>
      <w:r>
        <w:t xml:space="preserve"> </w:t>
      </w:r>
      <w:r>
        <w:t xml:space="preserve">invoices</w:t>
      </w:r>
      <w:r>
        <w:t xml:space="preserve"> </w:t>
      </w:r>
      <w:r>
        <w:t xml:space="preserve">45,3%</w:t>
      </w:r>
      <w:r>
        <w:t xml:space="preserve"> </w:t>
      </w:r>
      <w:r>
        <w:t xml:space="preserve">10% - 25% of your</w:t>
      </w:r>
      <w:r>
        <w:t xml:space="preserve"> </w:t>
      </w:r>
      <w:r>
        <w:t xml:space="preserve">invoices</w:t>
      </w:r>
      <w:r>
        <w:t xml:space="preserve"> </w:t>
      </w:r>
      <w:r>
        <w:t xml:space="preserve">29,0%</w:t>
      </w:r>
      <w:r>
        <w:t xml:space="preserve"> </w:t>
      </w:r>
      <w:r>
        <w:t xml:space="preserve">25% - 50% of your</w:t>
      </w:r>
      <w:r>
        <w:t xml:space="preserve"> </w:t>
      </w:r>
      <w:r>
        <w:t xml:space="preserve">invoices</w:t>
      </w:r>
      <w:r>
        <w:t xml:space="preserve"> </w:t>
      </w:r>
      <w:r>
        <w:t xml:space="preserve">12,8%</w:t>
      </w:r>
      <w:r>
        <w:t xml:space="preserve"> </w:t>
      </w:r>
      <w:r>
        <w:t xml:space="preserve">More than 50% of</w:t>
      </w:r>
      <w:r>
        <w:t xml:space="preserve"> </w:t>
      </w:r>
      <w:r>
        <w:t xml:space="preserve">your invoices</w:t>
      </w:r>
      <w:r>
        <w:t xml:space="preserve"> </w:t>
      </w:r>
      <w:r>
        <w:t xml:space="preserve">7,0%</w:t>
      </w:r>
      <w:r>
        <w:t xml:space="preserve"> </w:t>
      </w:r>
      <w:r>
        <w:t xml:space="preserve">Not</w:t>
      </w:r>
      <w:r>
        <w:t xml:space="preserve"> </w:t>
      </w:r>
      <w:r>
        <w:t xml:space="preserve">applicable</w:t>
      </w:r>
      <w:r>
        <w:t xml:space="preserve"> </w:t>
      </w:r>
      <w:r>
        <w:t xml:space="preserve">2,6%</w:t>
      </w:r>
      <w:r>
        <w:t xml:space="preserve"> </w:t>
      </w:r>
      <w:r>
        <w:t xml:space="preserve">14. Please indicate the percentage of invoices sent to your clients</w:t>
      </w:r>
      <w:r>
        <w:t xml:space="preserve"> </w:t>
      </w:r>
      <w:r>
        <w:t xml:space="preserve">that are paid late (i.e. the number of individual invoices paid after</w:t>
      </w:r>
      <w:r>
        <w:t xml:space="preserve"> </w:t>
      </w:r>
      <w:r>
        <w:t xml:space="preserve">the agreed deadline).</w:t>
      </w:r>
    </w:p>
    <w:p>
      <w:pPr>
        <w:pStyle w:val="BodyText"/>
      </w:pPr>
      <w:r>
        <w:t xml:space="preserve">179</w:t>
      </w:r>
    </w:p>
    <w:p>
      <w:pPr>
        <w:numPr>
          <w:ilvl w:val="0"/>
          <w:numId w:val="1121"/>
        </w:numPr>
      </w:pPr>
      <w:r>
        <w:t xml:space="preserve">This is reflected by the replies concerning the turnover. Only 31 respondents (3%)</w:t>
      </w:r>
      <w:r>
        <w:t xml:space="preserve"> </w:t>
      </w:r>
      <w:r>
        <w:t xml:space="preserve">stated that their business turnover was not affected by the late payment of the</w:t>
      </w:r>
      <w:r>
        <w:t xml:space="preserve"> </w:t>
      </w:r>
      <w:r>
        <w:t xml:space="preserve">invoices. 395 respondents (42%) replied that 1 to 10% of the turnover was affected,</w:t>
      </w:r>
      <w:r>
        <w:t xml:space="preserve"> </w:t>
      </w:r>
      <w:r>
        <w:t xml:space="preserve">255 (27%) between 10 and 25%, 145 (15%) between 25% and 50% and 84 (9%)</w:t>
      </w:r>
      <w:r>
        <w:t xml:space="preserve"> </w:t>
      </w:r>
      <w:r>
        <w:t xml:space="preserve">more than 50%. No significant differences are found by size of company.</w:t>
      </w:r>
    </w:p>
    <w:p>
      <w:pPr>
        <w:numPr>
          <w:ilvl w:val="0"/>
          <w:numId w:val="1121"/>
        </w:numPr>
      </w:pPr>
      <w:r>
        <w:t xml:space="preserve">The recent problems (e.g. COVID-19, rising energy prices, inflation etc.) had a</w:t>
      </w:r>
      <w:r>
        <w:t xml:space="preserve"> </w:t>
      </w:r>
      <w:r>
        <w:t xml:space="preserve">negative impact on the payment behaviour of the clients. 47% (440) of participants</w:t>
      </w:r>
      <w:r>
        <w:t xml:space="preserve"> </w:t>
      </w:r>
      <w:r>
        <w:t xml:space="preserve">noticed a deterioration (50% of small and 58% of medium-sized companies) while</w:t>
      </w:r>
      <w:r>
        <w:t xml:space="preserve"> </w:t>
      </w:r>
      <w:r>
        <w:t xml:space="preserve">40% (372) did not notice any change (44% of micros).</w:t>
      </w:r>
      <w:r>
        <w:t xml:space="preserve"> </w:t>
      </w:r>
      <w:r>
        <w:t xml:space="preserve">2.6.</w:t>
      </w:r>
      <w:r>
        <w:t xml:space="preserve"> </w:t>
      </w:r>
      <w:r>
        <w:t xml:space="preserve">UNFAIR PAYMENT PRACTICES</w:t>
      </w:r>
    </w:p>
    <w:p>
      <w:pPr>
        <w:numPr>
          <w:ilvl w:val="0"/>
          <w:numId w:val="1121"/>
        </w:numPr>
      </w:pPr>
      <w:r>
        <w:t xml:space="preserve">The most reported unfair practice is to “modify retroactively key contractual</w:t>
      </w:r>
      <w:r>
        <w:t xml:space="preserve"> </w:t>
      </w:r>
      <w:r>
        <w:t xml:space="preserve">provisions (e.g., on price, quantity or quality of goods/services, delivery times, etc.)</w:t>
      </w:r>
      <w:r>
        <w:t xml:space="preserve"> </w:t>
      </w:r>
      <w:r>
        <w:t xml:space="preserve">in order to postpone the payment” as 68% (640 out of 939) of respondents</w:t>
      </w:r>
      <w:r>
        <w:t xml:space="preserve"> </w:t>
      </w:r>
      <w:r>
        <w:t xml:space="preserve">experienced it at least once and only 23% (220) never experienced it. This practice</w:t>
      </w:r>
      <w:r>
        <w:t xml:space="preserve"> </w:t>
      </w:r>
      <w:r>
        <w:t xml:space="preserve">is experienced often when the late payer is most frequently a large (26%) or</w:t>
      </w:r>
      <w:r>
        <w:t xml:space="preserve"> </w:t>
      </w:r>
      <w:r>
        <w:t xml:space="preserve">medium/small company (25%) compared to micros (18%).</w:t>
      </w:r>
      <w:r>
        <w:br/>
      </w:r>
    </w:p>
    <w:p>
      <w:pPr>
        <w:numPr>
          <w:ilvl w:val="0"/>
          <w:numId w:val="1121"/>
        </w:numPr>
      </w:pPr>
      <w:r>
        <w:t xml:space="preserve">43% (400) of SMEs replied that their clients never “pay with financial products</w:t>
      </w:r>
      <w:r>
        <w:t xml:space="preserve"> </w:t>
      </w:r>
      <w:r>
        <w:t xml:space="preserve">(e.g reverse factoring,</w:t>
      </w:r>
      <w:r>
        <w:t xml:space="preserve"> </w:t>
      </w:r>
      <w:r>
        <w:t xml:space="preserve">“confirming”</w:t>
      </w:r>
      <w:r>
        <w:t xml:space="preserve">) so that in order to claim payment within the</w:t>
      </w:r>
      <w:r>
        <w:t xml:space="preserve"> </w:t>
      </w:r>
      <w:r>
        <w:t xml:space="preserve">agreed contractual terms, they have to pay fees and/or discounts” (45% of SMEs</w:t>
      </w:r>
      <w:r>
        <w:t xml:space="preserve"> </w:t>
      </w:r>
      <w:r>
        <w:t xml:space="preserve">experienced it at least once). When micros are most frequently late payers, this</w:t>
      </w:r>
      <w:r>
        <w:t xml:space="preserve"> </w:t>
      </w:r>
      <w:r>
        <w:t xml:space="preserve">practice is never experienced by 54% of SMEs (against 33% when the late payer is</w:t>
      </w:r>
      <w:r>
        <w:t xml:space="preserve"> </w:t>
      </w:r>
      <w:r>
        <w:t xml:space="preserve">most frequently a large company).</w:t>
      </w:r>
    </w:p>
    <w:p>
      <w:pPr>
        <w:numPr>
          <w:ilvl w:val="0"/>
          <w:numId w:val="1121"/>
        </w:numPr>
      </w:pPr>
      <w:r>
        <w:t xml:space="preserve">Another used unfair practice is to “deliberately delay the acceptance of services</w:t>
      </w:r>
      <w:r>
        <w:t xml:space="preserve"> </w:t>
      </w:r>
      <w:r>
        <w:t xml:space="preserve">provided and/or of goods delivered to postpone payment” (66% of respondent, 622,</w:t>
      </w:r>
      <w:r>
        <w:t xml:space="preserve"> </w:t>
      </w:r>
      <w:r>
        <w:t xml:space="preserve">encountered it at least once). Small and medium-sized companies are those more</w:t>
      </w:r>
      <w:r>
        <w:t xml:space="preserve"> </w:t>
      </w:r>
      <w:r>
        <w:t xml:space="preserve">likely to have experienced it at least once (74%). This practice is experienced more</w:t>
      </w:r>
      <w:r>
        <w:t xml:space="preserve"> </w:t>
      </w:r>
      <w:r>
        <w:t xml:space="preserve">0% of your turnover</w:t>
      </w:r>
      <w:r>
        <w:t xml:space="preserve"> </w:t>
      </w:r>
      <w:r>
        <w:t xml:space="preserve">3,3%</w:t>
      </w:r>
      <w:r>
        <w:t xml:space="preserve"> </w:t>
      </w:r>
      <w:r>
        <w:t xml:space="preserve">1% - 10% of your</w:t>
      </w:r>
      <w:r>
        <w:t xml:space="preserve"> </w:t>
      </w:r>
      <w:r>
        <w:t xml:space="preserve">turnover</w:t>
      </w:r>
      <w:r>
        <w:t xml:space="preserve"> </w:t>
      </w:r>
      <w:r>
        <w:t xml:space="preserve">42,1%</w:t>
      </w:r>
      <w:r>
        <w:t xml:space="preserve"> </w:t>
      </w:r>
      <w:r>
        <w:t xml:space="preserve">10% - 25% your</w:t>
      </w:r>
      <w:r>
        <w:t xml:space="preserve"> </w:t>
      </w:r>
      <w:r>
        <w:t xml:space="preserve">turnover</w:t>
      </w:r>
      <w:r>
        <w:t xml:space="preserve"> </w:t>
      </w:r>
      <w:r>
        <w:t xml:space="preserve">27,2%</w:t>
      </w:r>
      <w:r>
        <w:t xml:space="preserve"> </w:t>
      </w:r>
      <w:r>
        <w:t xml:space="preserve">25% - 50% of your</w:t>
      </w:r>
      <w:r>
        <w:t xml:space="preserve"> </w:t>
      </w:r>
      <w:r>
        <w:t xml:space="preserve">turnover</w:t>
      </w:r>
      <w:r>
        <w:t xml:space="preserve"> </w:t>
      </w:r>
      <w:r>
        <w:t xml:space="preserve">15,4%</w:t>
      </w:r>
      <w:r>
        <w:t xml:space="preserve"> </w:t>
      </w:r>
      <w:r>
        <w:t xml:space="preserve">More than 50% of</w:t>
      </w:r>
      <w:r>
        <w:t xml:space="preserve"> </w:t>
      </w:r>
      <w:r>
        <w:t xml:space="preserve">your turnover</w:t>
      </w:r>
      <w:r>
        <w:t xml:space="preserve"> </w:t>
      </w:r>
      <w:r>
        <w:t xml:space="preserve">8,9%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3,1%</w:t>
      </w:r>
    </w:p>
    <w:p>
      <w:pPr>
        <w:numPr>
          <w:ilvl w:val="0"/>
          <w:numId w:val="1121"/>
        </w:numPr>
      </w:pPr>
      <w:r>
        <w:t xml:space="preserve">Please indicate the percentage of your business’ turnover (in</w:t>
      </w:r>
      <w:r>
        <w:t xml:space="preserve"> </w:t>
      </w:r>
      <w:r>
        <w:t xml:space="preserve">the value of invoices) that your clients pay after the agreed</w:t>
      </w:r>
      <w:r>
        <w:t xml:space="preserve"> </w:t>
      </w:r>
      <w:r>
        <w:t xml:space="preserve">deadline.</w:t>
      </w:r>
    </w:p>
    <w:p>
      <w:pPr>
        <w:pStyle w:val="FirstParagraph"/>
      </w:pPr>
      <w:r>
        <w:t xml:space="preserve">180</w:t>
      </w:r>
    </w:p>
    <w:p>
      <w:pPr>
        <w:pStyle w:val="BodyText"/>
      </w:pPr>
      <w:r>
        <w:t xml:space="preserve">often when the late payer is most frequently a large company (36%). On average</w:t>
      </w:r>
      <w:r>
        <w:t xml:space="preserve"> </w:t>
      </w:r>
      <w:r>
        <w:t xml:space="preserve">25% (235) of the respondents never experiences this practice and 31% of them</w:t>
      </w:r>
      <w:r>
        <w:t xml:space="preserve"> </w:t>
      </w:r>
      <w:r>
        <w:t xml:space="preserve">never experienced it when the late payer is most frequently a micro-company.</w:t>
      </w:r>
      <w:r>
        <w:t xml:space="preserve"> </w:t>
      </w:r>
      <w:r>
        <w:t xml:space="preserve">644.</w:t>
      </w:r>
      <w:r>
        <w:t xml:space="preserve"> </w:t>
      </w:r>
      <w:r>
        <w:t xml:space="preserve">“Deliberately contest the invoice” is less used as respectively 33% (315) and 43%</w:t>
      </w:r>
      <w:r>
        <w:t xml:space="preserve"> </w:t>
      </w:r>
      <w:r>
        <w:t xml:space="preserve">(406) of respondents never or rarely incurred in this practice (58% or 547</w:t>
      </w:r>
      <w:r>
        <w:t xml:space="preserve"> </w:t>
      </w:r>
      <w:r>
        <w:t xml:space="preserve">experienced it at least once). Medium-sized companies are those more likely to be</w:t>
      </w:r>
      <w:r>
        <w:t xml:space="preserve"> </w:t>
      </w:r>
      <w:r>
        <w:t xml:space="preserve">often confronted with the contestation of the invoice (18% compared to 13% of the</w:t>
      </w:r>
      <w:r>
        <w:t xml:space="preserve"> </w:t>
      </w:r>
      <w:r>
        <w:t xml:space="preserve">SME average). This practice is experienced often when the late payer is most</w:t>
      </w:r>
      <w:r>
        <w:t xml:space="preserve"> </w:t>
      </w:r>
      <w:r>
        <w:t xml:space="preserve">frequently a large company (20%).</w:t>
      </w:r>
      <w:r>
        <w:t xml:space="preserve"> </w:t>
      </w:r>
      <w:r>
        <w:t xml:space="preserve">645.</w:t>
      </w:r>
      <w:r>
        <w:t xml:space="preserve"> </w:t>
      </w:r>
      <w:r>
        <w:t xml:space="preserve">The interests and the EUR 40 compensation are never paid automatically in the</w:t>
      </w:r>
      <w:r>
        <w:t xml:space="preserve"> </w:t>
      </w:r>
      <w:r>
        <w:t xml:space="preserve">80% of cases (754 out of 939) and rarely in 8% of cases (79). 15% of medium-</w:t>
      </w:r>
      <w:r>
        <w:t xml:space="preserve"> </w:t>
      </w:r>
      <w:r>
        <w:t xml:space="preserve">sized companies replied that they rarely receive interest and compensation. Interest</w:t>
      </w:r>
      <w:r>
        <w:t xml:space="preserve"> </w:t>
      </w:r>
      <w:r>
        <w:t xml:space="preserve">and compensation are more frequently never paid when the late payer is most</w:t>
      </w:r>
      <w:r>
        <w:t xml:space="preserve"> </w:t>
      </w:r>
      <w:r>
        <w:t xml:space="preserve">frequently a large company (87% compared to 70% when the late payer is most</w:t>
      </w:r>
      <w:r>
        <w:t xml:space="preserve"> </w:t>
      </w:r>
      <w:r>
        <w:t xml:space="preserve">frequently a micro-company).</w:t>
      </w:r>
    </w:p>
    <w:p>
      <w:pPr>
        <w:pStyle w:val="BodyText"/>
      </w:pPr>
      <w:r>
        <w:t xml:space="preserve">2.7.</w:t>
      </w:r>
      <w:r>
        <w:t xml:space="preserve"> </w:t>
      </w:r>
      <w:r>
        <w:t xml:space="preserve">DISPUTE ABOUT PAYMENT DELAYS</w:t>
      </w:r>
      <w:r>
        <w:t xml:space="preserve"> </w:t>
      </w:r>
      <w:r>
        <w:t xml:space="preserve">646.</w:t>
      </w:r>
      <w:r>
        <w:t xml:space="preserve"> </w:t>
      </w:r>
      <w:r>
        <w:t xml:space="preserve">Only 30% (278 out of 939) of respondents did not have disputes related to late</w:t>
      </w:r>
      <w:r>
        <w:t xml:space="preserve"> </w:t>
      </w:r>
      <w:r>
        <w:t xml:space="preserve">payment while 66% (621) had at least one (58% or 547 rarely and 8% or 74 often).</w:t>
      </w:r>
      <w:r>
        <w:t xml:space="preserve"> </w:t>
      </w:r>
      <w:r>
        <w:t xml:space="preserve">The bigger the SMEs the more likely it is to have had disputes; medium-sized</w:t>
      </w:r>
      <w:r>
        <w:t xml:space="preserve"> </w:t>
      </w:r>
      <w:r>
        <w:t xml:space="preserve">companies are more likely to often have disputes (13%), while self-employed and</w:t>
      </w:r>
      <w:r>
        <w:t xml:space="preserve"> </w:t>
      </w:r>
      <w:r>
        <w:t xml:space="preserve">micros are more likely to have never had disputes (47% and 36%).</w:t>
      </w:r>
      <w:r>
        <w:t xml:space="preserve"> </w:t>
      </w:r>
      <w:r>
        <w:t xml:space="preserve">647.</w:t>
      </w:r>
      <w:r>
        <w:t xml:space="preserve"> </w:t>
      </w:r>
      <w:r>
        <w:t xml:space="preserve">In the last two years 46% (430) respondents had between 1 and 9 disputes, 11%</w:t>
      </w:r>
      <w:r>
        <w:t xml:space="preserve"> </w:t>
      </w:r>
      <w:r>
        <w:t xml:space="preserve">(102) between 10 and 49 disputes and 39% (369) had no disputes.</w:t>
      </w:r>
      <w:r>
        <w:br/>
      </w:r>
      <w:r>
        <w:t xml:space="preserve">Always</w:t>
      </w:r>
      <w:r>
        <w:t xml:space="preserve"> </w:t>
      </w:r>
      <w:r>
        <w:t xml:space="preserve">Always</w:t>
      </w:r>
      <w:r>
        <w:t xml:space="preserve"> </w:t>
      </w:r>
      <w:r>
        <w:t xml:space="preserve">Always</w:t>
      </w:r>
      <w:r>
        <w:t xml:space="preserve"> </w:t>
      </w:r>
      <w:r>
        <w:t xml:space="preserve">Often</w:t>
      </w:r>
      <w:r>
        <w:t xml:space="preserve"> </w:t>
      </w:r>
      <w:r>
        <w:t xml:space="preserve">Often</w:t>
      </w:r>
      <w:r>
        <w:t xml:space="preserve"> </w:t>
      </w:r>
      <w:r>
        <w:t xml:space="preserve">Often</w:t>
      </w:r>
      <w:r>
        <w:t xml:space="preserve"> </w:t>
      </w:r>
      <w:r>
        <w:t xml:space="preserve">Often</w:t>
      </w:r>
      <w:r>
        <w:t xml:space="preserve"> </w:t>
      </w:r>
      <w:r>
        <w:t xml:space="preserve">Often</w:t>
      </w:r>
      <w:r>
        <w:t xml:space="preserve"> </w:t>
      </w:r>
      <w:r>
        <w:t xml:space="preserve">Rarely</w:t>
      </w:r>
      <w:r>
        <w:t xml:space="preserve"> </w:t>
      </w:r>
      <w:r>
        <w:t xml:space="preserve">Rarely</w:t>
      </w:r>
      <w:r>
        <w:t xml:space="preserve"> </w:t>
      </w:r>
      <w:r>
        <w:t xml:space="preserve">Rarely</w:t>
      </w:r>
      <w:r>
        <w:t xml:space="preserve"> </w:t>
      </w:r>
      <w:r>
        <w:t xml:space="preserve">Rarely</w:t>
      </w:r>
      <w:r>
        <w:t xml:space="preserve"> </w:t>
      </w:r>
      <w:r>
        <w:t xml:space="preserve">Rarely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0% 10% 20% 30% 40% 50% 60% 70% 80% 90% 100%</w:t>
      </w:r>
      <w:r>
        <w:t xml:space="preserve"> </w:t>
      </w:r>
      <w:r>
        <w:t xml:space="preserve">Our clients seek to modify retroactively key contractual</w:t>
      </w:r>
      <w:r>
        <w:t xml:space="preserve"> </w:t>
      </w:r>
      <w:r>
        <w:t xml:space="preserve">provisions in order to postpone the payment</w:t>
      </w:r>
      <w:r>
        <w:t xml:space="preserve"> </w:t>
      </w:r>
      <w:r>
        <w:t xml:space="preserve">Our clients deliberately delay the acceptance of services</w:t>
      </w:r>
      <w:r>
        <w:t xml:space="preserve"> </w:t>
      </w:r>
      <w:r>
        <w:t xml:space="preserve">provided and/or of goods delivered, to postpone payment</w:t>
      </w:r>
      <w:r>
        <w:t xml:space="preserve"> </w:t>
      </w:r>
      <w:r>
        <w:t xml:space="preserve">Our clients deliberately contest the invoice to postpone</w:t>
      </w:r>
      <w:r>
        <w:t xml:space="preserve"> </w:t>
      </w:r>
      <w:r>
        <w:t xml:space="preserve">payment</w:t>
      </w:r>
      <w:r>
        <w:t xml:space="preserve"> </w:t>
      </w:r>
      <w:r>
        <w:t xml:space="preserve">Our clients automatically pay both interest and the 40 EUR</w:t>
      </w:r>
      <w:r>
        <w:t xml:space="preserve"> </w:t>
      </w:r>
      <w:r>
        <w:t xml:space="preserve">compensation for late payment</w:t>
      </w:r>
      <w:r>
        <w:t xml:space="preserve"> </w:t>
      </w:r>
      <w:r>
        <w:t xml:space="preserve">Our clients pay with financial products so we have to pay</w:t>
      </w:r>
      <w:r>
        <w:t xml:space="preserve"> </w:t>
      </w:r>
      <w:r>
        <w:t xml:space="preserve">fees and/or discounts</w:t>
      </w:r>
      <w:r>
        <w:t xml:space="preserve"> </w:t>
      </w:r>
      <w:r>
        <w:t xml:space="preserve">17. Please indicate whether you have experienced one of the following situations</w:t>
      </w:r>
      <w:r>
        <w:t xml:space="preserve"> </w:t>
      </w:r>
      <w:r>
        <w:t xml:space="preserve">and if so, how often</w:t>
      </w:r>
    </w:p>
    <w:p>
      <w:pPr>
        <w:pStyle w:val="BodyText"/>
      </w:pPr>
      <w:r>
        <w:t xml:space="preserve">181</w:t>
      </w:r>
    </w:p>
    <w:p>
      <w:pPr>
        <w:pStyle w:val="Compact"/>
        <w:numPr>
          <w:ilvl w:val="0"/>
          <w:numId w:val="1122"/>
        </w:numPr>
      </w:pPr>
      <w:r>
        <w:t xml:space="preserve">On the remedies side, the most used one by far was the direct solution with the</w:t>
      </w:r>
      <w:r>
        <w:t xml:space="preserve"> </w:t>
      </w:r>
      <w:r>
        <w:t xml:space="preserve">other business. 60% of respondents (563) used this solution normally and 16%</w:t>
      </w:r>
    </w:p>
    <w:p>
      <w:pPr>
        <w:pStyle w:val="Compact"/>
        <w:numPr>
          <w:ilvl w:val="0"/>
          <w:numId w:val="1123"/>
        </w:numPr>
      </w:pPr>
      <w:r>
        <w:t xml:space="preserve">at least once.</w:t>
      </w:r>
      <w:r>
        <w:br/>
      </w:r>
    </w:p>
    <w:p>
      <w:pPr>
        <w:pStyle w:val="Compact"/>
        <w:numPr>
          <w:ilvl w:val="0"/>
          <w:numId w:val="1124"/>
        </w:numPr>
      </w:pPr>
      <w:r>
        <w:t xml:space="preserve">This solution was considered at the same time cheaper (60% or 568 of SMEs) and</w:t>
      </w:r>
      <w:r>
        <w:t xml:space="preserve"> </w:t>
      </w:r>
      <w:r>
        <w:t xml:space="preserve">faster (54% or 509 of SMEs).</w:t>
      </w:r>
      <w:r>
        <w:br/>
      </w:r>
    </w:p>
    <w:p>
      <w:pPr>
        <w:pStyle w:val="Compact"/>
        <w:numPr>
          <w:ilvl w:val="0"/>
          <w:numId w:val="1124"/>
        </w:numPr>
      </w:pPr>
      <w:r>
        <w:t xml:space="preserve">The other remedies are not used so often as court proceedings was never used by</w:t>
      </w:r>
      <w:r>
        <w:t xml:space="preserve"> </w:t>
      </w:r>
      <w:r>
        <w:t xml:space="preserve">38% of respondents (354). The smaller the company, the less this remedy is used:</w:t>
      </w:r>
      <w:r>
        <w:t xml:space="preserve"> </w:t>
      </w:r>
      <w:r>
        <w:t xml:space="preserve">60% of self-employed, 47% of micros, 28% of small and 20% of medium-seized</w:t>
      </w:r>
      <w:r>
        <w:t xml:space="preserve"> </w:t>
      </w:r>
      <w:r>
        <w:t xml:space="preserve">companies never used it.</w:t>
      </w:r>
    </w:p>
    <w:p>
      <w:pPr>
        <w:pStyle w:val="Compact"/>
        <w:numPr>
          <w:ilvl w:val="0"/>
          <w:numId w:val="1124"/>
        </w:numPr>
      </w:pPr>
      <w:r>
        <w:t xml:space="preserve">Mediation was never used by 52% of SMEs (487) and arbitration by 67% (631).</w:t>
      </w:r>
    </w:p>
    <w:p>
      <w:pPr>
        <w:pStyle w:val="Compact"/>
        <w:numPr>
          <w:ilvl w:val="0"/>
          <w:numId w:val="1124"/>
        </w:numPr>
      </w:pPr>
      <w:r>
        <w:t xml:space="preserve">All remedies are more frequently used by larger SMEs.</w:t>
      </w:r>
    </w:p>
    <w:p>
      <w:pPr>
        <w:pStyle w:val="Compact"/>
        <w:numPr>
          <w:ilvl w:val="0"/>
          <w:numId w:val="1124"/>
        </w:numPr>
      </w:pPr>
      <w:r>
        <w:t xml:space="preserve">When asked about the last time the SME tried to resolve a late payment issue, only</w:t>
      </w:r>
      <w:r>
        <w:t xml:space="preserve"> </w:t>
      </w:r>
      <w:r>
        <w:t xml:space="preserve">7% of SMEs (68) replied that they preferred not to take any action at all (but only</w:t>
      </w:r>
      <w:r>
        <w:t xml:space="preserve"> </w:t>
      </w:r>
      <w:r>
        <w:t xml:space="preserve">2% of medium-sized companies), while 47% (442) solved the issue directly with</w:t>
      </w:r>
      <w:r>
        <w:t xml:space="preserve"> </w:t>
      </w:r>
      <w:r>
        <w:t xml:space="preserve">the client and 18% (170) took the matter to court.</w:t>
      </w:r>
    </w:p>
    <w:p>
      <w:pPr>
        <w:pStyle w:val="FirstParagraph"/>
      </w:pPr>
      <w:r>
        <w:t xml:space="preserve">Yes, often</w:t>
      </w:r>
      <w:r>
        <w:t xml:space="preserve"> </w:t>
      </w:r>
      <w:r>
        <w:t xml:space="preserve">7,9%</w:t>
      </w:r>
      <w:r>
        <w:t xml:space="preserve"> </w:t>
      </w:r>
      <w:r>
        <w:t xml:space="preserve">Yes, rarely</w:t>
      </w:r>
      <w:r>
        <w:t xml:space="preserve"> </w:t>
      </w:r>
      <w:r>
        <w:t xml:space="preserve">58,3%</w:t>
      </w:r>
      <w:r>
        <w:t xml:space="preserve"> </w:t>
      </w:r>
      <w:r>
        <w:t xml:space="preserve">Never</w:t>
      </w:r>
      <w:r>
        <w:t xml:space="preserve"> </w:t>
      </w:r>
      <w:r>
        <w:t xml:space="preserve">29,6%</w:t>
      </w:r>
      <w:r>
        <w:t xml:space="preserve"> </w:t>
      </w:r>
      <w:r>
        <w:t xml:space="preserve">Do not</w:t>
      </w:r>
      <w:r>
        <w:t xml:space="preserve"> </w:t>
      </w:r>
      <w:r>
        <w:t xml:space="preserve">know</w:t>
      </w:r>
      <w:r>
        <w:t xml:space="preserve"> </w:t>
      </w:r>
      <w:r>
        <w:t xml:space="preserve">4,3%</w:t>
      </w:r>
      <w:r>
        <w:t xml:space="preserve"> </w:t>
      </w:r>
      <w:r>
        <w:t xml:space="preserve">19. Have you had disputes with other</w:t>
      </w:r>
      <w:r>
        <w:t xml:space="preserve"> </w:t>
      </w:r>
      <w:r>
        <w:t xml:space="preserve">businesses because they did not pay</w:t>
      </w:r>
      <w:r>
        <w:t xml:space="preserve"> </w:t>
      </w:r>
      <w:r>
        <w:t xml:space="preserve">you on time?</w:t>
      </w:r>
      <w:r>
        <w:t xml:space="preserve"> </w:t>
      </w:r>
      <w:r>
        <w:t xml:space="preserve">0/never</w:t>
      </w:r>
      <w:r>
        <w:t xml:space="preserve"> </w:t>
      </w:r>
      <w:r>
        <w:t xml:space="preserve">39,3%</w:t>
      </w:r>
      <w:r>
        <w:t xml:space="preserve"> </w:t>
      </w:r>
      <w:r>
        <w:t xml:space="preserve">1-9</w:t>
      </w:r>
      <w:r>
        <w:t xml:space="preserve"> </w:t>
      </w:r>
      <w:r>
        <w:t xml:space="preserve">45,8%</w:t>
      </w:r>
      <w:r>
        <w:t xml:space="preserve"> </w:t>
      </w:r>
      <w:r>
        <w:t xml:space="preserve">10-49</w:t>
      </w:r>
      <w:r>
        <w:t xml:space="preserve"> </w:t>
      </w:r>
      <w:r>
        <w:t xml:space="preserve">10,9%</w:t>
      </w:r>
      <w:r>
        <w:t xml:space="preserve"> </w:t>
      </w:r>
      <w:r>
        <w:t xml:space="preserve">50 and</w:t>
      </w:r>
      <w:r>
        <w:t xml:space="preserve"> </w:t>
      </w:r>
      <w:r>
        <w:t xml:space="preserve">more</w:t>
      </w:r>
      <w:r>
        <w:t xml:space="preserve"> </w:t>
      </w:r>
      <w:r>
        <w:t xml:space="preserve">2,3%</w:t>
      </w:r>
      <w:r>
        <w:t xml:space="preserve"> </w:t>
      </w:r>
      <w:r>
        <w:t xml:space="preserve">No reply</w:t>
      </w:r>
      <w:r>
        <w:t xml:space="preserve"> </w:t>
      </w:r>
      <w:r>
        <w:t xml:space="preserve">1,7%</w:t>
      </w:r>
      <w:r>
        <w:t xml:space="preserve"> </w:t>
      </w:r>
      <w:r>
        <w:t xml:space="preserve">20. Could you please indicate the</w:t>
      </w:r>
      <w:r>
        <w:t xml:space="preserve"> </w:t>
      </w:r>
      <w:r>
        <w:t xml:space="preserve">approximate number of disputes you have</w:t>
      </w:r>
      <w:r>
        <w:t xml:space="preserve"> </w:t>
      </w:r>
      <w:r>
        <w:t xml:space="preserve">had with other businesses because they did</w:t>
      </w:r>
      <w:r>
        <w:t xml:space="preserve"> </w:t>
      </w:r>
      <w:r>
        <w:t xml:space="preserve">not pay you on time in the last 2 years.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Always</w:t>
      </w:r>
      <w:r>
        <w:t xml:space="preserve"> </w:t>
      </w:r>
      <w:r>
        <w:t xml:space="preserve">Always</w:t>
      </w:r>
      <w:r>
        <w:t xml:space="preserve"> </w:t>
      </w:r>
      <w:r>
        <w:t xml:space="preserve">Always</w:t>
      </w:r>
      <w:r>
        <w:t xml:space="preserve"> </w:t>
      </w:r>
      <w:r>
        <w:t xml:space="preserve">Always</w:t>
      </w:r>
      <w:r>
        <w:t xml:space="preserve"> </w:t>
      </w:r>
      <w:r>
        <w:t xml:space="preserve">Often</w:t>
      </w:r>
      <w:r>
        <w:t xml:space="preserve"> </w:t>
      </w:r>
      <w:r>
        <w:t xml:space="preserve">Often</w:t>
      </w:r>
      <w:r>
        <w:t xml:space="preserve"> </w:t>
      </w:r>
      <w:r>
        <w:t xml:space="preserve">Often</w:t>
      </w:r>
      <w:r>
        <w:t xml:space="preserve"> </w:t>
      </w:r>
      <w:r>
        <w:t xml:space="preserve">Often</w:t>
      </w:r>
      <w:r>
        <w:t xml:space="preserve"> </w:t>
      </w:r>
      <w:r>
        <w:t xml:space="preserve">Rarely</w:t>
      </w:r>
      <w:r>
        <w:t xml:space="preserve"> </w:t>
      </w:r>
      <w:r>
        <w:t xml:space="preserve">Rarely</w:t>
      </w:r>
      <w:r>
        <w:t xml:space="preserve"> </w:t>
      </w:r>
      <w:r>
        <w:t xml:space="preserve">Rarely</w:t>
      </w:r>
      <w:r>
        <w:t xml:space="preserve"> </w:t>
      </w:r>
      <w:r>
        <w:t xml:space="preserve">Rarely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Never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NA/Don’t know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Court proceedings</w:t>
      </w:r>
      <w:r>
        <w:t xml:space="preserve"> </w:t>
      </w:r>
      <w:r>
        <w:t xml:space="preserve">Mediation</w:t>
      </w:r>
      <w:r>
        <w:t xml:space="preserve"> </w:t>
      </w:r>
      <w:r>
        <w:t xml:space="preserve">Arbitration</w:t>
      </w:r>
      <w:r>
        <w:t xml:space="preserve"> </w:t>
      </w:r>
      <w:r>
        <w:t xml:space="preserve">Direct resolution with the other business</w:t>
      </w:r>
      <w:r>
        <w:t xml:space="preserve"> </w:t>
      </w:r>
      <w:r>
        <w:t xml:space="preserve">21. How often did you use one of the following remedies to solve the payment</w:t>
      </w:r>
      <w:r>
        <w:t xml:space="preserve"> </w:t>
      </w:r>
      <w:r>
        <w:t xml:space="preserve">dispute with your debtor?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Court</w:t>
      </w:r>
      <w:r>
        <w:t xml:space="preserve"> </w:t>
      </w:r>
      <w:r>
        <w:t xml:space="preserve">proceedings</w:t>
      </w:r>
      <w:r>
        <w:t xml:space="preserve"> </w:t>
      </w:r>
      <w:r>
        <w:t xml:space="preserve">Arbitration</w:t>
      </w:r>
      <w:r>
        <w:t xml:space="preserve"> </w:t>
      </w:r>
      <w:r>
        <w:t xml:space="preserve">Mediation</w:t>
      </w:r>
      <w:r>
        <w:t xml:space="preserve"> </w:t>
      </w:r>
      <w:r>
        <w:t xml:space="preserve">Direct</w:t>
      </w:r>
      <w:r>
        <w:t xml:space="preserve"> </w:t>
      </w:r>
      <w:r>
        <w:t xml:space="preserve">resolution with</w:t>
      </w:r>
      <w:r>
        <w:t xml:space="preserve"> </w:t>
      </w:r>
      <w:r>
        <w:t xml:space="preserve">the other</w:t>
      </w:r>
      <w:r>
        <w:t xml:space="preserve"> </w:t>
      </w:r>
      <w:r>
        <w:t xml:space="preserve">business</w:t>
      </w:r>
      <w:r>
        <w:t xml:space="preserve"> </w:t>
      </w:r>
      <w:r>
        <w:t xml:space="preserve">No Answer</w:t>
      </w:r>
      <w:r>
        <w:t xml:space="preserve"> </w:t>
      </w:r>
      <w:r>
        <w:t xml:space="preserve">Procedure is faster</w:t>
      </w:r>
      <w:r>
        <w:t xml:space="preserve"> </w:t>
      </w:r>
      <w:r>
        <w:t xml:space="preserve">Procedure is cheaper</w:t>
      </w:r>
      <w:r>
        <w:t xml:space="preserve"> </w:t>
      </w:r>
      <w:r>
        <w:t xml:space="preserve">22.a What were the main motivations for your choice of dispute</w:t>
      </w:r>
      <w:r>
        <w:t xml:space="preserve"> </w:t>
      </w:r>
      <w:r>
        <w:t xml:space="preserve">resolution remedy?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Q. ANNEX 17: MAPPING LATE PAYMENT IN THE EU</w:t>
      </w:r>
      <w:r>
        <w:br/>
      </w:r>
      <w:r>
        <w:t xml:space="preserve">1.</w:t>
      </w:r>
      <w:r>
        <w:t xml:space="preserve"> </w:t>
      </w:r>
      <w:r>
        <w:t xml:space="preserve">LATE PAYMENT DELAYS IN DAYS</w:t>
      </w:r>
      <w:r>
        <w:t xml:space="preserve"> </w:t>
      </w:r>
      <w:r>
        <w:t xml:space="preserve">Figure 6: Payment terms and actual payment duration as creditor, in 2022294</w:t>
      </w:r>
    </w:p>
    <w:p>
      <w:pPr>
        <w:pStyle w:val="Compact"/>
        <w:numPr>
          <w:ilvl w:val="0"/>
          <w:numId w:val="1125"/>
        </w:numPr>
      </w:pPr>
      <w:r>
        <w:t xml:space="preserve">LATE PAYMENT IN MEMBER STATES</w:t>
      </w:r>
    </w:p>
    <w:p>
      <w:pPr>
        <w:pStyle w:val="Compact"/>
        <w:numPr>
          <w:ilvl w:val="0"/>
          <w:numId w:val="1125"/>
        </w:numPr>
      </w:pPr>
      <w:r>
        <w:t xml:space="preserve">Late payments are widespread in the business environment across the EU. In 11</w:t>
      </w:r>
      <w:r>
        <w:t xml:space="preserve"> </w:t>
      </w:r>
      <w:r>
        <w:t xml:space="preserve">out of 19 EU Member States listed in Figure 6, more than 50% of payments were</w:t>
      </w:r>
      <w:r>
        <w:t xml:space="preserve"> </w:t>
      </w:r>
      <w:r>
        <w:t xml:space="preserve">made late in Q4 2021.</w:t>
      </w:r>
      <w:r>
        <w:t xml:space="preserve"> </w:t>
      </w:r>
      <w:r>
        <w:t xml:space="preserve">Figure 7: Share of timely payments in EU Member States for which data is available295</w:t>
      </w:r>
    </w:p>
    <w:p>
      <w:pPr>
        <w:pStyle w:val="FirstParagraph"/>
      </w:pPr>
      <w:r>
        <w:t xml:space="preserve">294 Source: EPR 2022, average of actual payment duration in business-to-consumers, business-to-business</w:t>
      </w:r>
      <w:r>
        <w:t xml:space="preserve"> </w:t>
      </w:r>
      <w:r>
        <w:t xml:space="preserve">and public authorities. Note: Cyprus, Luxembourg and Malta are not included in the 2022 report</w:t>
      </w:r>
      <w:r>
        <w:t xml:space="preserve"> </w:t>
      </w:r>
      <w:r>
        <w:t xml:space="preserve">295 Source: D&amp;B payment survey 2022 https://www.dnb.com/en-ch/knowledge/study/payment-study-2022-</w:t>
      </w:r>
      <w:r>
        <w:t xml:space="preserve"> </w:t>
      </w:r>
      <w:r>
        <w:t xml:space="preserve">download/</w:t>
      </w:r>
      <w:r>
        <w:t xml:space="preserve"> </w:t>
      </w:r>
      <w:r>
        <w:t xml:space="preserve">56%</w:t>
      </w:r>
      <w:r>
        <w:t xml:space="preserve"> </w:t>
      </w:r>
      <w:r>
        <w:t xml:space="preserve">79%</w:t>
      </w:r>
      <w:r>
        <w:t xml:space="preserve"> </w:t>
      </w:r>
      <w:r>
        <w:t xml:space="preserve">62%</w:t>
      </w:r>
      <w:r>
        <w:t xml:space="preserve"> </w:t>
      </w:r>
      <w:r>
        <w:t xml:space="preserve">10%</w:t>
      </w:r>
      <w:r>
        <w:t xml:space="preserve"> </w:t>
      </w:r>
      <w:r>
        <w:t xml:space="preserve">47%</w:t>
      </w:r>
      <w:r>
        <w:t xml:space="preserve"> </w:t>
      </w:r>
      <w:r>
        <w:t xml:space="preserve">58%</w:t>
      </w:r>
      <w:r>
        <w:t xml:space="preserve"> </w:t>
      </w:r>
      <w:r>
        <w:t xml:space="preserve">35%</w:t>
      </w:r>
      <w:r>
        <w:t xml:space="preserve"> </w:t>
      </w:r>
      <w:r>
        <w:t xml:space="preserve">75%</w:t>
      </w:r>
      <w:r>
        <w:t xml:space="preserve"> </w:t>
      </w:r>
      <w:r>
        <w:t xml:space="preserve">29%</w:t>
      </w:r>
      <w:r>
        <w:t xml:space="preserve"> </w:t>
      </w:r>
      <w:r>
        <w:t xml:space="preserve">62%</w:t>
      </w:r>
      <w:r>
        <w:t xml:space="preserve"> </w:t>
      </w:r>
      <w:r>
        <w:t xml:space="preserve">67%</w:t>
      </w:r>
      <w:r>
        <w:t xml:space="preserve"> </w:t>
      </w:r>
      <w:r>
        <w:t xml:space="preserve">53%</w:t>
      </w:r>
      <w:r>
        <w:t xml:space="preserve"> </w:t>
      </w:r>
      <w:r>
        <w:t xml:space="preserve">26%</w:t>
      </w:r>
      <w:r>
        <w:t xml:space="preserve"> </w:t>
      </w:r>
      <w:r>
        <w:t xml:space="preserve">25%</w:t>
      </w:r>
      <w:r>
        <w:t xml:space="preserve"> </w:t>
      </w:r>
      <w:r>
        <w:t xml:space="preserve">83%</w:t>
      </w:r>
      <w:r>
        <w:t xml:space="preserve"> </w:t>
      </w:r>
      <w:r>
        <w:t xml:space="preserve">86%</w:t>
      </w:r>
      <w:r>
        <w:t xml:space="preserve"> </w:t>
      </w:r>
      <w:r>
        <w:t xml:space="preserve">47%</w:t>
      </w:r>
      <w:r>
        <w:t xml:space="preserve"> </w:t>
      </w:r>
      <w:r>
        <w:t xml:space="preserve">56%</w:t>
      </w:r>
      <w:r>
        <w:t xml:space="preserve"> </w:t>
      </w:r>
      <w:r>
        <w:t xml:space="preserve">39%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After due date (Q4 2021)</w:t>
      </w:r>
      <w:r>
        <w:t xml:space="preserve"> </w:t>
      </w:r>
      <w:r>
        <w:t xml:space="preserve">By due date (Q4 2021)</w:t>
      </w:r>
      <w:r>
        <w:t xml:space="preserve"> </w:t>
      </w:r>
      <w:r>
        <w:t xml:space="preserve">37 36 35 38 32</w:t>
      </w:r>
      <w:r>
        <w:t xml:space="preserve"> </w:t>
      </w:r>
      <w:r>
        <w:t xml:space="preserve">39 38 38 39 36 35 37 40 38 35 38 39 37 39 40 38 38 37 36 37</w:t>
      </w:r>
      <w:r>
        <w:t xml:space="preserve"> </w:t>
      </w:r>
      <w:r>
        <w:t xml:space="preserve">50 47 47 50</w:t>
      </w:r>
      <w:r>
        <w:t xml:space="preserve"> </w:t>
      </w:r>
      <w:r>
        <w:t xml:space="preserve">44 48 48 51 49 52</w:t>
      </w:r>
      <w:r>
        <w:t xml:space="preserve"> </w:t>
      </w:r>
      <w:r>
        <w:t xml:space="preserve">45 48 51 51 50 50 52 49 55 51 50 49 47 52 48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Average payment terms</w:t>
      </w:r>
      <w:r>
        <w:t xml:space="preserve"> </w:t>
      </w:r>
      <w:r>
        <w:t xml:space="preserve">Actual payment times</w:t>
      </w:r>
    </w:p>
    <w:p>
      <w:pPr>
        <w:pStyle w:val="BodyText"/>
      </w:pPr>
      <w:r>
        <w:t xml:space="preserve">184</w:t>
      </w:r>
    </w:p>
    <w:p>
      <w:pPr>
        <w:pStyle w:val="Compact"/>
        <w:numPr>
          <w:ilvl w:val="0"/>
          <w:numId w:val="1126"/>
        </w:numPr>
      </w:pPr>
      <w:r>
        <w:t xml:space="preserve">Longer payment terms in B2B transactions came up even in countries with prompt</w:t>
      </w:r>
      <w:r>
        <w:t xml:space="preserve"> </w:t>
      </w:r>
      <w:r>
        <w:t xml:space="preserve">payment traditions and drew the attention of regulators. The Dutch authorities</w:t>
      </w:r>
      <w:r>
        <w:t xml:space="preserve"> </w:t>
      </w:r>
      <w:r>
        <w:t xml:space="preserve">noticed an increase in the share of 60-day agreed payment terms between 2004</w:t>
      </w:r>
      <w:r>
        <w:t xml:space="preserve"> </w:t>
      </w:r>
      <w:r>
        <w:t xml:space="preserve">(0.7%) and 2014 (1.2%)296. The national law capping payment terms in B2B</w:t>
      </w:r>
      <w:r>
        <w:t xml:space="preserve"> </w:t>
      </w:r>
      <w:r>
        <w:t xml:space="preserve">transactions with SME creditors at 60 days, adopted in 2017, did not improve the</w:t>
      </w:r>
      <w:r>
        <w:t xml:space="preserve"> </w:t>
      </w:r>
      <w:r>
        <w:t xml:space="preserve">situation. Another reform of the law entered into force in July 2022297, bringing</w:t>
      </w:r>
      <w:r>
        <w:t xml:space="preserve"> </w:t>
      </w:r>
      <w:r>
        <w:t xml:space="preserve">down the initial 60 days to 30. Insufficient enforcement mechanisms were</w:t>
      </w:r>
      <w:r>
        <w:t xml:space="preserve"> </w:t>
      </w:r>
      <w:r>
        <w:t xml:space="preserve">identified as a factor298, and introducing monitoring and control measures are</w:t>
      </w:r>
      <w:r>
        <w:t xml:space="preserve"> </w:t>
      </w:r>
      <w:r>
        <w:t xml:space="preserve">currently under consideration299. In Sweden, a government review showed that</w:t>
      </w:r>
      <w:r>
        <w:t xml:space="preserve"> </w:t>
      </w:r>
      <w:r>
        <w:t xml:space="preserve">average payment terms have increased in all sectors since 2006. The share of agreed</w:t>
      </w:r>
      <w:r>
        <w:t xml:space="preserve"> </w:t>
      </w:r>
      <w:r>
        <w:t xml:space="preserve">payment terms of 60 days or more reached 4% of all invoices in 2016300.</w:t>
      </w:r>
      <w:r>
        <w:br/>
      </w:r>
      <w:r>
        <w:t xml:space="preserve">Figure 8: Reasons for accepting longer payment terms301</w:t>
      </w:r>
    </w:p>
    <w:p>
      <w:pPr>
        <w:pStyle w:val="FirstParagraph"/>
      </w:pPr>
      <w:r>
        <w:t xml:space="preserve">296 https://open.overheid.nl/documenten/ronl-7605121f-911b-4479-bd59-16bc5c05ef5b/pdf</w:t>
      </w:r>
      <w:r>
        <w:t xml:space="preserve"> </w:t>
      </w:r>
      <w:r>
        <w:t xml:space="preserve">297 https://business.gov.nl/amendment/legal-payment-term-large-companies-reduced-30-days/</w:t>
      </w:r>
      <w:r>
        <w:t xml:space="preserve"> </w:t>
      </w:r>
      <w:r>
        <w:t xml:space="preserve">298 https://open.overheid.nl/documenten/ronl-7605121f-911b-4479-bd59-16bc5c05ef5b/pdf</w:t>
      </w:r>
      <w:r>
        <w:t xml:space="preserve"> </w:t>
      </w:r>
      <w:r>
        <w:t xml:space="preserve">299 Study under preparation by Andersson Elffers Felix – www.aef.nl</w:t>
      </w:r>
      <w:r>
        <w:t xml:space="preserve"> </w:t>
      </w:r>
      <w:r>
        <w:t xml:space="preserve">300 Swedish government, June 2016, Kartläggning av betalningstider i näringslivet. Available at:</w:t>
      </w:r>
      <w:r>
        <w:t xml:space="preserve"> </w:t>
      </w:r>
      <w:r>
        <w:t xml:space="preserve">http://www.regeringen.se/4ae354/contentassets/a63b746fefc7447194413dd08ad184c6/kartlaggning-av-</w:t>
      </w:r>
      <w:r>
        <w:t xml:space="preserve"> </w:t>
      </w:r>
      <w:r>
        <w:t xml:space="preserve">betaltider-i-naringslivet-2016-slutlig-rapport.pdf</w:t>
      </w:r>
      <w:r>
        <w:t xml:space="preserve"> </w:t>
      </w:r>
      <w:r>
        <w:t xml:space="preserve">301 Source: Business-to-business transactions: a comparative analysis of legal measures vs. soft-law</w:t>
      </w:r>
      <w:r>
        <w:t xml:space="preserve"> </w:t>
      </w:r>
      <w:r>
        <w:t xml:space="preserve">instruments for improving payment behaviour https://publications.europa.eu/en/publication-detail/-</w:t>
      </w:r>
      <w:r>
        <w:t xml:space="preserve"> </w:t>
      </w:r>
      <w:r>
        <w:t xml:space="preserve">/publication/c8b7391b-9b80-11e8-a408-01aa75ed71a1/language-en/format-PDF/source-103408786</w:t>
      </w:r>
    </w:p>
    <w:p>
      <w:pPr>
        <w:pStyle w:val="BodyText"/>
      </w:pPr>
      <w:r>
        <w:t xml:space="preserve">185</w:t>
      </w:r>
    </w:p>
    <w:p>
      <w:pPr>
        <w:pStyle w:val="Compact"/>
        <w:numPr>
          <w:ilvl w:val="0"/>
          <w:numId w:val="1127"/>
        </w:numPr>
      </w:pPr>
      <w:r>
        <w:t xml:space="preserve">LATE PAYMENT IN SECTORS</w:t>
      </w:r>
      <w:r>
        <w:t xml:space="preserve"> </w:t>
      </w:r>
      <w:r>
        <w:t xml:space="preserve">Figure 9: Share of companies reporting average payment times above 50 days and above 75 days, by</w:t>
      </w:r>
      <w:r>
        <w:t xml:space="preserve"> </w:t>
      </w:r>
      <w:r>
        <w:t xml:space="preserve">sector302</w:t>
      </w:r>
    </w:p>
    <w:p>
      <w:pPr>
        <w:pStyle w:val="FirstParagraph"/>
      </w:pPr>
      <w:r>
        <w:t xml:space="preserve">Figure 10: 60% suppliers of the retail sector declare getting paid after more than 30 days (EPR 2022)</w:t>
      </w:r>
    </w:p>
    <w:p>
      <w:pPr>
        <w:pStyle w:val="BodyText"/>
      </w:pPr>
      <w:r>
        <w:t xml:space="preserve">302 Source: Intrum, European Payment Report 2022. Average actual payment times reported in business-to-</w:t>
      </w:r>
      <w:r>
        <w:t xml:space="preserve"> </w:t>
      </w:r>
      <w:r>
        <w:t xml:space="preserve">business transactions. Note: Data is not available in Cyprus, Luxembourg and Malta.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Above 50 days</w:t>
      </w:r>
      <w:r>
        <w:t xml:space="preserve"> </w:t>
      </w:r>
      <w:r>
        <w:t xml:space="preserve">Above 75 days</w:t>
      </w:r>
      <w:r>
        <w:t xml:space="preserve"> </w:t>
      </w:r>
      <w:r>
        <w:t xml:space="preserve">0</w:t>
      </w:r>
      <w:r>
        <w:t xml:space="preserve"> </w:t>
      </w:r>
      <w:r>
        <w:t xml:space="preserve">5%</w:t>
      </w:r>
      <w:r>
        <w:t xml:space="preserve"> </w:t>
      </w:r>
      <w:r>
        <w:t xml:space="preserve">9%</w:t>
      </w:r>
      <w:r>
        <w:t xml:space="preserve"> </w:t>
      </w:r>
      <w:r>
        <w:t xml:space="preserve">22%</w:t>
      </w:r>
      <w:r>
        <w:t xml:space="preserve"> </w:t>
      </w:r>
      <w:r>
        <w:t xml:space="preserve">24%</w:t>
      </w:r>
      <w:r>
        <w:t xml:space="preserve"> </w:t>
      </w:r>
      <w:r>
        <w:t xml:space="preserve">29%</w:t>
      </w:r>
      <w:r>
        <w:t xml:space="preserve"> </w:t>
      </w:r>
      <w:r>
        <w:t xml:space="preserve">9%</w:t>
      </w:r>
      <w:r>
        <w:t xml:space="preserve"> </w:t>
      </w:r>
      <w:r>
        <w:t xml:space="preserve">3%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0,05</w:t>
      </w:r>
      <w:r>
        <w:t xml:space="preserve"> </w:t>
      </w:r>
      <w:r>
        <w:t xml:space="preserve">0,1</w:t>
      </w:r>
      <w:r>
        <w:t xml:space="preserve"> </w:t>
      </w:r>
      <w:r>
        <w:t xml:space="preserve">0,15</w:t>
      </w:r>
      <w:r>
        <w:t xml:space="preserve"> </w:t>
      </w:r>
      <w:r>
        <w:t xml:space="preserve">0,2</w:t>
      </w:r>
      <w:r>
        <w:t xml:space="preserve"> </w:t>
      </w:r>
      <w:r>
        <w:t xml:space="preserve">0,25</w:t>
      </w:r>
      <w:r>
        <w:t xml:space="preserve"> </w:t>
      </w:r>
      <w:r>
        <w:t xml:space="preserve">0,3</w:t>
      </w:r>
      <w:r>
        <w:t xml:space="preserve"> </w:t>
      </w:r>
      <w:r>
        <w:t xml:space="preserve">0,35</w:t>
      </w:r>
      <w:r>
        <w:t xml:space="preserve"> </w:t>
      </w:r>
      <w:r>
        <w:t xml:space="preserve">201 or more</w:t>
      </w:r>
      <w:r>
        <w:t xml:space="preserve"> </w:t>
      </w:r>
      <w:r>
        <w:t xml:space="preserve">101 to 200</w:t>
      </w:r>
      <w:r>
        <w:t xml:space="preserve"> </w:t>
      </w:r>
      <w:r>
        <w:t xml:space="preserve">76 to 100</w:t>
      </w:r>
      <w:r>
        <w:t xml:space="preserve"> </w:t>
      </w:r>
      <w:r>
        <w:t xml:space="preserve">51 to 75</w:t>
      </w:r>
      <w:r>
        <w:t xml:space="preserve"> </w:t>
      </w:r>
      <w:r>
        <w:t xml:space="preserve">31 to 50</w:t>
      </w:r>
      <w:r>
        <w:t xml:space="preserve"> </w:t>
      </w:r>
      <w:r>
        <w:t xml:space="preserve">21 to 30</w:t>
      </w:r>
      <w:r>
        <w:t xml:space="preserve"> </w:t>
      </w:r>
      <w:r>
        <w:t xml:space="preserve">11 to 20</w:t>
      </w:r>
      <w:r>
        <w:t xml:space="preserve"> </w:t>
      </w:r>
      <w:r>
        <w:t xml:space="preserve">1 to 10</w:t>
      </w:r>
      <w:r>
        <w:t xml:space="preserve"> </w:t>
      </w:r>
      <w:r>
        <w:t xml:space="preserve">0</w:t>
      </w:r>
      <w:r>
        <w:t xml:space="preserve"> </w:t>
      </w:r>
      <w:r>
        <w:t xml:space="preserve">What is the average time taken by your customers in each</w:t>
      </w:r>
      <w:r>
        <w:t xml:space="preserve"> </w:t>
      </w:r>
      <w:r>
        <w:t xml:space="preserve">of the following industries to make their payments? (please</w:t>
      </w:r>
      <w:r>
        <w:t xml:space="preserve"> </w:t>
      </w:r>
      <w:r>
        <w:t xml:space="preserve">answer in number of days)) Retail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Figure 11: 31% of suppliers to the construction sector declare gettin paid in 30 days (EPR 2022)</w:t>
      </w:r>
    </w:p>
    <w:p>
      <w:pPr>
        <w:pStyle w:val="BodyText"/>
      </w:pPr>
      <w:r>
        <w:t xml:space="preserve">Figure 12: Share of on-time payments in construction sector in 2022303</w:t>
      </w:r>
    </w:p>
    <w:p>
      <w:pPr>
        <w:pStyle w:val="BodyText"/>
      </w:pPr>
      <w:r>
        <w:t xml:space="preserve">303 Source: DG GROW based on D&amp;B Payment Survey, 2022 https://www.dnb.com/en-</w:t>
      </w:r>
      <w:r>
        <w:t xml:space="preserve"> </w:t>
      </w:r>
      <w:r>
        <w:t xml:space="preserve">ch/knowledge/study/payment-study-2022-download/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26%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0,05</w:t>
      </w:r>
      <w:r>
        <w:t xml:space="preserve"> </w:t>
      </w:r>
      <w:r>
        <w:t xml:space="preserve">0,1</w:t>
      </w:r>
      <w:r>
        <w:t xml:space="preserve"> </w:t>
      </w:r>
      <w:r>
        <w:t xml:space="preserve">0,15</w:t>
      </w:r>
      <w:r>
        <w:t xml:space="preserve"> </w:t>
      </w:r>
      <w:r>
        <w:t xml:space="preserve">0,2</w:t>
      </w:r>
      <w:r>
        <w:t xml:space="preserve"> </w:t>
      </w:r>
      <w:r>
        <w:t xml:space="preserve">0,25</w:t>
      </w:r>
      <w:r>
        <w:t xml:space="preserve"> </w:t>
      </w:r>
      <w:r>
        <w:t xml:space="preserve">0,3</w:t>
      </w:r>
      <w:r>
        <w:t xml:space="preserve"> </w:t>
      </w:r>
      <w:r>
        <w:t xml:space="preserve">201 or more</w:t>
      </w:r>
      <w:r>
        <w:t xml:space="preserve"> </w:t>
      </w:r>
      <w:r>
        <w:t xml:space="preserve">101 to 200</w:t>
      </w:r>
      <w:r>
        <w:t xml:space="preserve"> </w:t>
      </w:r>
      <w:r>
        <w:t xml:space="preserve">76 to 100</w:t>
      </w:r>
      <w:r>
        <w:t xml:space="preserve"> </w:t>
      </w:r>
      <w:r>
        <w:t xml:space="preserve">51 to 75</w:t>
      </w:r>
      <w:r>
        <w:t xml:space="preserve"> </w:t>
      </w:r>
      <w:r>
        <w:t xml:space="preserve">31 to 50</w:t>
      </w:r>
      <w:r>
        <w:t xml:space="preserve"> </w:t>
      </w:r>
      <w:r>
        <w:t xml:space="preserve">21 to 30</w:t>
      </w:r>
      <w:r>
        <w:t xml:space="preserve"> </w:t>
      </w:r>
      <w:r>
        <w:t xml:space="preserve">11 to 20</w:t>
      </w:r>
      <w:r>
        <w:t xml:space="preserve"> </w:t>
      </w:r>
      <w:r>
        <w:t xml:space="preserve">1 to 10</w:t>
      </w:r>
      <w:r>
        <w:t xml:space="preserve"> </w:t>
      </w:r>
      <w:r>
        <w:t xml:space="preserve">0</w:t>
      </w:r>
      <w:r>
        <w:t xml:space="preserve"> </w:t>
      </w:r>
      <w:r>
        <w:t xml:space="preserve">Q11c: What is the average time taken by your customers in each of the following</w:t>
      </w:r>
      <w:r>
        <w:t xml:space="preserve"> </w:t>
      </w:r>
      <w:r>
        <w:t xml:space="preserve">industries to make their payments? (please answer in number of days))</w:t>
      </w:r>
      <w:r>
        <w:t xml:space="preserve"> </w:t>
      </w:r>
      <w:r>
        <w:t xml:space="preserve">Construction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BG</w:t>
      </w:r>
      <w:r>
        <w:t xml:space="preserve"> </w:t>
      </w:r>
      <w:r>
        <w:t xml:space="preserve">PT</w:t>
      </w:r>
      <w:r>
        <w:t xml:space="preserve"> </w:t>
      </w:r>
      <w:r>
        <w:t xml:space="preserve">EL</w:t>
      </w:r>
      <w:r>
        <w:t xml:space="preserve"> </w:t>
      </w:r>
      <w:r>
        <w:t xml:space="preserve">HR</w:t>
      </w:r>
      <w:r>
        <w:t xml:space="preserve"> </w:t>
      </w:r>
      <w:r>
        <w:t xml:space="preserve">IE</w:t>
      </w:r>
      <w:r>
        <w:t xml:space="preserve"> </w:t>
      </w:r>
      <w:r>
        <w:t xml:space="preserve">BE</w:t>
      </w:r>
      <w:r>
        <w:t xml:space="preserve"> </w:t>
      </w:r>
      <w:r>
        <w:t xml:space="preserve">ES</w:t>
      </w:r>
      <w:r>
        <w:t xml:space="preserve"> </w:t>
      </w:r>
      <w:r>
        <w:t xml:space="preserve">CZ</w:t>
      </w:r>
      <w:r>
        <w:t xml:space="preserve"> </w:t>
      </w:r>
      <w:r>
        <w:t xml:space="preserve">IT</w:t>
      </w:r>
      <w:r>
        <w:t xml:space="preserve"> </w:t>
      </w:r>
      <w:r>
        <w:t xml:space="preserve">SK</w:t>
      </w:r>
      <w:r>
        <w:t xml:space="preserve"> </w:t>
      </w:r>
      <w:r>
        <w:t xml:space="preserve">SLO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DE</w:t>
      </w:r>
      <w:r>
        <w:t xml:space="preserve"> </w:t>
      </w:r>
      <w:r>
        <w:t xml:space="preserve">Share of on-time payments construction sector 2022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Figure 13: 11% of public sector’s suppliers are paid within 30 days (EPR 2022)</w:t>
      </w:r>
    </w:p>
    <w:p>
      <w:pPr>
        <w:pStyle w:val="BodyText"/>
      </w:pPr>
      <w:r>
        <w:t xml:space="preserve">Figure 14: Causes of late payment by sector304</w:t>
      </w:r>
    </w:p>
    <w:p>
      <w:pPr>
        <w:pStyle w:val="BodyText"/>
      </w:pPr>
      <w:r>
        <w:t xml:space="preserve">304 Source: Business-to-business transactions: a comparative analysis of legal measures vs. soft-law</w:t>
      </w:r>
      <w:r>
        <w:t xml:space="preserve"> </w:t>
      </w:r>
      <w:r>
        <w:t xml:space="preserve">instruments for improving payment behaviour https://publications.europa.eu/en/publication-detail/-</w:t>
      </w:r>
      <w:r>
        <w:t xml:space="preserve"> </w:t>
      </w:r>
      <w:r>
        <w:t xml:space="preserve">/publication/c8b7391b-9b80-11e8-a408-01aa75ed71a1/language-en/format-PDF/source-103408786</w:t>
      </w:r>
      <w:r>
        <w:t xml:space="preserve"> </w:t>
      </w:r>
      <w:r>
        <w:t xml:space="preserve">0</w:t>
      </w:r>
      <w:r>
        <w:t xml:space="preserve"> </w:t>
      </w:r>
      <w:r>
        <w:t xml:space="preserve">9%</w:t>
      </w:r>
      <w:r>
        <w:t xml:space="preserve"> </w:t>
      </w:r>
      <w:r>
        <w:t xml:space="preserve">23%</w:t>
      </w:r>
      <w:r>
        <w:t xml:space="preserve"> </w:t>
      </w:r>
      <w:r>
        <w:t xml:space="preserve">33%</w:t>
      </w:r>
      <w:r>
        <w:t xml:space="preserve"> </w:t>
      </w:r>
      <w:r>
        <w:t xml:space="preserve">23%</w:t>
      </w:r>
      <w:r>
        <w:t xml:space="preserve"> </w:t>
      </w:r>
      <w:r>
        <w:t xml:space="preserve">9%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0,05</w:t>
      </w:r>
      <w:r>
        <w:t xml:space="preserve"> </w:t>
      </w:r>
      <w:r>
        <w:t xml:space="preserve">0,1</w:t>
      </w:r>
      <w:r>
        <w:t xml:space="preserve"> </w:t>
      </w:r>
      <w:r>
        <w:t xml:space="preserve">0,15</w:t>
      </w:r>
      <w:r>
        <w:t xml:space="preserve"> </w:t>
      </w:r>
      <w:r>
        <w:t xml:space="preserve">0,2</w:t>
      </w:r>
      <w:r>
        <w:t xml:space="preserve"> </w:t>
      </w:r>
      <w:r>
        <w:t xml:space="preserve">0,25</w:t>
      </w:r>
      <w:r>
        <w:t xml:space="preserve"> </w:t>
      </w:r>
      <w:r>
        <w:t xml:space="preserve">0,3</w:t>
      </w:r>
      <w:r>
        <w:t xml:space="preserve"> </w:t>
      </w:r>
      <w:r>
        <w:t xml:space="preserve">0,35</w:t>
      </w:r>
      <w:r>
        <w:t xml:space="preserve"> </w:t>
      </w:r>
      <w:r>
        <w:t xml:space="preserve">201 or more</w:t>
      </w:r>
      <w:r>
        <w:t xml:space="preserve"> </w:t>
      </w:r>
      <w:r>
        <w:t xml:space="preserve">101 to 200</w:t>
      </w:r>
      <w:r>
        <w:t xml:space="preserve"> </w:t>
      </w:r>
      <w:r>
        <w:t xml:space="preserve">76 to 100</w:t>
      </w:r>
      <w:r>
        <w:t xml:space="preserve"> </w:t>
      </w:r>
      <w:r>
        <w:t xml:space="preserve">51 to 75</w:t>
      </w:r>
      <w:r>
        <w:t xml:space="preserve"> </w:t>
      </w:r>
      <w:r>
        <w:t xml:space="preserve">31 to 50</w:t>
      </w:r>
      <w:r>
        <w:t xml:space="preserve"> </w:t>
      </w:r>
      <w:r>
        <w:t xml:space="preserve">21 to 30</w:t>
      </w:r>
      <w:r>
        <w:t xml:space="preserve"> </w:t>
      </w:r>
      <w:r>
        <w:t xml:space="preserve">11 to 20</w:t>
      </w:r>
      <w:r>
        <w:t xml:space="preserve"> </w:t>
      </w:r>
      <w:r>
        <w:t xml:space="preserve">1 to 10</w:t>
      </w:r>
      <w:r>
        <w:t xml:space="preserve"> </w:t>
      </w:r>
      <w:r>
        <w:t xml:space="preserve">0</w:t>
      </w:r>
      <w:r>
        <w:t xml:space="preserve"> </w:t>
      </w:r>
      <w:r>
        <w:t xml:space="preserve">What is the average time taken by your customers to make their payments?</w:t>
      </w:r>
      <w:r>
        <w:t xml:space="preserve"> </w:t>
      </w:r>
      <w:r>
        <w:t xml:space="preserve">(please answer in number of days) Public sector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% companies considering that late payment is related to the imbalance of power and size</w:t>
      </w:r>
      <w:r>
        <w:t xml:space="preserve"> </w:t>
      </w:r>
      <w:r>
        <w:t xml:space="preserve">between companies</w:t>
      </w:r>
      <w:r>
        <w:t xml:space="preserve"> </w:t>
      </w:r>
      <w:r>
        <w:t xml:space="preserve">% companies considering that the sector is particularly affected because of late payment in 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% companies considering that late payment in the sector is due to administrative inefficiencies</w:t>
      </w:r>
      <w:r>
        <w:t xml:space="preserve"> </w:t>
      </w:r>
      <w:r>
        <w:t xml:space="preserve">with invoice processing</w:t>
      </w:r>
      <w:r>
        <w:t xml:space="preserve"> </w:t>
      </w:r>
      <w:r>
        <w:t xml:space="preserve">% companies considering that late payment particularly affects the sector because companies</w:t>
      </w:r>
      <w:r>
        <w:t xml:space="preserve"> </w:t>
      </w:r>
      <w:r>
        <w:t xml:space="preserve">payments are interconnected in the supply chain</w:t>
      </w:r>
    </w:p>
    <w:p>
      <w:pPr>
        <w:pStyle w:val="BodyText"/>
      </w:pPr>
      <w:r>
        <w:t xml:space="preserve">188</w:t>
      </w:r>
    </w:p>
    <w:p>
      <w:pPr>
        <w:numPr>
          <w:ilvl w:val="0"/>
          <w:numId w:val="1128"/>
        </w:numPr>
      </w:pPr>
      <w:r>
        <w:t xml:space="preserve">LATE PAYMENT BY SIZE-CLASS</w:t>
      </w:r>
    </w:p>
    <w:p>
      <w:pPr>
        <w:numPr>
          <w:ilvl w:val="0"/>
          <w:numId w:val="1128"/>
        </w:numPr>
      </w:pPr>
      <w:r>
        <w:t xml:space="preserve">Payment discipline by size-class is not uniform across the EU. While large</w:t>
      </w:r>
      <w:r>
        <w:t xml:space="preserve"> </w:t>
      </w:r>
      <w:r>
        <w:t xml:space="preserve">companies tend to pay later than SMEs, in Slovenia and Czech Rep large</w:t>
      </w:r>
      <w:r>
        <w:t xml:space="preserve"> </w:t>
      </w:r>
      <w:r>
        <w:t xml:space="preserve">companies pay the fastest. Late payment seems to be a big issue especially in large</w:t>
      </w:r>
      <w:r>
        <w:t xml:space="preserve"> </w:t>
      </w:r>
      <w:r>
        <w:t xml:space="preserve">countries.</w:t>
      </w:r>
      <w:r>
        <w:t xml:space="preserve"> </w:t>
      </w:r>
      <w:r>
        <w:t xml:space="preserve">Figure 15: Share of companies paying their invoice by the due date, by size class, 2022305</w:t>
      </w:r>
    </w:p>
    <w:p>
      <w:pPr>
        <w:numPr>
          <w:ilvl w:val="0"/>
          <w:numId w:val="1128"/>
        </w:numPr>
      </w:pPr>
      <w:r>
        <w:t xml:space="preserve">PROBLEMS DUE TO LATE PAYMENT</w:t>
      </w:r>
      <w:r>
        <w:t xml:space="preserve"> </w:t>
      </w:r>
      <w:r>
        <w:t xml:space="preserve">Figure 16: Share of companies reporting problems due to late payment from any private or public</w:t>
      </w:r>
      <w:r>
        <w:t xml:space="preserve"> </w:t>
      </w:r>
      <w:r>
        <w:t xml:space="preserve">entities 2022306</w:t>
      </w:r>
    </w:p>
    <w:p>
      <w:pPr>
        <w:pStyle w:val="FirstParagraph"/>
      </w:pPr>
      <w:r>
        <w:t xml:space="preserve">305 Source: CRIBIS D&amp;B Payment Study 2022 - https://www.dnb.com/en-ch/knowledge/study/payment-</w:t>
      </w:r>
      <w:r>
        <w:t xml:space="preserve"> </w:t>
      </w:r>
      <w:r>
        <w:t xml:space="preserve">study-2022-download/</w:t>
      </w:r>
      <w:r>
        <w:t xml:space="preserve"> </w:t>
      </w:r>
      <w:r>
        <w:t xml:space="preserve">306 SAFE Survey 2022</w:t>
      </w:r>
      <w:r>
        <w:t xml:space="preserve"> </w:t>
      </w:r>
      <w:r>
        <w:t xml:space="preserve">0,00%</w:t>
      </w:r>
      <w:r>
        <w:t xml:space="preserve"> </w:t>
      </w:r>
      <w:r>
        <w:t xml:space="preserve">20,00%</w:t>
      </w:r>
      <w:r>
        <w:t xml:space="preserve"> </w:t>
      </w:r>
      <w:r>
        <w:t xml:space="preserve">40,00%</w:t>
      </w:r>
      <w:r>
        <w:t xml:space="preserve"> </w:t>
      </w:r>
      <w:r>
        <w:t xml:space="preserve">60,00%</w:t>
      </w:r>
      <w:r>
        <w:t xml:space="preserve"> </w:t>
      </w:r>
      <w:r>
        <w:t xml:space="preserve">80,00%</w:t>
      </w:r>
      <w:r>
        <w:t xml:space="preserve"> </w:t>
      </w:r>
      <w:r>
        <w:t xml:space="preserve">100,00%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EU27</w:t>
      </w:r>
      <w:r>
        <w:t xml:space="preserve"> </w:t>
      </w:r>
      <w:r>
        <w:t xml:space="preserve">Austria</w:t>
      </w:r>
      <w:r>
        <w:t xml:space="preserve"> </w:t>
      </w:r>
      <w:r>
        <w:t xml:space="preserve">Belgium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Cyprus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Greece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Malta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Figure 17: Supply chain bullying in Europe in 2021307</w:t>
      </w:r>
    </w:p>
    <w:p>
      <w:pPr>
        <w:pStyle w:val="Compact"/>
        <w:numPr>
          <w:ilvl w:val="0"/>
          <w:numId w:val="1129"/>
        </w:numPr>
      </w:pPr>
      <w:r>
        <w:t xml:space="preserve">Many companies suffer from an ‘intention-behaviour gap’: 69% of firms – large</w:t>
      </w:r>
      <w:r>
        <w:t xml:space="preserve"> </w:t>
      </w:r>
      <w:r>
        <w:t xml:space="preserve">and small – admit that they ‘rarely think about the negative impact that their own</w:t>
      </w:r>
      <w:r>
        <w:t xml:space="preserve"> </w:t>
      </w:r>
      <w:r>
        <w:t xml:space="preserve">late payments might have on suppliers’ and nearly 30% acknowledge that they pay</w:t>
      </w:r>
      <w:r>
        <w:t xml:space="preserve"> </w:t>
      </w:r>
      <w:r>
        <w:t xml:space="preserve">their suppliers later than they would accept from their own customers308.</w:t>
      </w:r>
    </w:p>
    <w:p>
      <w:pPr>
        <w:pStyle w:val="Compact"/>
        <w:numPr>
          <w:ilvl w:val="0"/>
          <w:numId w:val="1129"/>
        </w:numPr>
      </w:pPr>
      <w:r>
        <w:t xml:space="preserve">DESIRED SOLUTIONS TO LATE PAYMENT</w:t>
      </w:r>
      <w:r>
        <w:t xml:space="preserve"> </w:t>
      </w:r>
      <w:r>
        <w:t xml:space="preserve">Figure 18: New legislation is the first choice for addressing late payment (EPR 2022)</w:t>
      </w:r>
    </w:p>
    <w:p>
      <w:pPr>
        <w:pStyle w:val="FirstParagraph"/>
      </w:pPr>
      <w:r>
        <w:t xml:space="preserve">307 Intrum, European Payment Report 2021</w:t>
      </w:r>
      <w:r>
        <w:t xml:space="preserve"> </w:t>
      </w:r>
      <w:r>
        <w:t xml:space="preserve">308 https://www.intrum.com/publications/european-payment-report/european-payment-report-2021/</w:t>
      </w:r>
      <w:r>
        <w:t xml:space="preserve"> </w:t>
      </w:r>
      <w:r>
        <w:t xml:space="preserve">0</w:t>
      </w:r>
      <w:r>
        <w:t xml:space="preserve"> </w:t>
      </w:r>
      <w:r>
        <w:t xml:space="preserve">30%</w:t>
      </w:r>
      <w:r>
        <w:t xml:space="preserve"> </w:t>
      </w:r>
      <w:r>
        <w:t xml:space="preserve">34%</w:t>
      </w:r>
      <w:r>
        <w:t xml:space="preserve"> </w:t>
      </w:r>
      <w:r>
        <w:t xml:space="preserve">40%</w:t>
      </w:r>
      <w:r>
        <w:t xml:space="preserve"> </w:t>
      </w:r>
      <w:r>
        <w:t xml:space="preserve">31%</w:t>
      </w:r>
      <w:r>
        <w:t xml:space="preserve"> </w:t>
      </w:r>
      <w:r>
        <w:t xml:space="preserve">26%</w:t>
      </w:r>
      <w:r>
        <w:t xml:space="preserve"> </w:t>
      </w:r>
      <w:r>
        <w:t xml:space="preserve">31%</w:t>
      </w:r>
      <w:r>
        <w:t xml:space="preserve"> </w:t>
      </w:r>
      <w:r>
        <w:t xml:space="preserve">0</w:t>
      </w:r>
      <w:r>
        <w:t xml:space="preserve"> </w:t>
      </w:r>
      <w:r>
        <w:t xml:space="preserve">0,05</w:t>
      </w:r>
      <w:r>
        <w:t xml:space="preserve"> </w:t>
      </w:r>
      <w:r>
        <w:t xml:space="preserve">0,1</w:t>
      </w:r>
      <w:r>
        <w:t xml:space="preserve"> </w:t>
      </w:r>
      <w:r>
        <w:t xml:space="preserve">0,15</w:t>
      </w:r>
      <w:r>
        <w:t xml:space="preserve"> </w:t>
      </w:r>
      <w:r>
        <w:t xml:space="preserve">0,2</w:t>
      </w:r>
      <w:r>
        <w:t xml:space="preserve"> </w:t>
      </w:r>
      <w:r>
        <w:t xml:space="preserve">0,25</w:t>
      </w:r>
      <w:r>
        <w:t xml:space="preserve"> </w:t>
      </w:r>
      <w:r>
        <w:t xml:space="preserve">0,3</w:t>
      </w:r>
      <w:r>
        <w:t xml:space="preserve"> </w:t>
      </w:r>
      <w:r>
        <w:t xml:space="preserve">0,35</w:t>
      </w:r>
      <w:r>
        <w:t xml:space="preserve"> </w:t>
      </w:r>
      <w:r>
        <w:t xml:space="preserve">0,4</w:t>
      </w:r>
      <w:r>
        <w:t xml:space="preserve"> </w:t>
      </w:r>
      <w:r>
        <w:t xml:space="preserve">0,45</w:t>
      </w:r>
      <w:r>
        <w:t xml:space="preserve"> </w:t>
      </w:r>
      <w:r>
        <w:t xml:space="preserve">Do not know</w:t>
      </w:r>
      <w:r>
        <w:t xml:space="preserve"> </w:t>
      </w:r>
      <w:r>
        <w:t xml:space="preserve">Use of mediation arbitration/ombudsmen</w:t>
      </w:r>
      <w:r>
        <w:t xml:space="preserve"> </w:t>
      </w:r>
      <w:r>
        <w:t xml:space="preserve">Voluntary initiatives of corporations</w:t>
      </w:r>
      <w:r>
        <w:t xml:space="preserve"> </w:t>
      </w:r>
      <w:r>
        <w:t xml:space="preserve">Introduction of new legislation</w:t>
      </w:r>
      <w:r>
        <w:t xml:space="preserve"> </w:t>
      </w:r>
      <w:r>
        <w:t xml:space="preserve">Better enforcement of existing legislation</w:t>
      </w:r>
      <w:r>
        <w:t xml:space="preserve"> </w:t>
      </w:r>
      <w:r>
        <w:t xml:space="preserve">Payment terms fixed in law</w:t>
      </w:r>
      <w:r>
        <w:t xml:space="preserve"> </w:t>
      </w:r>
      <w:r>
        <w:t xml:space="preserve">Greater transparency around corporate payment…</w:t>
      </w:r>
      <w:r>
        <w:t xml:space="preserve"> </w:t>
      </w:r>
      <w:r>
        <w:t xml:space="preserve">What would you like to see nationally in order to solve the following two</w:t>
      </w:r>
      <w:r>
        <w:t xml:space="preserve"> </w:t>
      </w:r>
      <w:r>
        <w:t xml:space="preserve">problems? Long payment terms (i.e demand of payment terms that are longer than</w:t>
      </w:r>
      <w:r>
        <w:t xml:space="preserve"> </w:t>
      </w:r>
      <w:r>
        <w:t xml:space="preserve">national practice/ law)?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R. ANNEX 18: PROMPT PAYMENT IN SOME EU TRADING</w:t>
      </w:r>
      <w:r>
        <w:t xml:space="preserve"> </w:t>
      </w:r>
      <w:r>
        <w:t xml:space="preserve">PARTNERS</w:t>
      </w:r>
      <w:r>
        <w:br/>
      </w:r>
      <w:r>
        <w:t xml:space="preserve">1.</w:t>
      </w:r>
      <w:r>
        <w:t xml:space="preserve"> </w:t>
      </w:r>
      <w:r>
        <w:t xml:space="preserve">SIZE OF THE PROBLEM</w:t>
      </w:r>
      <w:r>
        <w:t xml:space="preserve"> </w:t>
      </w:r>
      <w:r>
        <w:t xml:space="preserve">658.</w:t>
      </w:r>
      <w:r>
        <w:t xml:space="preserve"> </w:t>
      </w:r>
      <w:r>
        <w:t xml:space="preserve">The figure below shows the average payment periods in 2020 worldwide and per</w:t>
      </w:r>
      <w:r>
        <w:t xml:space="preserve"> </w:t>
      </w:r>
      <w:r>
        <w:t xml:space="preserve">sector (measured in day sales outstanding, DSO)309. Figure 19310 DSO in 2020 by</w:t>
      </w:r>
      <w:r>
        <w:t xml:space="preserve"> </w:t>
      </w:r>
      <w:r>
        <w:t xml:space="preserve">country and sectors.</w:t>
      </w:r>
    </w:p>
    <w:p>
      <w:pPr>
        <w:pStyle w:val="BodyText"/>
      </w:pPr>
      <w:r>
        <w:t xml:space="preserve">309 Days sales outstanding (DSO) is the average number of days it takes a company to receive payment and</w:t>
      </w:r>
      <w:r>
        <w:t xml:space="preserve"> </w:t>
      </w:r>
      <w:r>
        <w:t xml:space="preserve">it is calculated as follows: DSO= (average amount of the account receivable/revenue) * 365 days. A high</w:t>
      </w:r>
      <w:r>
        <w:t xml:space="preserve"> </w:t>
      </w:r>
      <w:r>
        <w:t xml:space="preserve">DSO number suggests that a company is experiencing delays in receiving payments, which can result in a</w:t>
      </w:r>
      <w:r>
        <w:t xml:space="preserve"> </w:t>
      </w:r>
      <w:r>
        <w:t xml:space="preserve">cash flow problem. A low DSO indicates that the company is getting its payments quickly. The DSO has a</w:t>
      </w:r>
      <w:r>
        <w:t xml:space="preserve"> </w:t>
      </w:r>
      <w:r>
        <w:t xml:space="preserve">direct impact on the Working Capital Requirement of a company, on the cash and on the overall risk to have</w:t>
      </w:r>
      <w:r>
        <w:t xml:space="preserve"> </w:t>
      </w:r>
      <w:r>
        <w:t xml:space="preserve">unpaid invoices and bad debts. Lower is a company’s DSO, lower is its WCR. The results are better cash</w:t>
      </w:r>
      <w:r>
        <w:t xml:space="preserve"> </w:t>
      </w:r>
      <w:r>
        <w:t xml:space="preserve">flow and profitability (source: Investopedia)</w:t>
      </w:r>
      <w:r>
        <w:t xml:space="preserve"> </w:t>
      </w:r>
      <w:r>
        <w:t xml:space="preserve">310 https://www.allianz.com/content/dam/onemarketing/azcom/Allianz_com/economic-</w:t>
      </w:r>
      <w:r>
        <w:t xml:space="preserve"> </w:t>
      </w:r>
      <w:r>
        <w:t xml:space="preserve">research/publications/specials/en/2021/july/2021_07_22_WCR.pdf</w:t>
      </w:r>
    </w:p>
    <w:p>
      <w:pPr>
        <w:pStyle w:val="BodyText"/>
      </w:pPr>
      <w:r>
        <w:t xml:space="preserve">191</w:t>
      </w:r>
    </w:p>
    <w:p>
      <w:pPr>
        <w:pStyle w:val="Compact"/>
        <w:numPr>
          <w:ilvl w:val="0"/>
          <w:numId w:val="1130"/>
        </w:numPr>
      </w:pPr>
      <w:r>
        <w:t xml:space="preserve">Although China was the worst performer, four EU Member States are listed among</w:t>
      </w:r>
      <w:r>
        <w:t xml:space="preserve"> </w:t>
      </w:r>
      <w:r>
        <w:t xml:space="preserve">the 10 worst payment performers in the world. At the same time three other EU</w:t>
      </w:r>
      <w:r>
        <w:t xml:space="preserve"> </w:t>
      </w:r>
      <w:r>
        <w:t xml:space="preserve">Member States ranked amongst the top 10 performers worldwide.</w:t>
      </w:r>
      <w:r>
        <w:br/>
      </w:r>
    </w:p>
    <w:p>
      <w:pPr>
        <w:pStyle w:val="Compact"/>
        <w:numPr>
          <w:ilvl w:val="0"/>
          <w:numId w:val="1130"/>
        </w:numPr>
      </w:pPr>
      <w:r>
        <w:t xml:space="preserve">Australia – Every year, late payments lock more than AUS$ 19 billion away from</w:t>
      </w:r>
      <w:r>
        <w:t xml:space="preserve"> </w:t>
      </w:r>
      <w:r>
        <w:t xml:space="preserve">Australian SMEs. Poor cash flow is responsible for 90% of SME bankruptcies. The</w:t>
      </w:r>
      <w:r>
        <w:t xml:space="preserve"> </w:t>
      </w:r>
      <w:r>
        <w:t xml:space="preserve">average share of timely payments to SMEs equals 38%311.</w:t>
      </w:r>
      <w:r>
        <w:br/>
      </w:r>
    </w:p>
    <w:p>
      <w:pPr>
        <w:pStyle w:val="Compact"/>
        <w:numPr>
          <w:ilvl w:val="0"/>
          <w:numId w:val="1130"/>
        </w:numPr>
      </w:pPr>
      <w:r>
        <w:t xml:space="preserve">UK - In 2021, 50% of invoices issued by small businesses were paid late. 12% of</w:t>
      </w:r>
      <w:r>
        <w:t xml:space="preserve"> </w:t>
      </w:r>
      <w:r>
        <w:t xml:space="preserve">them were paid more than a month after they due date, costing SMEs £684m a</w:t>
      </w:r>
      <w:r>
        <w:t xml:space="preserve"> </w:t>
      </w:r>
      <w:r>
        <w:t xml:space="preserve">year312.</w:t>
      </w:r>
      <w:r>
        <w:br/>
      </w:r>
    </w:p>
    <w:p>
      <w:pPr>
        <w:pStyle w:val="Compact"/>
        <w:numPr>
          <w:ilvl w:val="0"/>
          <w:numId w:val="1130"/>
        </w:numPr>
      </w:pPr>
      <w:r>
        <w:t xml:space="preserve">In 2022, US SMEs were owed on average $304,066 by late-paying customers. 81%</w:t>
      </w:r>
      <w:r>
        <w:t xml:space="preserve"> </w:t>
      </w:r>
      <w:r>
        <w:t xml:space="preserve">considered late payments to have become severer since 2021. SMEs in the US were</w:t>
      </w:r>
      <w:r>
        <w:t xml:space="preserve"> </w:t>
      </w:r>
      <w:r>
        <w:t xml:space="preserve">spending on average 14 hours per week chasing debtors313.</w:t>
      </w:r>
      <w:r>
        <w:br/>
      </w:r>
    </w:p>
    <w:p>
      <w:pPr>
        <w:pStyle w:val="Compact"/>
        <w:numPr>
          <w:ilvl w:val="0"/>
          <w:numId w:val="1130"/>
        </w:numPr>
      </w:pPr>
      <w:r>
        <w:t xml:space="preserve">The WTO Agreement on Government Procurement (GPA)314 is a plurilateral</w:t>
      </w:r>
      <w:r>
        <w:t xml:space="preserve"> </w:t>
      </w:r>
      <w:r>
        <w:t xml:space="preserve">instrument regulating the conduct of international trade in government procurement</w:t>
      </w:r>
      <w:r>
        <w:t xml:space="preserve"> </w:t>
      </w:r>
      <w:r>
        <w:t xml:space="preserve">markets. The GPA provides flexibility for parties to implement specific measures</w:t>
      </w:r>
      <w:r>
        <w:t xml:space="preserve"> </w:t>
      </w:r>
      <w:r>
        <w:t xml:space="preserve">relating to procurement practices, which can be taken in the application of general</w:t>
      </w:r>
      <w:r>
        <w:t xml:space="preserve"> </w:t>
      </w:r>
      <w:r>
        <w:t xml:space="preserve">rules to facilitate SME participation. Examples include the prompt payment of</w:t>
      </w:r>
      <w:r>
        <w:t xml:space="preserve"> </w:t>
      </w:r>
      <w:r>
        <w:t xml:space="preserve">suppliers. Such measures may be needed to overcome potential barriers to SME</w:t>
      </w:r>
      <w:r>
        <w:t xml:space="preserve"> </w:t>
      </w:r>
      <w:r>
        <w:t xml:space="preserve">participation that may persist despite a generally open and transparent system.</w:t>
      </w:r>
    </w:p>
    <w:p>
      <w:pPr>
        <w:pStyle w:val="Compact"/>
        <w:numPr>
          <w:ilvl w:val="0"/>
          <w:numId w:val="1130"/>
        </w:numPr>
      </w:pPr>
      <w:r>
        <w:t xml:space="preserve">The Netherlands - Evidence315 indicates that some EU undertakings accept longer</w:t>
      </w:r>
      <w:r>
        <w:t xml:space="preserve"> </w:t>
      </w:r>
      <w:r>
        <w:t xml:space="preserve">payment terms and unfair payment conditions from international (non-EU)</w:t>
      </w:r>
      <w:r>
        <w:t xml:space="preserve"> </w:t>
      </w:r>
      <w:r>
        <w:t xml:space="preserve">partners. A share of EU late payments may be due to bad practices being ‘imported’</w:t>
      </w:r>
      <w:r>
        <w:t xml:space="preserve"> </w:t>
      </w:r>
      <w:r>
        <w:t xml:space="preserve">from outside the EU, and later spreading inside the EU following the domino effect.</w:t>
      </w:r>
      <w:r>
        <w:br/>
      </w:r>
    </w:p>
    <w:p>
      <w:pPr>
        <w:pStyle w:val="Compact"/>
        <w:numPr>
          <w:ilvl w:val="0"/>
          <w:numId w:val="1130"/>
        </w:numPr>
      </w:pPr>
      <w:r>
        <w:t xml:space="preserve">POLICY RESPONSE</w:t>
      </w:r>
    </w:p>
    <w:p>
      <w:pPr>
        <w:pStyle w:val="Compact"/>
        <w:numPr>
          <w:ilvl w:val="0"/>
          <w:numId w:val="1130"/>
        </w:numPr>
      </w:pPr>
      <w:r>
        <w:t xml:space="preserve">Many countries address late payments problems towards small companies, both in</w:t>
      </w:r>
      <w:r>
        <w:t xml:space="preserve"> </w:t>
      </w:r>
      <w:r>
        <w:t xml:space="preserve">B2B and G2B transactions, through behavioural or disclosure legislation, in some</w:t>
      </w:r>
      <w:r>
        <w:t xml:space="preserve"> </w:t>
      </w:r>
      <w:r>
        <w:t xml:space="preserve">cases with specific rules for the construction sector addressing also late payment in</w:t>
      </w:r>
      <w:r>
        <w:t xml:space="preserve"> </w:t>
      </w:r>
      <w:r>
        <w:t xml:space="preserve">the supply chain.</w:t>
      </w:r>
    </w:p>
    <w:p>
      <w:pPr>
        <w:pStyle w:val="FirstParagraph"/>
      </w:pPr>
      <w:r>
        <w:t xml:space="preserve">311 https://www.ordermentum.com/blog/the-true-cost-of-late-payments</w:t>
      </w:r>
      <w:r>
        <w:t xml:space="preserve"> </w:t>
      </w:r>
      <w:r>
        <w:t xml:space="preserve">312 https://www.icaew.com/insights/viewpoints-on-the-news/2022/oct-2022/the-impact-of-late-payments-</w:t>
      </w:r>
      <w:r>
        <w:t xml:space="preserve"> </w:t>
      </w:r>
      <w:r>
        <w:t xml:space="preserve">on-small-businesses</w:t>
      </w:r>
      <w:r>
        <w:br/>
      </w:r>
      <w:r>
        <w:t xml:space="preserve">313 https://www.chaserhq.com/blog/87-of-businesses-paid-late-insights-from-2022-late-payments-report</w:t>
      </w:r>
      <w:r>
        <w:br/>
      </w:r>
      <w:r>
        <w:t xml:space="preserve">314 The revised GPA came into force in April 2014. The GPA intends to bring more competition,</w:t>
      </w:r>
      <w:r>
        <w:t xml:space="preserve"> </w:t>
      </w:r>
      <w:r>
        <w:t xml:space="preserve">transparency and procedural fairness in the procurement markets it covers. The GPA also serves broader</w:t>
      </w:r>
      <w:r>
        <w:t xml:space="preserve"> </w:t>
      </w:r>
      <w:r>
        <w:t xml:space="preserve">purposes of promoting good governance, the efficient and effective management of public resources, and the</w:t>
      </w:r>
      <w:r>
        <w:t xml:space="preserve"> </w:t>
      </w:r>
      <w:r>
        <w:t xml:space="preserve">attainment of best value for money in national procurement systems. The basic approach of the GPA is to</w:t>
      </w:r>
      <w:r>
        <w:t xml:space="preserve"> </w:t>
      </w:r>
      <w:r>
        <w:t xml:space="preserve">leave options for each government to decide on, as long as general principles of transparency and non-</w:t>
      </w:r>
      <w:r>
        <w:t xml:space="preserve"> </w:t>
      </w:r>
      <w:r>
        <w:t xml:space="preserve">discrimination are complied with.</w:t>
      </w:r>
      <w:r>
        <w:t xml:space="preserve"> </w:t>
      </w:r>
      <w:r>
        <w:t xml:space="preserve">315 https://open.overheid.nl/documenten/ronl-7605121f-911b-4479-bd59-16bc5c05ef5b/pdf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AUSTRALIA</w:t>
      </w:r>
      <w:r>
        <w:t xml:space="preserve"> </w:t>
      </w:r>
      <w:r>
        <w:t xml:space="preserve">666.</w:t>
      </w:r>
      <w:r>
        <w:t xml:space="preserve"> </w:t>
      </w:r>
      <w:r>
        <w:t xml:space="preserve">Since 2017, the Business Council of Australia promotes the Australian Supplier</w:t>
      </w:r>
      <w:r>
        <w:t xml:space="preserve"> </w:t>
      </w:r>
      <w:r>
        <w:t xml:space="preserve">Payment Code316 where members commit to pay eligible Australian small</w:t>
      </w:r>
      <w:r>
        <w:t xml:space="preserve"> </w:t>
      </w:r>
      <w:r>
        <w:t xml:space="preserve">business suppliers on time and within 30 days of receiving a correct invoice, and</w:t>
      </w:r>
      <w:r>
        <w:t xml:space="preserve"> </w:t>
      </w:r>
      <w:r>
        <w:t xml:space="preserve">help suppliers implement new technologies and practices to speed up invoicing.</w:t>
      </w:r>
      <w:r>
        <w:t xml:space="preserve"> </w:t>
      </w:r>
      <w:r>
        <w:t xml:space="preserve">Each signatory is required to put in place clear, fair and efficient processes for</w:t>
      </w:r>
      <w:r>
        <w:t xml:space="preserve"> </w:t>
      </w:r>
      <w:r>
        <w:t xml:space="preserve">dealing with complaints and disputes about payment times and practices, which</w:t>
      </w:r>
      <w:r>
        <w:t xml:space="preserve"> </w:t>
      </w:r>
      <w:r>
        <w:t xml:space="preserve">should be used to resolve complaints and disputes in the first instance. In January</w:t>
      </w:r>
      <w:r>
        <w:t xml:space="preserve"> </w:t>
      </w:r>
      <w:r>
        <w:t xml:space="preserve">2019, the Code had 101 signatories with collective annual revenue of over $550</w:t>
      </w:r>
      <w:r>
        <w:t xml:space="preserve"> </w:t>
      </w:r>
      <w:r>
        <w:t xml:space="preserve">billion. In April 2023, there are 155 signatories.</w:t>
      </w:r>
      <w:r>
        <w:br/>
      </w:r>
      <w:r>
        <w:t xml:space="preserve">667.</w:t>
      </w:r>
      <w:r>
        <w:t xml:space="preserve"> </w:t>
      </w:r>
      <w:r>
        <w:t xml:space="preserve">An independent review317 of the Code was finalised in 2019. The review states</w:t>
      </w:r>
      <w:r>
        <w:t xml:space="preserve"> </w:t>
      </w:r>
      <w:r>
        <w:t xml:space="preserve">that, unless a more widespread adoption of the Code -primarily by large and</w:t>
      </w:r>
      <w:r>
        <w:t xml:space="preserve"> </w:t>
      </w:r>
      <w:r>
        <w:t xml:space="preserve">medium-sized businesses and governments with large numbers of small business</w:t>
      </w:r>
      <w:r>
        <w:t xml:space="preserve"> </w:t>
      </w:r>
      <w:r>
        <w:t xml:space="preserve">suppliers and payment times beyond 30 days- improves payment times to small</w:t>
      </w:r>
      <w:r>
        <w:t xml:space="preserve"> </w:t>
      </w:r>
      <w:r>
        <w:t xml:space="preserve">businesses, there is the prospect of payment regulation. Some major entities yet to</w:t>
      </w:r>
      <w:r>
        <w:t xml:space="preserve"> </w:t>
      </w:r>
      <w:r>
        <w:t xml:space="preserve">sign the Code cited the following concerns during the review: compliance risk and</w:t>
      </w:r>
      <w:r>
        <w:t xml:space="preserve"> </w:t>
      </w:r>
      <w:r>
        <w:t xml:space="preserve">the potential impact on reputation, the challenges and costs of identifying a small</w:t>
      </w:r>
      <w:r>
        <w:t xml:space="preserve"> </w:t>
      </w:r>
      <w:r>
        <w:t xml:space="preserve">business supplier318, uncertainty about how exemptions work319, and time needed</w:t>
      </w:r>
      <w:r>
        <w:t xml:space="preserve"> </w:t>
      </w:r>
      <w:r>
        <w:t xml:space="preserve">to change to complex internal payments systems and processes. Regarding the size</w:t>
      </w:r>
      <w:r>
        <w:t xml:space="preserve"> </w:t>
      </w:r>
      <w:r>
        <w:t xml:space="preserve">of the business supplier, the review recommended the establishment of a small</w:t>
      </w:r>
      <w:r>
        <w:t xml:space="preserve"> </w:t>
      </w:r>
      <w:r>
        <w:t xml:space="preserve">business register and to encourage signatories to adopt the ‘turnover’ definition of</w:t>
      </w:r>
      <w:r>
        <w:t xml:space="preserve"> </w:t>
      </w:r>
      <w:r>
        <w:t xml:space="preserve">a small business and phasing out the ‘headcount’ definition. The review</w:t>
      </w:r>
      <w:r>
        <w:t xml:space="preserve"> </w:t>
      </w:r>
      <w:r>
        <w:t xml:space="preserve">recommended the application of the ‘mutually agreed terms’ exemption for</w:t>
      </w:r>
      <w:r>
        <w:t xml:space="preserve"> </w:t>
      </w:r>
      <w:r>
        <w:t xml:space="preserve">payment beyond 30 days to be subject to a ‘good faith and fair dealings provision’</w:t>
      </w:r>
      <w:r>
        <w:t xml:space="preserve"> </w:t>
      </w:r>
      <w:r>
        <w:t xml:space="preserve">test, so that suppliers “are afforded both fairness of process (good faith) and fairness</w:t>
      </w:r>
      <w:r>
        <w:t xml:space="preserve"> </w:t>
      </w:r>
      <w:r>
        <w:t xml:space="preserve">in outcomes (fair dealings)”, mirroring the same provision proposed by the</w:t>
      </w:r>
      <w:r>
        <w:t xml:space="preserve"> </w:t>
      </w:r>
      <w:r>
        <w:t xml:space="preserve">independent review of the Food and Grocery Code of Conduct. The review clarified</w:t>
      </w:r>
      <w:r>
        <w:t xml:space="preserve"> </w:t>
      </w:r>
      <w:r>
        <w:t xml:space="preserve">that supply chain financing cannot be used to get around the 30 days terms</w:t>
      </w:r>
      <w:r>
        <w:t xml:space="preserve"> </w:t>
      </w:r>
      <w:r>
        <w:t xml:space="preserve">requirement by setting terms above 30 days and then paying in less than 30 days</w:t>
      </w:r>
      <w:r>
        <w:t xml:space="preserve"> </w:t>
      </w:r>
      <w:r>
        <w:t xml:space="preserve">(i.e. by paying a lesser sum, discounted at the signatory’s cost of funds). It also</w:t>
      </w:r>
      <w:r>
        <w:t xml:space="preserve"> </w:t>
      </w:r>
      <w:r>
        <w:t xml:space="preserve">recommended government to develop a regular statistical series of payment times</w:t>
      </w:r>
      <w:r>
        <w:t xml:space="preserve"> </w:t>
      </w:r>
      <w:r>
        <w:t xml:space="preserve">data across the economy, including payment times to small businesses, which could</w:t>
      </w:r>
      <w:r>
        <w:t xml:space="preserve"> </w:t>
      </w:r>
      <w:r>
        <w:t xml:space="preserve">be developed in consultation with business information and accounting software</w:t>
      </w:r>
      <w:r>
        <w:t xml:space="preserve"> </w:t>
      </w:r>
      <w:r>
        <w:t xml:space="preserve">providers.</w:t>
      </w:r>
    </w:p>
    <w:p>
      <w:pPr>
        <w:pStyle w:val="BodyText"/>
      </w:pPr>
      <w:r>
        <w:t xml:space="preserve">316 https://www.bca.com.au/supplier_payment_code</w:t>
      </w:r>
      <w:r>
        <w:br/>
      </w:r>
      <w:r>
        <w:t xml:space="preserve">317 Review of the Australian Supplier Payment Code, January 2019</w:t>
      </w:r>
      <w:r>
        <w:t xml:space="preserve"> </w:t>
      </w:r>
      <w:r>
        <w:t xml:space="preserve">318 The review recommended the establishment of a small business register and to encourage signatories to</w:t>
      </w:r>
      <w:r>
        <w:t xml:space="preserve"> </w:t>
      </w:r>
      <w:r>
        <w:t xml:space="preserve">adopt the ‘turnover’ definition of a small business and phasing out the ‘headcount’ definition.</w:t>
      </w:r>
      <w:r>
        <w:t xml:space="preserve"> </w:t>
      </w:r>
      <w:r>
        <w:t xml:space="preserve">319 The review recommended the application of the ‘mutually agreed terms’ exemption for payment beyond</w:t>
      </w:r>
      <w:r>
        <w:t xml:space="preserve"> </w:t>
      </w:r>
      <w:r>
        <w:t xml:space="preserve">30 days to be subject to a ‘good faith and fair dealings provision’ test, so that suppliers “are afforded both</w:t>
      </w:r>
      <w:r>
        <w:t xml:space="preserve"> </w:t>
      </w:r>
      <w:r>
        <w:t xml:space="preserve">fairness of process (good faith) and fairness in outcomes (fair dealings)”.</w:t>
      </w:r>
    </w:p>
    <w:p>
      <w:pPr>
        <w:pStyle w:val="BodyText"/>
      </w:pPr>
      <w:r>
        <w:t xml:space="preserve">193</w:t>
      </w:r>
    </w:p>
    <w:p>
      <w:pPr>
        <w:pStyle w:val="Compact"/>
        <w:numPr>
          <w:ilvl w:val="0"/>
          <w:numId w:val="1131"/>
        </w:numPr>
      </w:pPr>
      <w:r>
        <w:t xml:space="preserve">The Australian government policy RMG 417320, which came into effect 1 January</w:t>
      </w:r>
      <w:r>
        <w:t xml:space="preserve"> </w:t>
      </w:r>
      <w:r>
        <w:t xml:space="preserve">2020 and was changed in 2022, requires that, when a Non-corporate</w:t>
      </w:r>
      <w:r>
        <w:t xml:space="preserve"> </w:t>
      </w:r>
      <w:r>
        <w:t xml:space="preserve">Commonwealth Entity (NCE) and a supplier both have the capability to deliver and</w:t>
      </w:r>
      <w:r>
        <w:t xml:space="preserve"> </w:t>
      </w:r>
      <w:r>
        <w:t xml:space="preserve">receive e-invoices through the Pan-European Public Procurement On-Line</w:t>
      </w:r>
      <w:r>
        <w:t xml:space="preserve"> </w:t>
      </w:r>
      <w:r>
        <w:t xml:space="preserve">framework and have agreed to use this method of invoicing, have to pay e-invoices</w:t>
      </w:r>
      <w:r>
        <w:t xml:space="preserve"> </w:t>
      </w:r>
      <w:r>
        <w:t xml:space="preserve">within 5 days, and within 20 calendar days for all other invoices. Where a NCE has</w:t>
      </w:r>
      <w:r>
        <w:t xml:space="preserve"> </w:t>
      </w:r>
      <w:r>
        <w:t xml:space="preserve">not made payment in full within the maximum payment terms, it must calculate</w:t>
      </w:r>
      <w:r>
        <w:t xml:space="preserve"> </w:t>
      </w:r>
      <w:r>
        <w:t xml:space="preserve">interest, and pay that interest to the supplier if the amount accrued is more than</w:t>
      </w:r>
      <w:r>
        <w:t xml:space="preserve"> </w:t>
      </w:r>
      <w:r>
        <w:t xml:space="preserve">A$100.</w:t>
      </w:r>
      <w:r>
        <w:br/>
      </w:r>
    </w:p>
    <w:p>
      <w:pPr>
        <w:pStyle w:val="Compact"/>
        <w:numPr>
          <w:ilvl w:val="0"/>
          <w:numId w:val="1131"/>
        </w:numPr>
      </w:pPr>
      <w:r>
        <w:t xml:space="preserve">The Australian Small Business and Family Enterprise Ombudsman has</w:t>
      </w:r>
      <w:r>
        <w:t xml:space="preserve"> </w:t>
      </w:r>
      <w:r>
        <w:t xml:space="preserve">investigated commercial payment terms to SMEs and proposed a 30 day maximum</w:t>
      </w:r>
      <w:r>
        <w:t xml:space="preserve"> </w:t>
      </w:r>
      <w:r>
        <w:t xml:space="preserve">term. No law has yet been proposed, rather reporting requirements have been</w:t>
      </w:r>
      <w:r>
        <w:t xml:space="preserve"> </w:t>
      </w:r>
      <w:r>
        <w:t xml:space="preserve">introduced: the 2020 Payment Times Reporting Act321, obliges large companies</w:t>
      </w:r>
      <w:r>
        <w:t xml:space="preserve"> </w:t>
      </w:r>
      <w:r>
        <w:t xml:space="preserve">and government enterprises322 to regularly report publicly on payment terms and</w:t>
      </w:r>
      <w:r>
        <w:t xml:space="preserve"> </w:t>
      </w:r>
      <w:r>
        <w:t xml:space="preserve">practices towards their small business suppliers323.</w:t>
      </w:r>
      <w:r>
        <w:br/>
      </w:r>
    </w:p>
    <w:p>
      <w:pPr>
        <w:pStyle w:val="Compact"/>
        <w:numPr>
          <w:ilvl w:val="0"/>
          <w:numId w:val="1131"/>
        </w:numPr>
      </w:pPr>
      <w:r>
        <w:t xml:space="preserve">The Western Australian Building and Construction Industry (Security of Payment)</w:t>
      </w:r>
      <w:r>
        <w:t xml:space="preserve"> </w:t>
      </w:r>
      <w:r>
        <w:t xml:space="preserve">Act 2021 and the NSW Building and Construction Industry Security of Payment</w:t>
      </w:r>
      <w:r>
        <w:t xml:space="preserve"> </w:t>
      </w:r>
      <w:r>
        <w:t xml:space="preserve">Act 1999324 limit payment terms respectively to 20 and 15 business days after a</w:t>
      </w:r>
      <w:r>
        <w:t xml:space="preserve"> </w:t>
      </w:r>
      <w:r>
        <w:t xml:space="preserve">payment claim is made by a main contractor and to 25 and 20 business days by a</w:t>
      </w:r>
      <w:r>
        <w:t xml:space="preserve"> </w:t>
      </w:r>
      <w:r>
        <w:t xml:space="preserve">subcontractor.</w:t>
      </w:r>
      <w:r>
        <w:t xml:space="preserve"> </w:t>
      </w:r>
      <w:r>
        <w:t xml:space="preserve">2.2.</w:t>
      </w:r>
      <w:r>
        <w:t xml:space="preserve"> </w:t>
      </w:r>
      <w:r>
        <w:t xml:space="preserve">CANADA</w:t>
      </w:r>
    </w:p>
    <w:p>
      <w:pPr>
        <w:pStyle w:val="Compact"/>
        <w:numPr>
          <w:ilvl w:val="0"/>
          <w:numId w:val="1131"/>
        </w:numPr>
      </w:pPr>
      <w:r>
        <w:t xml:space="preserve">Canada - Prompt payment and mandatory adjudication legislation is being</w:t>
      </w:r>
      <w:r>
        <w:t xml:space="preserve"> </w:t>
      </w:r>
      <w:r>
        <w:t xml:space="preserve">introduced across Canada to address payment delays in the construction supply</w:t>
      </w:r>
      <w:r>
        <w:t xml:space="preserve"> </w:t>
      </w:r>
      <w:r>
        <w:t xml:space="preserve">chain.</w:t>
      </w:r>
      <w:r>
        <w:br/>
      </w:r>
    </w:p>
    <w:p>
      <w:pPr>
        <w:pStyle w:val="Compact"/>
        <w:numPr>
          <w:ilvl w:val="0"/>
          <w:numId w:val="1131"/>
        </w:numPr>
      </w:pPr>
      <w:r>
        <w:t xml:space="preserve">In the federal context, under the Financial Administration Act, the Treasury Board</w:t>
      </w:r>
      <w:r>
        <w:t xml:space="preserve"> </w:t>
      </w:r>
      <w:r>
        <w:t xml:space="preserve">Payment Directive, and the federal government Contracting Policy, there is an</w:t>
      </w:r>
      <w:r>
        <w:t xml:space="preserve"> </w:t>
      </w:r>
      <w:r>
        <w:t xml:space="preserve">ordinary course of payment environment established that can fairly be</w:t>
      </w:r>
      <w:r>
        <w:t xml:space="preserve"> </w:t>
      </w:r>
      <w:r>
        <w:t xml:space="preserve">characterized as fundamentally based upon the core principles of prompt payment.</w:t>
      </w:r>
      <w:r>
        <w:t xml:space="preserve"> </w:t>
      </w:r>
      <w:r>
        <w:t xml:space="preserve">In particular a 30-day from invoice payment cycle, payment of undisputed</w:t>
      </w:r>
    </w:p>
    <w:p>
      <w:pPr>
        <w:pStyle w:val="FirstParagraph"/>
      </w:pPr>
      <w:r>
        <w:t xml:space="preserve">320</w:t>
      </w:r>
      <w:r>
        <w:t xml:space="preserve"> </w:t>
      </w:r>
      <w:r>
        <w:t xml:space="preserve">https://www.finance.gov.au/publications/resource-management-guides/supplier-pay-time-or-pay-</w:t>
      </w:r>
      <w:r>
        <w:t xml:space="preserve"> </w:t>
      </w:r>
      <w:r>
        <w:t xml:space="preserve">interest-policy-rmg-417/part-1-policy-and-practice</w:t>
      </w:r>
      <w:r>
        <w:br/>
      </w:r>
      <w:r>
        <w:t xml:space="preserve">321 Payment Times Reporting Scheme | Treasury.gov.au - https://treasury.gov.au/small-business/PTRS</w:t>
      </w:r>
      <w:r>
        <w:br/>
      </w:r>
      <w:r>
        <w:t xml:space="preserve">https://www.legislation.gov.au/Details/C2021C00531</w:t>
      </w:r>
      <w:r>
        <w:br/>
      </w:r>
      <w:r>
        <w:t xml:space="preserve">322 Income greater than $100m p/a; or Income greater than $10m p/a if the entity is part of a group with a</w:t>
      </w:r>
      <w:r>
        <w:t xml:space="preserve"> </w:t>
      </w:r>
      <w:r>
        <w:t xml:space="preserve">combined total income of greater than $100m p/a.</w:t>
      </w:r>
      <w:r>
        <w:t xml:space="preserve"> </w:t>
      </w:r>
      <w:r>
        <w:t xml:space="preserve">323 Reporting has to include: Standard payment periods to small businesses (including the most common,</w:t>
      </w:r>
      <w:r>
        <w:t xml:space="preserve"> </w:t>
      </w:r>
      <w:r>
        <w:t xml:space="preserve">shortest &amp; longest). The proportion (by total number &amp; total value) of small business invoices paid within</w:t>
      </w:r>
      <w:r>
        <w:t xml:space="preserve"> </w:t>
      </w:r>
      <w:r>
        <w:t xml:space="preserve">the following payment brackets from the issue date of invoice: less than 21 days, 21-30 days, 31-60 days,</w:t>
      </w:r>
      <w:r>
        <w:t xml:space="preserve"> </w:t>
      </w:r>
      <w:r>
        <w:t xml:space="preserve">61-90 days, 91-120 days, 120+ days. The proportion (by value) of procurement from small business</w:t>
      </w:r>
      <w:r>
        <w:t xml:space="preserve"> </w:t>
      </w:r>
      <w:r>
        <w:t xml:space="preserve">suppliers. Details of use/offers of supply chain finance to small businesses.</w:t>
      </w:r>
      <w:r>
        <w:t xml:space="preserve"> </w:t>
      </w:r>
      <w:r>
        <w:t xml:space="preserve">324 https://legislation.nsw.gov.au/view/html/inforce/current/act-1999-046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amounts, and mandatory interest which assists in ensuring that payments are made</w:t>
      </w:r>
      <w:r>
        <w:t xml:space="preserve"> </w:t>
      </w:r>
      <w:r>
        <w:t xml:space="preserve">by the federal government promptly.325</w:t>
      </w:r>
      <w:r>
        <w:br/>
      </w:r>
      <w:r>
        <w:t xml:space="preserve">673.</w:t>
      </w:r>
      <w:r>
        <w:t xml:space="preserve"> </w:t>
      </w:r>
      <w:r>
        <w:t xml:space="preserve">The Federal Prompt Payment for Construction Work Act326 was passed in 2019,</w:t>
      </w:r>
      <w:r>
        <w:t xml:space="preserve"> </w:t>
      </w:r>
      <w:r>
        <w:t xml:space="preserve">but is not yet in force. It addresses the non-payment of contractors and</w:t>
      </w:r>
      <w:r>
        <w:t xml:space="preserve"> </w:t>
      </w:r>
      <w:r>
        <w:t xml:space="preserve">subcontractors performing construction work for federal construction projects</w:t>
      </w:r>
      <w:r>
        <w:t xml:space="preserve"> </w:t>
      </w:r>
      <w:r>
        <w:t xml:space="preserve">(with adjudication limited to payment disputes). It makes payment of interests on</w:t>
      </w:r>
      <w:r>
        <w:t xml:space="preserve"> </w:t>
      </w:r>
      <w:r>
        <w:t xml:space="preserve">overdue amounts mandatory; it gives the right to terminate a construction contract</w:t>
      </w:r>
      <w:r>
        <w:t xml:space="preserve"> </w:t>
      </w:r>
      <w:r>
        <w:t xml:space="preserve">for non-payment; it includes rights to information. Once in force, it will not exempt</w:t>
      </w:r>
      <w:r>
        <w:t xml:space="preserve"> </w:t>
      </w:r>
      <w:r>
        <w:t xml:space="preserve">existing contracts but give a one-year deferral period.</w:t>
      </w:r>
      <w:r>
        <w:br/>
      </w:r>
      <w:r>
        <w:t xml:space="preserve">674.</w:t>
      </w:r>
      <w:r>
        <w:t xml:space="preserve"> </w:t>
      </w:r>
      <w:r>
        <w:t xml:space="preserve">Some provinces are in a preparatory phase and 4 provinces (Ontario,</w:t>
      </w:r>
      <w:r>
        <w:t xml:space="preserve"> </w:t>
      </w:r>
      <w:r>
        <w:t xml:space="preserve">Saskatchewan, Alberta, Nova Scotia) have in the meantime introduced and/or</w:t>
      </w:r>
      <w:r>
        <w:t xml:space="preserve"> </w:t>
      </w:r>
      <w:r>
        <w:t xml:space="preserve">enacted prompt payment acts for the construction sector327:</w:t>
      </w:r>
      <w:r>
        <w:t xml:space="preserve"> </w:t>
      </w:r>
      <w:r>
        <w:t xml:space="preserve">1) Ontario: since October 2019, swift payment deadlines, requiring the owner either to</w:t>
      </w:r>
      <w:r>
        <w:t xml:space="preserve"> </w:t>
      </w:r>
      <w:r>
        <w:t xml:space="preserve">pay within 28 calendar days or to dispute within 14 calendar days, describing the</w:t>
      </w:r>
      <w:r>
        <w:t xml:space="preserve"> </w:t>
      </w:r>
      <w:r>
        <w:t xml:space="preserve">reasons for non-payment; the contractor must either pay its subcontractors within 7</w:t>
      </w:r>
      <w:r>
        <w:t xml:space="preserve"> </w:t>
      </w:r>
      <w:r>
        <w:t xml:space="preserve">calendar days of receipt of payment or send notices of dispute within 7 calendar days;</w:t>
      </w:r>
      <w:r>
        <w:t xml:space="preserve"> </w:t>
      </w:r>
      <w:r>
        <w:t xml:space="preserve">adjudication is mandatory and has been introduced as a quick interim method to resolve</w:t>
      </w:r>
      <w:r>
        <w:t xml:space="preserve"> </w:t>
      </w:r>
      <w:r>
        <w:t xml:space="preserve">disputes on a construction project.</w:t>
      </w:r>
      <w:r>
        <w:br/>
      </w:r>
      <w:r>
        <w:t xml:space="preserve">2) Saskatchewan: since March 2022, the Amendment Act and Amendment regulations</w:t>
      </w:r>
      <w:r>
        <w:t xml:space="preserve"> </w:t>
      </w:r>
      <w:r>
        <w:t xml:space="preserve">introduced a prompt payment and adjudication regime similar to Ontario’s regime. The</w:t>
      </w:r>
      <w:r>
        <w:t xml:space="preserve"> </w:t>
      </w:r>
      <w:r>
        <w:t xml:space="preserve">new Saskatchewan Construction Dispute Resolution Office (SCDRO) will act as the</w:t>
      </w:r>
      <w:r>
        <w:t xml:space="preserve"> </w:t>
      </w:r>
      <w:r>
        <w:t xml:space="preserve">official adjudication authority and the ADR Institute of Saskatchewan Inc. will work</w:t>
      </w:r>
      <w:r>
        <w:t xml:space="preserve"> </w:t>
      </w:r>
      <w:r>
        <w:t xml:space="preserve">with the SCDRO to provide adjudicators. The prompt payment and adjudication</w:t>
      </w:r>
      <w:r>
        <w:t xml:space="preserve"> </w:t>
      </w:r>
      <w:r>
        <w:t xml:space="preserve">regime does not apply to architects, engineers, land surveyors and persons providing</w:t>
      </w:r>
      <w:r>
        <w:t xml:space="preserve"> </w:t>
      </w:r>
      <w:r>
        <w:t xml:space="preserve">services or materials for any improvement with respect to a mine or mineral resource</w:t>
      </w:r>
      <w:r>
        <w:t xml:space="preserve"> </w:t>
      </w:r>
      <w:r>
        <w:t xml:space="preserve">(including</w:t>
      </w:r>
      <w:r>
        <w:t xml:space="preserve"> </w:t>
      </w:r>
      <w:r>
        <w:t xml:space="preserve">any</w:t>
      </w:r>
      <w:r>
        <w:t xml:space="preserve"> </w:t>
      </w:r>
      <w:r>
        <w:t xml:space="preserve">activities</w:t>
      </w:r>
      <w:r>
        <w:t xml:space="preserve"> </w:t>
      </w:r>
      <w:r>
        <w:t xml:space="preserve">regarding</w:t>
      </w:r>
      <w:r>
        <w:t xml:space="preserve"> </w:t>
      </w:r>
      <w:r>
        <w:t xml:space="preserve">exploration,</w:t>
      </w:r>
      <w:r>
        <w:t xml:space="preserve"> </w:t>
      </w:r>
      <w:r>
        <w:t xml:space="preserve">development,</w:t>
      </w:r>
      <w:r>
        <w:t xml:space="preserve"> </w:t>
      </w:r>
      <w:r>
        <w:t xml:space="preserve">production,</w:t>
      </w:r>
      <w:r>
        <w:t xml:space="preserve"> </w:t>
      </w:r>
      <w:r>
        <w:t xml:space="preserve">decommissioning or reclamation) or an improvement related to infrastructure in</w:t>
      </w:r>
      <w:r>
        <w:t xml:space="preserve"> </w:t>
      </w:r>
      <w:r>
        <w:t xml:space="preserve">connection with the generation, transmission or distribution of electrical energy.</w:t>
      </w:r>
      <w:r>
        <w:br/>
      </w:r>
      <w:r>
        <w:t xml:space="preserve">3) Alberta: since August 2022, introduction of prompt payment, adjudication, an</w:t>
      </w:r>
      <w:r>
        <w:t xml:space="preserve"> </w:t>
      </w:r>
      <w:r>
        <w:t xml:space="preserve">extension of lien registration periods. Adjudication may not always be used, as parties</w:t>
      </w:r>
      <w:r>
        <w:t xml:space="preserve"> </w:t>
      </w:r>
      <w:r>
        <w:t xml:space="preserve">may not refer a dispute to adjudication if an action in court has already been</w:t>
      </w:r>
      <w:r>
        <w:t xml:space="preserve"> </w:t>
      </w:r>
      <w:r>
        <w:t xml:space="preserve">commenced. The act does not permit the use of contractual ‘paid when paid’ clauses,</w:t>
      </w:r>
      <w:r>
        <w:t xml:space="preserve"> </w:t>
      </w:r>
      <w:r>
        <w:t xml:space="preserve">or other payment terms, to extend payment deadlines. Existing contracts have until</w:t>
      </w:r>
      <w:r>
        <w:t xml:space="preserve"> </w:t>
      </w:r>
      <w:r>
        <w:t xml:space="preserve">2024 to make their terms comply with the new provisions. Monthly billings required</w:t>
      </w:r>
      <w:r>
        <w:t xml:space="preserve"> </w:t>
      </w:r>
      <w:r>
        <w:t xml:space="preserve">for construction projects, at least every 31 days.</w:t>
      </w:r>
      <w:r>
        <w:t xml:space="preserve"> </w:t>
      </w:r>
      <w:r>
        <w:t xml:space="preserve">4) Nova Scotia: since October 2022, Government has the authority to appoint an external</w:t>
      </w:r>
      <w:r>
        <w:t xml:space="preserve"> </w:t>
      </w:r>
      <w:r>
        <w:t xml:space="preserve">body to adjudicate disputes between developers and their contractors and</w:t>
      </w:r>
    </w:p>
    <w:p>
      <w:pPr>
        <w:pStyle w:val="BodyText"/>
      </w:pPr>
      <w:r>
        <w:t xml:space="preserve">325 Singleton Reynolds Report, 2018, https://www.cca-acc.com/wp-content/uploads/2020/09/Building-a-</w:t>
      </w:r>
      <w:r>
        <w:t xml:space="preserve"> </w:t>
      </w:r>
      <w:r>
        <w:t xml:space="preserve">Federal-Framework-Report.pdf</w:t>
      </w:r>
      <w:r>
        <w:br/>
      </w:r>
      <w:r>
        <w:t xml:space="preserve">326 Limiting payment terms for federal projects to 42 days being, 28 days for payment to the prime contractor,</w:t>
      </w:r>
      <w:r>
        <w:t xml:space="preserve"> </w:t>
      </w:r>
      <w:r>
        <w:t xml:space="preserve">7 days for following payments to subcontractors and a further 7 days for those sub-contractors to pay their</w:t>
      </w:r>
      <w:r>
        <w:t xml:space="preserve"> </w:t>
      </w:r>
      <w:r>
        <w:t xml:space="preserve">suppliers. https://laws.justice.gc.ca/eng/acts/F-7.7/FullText.html</w:t>
      </w:r>
      <w:r>
        <w:br/>
      </w:r>
      <w:r>
        <w:t xml:space="preserve">https://www.cca-acc.com/advocacy/critical-issues/prompt-payment/</w:t>
      </w:r>
      <w:r>
        <w:br/>
      </w:r>
      <w:r>
        <w:t xml:space="preserve">327 https://www.osler.com/en/resources/in-focus/canadian-prompt-payment-and-construction-law-reforms</w:t>
      </w:r>
      <w:r>
        <w:br/>
      </w:r>
      <w:r>
        <w:t xml:space="preserve">https://www.on-sitemag.com/features/prompt-payment-the-state-of-play-across-canada/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subcontractors. Amendments to the Builders’ Lien Act will allow the new authority to</w:t>
      </w:r>
      <w:r>
        <w:t xml:space="preserve"> </w:t>
      </w:r>
      <w:r>
        <w:t xml:space="preserve">collect and manage fees to cover the costs associated with adjudicating disputes. It will</w:t>
      </w:r>
      <w:r>
        <w:t xml:space="preserve"> </w:t>
      </w:r>
      <w:r>
        <w:t xml:space="preserve">also define the body’s duties and powers related to training adjudicators and setting</w:t>
      </w:r>
      <w:r>
        <w:t xml:space="preserve"> </w:t>
      </w:r>
      <w:r>
        <w:t xml:space="preserve">and collecting adjudication fees. The legislation further strengthens the prompt</w:t>
      </w:r>
      <w:r>
        <w:t xml:space="preserve"> </w:t>
      </w:r>
      <w:r>
        <w:t xml:space="preserve">payment process by: defining the scope of disputes that can be referred to adjudication</w:t>
      </w:r>
      <w:r>
        <w:t xml:space="preserve"> </w:t>
      </w:r>
      <w:r>
        <w:t xml:space="preserve">to include disputes related to the value of services or materials provided under a</w:t>
      </w:r>
      <w:r>
        <w:t xml:space="preserve"> </w:t>
      </w:r>
      <w:r>
        <w:t xml:space="preserve">contract and disputes related to payment under a contract; setting out parameters for</w:t>
      </w:r>
      <w:r>
        <w:t xml:space="preserve"> </w:t>
      </w:r>
      <w:r>
        <w:t xml:space="preserve">the timing of decisions.</w:t>
      </w:r>
    </w:p>
    <w:p>
      <w:pPr>
        <w:pStyle w:val="BodyText"/>
      </w:pPr>
      <w:r>
        <w:t xml:space="preserve">2.3.</w:t>
      </w:r>
      <w:r>
        <w:t xml:space="preserve"> </w:t>
      </w:r>
      <w:r>
        <w:t xml:space="preserve">CHINA</w:t>
      </w:r>
      <w:r>
        <w:t xml:space="preserve"> </w:t>
      </w:r>
      <w:r>
        <w:t xml:space="preserve">675.</w:t>
      </w:r>
      <w:r>
        <w:t xml:space="preserve"> </w:t>
      </w:r>
      <w:r>
        <w:t xml:space="preserve">Article 161 of the Contract Law of the People’s Republic of China provides that if</w:t>
      </w:r>
      <w:r>
        <w:t xml:space="preserve"> </w:t>
      </w:r>
      <w:r>
        <w:t xml:space="preserve">the payment time is not stated and additional agreement cannot be reached then</w:t>
      </w:r>
      <w:r>
        <w:t xml:space="preserve"> </w:t>
      </w:r>
      <w:r>
        <w:t xml:space="preserve">payment is due on delivery.328</w:t>
      </w:r>
    </w:p>
    <w:p>
      <w:pPr>
        <w:pStyle w:val="BodyText"/>
      </w:pPr>
      <w:r>
        <w:t xml:space="preserve">2.4.</w:t>
      </w:r>
      <w:r>
        <w:t xml:space="preserve"> </w:t>
      </w:r>
      <w:r>
        <w:t xml:space="preserve">INDIA</w:t>
      </w:r>
      <w:r>
        <w:t xml:space="preserve"> </w:t>
      </w:r>
      <w:r>
        <w:t xml:space="preserve">676.</w:t>
      </w:r>
      <w:r>
        <w:t xml:space="preserve"> </w:t>
      </w:r>
      <w:r>
        <w:t xml:space="preserve">The Micro, Small and Medium Enterprises Development (MSMED) Act 2006329</w:t>
      </w:r>
      <w:r>
        <w:t xml:space="preserve"> </w:t>
      </w:r>
      <w:r>
        <w:t xml:space="preserve">limits payment terms to SMEs to 45 days and has penalties including fines and</w:t>
      </w:r>
      <w:r>
        <w:t xml:space="preserve"> </w:t>
      </w:r>
      <w:r>
        <w:t xml:space="preserve">imprisonment. Firms dealing with SMEDs are required to report to the government</w:t>
      </w:r>
      <w:r>
        <w:t xml:space="preserve"> </w:t>
      </w:r>
      <w:r>
        <w:t xml:space="preserve">on the amount and reasons for late payment.</w:t>
      </w:r>
      <w:r>
        <w:t xml:space="preserve"> </w:t>
      </w:r>
      <w:r>
        <w:t xml:space="preserve">677.</w:t>
      </w:r>
      <w:r>
        <w:t xml:space="preserve"> </w:t>
      </w:r>
      <w:r>
        <w:t xml:space="preserve">As per rule 149 of the General Financial Rules 2017, the Indian government’s e-</w:t>
      </w:r>
      <w:r>
        <w:t xml:space="preserve"> </w:t>
      </w:r>
      <w:r>
        <w:t xml:space="preserve">marketplace for government procurement (GEM) currently requires payment of</w:t>
      </w:r>
      <w:r>
        <w:t xml:space="preserve"> </w:t>
      </w:r>
      <w:r>
        <w:t xml:space="preserve">suppliers within 10 days. Interest will be charged from the first day beyond the 10</w:t>
      </w:r>
      <w:r>
        <w:t xml:space="preserve"> </w:t>
      </w:r>
      <w:r>
        <w:t xml:space="preserve">day period until the payment is made. The amount collected from the late payment</w:t>
      </w:r>
      <w:r>
        <w:t xml:space="preserve"> </w:t>
      </w:r>
      <w:r>
        <w:t xml:space="preserve">levy would be deposited in an account maintained by the GeM and shall be used</w:t>
      </w:r>
      <w:r>
        <w:t xml:space="preserve"> </w:t>
      </w:r>
      <w:r>
        <w:t xml:space="preserve">for the education of sellers and buyers or any other purposes related to GeM or</w:t>
      </w:r>
      <w:r>
        <w:t xml:space="preserve"> </w:t>
      </w:r>
      <w:r>
        <w:t xml:space="preserve">public procurement.330</w:t>
      </w:r>
      <w:r>
        <w:t xml:space="preserve"> </w:t>
      </w:r>
      <w:r>
        <w:t xml:space="preserve">2.5.</w:t>
      </w:r>
      <w:r>
        <w:t xml:space="preserve"> </w:t>
      </w:r>
      <w:r>
        <w:t xml:space="preserve">JAPAN</w:t>
      </w:r>
      <w:r>
        <w:t xml:space="preserve"> </w:t>
      </w:r>
      <w:r>
        <w:t xml:space="preserve">678.</w:t>
      </w:r>
      <w:r>
        <w:t xml:space="preserve"> </w:t>
      </w:r>
      <w:r>
        <w:t xml:space="preserve">The Prevention of Delay in Payment under Government Contracts (Act No. 256</w:t>
      </w:r>
      <w:r>
        <w:t xml:space="preserve"> </w:t>
      </w:r>
      <w:r>
        <w:t xml:space="preserve">of 1949) sets a maximum term of 40 days for government construction projects,</w:t>
      </w:r>
      <w:r>
        <w:t xml:space="preserve"> </w:t>
      </w:r>
      <w:r>
        <w:t xml:space="preserve">and 30 days for other services to public entities. If the terms are not specified in</w:t>
      </w:r>
      <w:r>
        <w:t xml:space="preserve"> </w:t>
      </w:r>
      <w:r>
        <w:t xml:space="preserve">contract then the default payment term is 15 days from receipt of invoice.</w:t>
      </w:r>
      <w:r>
        <w:br/>
      </w:r>
      <w:r>
        <w:t xml:space="preserve">679.</w:t>
      </w:r>
      <w:r>
        <w:t xml:space="preserve"> </w:t>
      </w:r>
      <w:r>
        <w:t xml:space="preserve">The Designation of Specific Unfair Trade Practices by Large-Scale Retailers</w:t>
      </w:r>
      <w:r>
        <w:t xml:space="preserve"> </w:t>
      </w:r>
      <w:r>
        <w:t xml:space="preserve">Relating to Trade with Suppliers by the Japanese Fair Trade Commission does not</w:t>
      </w:r>
    </w:p>
    <w:p>
      <w:pPr>
        <w:pStyle w:val="BodyText"/>
      </w:pPr>
      <w:r>
        <w:t xml:space="preserve">328 “The buyer shall effect the payment at the agreed time. If the time for payment is not stipulated or not</w:t>
      </w:r>
      <w:r>
        <w:t xml:space="preserve"> </w:t>
      </w:r>
      <w:r>
        <w:t xml:space="preserve">clearly stipulated, nor can it be determined pursuant to the provisions of Article 61 of this Law, the buyer</w:t>
      </w:r>
      <w:r>
        <w:t xml:space="preserve"> </w:t>
      </w:r>
      <w:r>
        <w:t xml:space="preserve">shall pay at the same time as it takes delivery of the targeted matter or receives the document for taking</w:t>
      </w:r>
      <w:r>
        <w:t xml:space="preserve"> </w:t>
      </w:r>
      <w:r>
        <w:t xml:space="preserve">delivery of the targeted matter.” http://www.china.org.cn/china/LegislationsForm2001-2010/2011-</w:t>
      </w:r>
      <w:r>
        <w:t xml:space="preserve"> </w:t>
      </w:r>
      <w:r>
        <w:t xml:space="preserve">02/12/content_21908031.htm</w:t>
      </w:r>
      <w:r>
        <w:br/>
      </w:r>
      <w:r>
        <w:t xml:space="preserve">329 https://legislative.gov.in/sites/default/files/A2006-27.pdf</w:t>
      </w:r>
      <w:r>
        <w:br/>
      </w:r>
      <w:r>
        <w:t xml:space="preserve">330 https://economictimes.indiatimes.com/news/economy/policy/finance-ministry-to-levy-1-late-payment-</w:t>
      </w:r>
      <w:r>
        <w:t xml:space="preserve"> </w:t>
      </w:r>
      <w:r>
        <w:t xml:space="preserve">interest-on-government-e-marketplace/articleshow/76775259.cms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apply specific maximum payment terms to the industry but it does restrict delayed</w:t>
      </w:r>
      <w:r>
        <w:t xml:space="preserve"> </w:t>
      </w:r>
      <w:r>
        <w:t xml:space="preserve">payment in response to certain disputes331.</w:t>
      </w:r>
      <w:r>
        <w:br/>
      </w:r>
      <w:r>
        <w:t xml:space="preserve">680.</w:t>
      </w:r>
      <w:r>
        <w:t xml:space="preserve"> </w:t>
      </w:r>
      <w:r>
        <w:t xml:space="preserve">The 1956 Subcontract Act[1] sets payments from larger companies to smaller</w:t>
      </w:r>
      <w:r>
        <w:t xml:space="preserve"> </w:t>
      </w:r>
      <w:r>
        <w:t xml:space="preserve">‘subcontractors’ at a maximum term of 60 days from the day of delivery, regardless</w:t>
      </w:r>
      <w:r>
        <w:t xml:space="preserve"> </w:t>
      </w:r>
      <w:r>
        <w:t xml:space="preserve">of whether or not the work has been inspected in detail. Company size thresholds</w:t>
      </w:r>
      <w:r>
        <w:t xml:space="preserve"> </w:t>
      </w:r>
      <w:r>
        <w:t xml:space="preserve">and payment criteria vary across industries. Interest for delay applies</w:t>
      </w:r>
      <w:r>
        <w:t xml:space="preserve"> </w:t>
      </w:r>
      <w:r>
        <w:t xml:space="preserve">automatically332. The Act also bans a list of unfair practices333.The Fair Trade</w:t>
      </w:r>
      <w:r>
        <w:t xml:space="preserve"> </w:t>
      </w:r>
      <w:r>
        <w:t xml:space="preserve">Commission and the Director-General of the Small and Medium Sized Enterprise</w:t>
      </w:r>
      <w:r>
        <w:t xml:space="preserve"> </w:t>
      </w:r>
      <w:r>
        <w:t xml:space="preserve">Agency have powers of inspection and can require a main contractor to submit a</w:t>
      </w:r>
      <w:r>
        <w:t xml:space="preserve"> </w:t>
      </w:r>
      <w:r>
        <w:t xml:space="preserve">report on its transactions. Administrative sanctions are foreseen[2].</w:t>
      </w:r>
      <w:r>
        <w:br/>
      </w:r>
      <w:r>
        <w:t xml:space="preserve">2.6.</w:t>
      </w:r>
      <w:r>
        <w:t xml:space="preserve"> </w:t>
      </w:r>
      <w:r>
        <w:t xml:space="preserve">NEW ZEALAND</w:t>
      </w:r>
      <w:r>
        <w:t xml:space="preserve"> </w:t>
      </w:r>
      <w:r>
        <w:t xml:space="preserve">681.</w:t>
      </w:r>
      <w:r>
        <w:t xml:space="preserve"> </w:t>
      </w:r>
      <w:r>
        <w:t xml:space="preserve">The Construction Contracts Act334 was introduced in 2002 and amended in 2015.</w:t>
      </w:r>
      <w:r>
        <w:t xml:space="preserve"> </w:t>
      </w:r>
      <w:r>
        <w:t xml:space="preserve">It helps to ensure a fair, balanced and appropriate payment regime, provides a</w:t>
      </w:r>
      <w:r>
        <w:t xml:space="preserve"> </w:t>
      </w:r>
      <w:r>
        <w:t xml:space="preserve">process for dealing with payments and disputes under a construction contract,</w:t>
      </w:r>
      <w:r>
        <w:t xml:space="preserve"> </w:t>
      </w:r>
      <w:r>
        <w:t xml:space="preserve">provides enforcement mechanisms to recover any unmade payments and protects</w:t>
      </w:r>
      <w:r>
        <w:t xml:space="preserve"> </w:t>
      </w:r>
      <w:r>
        <w:t xml:space="preserve">retention money withheld under commercial construction contracts. The Act</w:t>
      </w:r>
      <w:r>
        <w:t xml:space="preserve"> </w:t>
      </w:r>
      <w:r>
        <w:t xml:space="preserve">rendered conditional payment provisions such as ‘pay-when-paid’ and ‘pay-if-</w:t>
      </w:r>
      <w:r>
        <w:t xml:space="preserve"> </w:t>
      </w:r>
      <w:r>
        <w:t xml:space="preserve">paid’ clauses in a construction contract ineffective. The default date for a progress</w:t>
      </w:r>
      <w:r>
        <w:t xml:space="preserve"> </w:t>
      </w:r>
      <w:r>
        <w:t xml:space="preserve">payment or any other type of payment under a construction contract for</w:t>
      </w:r>
      <w:r>
        <w:t xml:space="preserve"> </w:t>
      </w:r>
      <w:r>
        <w:t xml:space="preserve">construction work carried out under that contract is 20 working days after the</w:t>
      </w:r>
      <w:r>
        <w:t xml:space="preserve"> </w:t>
      </w:r>
      <w:r>
        <w:t xml:space="preserve">payment claim is served on the payer. It establishes a statutory right to progress</w:t>
      </w:r>
      <w:r>
        <w:t xml:space="preserve"> </w:t>
      </w:r>
      <w:r>
        <w:t xml:space="preserve">payments and a mechanism for determining the number of payments under the</w:t>
      </w:r>
      <w:r>
        <w:t xml:space="preserve"> </w:t>
      </w:r>
      <w:r>
        <w:t xml:space="preserve">contract, the interval between those payments, the amount of each of those</w:t>
      </w:r>
      <w:r>
        <w:t xml:space="preserve"> </w:t>
      </w:r>
      <w:r>
        <w:t xml:space="preserve">payments and the date when each of those payments becomes due. It includes a</w:t>
      </w:r>
      <w:r>
        <w:t xml:space="preserve"> </w:t>
      </w:r>
      <w:r>
        <w:t xml:space="preserve">not-mandatory adjudication regime.</w:t>
      </w:r>
      <w:r>
        <w:t xml:space="preserve"> </w:t>
      </w:r>
      <w:r>
        <w:t xml:space="preserve">682.</w:t>
      </w:r>
      <w:r>
        <w:t xml:space="preserve"> </w:t>
      </w:r>
      <w:r>
        <w:t xml:space="preserve">The Fair Trading Amendment Act 2021 places new obligations on businesses</w:t>
      </w:r>
      <w:r>
        <w:t xml:space="preserve"> </w:t>
      </w:r>
      <w:r>
        <w:t xml:space="preserve">and provides new protections for consumers and small businesses. It: prohibits</w:t>
      </w:r>
    </w:p>
    <w:p>
      <w:pPr>
        <w:pStyle w:val="BodyText"/>
      </w:pPr>
      <w:r>
        <w:t xml:space="preserve">331 https://taulia.com/payment-terms/japan/</w:t>
      </w:r>
      <w:r>
        <w:br/>
      </w:r>
      <w:r>
        <w:t xml:space="preserve">332 The statutory interest rate for commercial transactions is 3%, as set out in article 404 of the civil code.</w:t>
      </w:r>
      <w:r>
        <w:t xml:space="preserve"> </w:t>
      </w:r>
      <w:r>
        <w:t xml:space="preserve">The rate is applicable to 31 March 2023, and is reviewed every three years.</w:t>
      </w:r>
      <w:r>
        <w:br/>
      </w:r>
      <w:r>
        <w:t xml:space="preserve">333 Such as: refusing to receive the work from a subcontractor without reasons attributable to the</w:t>
      </w:r>
      <w:r>
        <w:t xml:space="preserve"> </w:t>
      </w:r>
      <w:r>
        <w:t xml:space="preserve">subcontractor; failing to make payment of subcontract proceeds after the lapse of the date of payment;</w:t>
      </w:r>
      <w:r>
        <w:t xml:space="preserve"> </w:t>
      </w:r>
      <w:r>
        <w:t xml:space="preserve">reducing the amount of subcontract proceeds without reasons attributable to the subcontractor; causing a</w:t>
      </w:r>
      <w:r>
        <w:t xml:space="preserve"> </w:t>
      </w:r>
      <w:r>
        <w:t xml:space="preserve">subcontractor to take back the goods relating to its work after receiving the work from the said subcontractor</w:t>
      </w:r>
      <w:r>
        <w:t xml:space="preserve"> </w:t>
      </w:r>
      <w:r>
        <w:t xml:space="preserve">without reasons attributable to the subcontractor; unjustly setting subcontract proceeds at a level</w:t>
      </w:r>
      <w:r>
        <w:t xml:space="preserve"> </w:t>
      </w:r>
      <w:r>
        <w:t xml:space="preserve">conspicuously lower than the price ordinarily paid for the same or similar content of work; coercing the</w:t>
      </w:r>
      <w:r>
        <w:t xml:space="preserve"> </w:t>
      </w:r>
      <w:r>
        <w:t xml:space="preserve">subcontractor to purchase designated goods or to use designated services except in such cases where it is</w:t>
      </w:r>
      <w:r>
        <w:t xml:space="preserve"> </w:t>
      </w:r>
      <w:r>
        <w:t xml:space="preserve">necessary to standardize or to improve the content of the work performed by a subcontractor or where there</w:t>
      </w:r>
      <w:r>
        <w:t xml:space="preserve"> </w:t>
      </w:r>
      <w:r>
        <w:t xml:space="preserve">are other justifiable grounds; or reducing the volume of transactions, suspending transactions or giving some</w:t>
      </w:r>
      <w:r>
        <w:t xml:space="preserve"> </w:t>
      </w:r>
      <w:r>
        <w:t xml:space="preserve">other disadvantageous treatment because the subcontractor informed the Fair Trade Commission or the</w:t>
      </w:r>
      <w:r>
        <w:t xml:space="preserve"> </w:t>
      </w:r>
      <w:r>
        <w:t xml:space="preserve">Director-General of the Small and Medium Sized Enterprise Agency of such a fact, etc.</w:t>
      </w:r>
      <w:r>
        <w:t xml:space="preserve"> </w:t>
      </w:r>
      <w:r>
        <w:t xml:space="preserve">334 https://www.legislation.govt.nz/act/public/2002/0046/latest/DLM163059.html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unconscionable conduct in trade335 and extends unfair contract terms provisions to</w:t>
      </w:r>
      <w:r>
        <w:t xml:space="preserve"> </w:t>
      </w:r>
      <w:r>
        <w:t xml:space="preserve">cover standard form (common types of take-it-or-leave-it standard form contracts,</w:t>
      </w:r>
      <w:r>
        <w:t xml:space="preserve"> </w:t>
      </w:r>
      <w:r>
        <w:t xml:space="preserve">like those for power and phone) small trade contracts (with a value below $250,000</w:t>
      </w:r>
      <w:r>
        <w:t xml:space="preserve"> </w:t>
      </w:r>
      <w:r>
        <w:t xml:space="preserve">in a given year). The Commerce Commission can take action to stop a business</w:t>
      </w:r>
      <w:r>
        <w:t xml:space="preserve"> </w:t>
      </w:r>
      <w:r>
        <w:t xml:space="preserve">using an unfair term in a contract, can apply to the court to have a term declared</w:t>
      </w:r>
      <w:r>
        <w:t xml:space="preserve"> </w:t>
      </w:r>
      <w:r>
        <w:t xml:space="preserve">unfair and if a court decides the term is unfair, that part of the contract will not be</w:t>
      </w:r>
      <w:r>
        <w:t xml:space="preserve"> </w:t>
      </w:r>
      <w:r>
        <w:t xml:space="preserve">legally binding on parties.336</w:t>
      </w:r>
      <w:r>
        <w:t xml:space="preserve"> </w:t>
      </w:r>
      <w:r>
        <w:t xml:space="preserve">683.</w:t>
      </w:r>
      <w:r>
        <w:t xml:space="preserve"> </w:t>
      </w:r>
      <w:r>
        <w:t xml:space="preserve">New Zealand is in the process of passing the Business Payment Practice Bill337,</w:t>
      </w:r>
      <w:r>
        <w:t xml:space="preserve"> </w:t>
      </w:r>
      <w:r>
        <w:t xml:space="preserve">first introduced on 25/10/2022, which will require companies with annual turnover</w:t>
      </w:r>
      <w:r>
        <w:t xml:space="preserve"> </w:t>
      </w:r>
      <w:r>
        <w:t xml:space="preserve">of more than $33 million to report on their payment practices every six months.</w:t>
      </w:r>
      <w:r>
        <w:br/>
      </w:r>
      <w:r>
        <w:t xml:space="preserve">684.</w:t>
      </w:r>
      <w:r>
        <w:t xml:space="preserve"> </w:t>
      </w:r>
      <w:r>
        <w:t xml:space="preserve">The New Zealand government launched a public consultation in 2020 on the</w:t>
      </w:r>
      <w:r>
        <w:t xml:space="preserve"> </w:t>
      </w:r>
      <w:r>
        <w:t xml:space="preserve">subject of improving business-to-business payment practices and may in the</w:t>
      </w:r>
      <w:r>
        <w:t xml:space="preserve"> </w:t>
      </w:r>
      <w:r>
        <w:t xml:space="preserve">future introduce new laws limiting government and commercial payment terms.</w:t>
      </w:r>
      <w:r>
        <w:t xml:space="preserve"> </w:t>
      </w:r>
      <w:r>
        <w:t xml:space="preserve">The discussion paper338 is based on the premise that agreed payment terms should</w:t>
      </w:r>
      <w:r>
        <w:t xml:space="preserve"> </w:t>
      </w:r>
      <w:r>
        <w:t xml:space="preserve">reflect the ability of twenty-first century technology to process invoices almost</w:t>
      </w:r>
      <w:r>
        <w:t xml:space="preserve"> </w:t>
      </w:r>
      <w:r>
        <w:t xml:space="preserve">immediately. It also quotes the Australian study339 that shows the costs to their</w:t>
      </w:r>
      <w:r>
        <w:t xml:space="preserve"> </w:t>
      </w:r>
      <w:r>
        <w:t xml:space="preserve">economy of large businesses effectively using small ones for cheap credit is $2.54</w:t>
      </w:r>
      <w:r>
        <w:t xml:space="preserve"> </w:t>
      </w:r>
      <w:r>
        <w:t xml:space="preserve">billion over 10 years. Xero’s Small Business Insights for January- September 2019</w:t>
      </w:r>
      <w:r>
        <w:t xml:space="preserve"> </w:t>
      </w:r>
      <w:r>
        <w:t xml:space="preserve">show that small business invoices on their platform are paid 8.6 days late on</w:t>
      </w:r>
      <w:r>
        <w:t xml:space="preserve"> </w:t>
      </w:r>
      <w:r>
        <w:t xml:space="preserve">average. Xero estimates New Zealand small businesses are owed about $7.4 billion</w:t>
      </w:r>
      <w:r>
        <w:t xml:space="preserve"> </w:t>
      </w:r>
      <w:r>
        <w:t xml:space="preserve">total in unpaid invoices. The discussion paper puts forward the following:</w:t>
      </w:r>
    </w:p>
    <w:p>
      <w:pPr>
        <w:pStyle w:val="BodyText"/>
      </w:pPr>
      <w:r>
        <w:t xml:space="preserve">335 If found guilty of unconscionable conduct, businesses can be convicted and fined up to $600,000 and</w:t>
      </w:r>
      <w:r>
        <w:t xml:space="preserve"> </w:t>
      </w:r>
      <w:r>
        <w:t xml:space="preserve">individuals can be liable for fines of up to $200,000. New Zealand courts are likely to interpret the meaning</w:t>
      </w:r>
      <w:r>
        <w:t xml:space="preserve"> </w:t>
      </w:r>
      <w:r>
        <w:t xml:space="preserve">of unconscionable conduct in a similar way to the Australian courts, as Australian law already includes a</w:t>
      </w:r>
      <w:r>
        <w:t xml:space="preserve"> </w:t>
      </w:r>
      <w:r>
        <w:t xml:space="preserve">similar prohibition. They have interpreted unconscionable conduct as being serious misconduct that is so far</w:t>
      </w:r>
      <w:r>
        <w:t xml:space="preserve"> </w:t>
      </w:r>
      <w:r>
        <w:t xml:space="preserve">outside accepted standards of commercial conduct as to be against good conscience. Good business</w:t>
      </w:r>
      <w:r>
        <w:t xml:space="preserve"> </w:t>
      </w:r>
      <w:r>
        <w:t xml:space="preserve">conscience is measured against the values and norms of modern society and expectations of what is right and</w:t>
      </w:r>
      <w:r>
        <w:t xml:space="preserve"> </w:t>
      </w:r>
      <w:r>
        <w:t xml:space="preserve">proper according to those values and norms. Those values and norms can include acting honestly, fairly and</w:t>
      </w:r>
      <w:r>
        <w:t xml:space="preserve"> </w:t>
      </w:r>
      <w:r>
        <w:t xml:space="preserve">without deception or unfair pressure. This is conduct that is more than just hard commercial bargaining but</w:t>
      </w:r>
      <w:r>
        <w:t xml:space="preserve"> </w:t>
      </w:r>
      <w:r>
        <w:t xml:space="preserve">clearly unfair and unreasonable. The courts may consider a range of factors in assessing whether certain</w:t>
      </w:r>
      <w:r>
        <w:t xml:space="preserve"> </w:t>
      </w:r>
      <w:r>
        <w:t xml:space="preserve">conduct is unconscionable and some of these factors are listed in the legislation (s8(1) of the Fair Trading</w:t>
      </w:r>
      <w:r>
        <w:t xml:space="preserve"> </w:t>
      </w:r>
      <w:r>
        <w:t xml:space="preserve">Act). In summary, these are:</w:t>
      </w:r>
      <w:r>
        <w:br/>
      </w:r>
      <w:r>
        <w:t xml:space="preserve">the relative bargaining strength of the parties</w:t>
      </w:r>
      <w:r>
        <w:t xml:space="preserve"> </w:t>
      </w:r>
      <w:r>
        <w:t xml:space="preserve">the extent to which the parties acted in good faith</w:t>
      </w:r>
      <w:r>
        <w:t xml:space="preserve"> </w:t>
      </w:r>
      <w:r>
        <w:t xml:space="preserve">whether the affected party could protect their own interests given their characteristics and circumstances</w:t>
      </w:r>
      <w:r>
        <w:t xml:space="preserve"> </w:t>
      </w:r>
      <w:r>
        <w:t xml:space="preserve">whether the affected party could understand documents provided to them</w:t>
      </w:r>
      <w:r>
        <w:t xml:space="preserve"> </w:t>
      </w:r>
      <w:r>
        <w:t xml:space="preserve">the use of undue influence, pressure or unfair tactics by the business</w:t>
      </w:r>
      <w:r>
        <w:t xml:space="preserve"> </w:t>
      </w:r>
      <w:r>
        <w:t xml:space="preserve">whether the business made clear to the affected person anything the business might do that would adversely</w:t>
      </w:r>
      <w:r>
        <w:t xml:space="preserve"> </w:t>
      </w:r>
      <w:r>
        <w:t xml:space="preserve">impact the affected person’s interests or create a risk for them.</w:t>
      </w:r>
      <w:r>
        <w:t xml:space="preserve"> </w:t>
      </w:r>
      <w:r>
        <w:t xml:space="preserve">336 https://comcom.govt.nz/business/your-obligations-as-a-business/changes-to-fair-trading-laws</w:t>
      </w:r>
      <w:r>
        <w:br/>
      </w:r>
      <w:r>
        <w:t xml:space="preserve">337 https://bills.parliament.nz/v/6/c1f6efb7-814b-4def-a8d4-3b0d9407b9e2?Tab=history</w:t>
      </w:r>
      <w:r>
        <w:br/>
      </w:r>
      <w:r>
        <w:t xml:space="preserve">338</w:t>
      </w:r>
      <w:r>
        <w:t xml:space="preserve"> </w:t>
      </w:r>
      <w:r>
        <w:t xml:space="preserve">https://www.mbie.govt.nz/dmsdocument/11212-discussion-paper-improving-business-to-business-</w:t>
      </w:r>
      <w:r>
        <w:t xml:space="preserve"> </w:t>
      </w:r>
      <w:r>
        <w:t xml:space="preserve">payment-practices</w:t>
      </w:r>
      <w:r>
        <w:br/>
      </w:r>
      <w:r>
        <w:t xml:space="preserve">339</w:t>
      </w:r>
      <w:r>
        <w:t xml:space="preserve"> </w:t>
      </w:r>
      <w:r>
        <w:t xml:space="preserve">https://www.xero.com/small-business-insights/wp-content/uploads/2019/06/xsbi-report-paying-the-</w:t>
      </w:r>
      <w:r>
        <w:t xml:space="preserve"> </w:t>
      </w:r>
      <w:r>
        <w:t xml:space="preserve">price.pdf</w:t>
      </w:r>
    </w:p>
    <w:p>
      <w:pPr>
        <w:pStyle w:val="BodyText"/>
      </w:pPr>
      <w:r>
        <w:t xml:space="preserve">198</w:t>
      </w:r>
    </w:p>
    <w:p>
      <w:pPr>
        <w:pStyle w:val="Compact"/>
        <w:numPr>
          <w:ilvl w:val="0"/>
          <w:numId w:val="1132"/>
        </w:numPr>
      </w:pPr>
      <w:r>
        <w:t xml:space="preserve">20 days maximum payment term applying to a contract for the supply of goods and</w:t>
      </w:r>
      <w:r>
        <w:t xml:space="preserve"> </w:t>
      </w:r>
      <w:r>
        <w:t xml:space="preserve">services between entities that are in trade;</w:t>
      </w:r>
    </w:p>
    <w:p>
      <w:pPr>
        <w:pStyle w:val="Compact"/>
        <w:numPr>
          <w:ilvl w:val="0"/>
          <w:numId w:val="1132"/>
        </w:numPr>
      </w:pPr>
      <w:r>
        <w:t xml:space="preserve">Running from the later of the day on which the goods of services to which the payment</w:t>
      </w:r>
      <w:r>
        <w:t xml:space="preserve"> </w:t>
      </w:r>
      <w:r>
        <w:t xml:space="preserve">relates are provided and the day on which the purchaser is notified of the amount of</w:t>
      </w:r>
      <w:r>
        <w:t xml:space="preserve"> </w:t>
      </w:r>
      <w:r>
        <w:t xml:space="preserve">the payment (i.e. receives an invoice).</w:t>
      </w:r>
      <w:r>
        <w:br/>
      </w:r>
    </w:p>
    <w:p>
      <w:pPr>
        <w:pStyle w:val="Compact"/>
        <w:numPr>
          <w:ilvl w:val="0"/>
          <w:numId w:val="1132"/>
        </w:numPr>
      </w:pPr>
      <w:r>
        <w:t xml:space="preserve">If a verification is needed, then the 20 days would run from the end of the verification</w:t>
      </w:r>
      <w:r>
        <w:t xml:space="preserve"> </w:t>
      </w:r>
      <w:r>
        <w:t xml:space="preserve">procedure, with the verification period capped at a specified number of days in the</w:t>
      </w:r>
      <w:r>
        <w:t xml:space="preserve"> </w:t>
      </w:r>
      <w:r>
        <w:t xml:space="preserve">legislation. The ‘verification period cap’ could be contracted out of if to do so would</w:t>
      </w:r>
      <w:r>
        <w:t xml:space="preserve"> </w:t>
      </w:r>
      <w:r>
        <w:t xml:space="preserve">not be grossly unfair to the supplier.</w:t>
      </w:r>
    </w:p>
    <w:p>
      <w:pPr>
        <w:pStyle w:val="Compact"/>
        <w:numPr>
          <w:ilvl w:val="0"/>
          <w:numId w:val="1132"/>
        </w:numPr>
      </w:pPr>
      <w:r>
        <w:t xml:space="preserve">Recognise that there are some contractual relationships where a 20-day maximum</w:t>
      </w:r>
      <w:r>
        <w:t xml:space="preserve"> </w:t>
      </w:r>
      <w:r>
        <w:t xml:space="preserve">payment term might be inappropriate, for example: property such as land and</w:t>
      </w:r>
      <w:r>
        <w:t xml:space="preserve"> </w:t>
      </w:r>
      <w:r>
        <w:t xml:space="preserve">buildings; intangible, such as rights in intangible property that can only be claimed or</w:t>
      </w:r>
      <w:r>
        <w:t xml:space="preserve"> </w:t>
      </w:r>
      <w:r>
        <w:t xml:space="preserve">enforced by court action (intellectual property rights such as patents, or shares in a</w:t>
      </w:r>
      <w:r>
        <w:t xml:space="preserve"> </w:t>
      </w:r>
      <w:r>
        <w:t xml:space="preserve">company); goods subject to a ‘security’, such as a vehicle until it is paid off; services</w:t>
      </w:r>
      <w:r>
        <w:t xml:space="preserve"> </w:t>
      </w:r>
      <w:r>
        <w:t xml:space="preserve">that are contracts of services, such as employment contracts.</w:t>
      </w:r>
    </w:p>
    <w:p>
      <w:pPr>
        <w:pStyle w:val="Compact"/>
        <w:numPr>
          <w:ilvl w:val="0"/>
          <w:numId w:val="1132"/>
        </w:numPr>
      </w:pPr>
      <w:r>
        <w:t xml:space="preserve">Limit the proposal to contracts below a certain value (contracts that form part of trading</w:t>
      </w:r>
      <w:r>
        <w:t xml:space="preserve"> </w:t>
      </w:r>
      <w:r>
        <w:t xml:space="preserve">relationships with an annual value of less than $250,000). This allows to take into</w:t>
      </w:r>
      <w:r>
        <w:t xml:space="preserve"> </w:t>
      </w:r>
      <w:r>
        <w:t xml:space="preserve">account that larger contracts are likely to be subject to more sophisticated</w:t>
      </w:r>
      <w:r>
        <w:t xml:space="preserve"> </w:t>
      </w:r>
      <w:r>
        <w:t xml:space="preserve">negotiation.340</w:t>
      </w:r>
    </w:p>
    <w:p>
      <w:pPr>
        <w:pStyle w:val="Compact"/>
        <w:numPr>
          <w:ilvl w:val="0"/>
          <w:numId w:val="1132"/>
        </w:numPr>
      </w:pPr>
      <w:r>
        <w:t xml:space="preserve">Limit the proposal to ‘standard form contracts’ (similar to the unfair contract terms</w:t>
      </w:r>
      <w:r>
        <w:t xml:space="preserve"> </w:t>
      </w:r>
      <w:r>
        <w:t xml:space="preserve">provisions in the Fair Trading Act). This means that extended payment terms would</w:t>
      </w:r>
      <w:r>
        <w:t xml:space="preserve"> </w:t>
      </w:r>
      <w:r>
        <w:t xml:space="preserve">only be prohibited in contracts that are not subject to effective negotiation.341</w:t>
      </w:r>
      <w:r>
        <w:br/>
      </w:r>
    </w:p>
    <w:p>
      <w:pPr>
        <w:pStyle w:val="Compact"/>
        <w:numPr>
          <w:ilvl w:val="0"/>
          <w:numId w:val="1132"/>
        </w:numPr>
      </w:pPr>
      <w:r>
        <w:t xml:space="preserve">It would not include different maximum terms for different industries/sectors or classes</w:t>
      </w:r>
      <w:r>
        <w:t xml:space="preserve"> </w:t>
      </w:r>
      <w:r>
        <w:t xml:space="preserve">of goods, but it would need to ensure that any industry specific regime has common</w:t>
      </w:r>
      <w:r>
        <w:t xml:space="preserve"> </w:t>
      </w:r>
      <w:r>
        <w:t xml:space="preserve">principles and objectives.342</w:t>
      </w:r>
    </w:p>
    <w:p>
      <w:pPr>
        <w:pStyle w:val="Compact"/>
        <w:numPr>
          <w:ilvl w:val="0"/>
          <w:numId w:val="1132"/>
        </w:numPr>
      </w:pPr>
      <w:r>
        <w:t xml:space="preserve">It would allow contracting out, but only in very limited circumstances. To this end, the</w:t>
      </w:r>
      <w:r>
        <w:t xml:space="preserve"> </w:t>
      </w:r>
      <w:r>
        <w:t xml:space="preserve">definition of “grossly unfair” in the UK legislation is taken as possible example.</w:t>
      </w:r>
    </w:p>
    <w:p>
      <w:pPr>
        <w:pStyle w:val="Compact"/>
        <w:numPr>
          <w:ilvl w:val="0"/>
          <w:numId w:val="1132"/>
        </w:numPr>
      </w:pPr>
      <w:r>
        <w:t xml:space="preserve">It would provide for automatic entitlement to interest for late payments, but with a</w:t>
      </w:r>
      <w:r>
        <w:t xml:space="preserve"> </w:t>
      </w:r>
      <w:r>
        <w:t xml:space="preserve">higher interest rate than the Interest on Money Claims Act 2016 provides for -at least</w:t>
      </w:r>
      <w:r>
        <w:t xml:space="preserve"> </w:t>
      </w:r>
      <w:r>
        <w:t xml:space="preserve">where small businesses are the creditors - to reflect the true costs they face from</w:t>
      </w:r>
    </w:p>
    <w:p>
      <w:pPr>
        <w:pStyle w:val="FirstParagraph"/>
      </w:pPr>
      <w:r>
        <w:t xml:space="preserve">340 The alternative (use the size of the two parties) would add contractual complexity in trying to define the</w:t>
      </w:r>
      <w:r>
        <w:t xml:space="preserve"> </w:t>
      </w:r>
      <w:r>
        <w:t xml:space="preserve">size of business, and what provision to apply and would not take into account that poor payment practices,</w:t>
      </w:r>
      <w:r>
        <w:t xml:space="preserve"> </w:t>
      </w:r>
      <w:r>
        <w:t xml:space="preserve">such as delayed payment terms, can also occur between small businesses.</w:t>
      </w:r>
      <w:r>
        <w:t xml:space="preserve"> </w:t>
      </w:r>
      <w:r>
        <w:t xml:space="preserve">341 This would protect entities in cases where there are imbalances of power, but would still allow for, say,</w:t>
      </w:r>
      <w:r>
        <w:t xml:space="preserve"> </w:t>
      </w:r>
      <w:r>
        <w:t xml:space="preserve">two very large organisations to trade on terms mutually agreed through effective negotiation.</w:t>
      </w:r>
      <w:r>
        <w:t xml:space="preserve"> </w:t>
      </w:r>
      <w:r>
        <w:t xml:space="preserve">342 For instance, the construction sector, characterised by large and bespoke projects, and a retention regime,</w:t>
      </w:r>
      <w:r>
        <w:t xml:space="preserve"> </w:t>
      </w:r>
      <w:r>
        <w:t xml:space="preserve">already has its own system for regulating payments under the Construction Contracts Act 2002, this includes</w:t>
      </w:r>
      <w:r>
        <w:t xml:space="preserve"> </w:t>
      </w:r>
      <w:r>
        <w:t xml:space="preserve">a regime for dealing with disputes as an alternative to the Courts.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deferred payment: the Reserve Bank of New Zealand’s six-month term deposit rate</w:t>
      </w:r>
      <w:r>
        <w:t xml:space="preserve"> </w:t>
      </w:r>
      <w:r>
        <w:t xml:space="preserve">plus a base rate of five percentage points.343</w:t>
      </w:r>
      <w:r>
        <w:t xml:space="preserve"> </w:t>
      </w:r>
      <w:r>
        <w:t xml:space="preserve">10) It would introduce an implied dispute resolution clause. This would mean that, if</w:t>
      </w:r>
      <w:r>
        <w:t xml:space="preserve"> </w:t>
      </w:r>
      <w:r>
        <w:t xml:space="preserve">contracts did not include their own provisions around dispute resolution, they would</w:t>
      </w:r>
      <w:r>
        <w:t xml:space="preserve"> </w:t>
      </w:r>
      <w:r>
        <w:t xml:space="preserve">be required to include a clause as specified in the legislation.</w:t>
      </w:r>
    </w:p>
    <w:p>
      <w:pPr>
        <w:pStyle w:val="BodyText"/>
      </w:pPr>
      <w:r>
        <w:t xml:space="preserve">2.7.</w:t>
      </w:r>
      <w:r>
        <w:t xml:space="preserve"> </w:t>
      </w:r>
      <w:r>
        <w:t xml:space="preserve">TÜRKIYE</w:t>
      </w:r>
      <w:r>
        <w:t xml:space="preserve"> </w:t>
      </w:r>
      <w:r>
        <w:t xml:space="preserve">685.</w:t>
      </w:r>
      <w:r>
        <w:t xml:space="preserve"> </w:t>
      </w:r>
      <w:r>
        <w:t xml:space="preserve">Türkiye - The 2012 Commercial Code includes provisions preventing large</w:t>
      </w:r>
      <w:r>
        <w:t xml:space="preserve"> </w:t>
      </w:r>
      <w:r>
        <w:t xml:space="preserve">enterprises from imposing long/late payment terms on suppliers344.</w:t>
      </w:r>
      <w:r>
        <w:t xml:space="preserve"> </w:t>
      </w:r>
      <w:r>
        <w:t xml:space="preserve">686.</w:t>
      </w:r>
      <w:r>
        <w:t xml:space="preserve"> </w:t>
      </w:r>
      <w:r>
        <w:t xml:space="preserve">Maximum payment term in a contract is 60 days starting from the due receipt of</w:t>
      </w:r>
      <w:r>
        <w:t xml:space="preserve"> </w:t>
      </w:r>
      <w:r>
        <w:t xml:space="preserve">the invoice or goods/services or the end of the inspection term, as applicable. The</w:t>
      </w:r>
      <w:r>
        <w:t xml:space="preserve"> </w:t>
      </w:r>
      <w:r>
        <w:t xml:space="preserve">parties can extend such maximum term with mutual agreement, provided that such</w:t>
      </w:r>
      <w:r>
        <w:t xml:space="preserve"> </w:t>
      </w:r>
      <w:r>
        <w:t xml:space="preserve">extension does not cause a gross burden on the other party. However, the maximum</w:t>
      </w:r>
      <w:r>
        <w:t xml:space="preserve"> </w:t>
      </w:r>
      <w:r>
        <w:t xml:space="preserve">term cannot be extended in any circumstances if any of the following apply: (1) the</w:t>
      </w:r>
      <w:r>
        <w:t xml:space="preserve"> </w:t>
      </w:r>
      <w:r>
        <w:t xml:space="preserve">recipient of the payment is a small or mid-size enterprise (SME); or (2) the payment</w:t>
      </w:r>
      <w:r>
        <w:t xml:space="preserve"> </w:t>
      </w:r>
      <w:r>
        <w:t xml:space="preserve">obligor is a large scale enterprise; or (3) the recipient is an agricultural or livestock</w:t>
      </w:r>
      <w:r>
        <w:t xml:space="preserve"> </w:t>
      </w:r>
      <w:r>
        <w:t xml:space="preserve">producer.</w:t>
      </w:r>
      <w:r>
        <w:t xml:space="preserve"> </w:t>
      </w:r>
      <w:r>
        <w:t xml:space="preserve">687.</w:t>
      </w:r>
      <w:r>
        <w:t xml:space="preserve"> </w:t>
      </w:r>
      <w:r>
        <w:t xml:space="preserve">In case of breach, the payment term will be deemed as 30 days -starting from the</w:t>
      </w:r>
      <w:r>
        <w:t xml:space="preserve"> </w:t>
      </w:r>
      <w:r>
        <w:t xml:space="preserve">receipt by the purchaser of the invoice/payment request- and the purchaser will be</w:t>
      </w:r>
      <w:r>
        <w:t xml:space="preserve"> </w:t>
      </w:r>
      <w:r>
        <w:t xml:space="preserve">deemed in default as of the end of such 30 day period. Default interest will begin</w:t>
      </w:r>
      <w:r>
        <w:t xml:space="preserve"> </w:t>
      </w:r>
      <w:r>
        <w:t xml:space="preserve">to accrue automatically at the end of the 30 days with no requirement for further</w:t>
      </w:r>
      <w:r>
        <w:t xml:space="preserve"> </w:t>
      </w:r>
      <w:r>
        <w:t xml:space="preserve">notice. Contractual provisions indicating that the purchaser shall not be obliged to</w:t>
      </w:r>
      <w:r>
        <w:t xml:space="preserve"> </w:t>
      </w:r>
      <w:r>
        <w:t xml:space="preserve">make a default interest payment to the supplier shall be null and void and, if the</w:t>
      </w:r>
      <w:r>
        <w:t xml:space="preserve"> </w:t>
      </w:r>
      <w:r>
        <w:t xml:space="preserve">agreed default interest rate is grossly unfair, the applicable default interest to be</w:t>
      </w:r>
    </w:p>
    <w:p>
      <w:pPr>
        <w:pStyle w:val="BodyText"/>
      </w:pPr>
      <w:r>
        <w:t xml:space="preserve">343 New Zealand already has legislation that gives businesses the right to interest as compensation for late</w:t>
      </w:r>
      <w:r>
        <w:t xml:space="preserve"> </w:t>
      </w:r>
      <w:r>
        <w:t xml:space="preserve">payments if a business takes civil proceedings (goes to court). The Interest on Money Claims Act 2016</w:t>
      </w:r>
      <w:r>
        <w:t xml:space="preserve"> </w:t>
      </w:r>
      <w:r>
        <w:t xml:space="preserve">provides “for the award of interest as compensation for a delay in the payment of debts, damages, and other</w:t>
      </w:r>
      <w:r>
        <w:t xml:space="preserve"> </w:t>
      </w:r>
      <w:r>
        <w:t xml:space="preserve">money claims in respect of which civil proceedings are commenced”. That is, if a business take another</w:t>
      </w:r>
      <w:r>
        <w:t xml:space="preserve"> </w:t>
      </w:r>
      <w:r>
        <w:t xml:space="preserve">business to court for a late payment, the Interest on Money Claims Act sets out how to calculate the interest</w:t>
      </w:r>
      <w:r>
        <w:t xml:space="preserve"> </w:t>
      </w:r>
      <w:r>
        <w:t xml:space="preserve">one has to receive. The rate is intended to “reflect fairly and realistically the cost to a creditor of the delay in</w:t>
      </w:r>
      <w:r>
        <w:t xml:space="preserve"> </w:t>
      </w:r>
      <w:r>
        <w:t xml:space="preserve">payment of a money claim by a debtor”.</w:t>
      </w:r>
      <w:r>
        <w:t xml:space="preserve"> </w:t>
      </w:r>
      <w:r>
        <w:t xml:space="preserve">344 Maximum payment term in a contract is 60 days starting from the due receipt of the invoice or</w:t>
      </w:r>
      <w:r>
        <w:t xml:space="preserve"> </w:t>
      </w:r>
      <w:r>
        <w:t xml:space="preserve">goods/services or the end of the inspection term, as applicable. The parties can extend such maximum term</w:t>
      </w:r>
      <w:r>
        <w:t xml:space="preserve"> </w:t>
      </w:r>
      <w:r>
        <w:t xml:space="preserve">with mutual agreement, provided that such extension does not cause a gross burden on the other party.</w:t>
      </w:r>
      <w:r>
        <w:t xml:space="preserve"> </w:t>
      </w:r>
      <w:r>
        <w:t xml:space="preserve">However, the maximum term cannot be extended in any circumstances if any of the following apply: (1) the</w:t>
      </w:r>
      <w:r>
        <w:t xml:space="preserve"> </w:t>
      </w:r>
      <w:r>
        <w:t xml:space="preserve">recipient of the payment is a small or mid-size enterprise (SME); or (2) the payment obligor is a large scale</w:t>
      </w:r>
      <w:r>
        <w:t xml:space="preserve"> </w:t>
      </w:r>
      <w:r>
        <w:t xml:space="preserve">enterprise; or (3) the recipient is an agricultural or livestock producer.</w:t>
      </w:r>
      <w:r>
        <w:t xml:space="preserve"> </w:t>
      </w:r>
      <w:r>
        <w:t xml:space="preserve">In case of breach, the payment term will be deemed as 30 days starting from the receipt by the purchaser of</w:t>
      </w:r>
      <w:r>
        <w:t xml:space="preserve"> </w:t>
      </w:r>
      <w:r>
        <w:t xml:space="preserve">the invoice/payment request, and the purchaser will be deemed in default as of the end of such 30 day period,</w:t>
      </w:r>
      <w:r>
        <w:t xml:space="preserve"> </w:t>
      </w:r>
      <w:r>
        <w:t xml:space="preserve">default interest will begin to accrue automatically at the end of the 30 days with no requirement for further</w:t>
      </w:r>
      <w:r>
        <w:t xml:space="preserve"> </w:t>
      </w:r>
      <w:r>
        <w:t xml:space="preserve">notice; contractual provisions indicating that the purchaser shall not be obliged to make a default interest</w:t>
      </w:r>
      <w:r>
        <w:t xml:space="preserve"> </w:t>
      </w:r>
      <w:r>
        <w:t xml:space="preserve">payment to the supplier shall be null and void and, if the agreed default interest rate is grossly unfair, the</w:t>
      </w:r>
      <w:r>
        <w:t xml:space="preserve"> </w:t>
      </w:r>
      <w:r>
        <w:t xml:space="preserve">applicable default interest to be paid by the purchaser shall be the statutory commercial interest rate</w:t>
      </w:r>
      <w:r>
        <w:t xml:space="preserve"> </w:t>
      </w:r>
      <w:r>
        <w:t xml:space="preserve">determined by the Turkish Central Bank + 8%.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paid by the purchaser shall be the statutory commercial interest rate determined by</w:t>
      </w:r>
      <w:r>
        <w:t xml:space="preserve"> </w:t>
      </w:r>
      <w:r>
        <w:t xml:space="preserve">the Turkish Central Bank + 8%.</w:t>
      </w:r>
      <w:r>
        <w:t xml:space="preserve"> </w:t>
      </w:r>
      <w:r>
        <w:t xml:space="preserve">2.8.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688.</w:t>
      </w:r>
      <w:r>
        <w:t xml:space="preserve"> </w:t>
      </w:r>
      <w:r>
        <w:t xml:space="preserve">Legislation to combat late payment transactions has been in place since 1998345 and</w:t>
      </w:r>
      <w:r>
        <w:t xml:space="preserve"> </w:t>
      </w:r>
      <w:r>
        <w:t xml:space="preserve">is now under revision346.</w:t>
      </w:r>
      <w:r>
        <w:br/>
      </w:r>
      <w:r>
        <w:t xml:space="preserve">689.</w:t>
      </w:r>
      <w:r>
        <w:t xml:space="preserve"> </w:t>
      </w:r>
      <w:r>
        <w:t xml:space="preserve">Regulations made under sections 3 and 161 of the Small Business, Enterprise and</w:t>
      </w:r>
      <w:r>
        <w:t xml:space="preserve"> </w:t>
      </w:r>
      <w:r>
        <w:t xml:space="preserve">Employment Act 2015 (and for limited liability partnerships (LLPs), made under</w:t>
      </w:r>
      <w:r>
        <w:t xml:space="preserve"> </w:t>
      </w:r>
      <w:r>
        <w:t xml:space="preserve">section 15 and 17 of the Limited Liability Partnerships Act 2000), introduce a duty</w:t>
      </w:r>
      <w:r>
        <w:t xml:space="preserve"> </w:t>
      </w:r>
      <w:r>
        <w:t xml:space="preserve">on the UK’s large companies and LLPs to report on a half-yearly basis on their</w:t>
      </w:r>
      <w:r>
        <w:t xml:space="preserve"> </w:t>
      </w:r>
      <w:r>
        <w:t xml:space="preserve">payment practices, policies and performance for financial years beginning on or</w:t>
      </w:r>
      <w:r>
        <w:t xml:space="preserve"> </w:t>
      </w:r>
      <w:r>
        <w:t xml:space="preserve">after 6 April 2017. The review of this duty concluded that the Regulations have</w:t>
      </w:r>
      <w:r>
        <w:t xml:space="preserve"> </w:t>
      </w:r>
      <w:r>
        <w:t xml:space="preserve">brought greater transparency to the payment practices and performance of large</w:t>
      </w:r>
      <w:r>
        <w:t xml:space="preserve"> </w:t>
      </w:r>
      <w:r>
        <w:t xml:space="preserve">businesses, the policy remains appropriate because there is an ongoing need to</w:t>
      </w:r>
      <w:r>
        <w:t xml:space="preserve"> </w:t>
      </w:r>
      <w:r>
        <w:t xml:space="preserve">ensure greater compliance in terms of prompt payment and to increase awareness</w:t>
      </w:r>
      <w:r>
        <w:t xml:space="preserve"> </w:t>
      </w:r>
      <w:r>
        <w:t xml:space="preserve">of the performance of large businesses in this area. In addition, having considered</w:t>
      </w:r>
      <w:r>
        <w:t xml:space="preserve"> </w:t>
      </w:r>
      <w:r>
        <w:t xml:space="preserve">alternatives that may impose less regulation, the review concluded that the</w:t>
      </w:r>
      <w:r>
        <w:t xml:space="preserve"> </w:t>
      </w:r>
      <w:r>
        <w:t xml:space="preserve">Regulations were the appropriate mechanism to address the policy objectives.</w:t>
      </w:r>
      <w:r>
        <w:br/>
      </w:r>
      <w:r>
        <w:t xml:space="preserve">690.</w:t>
      </w:r>
      <w:r>
        <w:t xml:space="preserve"> </w:t>
      </w:r>
      <w:r>
        <w:t xml:space="preserve">The Prompt Payment code347 was established in 2008 and sets standards for</w:t>
      </w:r>
      <w:r>
        <w:t xml:space="preserve"> </w:t>
      </w:r>
      <w:r>
        <w:t xml:space="preserve">payments between organisations of any size and their suppliers. It initially required</w:t>
      </w:r>
      <w:r>
        <w:t xml:space="preserve"> </w:t>
      </w:r>
      <w:r>
        <w:t xml:space="preserve">to pay promptly (within agreed terms), to give clear guidance to suppliers on terms,</w:t>
      </w:r>
      <w:r>
        <w:t xml:space="preserve"> </w:t>
      </w:r>
      <w:r>
        <w:t xml:space="preserve">dispute resolution and prompt notification of late payment and to support good</w:t>
      </w:r>
      <w:r>
        <w:t xml:space="preserve"> </w:t>
      </w:r>
      <w:r>
        <w:t xml:space="preserve">practice throughout their supply chain by encouraging adoption of the Code. It was</w:t>
      </w:r>
      <w:r>
        <w:t xml:space="preserve"> </w:t>
      </w:r>
      <w:r>
        <w:t xml:space="preserve">changed in 2021, requiring confirmation from all signatories by 2022, and</w:t>
      </w:r>
      <w:r>
        <w:t xml:space="preserve"> </w:t>
      </w:r>
      <w:r>
        <w:t xml:space="preserve">additionally asked to pay 95% of invoices within 60 days and 95% of invoices to</w:t>
      </w:r>
      <w:r>
        <w:t xml:space="preserve"> </w:t>
      </w:r>
      <w:r>
        <w:t xml:space="preserve">businesses with less than 50 employees within 30 days.</w:t>
      </w:r>
      <w:r>
        <w:t xml:space="preserve"> </w:t>
      </w:r>
      <w:r>
        <w:t xml:space="preserve">691.</w:t>
      </w:r>
      <w:r>
        <w:t xml:space="preserve"> </w:t>
      </w:r>
      <w:r>
        <w:t xml:space="preserve">Section 110 of the Housing grants, Construction and Regeneration Act 1996</w:t>
      </w:r>
      <w:r>
        <w:t xml:space="preserve"> </w:t>
      </w:r>
      <w:r>
        <w:t xml:space="preserve">applies the “Scheme for construction contracts” where a construction contract</w:t>
      </w:r>
      <w:r>
        <w:t xml:space="preserve"> </w:t>
      </w:r>
      <w:r>
        <w:t xml:space="preserve">fails to provide a payment term. The scheme terms are 7, 17 and 30 days depending</w:t>
      </w:r>
      <w:r>
        <w:t xml:space="preserve"> </w:t>
      </w:r>
      <w:r>
        <w:t xml:space="preserve">on the type of payment.</w:t>
      </w:r>
      <w:r>
        <w:t xml:space="preserve"> </w:t>
      </w:r>
      <w:r>
        <w:t xml:space="preserve">692.</w:t>
      </w:r>
      <w:r>
        <w:t xml:space="preserve"> </w:t>
      </w:r>
      <w:r>
        <w:t xml:space="preserve">The government committed to pay 90% of undisputed and valid invoices from</w:t>
      </w:r>
      <w:r>
        <w:t xml:space="preserve"> </w:t>
      </w:r>
      <w:r>
        <w:t xml:space="preserve">SMEs within 5 days and 100% of all undisputed and valid invoices to be paid</w:t>
      </w:r>
      <w:r>
        <w:t xml:space="preserve"> </w:t>
      </w:r>
      <w:r>
        <w:t xml:space="preserve">within 30 days. Government departments are required to report their performance</w:t>
      </w:r>
      <w:r>
        <w:t xml:space="preserve"> </w:t>
      </w:r>
      <w:r>
        <w:t xml:space="preserve">against these payment targets on a quarterly basis on GOV.UK.</w:t>
      </w:r>
      <w:r>
        <w:br/>
      </w:r>
      <w:r>
        <w:t xml:space="preserve">693.</w:t>
      </w:r>
      <w:r>
        <w:t xml:space="preserve"> </w:t>
      </w:r>
      <w:r>
        <w:t xml:space="preserve">All organisations bidding for government contracts over 5 million pounds have to</w:t>
      </w:r>
      <w:r>
        <w:t xml:space="preserve"> </w:t>
      </w:r>
      <w:r>
        <w:t xml:space="preserve">demonstrate that they pay 95% of all supply chain invoices within 60 days.</w:t>
      </w:r>
    </w:p>
    <w:p>
      <w:pPr>
        <w:pStyle w:val="BodyText"/>
      </w:pPr>
      <w:r>
        <w:t xml:space="preserve">345 The UK national legislation to combat late payments (“The Late Payment of Commercial Debts</w:t>
      </w:r>
      <w:r>
        <w:t xml:space="preserve"> </w:t>
      </w:r>
      <w:r>
        <w:t xml:space="preserve">Regulation of 2013 https://www.legislation.gov.uk/uksi/2013/395/contents/made) is the transposition in the</w:t>
      </w:r>
      <w:r>
        <w:t xml:space="preserve"> </w:t>
      </w:r>
      <w:r>
        <w:t xml:space="preserve">UK of the LPD.</w:t>
      </w:r>
      <w:r>
        <w:br/>
      </w:r>
      <w:r>
        <w:t xml:space="preserve">346 Amendments to the Payment Practices and Performance Regulations 2017 - (www.gov.uk)</w:t>
      </w:r>
      <w:r>
        <w:t xml:space="preserve"> </w:t>
      </w:r>
      <w:r>
        <w:t xml:space="preserve">347 https://www.smallbusinesscommissioner.gov.uk/ppc/about-us/</w:t>
      </w:r>
    </w:p>
    <w:p>
      <w:pPr>
        <w:pStyle w:val="BodyText"/>
      </w:pPr>
      <w:r>
        <w:t xml:space="preserve">201</w:t>
      </w:r>
    </w:p>
    <w:p>
      <w:pPr>
        <w:pStyle w:val="Compact"/>
        <w:numPr>
          <w:ilvl w:val="0"/>
          <w:numId w:val="1133"/>
        </w:numPr>
      </w:pPr>
      <w:r>
        <w:t xml:space="preserve">Through the Public Contract Regulations 2015, public sector buyers must include</w:t>
      </w:r>
      <w:r>
        <w:t xml:space="preserve"> </w:t>
      </w:r>
      <w:r>
        <w:t xml:space="preserve">30-day payment terms in new public sector contracts; and require that this payment</w:t>
      </w:r>
      <w:r>
        <w:t xml:space="preserve"> </w:t>
      </w:r>
      <w:r>
        <w:t xml:space="preserve">term be passed down the supply chain. Public sector buyers must also publish</w:t>
      </w:r>
      <w:r>
        <w:t xml:space="preserve"> </w:t>
      </w:r>
      <w:r>
        <w:t xml:space="preserve">annual reports on their payment performance.348</w:t>
      </w:r>
      <w:r>
        <w:t xml:space="preserve"> </w:t>
      </w:r>
      <w:r>
        <w:t xml:space="preserve">2.9.</w:t>
      </w:r>
      <w:r>
        <w:t xml:space="preserve"> </w:t>
      </w:r>
      <w:r>
        <w:t xml:space="preserve">USA</w:t>
      </w:r>
    </w:p>
    <w:p>
      <w:pPr>
        <w:pStyle w:val="Compact"/>
        <w:numPr>
          <w:ilvl w:val="0"/>
          <w:numId w:val="1133"/>
        </w:numPr>
      </w:pPr>
      <w:r>
        <w:t xml:space="preserve">In 2014 the US government launched the Supplier Pay Initiative with 26 large</w:t>
      </w:r>
      <w:r>
        <w:t xml:space="preserve"> </w:t>
      </w:r>
      <w:r>
        <w:t xml:space="preserve">companies, pledging to pay smaller suppliers earlier and provide more affordable</w:t>
      </w:r>
      <w:r>
        <w:t xml:space="preserve"> </w:t>
      </w:r>
      <w:r>
        <w:t xml:space="preserve">working capital financing. The rationale behind the initiative is that, while slow</w:t>
      </w:r>
      <w:r>
        <w:t xml:space="preserve"> </w:t>
      </w:r>
      <w:r>
        <w:t xml:space="preserve">payment of suppliers makes the large firm’s cash flow look better, it hurts supplier</w:t>
      </w:r>
      <w:r>
        <w:t xml:space="preserve"> </w:t>
      </w:r>
      <w:r>
        <w:t xml:space="preserve">investment, thus reducing supplier quality, innovation and on-time delivery.</w:t>
      </w:r>
      <w:r>
        <w:t xml:space="preserve"> </w:t>
      </w:r>
      <w:r>
        <w:t xml:space="preserve">Alternatively, suppliers will build their increased financing costs into their prices</w:t>
      </w:r>
      <w:r>
        <w:t xml:space="preserve"> </w:t>
      </w:r>
      <w:r>
        <w:t xml:space="preserve">which ultimately hurts the original equipment manufacturers’s bottom line.</w:t>
      </w:r>
      <w:r>
        <w:br/>
      </w:r>
    </w:p>
    <w:p>
      <w:pPr>
        <w:pStyle w:val="Compact"/>
        <w:numPr>
          <w:ilvl w:val="0"/>
          <w:numId w:val="1133"/>
        </w:numPr>
      </w:pPr>
      <w:r>
        <w:t xml:space="preserve">While the number of companies signing up for SupplierPay grew from 26 in 2014</w:t>
      </w:r>
      <w:r>
        <w:t xml:space="preserve"> </w:t>
      </w:r>
      <w:r>
        <w:t xml:space="preserve">to 47 in 2015, the program has had limited results. Flowcast examined the days</w:t>
      </w:r>
      <w:r>
        <w:t xml:space="preserve"> </w:t>
      </w:r>
      <w:r>
        <w:t xml:space="preserve">payable outstanding (DPO) of 17 of the first 26 pledged companies to find that</w:t>
      </w:r>
      <w:r>
        <w:t xml:space="preserve"> </w:t>
      </w:r>
      <w:r>
        <w:t xml:space="preserve">more than half of those companies had actually extended their overall payment</w:t>
      </w:r>
      <w:r>
        <w:t xml:space="preserve"> </w:t>
      </w:r>
      <w:r>
        <w:t xml:space="preserve">days, to a median of +1.9 days. The Initiative was found to lack enforcement, to</w:t>
      </w:r>
      <w:r>
        <w:t xml:space="preserve"> </w:t>
      </w:r>
      <w:r>
        <w:t xml:space="preserve">disregard the prisoner’s dilemma effect, to not prevent signatories from forcing the</w:t>
      </w:r>
      <w:r>
        <w:t xml:space="preserve"> </w:t>
      </w:r>
      <w:r>
        <w:t xml:space="preserve">added costs resulting from earlier payments back onto suppliers, to not encourage</w:t>
      </w:r>
      <w:r>
        <w:t xml:space="preserve"> </w:t>
      </w:r>
      <w:r>
        <w:t xml:space="preserve">enough Supply Chain Finance without tying its availability to an extension of</w:t>
      </w:r>
      <w:r>
        <w:t xml:space="preserve"> </w:t>
      </w:r>
      <w:r>
        <w:t xml:space="preserve">payment terms and to not look enough into the benefits of digitalisation of</w:t>
      </w:r>
      <w:r>
        <w:t xml:space="preserve"> </w:t>
      </w:r>
      <w:r>
        <w:t xml:space="preserve">payments.349</w:t>
      </w:r>
    </w:p>
    <w:p>
      <w:pPr>
        <w:pStyle w:val="Compact"/>
        <w:numPr>
          <w:ilvl w:val="0"/>
          <w:numId w:val="1133"/>
        </w:numPr>
      </w:pPr>
      <w:r>
        <w:t xml:space="preserve">The Perishable Agricultural Commodities Act of 1930 requires “full payment</w:t>
      </w:r>
      <w:r>
        <w:t xml:space="preserve"> </w:t>
      </w:r>
      <w:r>
        <w:t xml:space="preserve">promptly” by agents, buyers and brokerages for agricultural goods in the United</w:t>
      </w:r>
      <w:r>
        <w:t xml:space="preserve"> </w:t>
      </w:r>
      <w:r>
        <w:t xml:space="preserve">States. Maximum payment times range from 5 to 30 days depending on the</w:t>
      </w:r>
      <w:r>
        <w:t xml:space="preserve"> </w:t>
      </w:r>
      <w:r>
        <w:t xml:space="preserve">circumstances set out in 7 CFR 46.2(aa). In addition, a few US States (Idaho,</w:t>
      </w:r>
      <w:r>
        <w:t xml:space="preserve"> </w:t>
      </w:r>
      <w:r>
        <w:t xml:space="preserve">California, Oregon, Washington) have adopted specific B2B legislation in the</w:t>
      </w:r>
      <w:r>
        <w:t xml:space="preserve"> </w:t>
      </w:r>
      <w:r>
        <w:t xml:space="preserve">agriculture domain, in some cases limited to specific products (mostly grain).350</w:t>
      </w:r>
    </w:p>
    <w:p>
      <w:pPr>
        <w:pStyle w:val="Compact"/>
        <w:numPr>
          <w:ilvl w:val="0"/>
          <w:numId w:val="1133"/>
        </w:numPr>
      </w:pPr>
      <w:r>
        <w:t xml:space="preserve">The 1982 Federal Prompt Payment Act351 requires federal agencies to pay their</w:t>
      </w:r>
      <w:r>
        <w:t xml:space="preserve"> </w:t>
      </w:r>
      <w:r>
        <w:t xml:space="preserve">bills on time and to pay interest penalties when payments are made late. The</w:t>
      </w:r>
      <w:r>
        <w:t xml:space="preserve"> </w:t>
      </w:r>
      <w:r>
        <w:t xml:space="preserve">government should pay with 30 days and 15 days for ‘fast pay’ terms aimed at</w:t>
      </w:r>
      <w:r>
        <w:t xml:space="preserve"> </w:t>
      </w:r>
      <w:r>
        <w:t xml:space="preserve">SMEs. Federal construction contracts must include a prompt payment clause where</w:t>
      </w:r>
      <w:r>
        <w:t xml:space="preserve"> </w:t>
      </w:r>
      <w:r>
        <w:t xml:space="preserve">the prime contractor has to pay subcontractors for ‘satisfactory’ performance</w:t>
      </w:r>
      <w:r>
        <w:t xml:space="preserve"> </w:t>
      </w:r>
      <w:r>
        <w:t xml:space="preserve">within 7 days of receipt of payment. Agencies are to ‘accelerate payments to all</w:t>
      </w:r>
      <w:r>
        <w:t xml:space="preserve"> </w:t>
      </w:r>
      <w:r>
        <w:t xml:space="preserve">prime contractors, in order to allow them to provide prompt payments to small</w:t>
      </w:r>
      <w:r>
        <w:t xml:space="preserve"> </w:t>
      </w:r>
      <w:r>
        <w:t xml:space="preserve">business subcontractors’. Barrot and Nanda (2016) investigate the impact of the US</w:t>
      </w:r>
      <w:r>
        <w:t xml:space="preserve"> </w:t>
      </w:r>
      <w:r>
        <w:t xml:space="preserve">Quickpay reform, which accelerated federal government payments to small</w:t>
      </w:r>
      <w:r>
        <w:t xml:space="preserve"> </w:t>
      </w:r>
      <w:r>
        <w:t xml:space="preserve">business contractors, and document that its implementation, by reducing payment</w:t>
      </w:r>
    </w:p>
    <w:p>
      <w:pPr>
        <w:pStyle w:val="FirstParagraph"/>
      </w:pPr>
      <w:r>
        <w:t xml:space="preserve">348 https://www.gov.uk/guidance/prompt-payment-policy#prompt-payment-in-government-contracting</w:t>
      </w:r>
      <w:r>
        <w:br/>
      </w:r>
      <w:r>
        <w:t xml:space="preserve">349 https://spendmatters.com/tfmatters/5-reaasons-why-obamas-supplierpay-isnt-working/</w:t>
      </w:r>
      <w:r>
        <w:br/>
      </w:r>
      <w:r>
        <w:t xml:space="preserve">350 https://taulia.com/payment-terms/united-states/</w:t>
      </w:r>
      <w:r>
        <w:br/>
      </w:r>
      <w:r>
        <w:t xml:space="preserve">351 Prompt Payment (treasury.gov)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terms, has had a positive indirect impact on employment growth in the affected</w:t>
      </w:r>
      <w:r>
        <w:t xml:space="preserve"> </w:t>
      </w:r>
      <w:r>
        <w:t xml:space="preserve">firms.</w:t>
      </w:r>
      <w:r>
        <w:br/>
      </w:r>
      <w:r>
        <w:t xml:space="preserve">699.</w:t>
      </w:r>
      <w:r>
        <w:t xml:space="preserve"> </w:t>
      </w:r>
      <w:r>
        <w:t xml:space="preserve">The timing for payment on non-federal projects varies by state and project type.</w:t>
      </w:r>
      <w:r>
        <w:t xml:space="preserve"> </w:t>
      </w:r>
      <w:r>
        <w:t xml:space="preserve">Nearly every US state has laws that set payment deadlines on construction projects.</w:t>
      </w:r>
      <w:r>
        <w:t xml:space="preserve"> </w:t>
      </w:r>
      <w:r>
        <w:t xml:space="preserve">The timing of payments and penalties for non-compliance vary widely. Most states</w:t>
      </w:r>
      <w:r>
        <w:t xml:space="preserve"> </w:t>
      </w:r>
      <w:r>
        <w:t xml:space="preserve">have laws that apply to both private projects and public projects. However, some</w:t>
      </w:r>
      <w:r>
        <w:t xml:space="preserve"> </w:t>
      </w:r>
      <w:r>
        <w:t xml:space="preserve">states only set requirements for public projects. In some states, the same statute</w:t>
      </w:r>
      <w:r>
        <w:t xml:space="preserve"> </w:t>
      </w:r>
      <w:r>
        <w:t xml:space="preserve">applies to payments on both public and private projects. In others, different laws</w:t>
      </w:r>
      <w:r>
        <w:t xml:space="preserve"> </w:t>
      </w:r>
      <w:r>
        <w:t xml:space="preserve">apply to each type of project. State prompt payment laws set deadlines for payment</w:t>
      </w:r>
      <w:r>
        <w:t xml:space="preserve"> </w:t>
      </w:r>
      <w:r>
        <w:t xml:space="preserve">on every project tier, including payments from the property owner to the prime</w:t>
      </w:r>
      <w:r>
        <w:t xml:space="preserve"> </w:t>
      </w:r>
      <w:r>
        <w:t xml:space="preserve">contractor, from the prime to subcontractors, and so on. Furthermore, some states</w:t>
      </w:r>
      <w:r>
        <w:t xml:space="preserve"> </w:t>
      </w:r>
      <w:r>
        <w:t xml:space="preserve">create a distinction between progress payments and final payments, including</w:t>
      </w:r>
      <w:r>
        <w:t xml:space="preserve"> </w:t>
      </w:r>
      <w:r>
        <w:t xml:space="preserve">retainage, with different deadlines for each. 352</w:t>
      </w:r>
    </w:p>
    <w:p>
      <w:pPr>
        <w:pStyle w:val="BodyText"/>
      </w:pPr>
      <w:r>
        <w:t xml:space="preserve">352 https://www.levelset.com/prompt-payment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S. ANNEX 19: PROBLEM DEFINITION AND THE PROBLEM TREE</w:t>
      </w:r>
      <w:r>
        <w:t xml:space="preserve"> </w:t>
      </w:r>
      <w:r>
        <w:t xml:space="preserve">Figure 20: Late payment problem - context, drivers, and consequences</w:t>
      </w:r>
    </w:p>
    <w:p>
      <w:pPr>
        <w:pStyle w:val="BodyText"/>
      </w:pPr>
      <w:r>
        <w:t xml:space="preserve">Figure 21: Late payment problem - general and specific objectives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T. ANNEX 20: CONSEQUENCES OF LATE PAYMENT</w:t>
      </w:r>
      <w:r>
        <w:t xml:space="preserve"> </w:t>
      </w:r>
      <w:r>
        <w:t xml:space="preserve">700.</w:t>
      </w:r>
      <w:r>
        <w:t xml:space="preserve"> </w:t>
      </w:r>
      <w:r>
        <w:t xml:space="preserve">Late payment creates a domino effect that leads to more late payment.</w:t>
      </w:r>
      <w:r>
        <w:t xml:space="preserve"> </w:t>
      </w:r>
      <w:r>
        <w:t xml:space="preserve">Consequences of late payment spread along and across supply chains, industrial</w:t>
      </w:r>
      <w:r>
        <w:t xml:space="preserve"> </w:t>
      </w:r>
      <w:r>
        <w:t xml:space="preserve">ecosystems, and the entire economy. 70% of EU companies353 confirmed that</w:t>
      </w:r>
      <w:r>
        <w:t xml:space="preserve"> </w:t>
      </w:r>
      <w:r>
        <w:t xml:space="preserve">receiving payments faster would let them faster pay their own suppliers (varying</w:t>
      </w:r>
      <w:r>
        <w:t xml:space="preserve"> </w:t>
      </w:r>
      <w:r>
        <w:t xml:space="preserve">from 82% for France, 80% for Switzerland, 79% for the Netherlands and 75% for</w:t>
      </w:r>
      <w:r>
        <w:t xml:space="preserve"> </w:t>
      </w:r>
      <w:r>
        <w:t xml:space="preserve">Ireland, Greece, Bulgaria and Austria).</w:t>
      </w:r>
      <w:r>
        <w:br/>
      </w:r>
      <w:r>
        <w:t xml:space="preserve">701.</w:t>
      </w:r>
      <w:r>
        <w:t xml:space="preserve"> </w:t>
      </w:r>
      <w:r>
        <w:t xml:space="preserve">In a 2013 US Working Capital Survey, it was found that companies in the upper</w:t>
      </w:r>
      <w:r>
        <w:t xml:space="preserve"> </w:t>
      </w:r>
      <w:r>
        <w:t xml:space="preserve">quartile of their industries pay their suppliers on average in 35.8 days, almost 11</w:t>
      </w:r>
      <w:r>
        <w:t xml:space="preserve"> </w:t>
      </w:r>
      <w:r>
        <w:t xml:space="preserve">days slower than companies at the median. A report found that there are possibly</w:t>
      </w:r>
      <w:r>
        <w:t xml:space="preserve"> </w:t>
      </w:r>
      <w:r>
        <w:t xml:space="preserve">two reasons for large buyers not to help suppliers reduce their working capital</w:t>
      </w:r>
      <w:r>
        <w:t xml:space="preserve"> </w:t>
      </w:r>
      <w:r>
        <w:t xml:space="preserve">costs: competing priorities within corporations354 and conflicting incentives</w:t>
      </w:r>
      <w:r>
        <w:t xml:space="preserve"> </w:t>
      </w:r>
      <w:r>
        <w:t xml:space="preserve">between corporations355. A report by Spend Matters analysed data on public</w:t>
      </w:r>
      <w:r>
        <w:t xml:space="preserve"> </w:t>
      </w:r>
      <w:r>
        <w:t xml:space="preserve">companies and found that in 17 of the largest manufacturing industries, higher</w:t>
      </w:r>
      <w:r>
        <w:t xml:space="preserve"> </w:t>
      </w:r>
      <w:r>
        <w:t xml:space="preserve">shareholders returns were correlated with shorter payments; shorter payments tend</w:t>
      </w:r>
      <w:r>
        <w:t xml:space="preserve"> </w:t>
      </w:r>
      <w:r>
        <w:t xml:space="preserve">to strengthen supply chains356.</w:t>
      </w:r>
      <w:r>
        <w:t xml:space="preserve"> </w:t>
      </w:r>
      <w:r>
        <w:t xml:space="preserve">702.</w:t>
      </w:r>
      <w:r>
        <w:t xml:space="preserve"> </w:t>
      </w:r>
      <w:r>
        <w:t xml:space="preserve">Making a company’s cash flow weaker increases the likelihood that the company</w:t>
      </w:r>
      <w:r>
        <w:t xml:space="preserve"> </w:t>
      </w:r>
      <w:r>
        <w:t xml:space="preserve">would seek to pay late357. The company is twice as likely to unilaterally decide to</w:t>
      </w:r>
      <w:r>
        <w:t xml:space="preserve"> </w:t>
      </w:r>
      <w:r>
        <w:t xml:space="preserve">pay late than to formally seek an agreement on the extension of the terms of</w:t>
      </w:r>
      <w:r>
        <w:t xml:space="preserve"> </w:t>
      </w:r>
      <w:r>
        <w:t xml:space="preserve">credit358.</w:t>
      </w:r>
      <w:r>
        <w:br/>
      </w:r>
      <w:r>
        <w:t xml:space="preserve">1.</w:t>
      </w:r>
      <w:r>
        <w:t xml:space="preserve"> </w:t>
      </w:r>
      <w:r>
        <w:t xml:space="preserve">LATE PAYMENTS REDUCE COMPETITIVENESS</w:t>
      </w:r>
      <w:r>
        <w:t xml:space="preserve"> </w:t>
      </w:r>
      <w:r>
        <w:t xml:space="preserve">703.</w:t>
      </w:r>
      <w:r>
        <w:t xml:space="preserve"> </w:t>
      </w:r>
      <w:r>
        <w:t xml:space="preserve">Late payment slows down the circulation of money in the economy, increases</w:t>
      </w:r>
      <w:r>
        <w:t xml:space="preserve"> </w:t>
      </w:r>
      <w:r>
        <w:t xml:space="preserve">financing costs and causes companies to forego attractive business opportunities.</w:t>
      </w:r>
    </w:p>
    <w:p>
      <w:pPr>
        <w:pStyle w:val="BodyText"/>
      </w:pPr>
      <w:r>
        <w:t xml:space="preserve">353 Source: https://www.intrum.com/press/news-stories/the-damaging-effect-of-late-payment/</w:t>
      </w:r>
      <w:r>
        <w:t xml:space="preserve"> </w:t>
      </w:r>
      <w:r>
        <w:t xml:space="preserve">354 Accounting departments maximise available cash and strong flow management, while procurement</w:t>
      </w:r>
      <w:r>
        <w:t xml:space="preserve"> </w:t>
      </w:r>
      <w:r>
        <w:t xml:space="preserve">departments may care more about having strong suppliers that benefit from quick payment.</w:t>
      </w:r>
      <w:r>
        <w:t xml:space="preserve"> </w:t>
      </w:r>
      <w:r>
        <w:t xml:space="preserve">355 Investment in technologies, equipment, and workers throughout the supply chain ultimately benefits all</w:t>
      </w:r>
      <w:r>
        <w:t xml:space="preserve"> </w:t>
      </w:r>
      <w:r>
        <w:t xml:space="preserve">firms in that system. If only one customer slows payment, the overall damage done to the supply chain is</w:t>
      </w:r>
      <w:r>
        <w:t xml:space="preserve"> </w:t>
      </w:r>
      <w:r>
        <w:t xml:space="preserve">fairly small, as other firms will continue to fund the working capital needs of their common suppliers.</w:t>
      </w:r>
      <w:r>
        <w:t xml:space="preserve"> </w:t>
      </w:r>
      <w:r>
        <w:t xml:space="preserve">However, if other companies find themselves at a competitive disadvantage, they may follow suit.</w:t>
      </w:r>
      <w:r>
        <w:t xml:space="preserve"> </w:t>
      </w:r>
      <w:r>
        <w:t xml:space="preserve">Collectively, these large firms could diminish the investment capacity of their common supply chain. The</w:t>
      </w:r>
      <w:r>
        <w:t xml:space="preserve"> </w:t>
      </w:r>
      <w:r>
        <w:t xml:space="preserve">choice of large firms not to pay quickly represents a classic collective action problem known as a prisoner’s</w:t>
      </w:r>
      <w:r>
        <w:t xml:space="preserve"> </w:t>
      </w:r>
      <w:r>
        <w:t xml:space="preserve">dilemma.</w:t>
      </w:r>
      <w:r>
        <w:t xml:space="preserve"> </w:t>
      </w:r>
      <w:r>
        <w:t xml:space="preserve">356 https://www.commerce.gov/sites/default/files/migrated/reports/supplierpayv25.pdf</w:t>
      </w:r>
      <w:r>
        <w:br/>
      </w:r>
      <w:r>
        <w:t xml:space="preserve">357 https://www.accaglobal.com/content/dam/acca/global/PDF-technical/small-business/pol-tp-elp-</w:t>
      </w:r>
      <w:r>
        <w:t xml:space="preserve"> </w:t>
      </w:r>
      <w:r>
        <w:t xml:space="preserve">1stock.pdf</w:t>
      </w:r>
      <w:r>
        <w:t xml:space="preserve"> </w:t>
      </w:r>
      <w:r>
        <w:t xml:space="preserve">358 https://www.sage.com/en-gb/blog/wp-content/uploads/sites/10/2017/12/Domino-Effect-Late-Payments-</w:t>
      </w:r>
      <w:r>
        <w:t xml:space="preserve"> </w:t>
      </w:r>
      <w:r>
        <w:t xml:space="preserve">Research-Sage.pdf</w:t>
      </w:r>
    </w:p>
    <w:p>
      <w:pPr>
        <w:pStyle w:val="BodyText"/>
      </w:pPr>
      <w:r>
        <w:t xml:space="preserve">205</w:t>
      </w:r>
    </w:p>
    <w:p>
      <w:pPr>
        <w:pStyle w:val="Compact"/>
        <w:numPr>
          <w:ilvl w:val="0"/>
          <w:numId w:val="1134"/>
        </w:numPr>
      </w:pPr>
      <w:r>
        <w:t xml:space="preserve">One-day reduction in payment delays would increase EU companies’ aggregated</w:t>
      </w:r>
      <w:r>
        <w:t xml:space="preserve"> </w:t>
      </w:r>
      <w:r>
        <w:t xml:space="preserve">cash flow by 0.9%359 and could save EUR 158 million in financing costs360 - see</w:t>
      </w:r>
      <w:r>
        <w:t xml:space="preserve"> </w:t>
      </w:r>
      <w:r>
        <w:t xml:space="preserve">Annex 4 for the calculation of these figures. 70% of companies declare that faster</w:t>
      </w:r>
      <w:r>
        <w:t xml:space="preserve"> </w:t>
      </w:r>
      <w:r>
        <w:t xml:space="preserve">collection of receivables would allow them to pay their own suppliers faster361.</w:t>
      </w:r>
    </w:p>
    <w:p>
      <w:pPr>
        <w:pStyle w:val="Compact"/>
        <w:numPr>
          <w:ilvl w:val="0"/>
          <w:numId w:val="1134"/>
        </w:numPr>
      </w:pPr>
      <w:r>
        <w:t xml:space="preserve">4 out of 10 companies consider late payments to slow down their company’s</w:t>
      </w:r>
      <w:r>
        <w:t xml:space="preserve"> </w:t>
      </w:r>
      <w:r>
        <w:t xml:space="preserve">growth and lose its competitive edge362. The absence of predictable income flows</w:t>
      </w:r>
      <w:r>
        <w:t xml:space="preserve"> </w:t>
      </w:r>
      <w:r>
        <w:t xml:space="preserve">makes companies seek to better manage their financial exposure and prevents them</w:t>
      </w:r>
      <w:r>
        <w:t xml:space="preserve"> </w:t>
      </w:r>
      <w:r>
        <w:t xml:space="preserve">from starting new projects, filling large orders, or investing in new equipment.</w:t>
      </w:r>
    </w:p>
    <w:p>
      <w:pPr>
        <w:pStyle w:val="Compact"/>
        <w:numPr>
          <w:ilvl w:val="0"/>
          <w:numId w:val="1134"/>
        </w:numPr>
      </w:pPr>
      <w:r>
        <w:t xml:space="preserve">Late payments are the second most critical barrier for growth and for the twin</w:t>
      </w:r>
      <w:r>
        <w:t xml:space="preserve"> </w:t>
      </w:r>
      <w:r>
        <w:t xml:space="preserve">transition (after administrative burden)363. 67% of businesses would improve their</w:t>
      </w:r>
      <w:r>
        <w:t xml:space="preserve"> </w:t>
      </w:r>
      <w:r>
        <w:t xml:space="preserve">sustainability and green performance if payments were faster, 40% would expand</w:t>
      </w:r>
      <w:r>
        <w:t xml:space="preserve"> </w:t>
      </w:r>
      <w:r>
        <w:t xml:space="preserve">abroad, 47% would hire more employees, and 70% would pay their own suppliers</w:t>
      </w:r>
      <w:r>
        <w:t xml:space="preserve"> </w:t>
      </w:r>
      <w:r>
        <w:t xml:space="preserve">faster364.</w:t>
      </w:r>
      <w:r>
        <w:br/>
      </w:r>
      <w:r>
        <w:t xml:space="preserve">1.1.</w:t>
      </w:r>
      <w:r>
        <w:t xml:space="preserve"> </w:t>
      </w:r>
      <w:r>
        <w:t xml:space="preserve">LATE PAYMENTS INCREASE HASSLE COSTS OF CHASING DEBTORS</w:t>
      </w:r>
      <w:r>
        <w:br/>
      </w:r>
    </w:p>
    <w:p>
      <w:pPr>
        <w:pStyle w:val="Compact"/>
        <w:numPr>
          <w:ilvl w:val="0"/>
          <w:numId w:val="1134"/>
        </w:numPr>
      </w:pPr>
      <w:r>
        <w:t xml:space="preserve">The resources - time and money - spent chasing customers for payment represent</w:t>
      </w:r>
      <w:r>
        <w:t xml:space="preserve"> </w:t>
      </w:r>
      <w:r>
        <w:t xml:space="preserve">an unnecessary addition to a company’s operating expenses. Late payment causes</w:t>
      </w:r>
      <w:r>
        <w:t xml:space="preserve"> </w:t>
      </w:r>
      <w:r>
        <w:t xml:space="preserve">unnecessary and unprofitable paperwork365.</w:t>
      </w:r>
      <w:r>
        <w:br/>
      </w:r>
    </w:p>
    <w:p>
      <w:pPr>
        <w:pStyle w:val="Compact"/>
        <w:numPr>
          <w:ilvl w:val="0"/>
          <w:numId w:val="1134"/>
        </w:numPr>
      </w:pPr>
      <w:r>
        <w:t xml:space="preserve">Monetary estimates associated with chasing late payments as an administrative</w:t>
      </w:r>
      <w:r>
        <w:t xml:space="preserve"> </w:t>
      </w:r>
      <w:r>
        <w:t xml:space="preserve">task366 range from USD 1,200 in France to USD 2,800 in Germany per SME per</w:t>
      </w:r>
      <w:r>
        <w:t xml:space="preserve"> </w:t>
      </w:r>
      <w:r>
        <w:t xml:space="preserve">year. These costs include the costs of facilities needed to perform the chasing in</w:t>
      </w:r>
    </w:p>
    <w:p>
      <w:pPr>
        <w:pStyle w:val="FirstParagraph"/>
      </w:pPr>
      <w:r>
        <w:t xml:space="preserve">359 Commission Study: Building a responsible payment culture – improving the effectiveness of the Late</w:t>
      </w:r>
      <w:r>
        <w:t xml:space="preserve"> </w:t>
      </w:r>
      <w:r>
        <w:t xml:space="preserve">Payment Directive.https://op.europa.eu/en/publication-detail/-/publication/cb4bc1bd-1467-11ed-8fa0-</w:t>
      </w:r>
      <w:r>
        <w:t xml:space="preserve"> </w:t>
      </w:r>
      <w:r>
        <w:t xml:space="preserve">01aa75ed71a1/language-en/format-PDF/source-search</w:t>
      </w:r>
      <w:r>
        <w:t xml:space="preserve"> </w:t>
      </w:r>
      <w:r>
        <w:t xml:space="preserve">Ferrara A., Ferraresi M. (2022), Assessing the economic impact of faster payments in B2B commercial</w:t>
      </w:r>
      <w:r>
        <w:t xml:space="preserve"> </w:t>
      </w:r>
      <w:r>
        <w:t xml:space="preserve">transactions. Final Report, JRC Study https://publications.jrc.ec.europa.eu/repository/handle/JRC130205</w:t>
      </w:r>
      <w:r>
        <w:t xml:space="preserve"> </w:t>
      </w:r>
      <w:r>
        <w:t xml:space="preserve">and https://op.europa.eu/en/publication-detail/-/publication/fa844000-356a-11ed-9c68-</w:t>
      </w:r>
      <w:r>
        <w:t xml:space="preserve"> </w:t>
      </w:r>
      <w:r>
        <w:t xml:space="preserve">01aa75ed71a1/language-en/format-PDF/source-283038902</w:t>
      </w:r>
      <w:r>
        <w:br/>
      </w:r>
      <w:r>
        <w:t xml:space="preserve">360 Ex-post Evaluation of the Late Payment Directive https://publications.europa.eu/en/publication-detail/-</w:t>
      </w:r>
      <w:r>
        <w:t xml:space="preserve"> </w:t>
      </w:r>
      <w:r>
        <w:t xml:space="preserve">/publication/400ecc74-9a54-11e5-b3b7-01aa75ed71a1 The Evaluation was carried out in 2015 based on a</w:t>
      </w:r>
      <w:r>
        <w:t xml:space="preserve"> </w:t>
      </w:r>
      <w:r>
        <w:t xml:space="preserve">model built on the results of a large company survey</w:t>
      </w:r>
      <w:r>
        <w:t xml:space="preserve"> </w:t>
      </w:r>
      <w:r>
        <w:t xml:space="preserve">361 Source : Intrum, European Payment Report 2022 https://www.intrum.com/publications/european-</w:t>
      </w:r>
      <w:r>
        <w:t xml:space="preserve"> </w:t>
      </w:r>
      <w:r>
        <w:t xml:space="preserve">payment-report/european-payment-report-2022/</w:t>
      </w:r>
      <w:r>
        <w:t xml:space="preserve"> </w:t>
      </w:r>
      <w:r>
        <w:t xml:space="preserve">362 Intrum, European Payment Report 2022 https://www.intrum.com/publications/european-payment-</w:t>
      </w:r>
      <w:r>
        <w:t xml:space="preserve"> </w:t>
      </w:r>
      <w:r>
        <w:t xml:space="preserve">report/european-payment-report-2022/</w:t>
      </w:r>
      <w:r>
        <w:t xml:space="preserve"> </w:t>
      </w:r>
      <w:r>
        <w:t xml:space="preserve">363 https://europa.eu/eurobarometer/surveys/detail/2244</w:t>
      </w:r>
      <w:r>
        <w:br/>
      </w:r>
      <w:r>
        <w:t xml:space="preserve">364 Intrum, European Payment Report 2022 https://www.intrum.com/publications/european-payment-</w:t>
      </w:r>
      <w:r>
        <w:t xml:space="preserve"> </w:t>
      </w:r>
      <w:r>
        <w:t xml:space="preserve">report/european-payment-report-2022/</w:t>
      </w:r>
      <w:r>
        <w:t xml:space="preserve"> </w:t>
      </w:r>
      <w:r>
        <w:t xml:space="preserve">365 A UK study concluded that chasing debtors can cost SMEs up to 3% of their turnover. The study found</w:t>
      </w:r>
      <w:r>
        <w:t xml:space="preserve"> </w:t>
      </w:r>
      <w:r>
        <w:t xml:space="preserve">that an average UK SME is chasing five outstanding invoices at any one time, amounting to an average of</w:t>
      </w:r>
      <w:r>
        <w:t xml:space="preserve"> </w:t>
      </w:r>
      <w:r>
        <w:t xml:space="preserve">£8,500 being owed. Chasing debtors costs the average UK SME 1.5 hours per day – or almost 900,000</w:t>
      </w:r>
      <w:r>
        <w:t xml:space="preserve"> </w:t>
      </w:r>
      <w:r>
        <w:t xml:space="preserve">hours in total, across all SMEs, per dayhttps://www.tide.co/blog/tide-update/new-research-uk-smes-</w:t>
      </w:r>
      <w:r>
        <w:t xml:space="preserve"> </w:t>
      </w:r>
      <w:r>
        <w:t xml:space="preserve">chasing-50bn-in-late-payments/</w:t>
      </w:r>
      <w:r>
        <w:t xml:space="preserve"> </w:t>
      </w:r>
      <w:r>
        <w:t xml:space="preserve">366 2017 UK study: “The Domino Effect: the impact of late payments”, https://www.sage.com/en-</w:t>
      </w:r>
      <w:r>
        <w:t xml:space="preserve"> </w:t>
      </w:r>
      <w:r>
        <w:t xml:space="preserve">gb/blog/wp-content/uploads/sites/10/2017/12/Domino-Effect-Late-Payments-Research-Sage.pdf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addition to the costs of human resources, but exclude software costs, the</w:t>
      </w:r>
      <w:r>
        <w:t xml:space="preserve"> </w:t>
      </w:r>
      <w:r>
        <w:t xml:space="preserve">opportunity-cost of lost investments or new contracts missed.</w:t>
      </w:r>
      <w:r>
        <w:t xml:space="preserve"> </w:t>
      </w:r>
      <w:r>
        <w:t xml:space="preserve">1.2.</w:t>
      </w:r>
      <w:r>
        <w:t xml:space="preserve"> </w:t>
      </w:r>
      <w:r>
        <w:t xml:space="preserve">LATE PAYMENTS INCREASE COST OF FINANCING</w:t>
      </w:r>
      <w:r>
        <w:br/>
      </w:r>
      <w:r>
        <w:t xml:space="preserve">709.</w:t>
      </w:r>
      <w:r>
        <w:t xml:space="preserve"> </w:t>
      </w:r>
      <w:r>
        <w:t xml:space="preserve">Predictability of income flows influences a company’s credit rating and affects its</w:t>
      </w:r>
      <w:r>
        <w:t xml:space="preserve"> </w:t>
      </w:r>
      <w:r>
        <w:t xml:space="preserve">ability to obtain financing. Deterioration in cash flow due to late payments may</w:t>
      </w:r>
      <w:r>
        <w:t xml:space="preserve"> </w:t>
      </w:r>
      <w:r>
        <w:t xml:space="preserve">make it difficult for the debtor to repay loans, increasing the level of risk reflected</w:t>
      </w:r>
      <w:r>
        <w:t xml:space="preserve"> </w:t>
      </w:r>
      <w:r>
        <w:t xml:space="preserve">in the credit rating, which determines the cost of funding. Higher levels of risk carry</w:t>
      </w:r>
      <w:r>
        <w:t xml:space="preserve"> </w:t>
      </w:r>
      <w:r>
        <w:t xml:space="preserve">higher costs. The larger the degree to which late payments affect a company, the</w:t>
      </w:r>
      <w:r>
        <w:t xml:space="preserve"> </w:t>
      </w:r>
      <w:r>
        <w:t xml:space="preserve">less favourable conditions the company will obtain from its providers of finance.</w:t>
      </w:r>
      <w:r>
        <w:br/>
      </w:r>
      <w:r>
        <w:t xml:space="preserve">710.</w:t>
      </w:r>
      <w:r>
        <w:t xml:space="preserve"> </w:t>
      </w:r>
      <w:r>
        <w:t xml:space="preserve">SMEs affected by late payments are likely to pay higher interest rates367 and other</w:t>
      </w:r>
      <w:r>
        <w:t xml:space="preserve"> </w:t>
      </w:r>
      <w:r>
        <w:t xml:space="preserve">charges. Financial institutions require higher risk premiums because the funding</w:t>
      </w:r>
      <w:r>
        <w:t xml:space="preserve"> </w:t>
      </w:r>
      <w:r>
        <w:t xml:space="preserve">they provide to their clients is effectively transferred to third parties – debtors.</w:t>
      </w:r>
      <w:r>
        <w:t xml:space="preserve"> </w:t>
      </w:r>
      <w:r>
        <w:t xml:space="preserve">Lenders tend to reduce the amounts of loans granted to SMEs affected by late</w:t>
      </w:r>
      <w:r>
        <w:t xml:space="preserve"> </w:t>
      </w:r>
      <w:r>
        <w:t xml:space="preserve">payments and require a shorter maturity horizon368.</w:t>
      </w:r>
      <w:r>
        <w:t xml:space="preserve"> </w:t>
      </w:r>
      <w:r>
        <w:t xml:space="preserve">2.</w:t>
      </w:r>
      <w:r>
        <w:t xml:space="preserve"> </w:t>
      </w:r>
      <w:r>
        <w:t xml:space="preserve">LATE PAYMENTS INCREASE UNCERTAINTY AND THE RISK OF RUNNING A</w:t>
      </w:r>
      <w:r>
        <w:t xml:space="preserve"> </w:t>
      </w:r>
      <w:r>
        <w:t xml:space="preserve">BUSINESS</w:t>
      </w:r>
      <w:r>
        <w:t xml:space="preserve"> </w:t>
      </w:r>
      <w:r>
        <w:t xml:space="preserve">711.</w:t>
      </w:r>
      <w:r>
        <w:t xml:space="preserve"> </w:t>
      </w:r>
      <w:r>
        <w:t xml:space="preserve">Widespread late payment practices increase market uncertainty369 and directly</w:t>
      </w:r>
      <w:r>
        <w:t xml:space="preserve"> </w:t>
      </w:r>
      <w:r>
        <w:t xml:space="preserve">affect an economy’s competitiveness and efficiency. In an environment dominated</w:t>
      </w:r>
      <w:r>
        <w:t xml:space="preserve"> </w:t>
      </w:r>
      <w:r>
        <w:t xml:space="preserve">by late payment, most companies adopt prudential measures to manage the</w:t>
      </w:r>
      <w:r>
        <w:t xml:space="preserve"> </w:t>
      </w:r>
      <w:r>
        <w:t xml:space="preserve">additional risks stemming from late payment. These measures have a cost, which</w:t>
      </w:r>
      <w:r>
        <w:t xml:space="preserve"> </w:t>
      </w:r>
      <w:r>
        <w:t xml:space="preserve">has no corresponding benefit to match, adversely affecting productivity,</w:t>
      </w:r>
      <w:r>
        <w:t xml:space="preserve"> </w:t>
      </w:r>
      <w:r>
        <w:t xml:space="preserve">profitability, and competitiveness.</w:t>
      </w:r>
      <w:r>
        <w:br/>
      </w:r>
      <w:r>
        <w:t xml:space="preserve">712.</w:t>
      </w:r>
      <w:r>
        <w:t xml:space="preserve"> </w:t>
      </w:r>
      <w:r>
        <w:t xml:space="preserve">Running a business in a late payment environment is riskier because every trade</w:t>
      </w:r>
      <w:r>
        <w:t xml:space="preserve"> </w:t>
      </w:r>
      <w:r>
        <w:t xml:space="preserve">credit sale is riskier than in a timely payment environment. Banks are wary of</w:t>
      </w:r>
      <w:r>
        <w:t xml:space="preserve"> </w:t>
      </w:r>
      <w:r>
        <w:t xml:space="preserve">granting funding to customers who are not skilled at collecting their receivables</w:t>
      </w:r>
      <w:r>
        <w:t xml:space="preserve"> </w:t>
      </w:r>
      <w:r>
        <w:t xml:space="preserve">and they consider it as an important risk factor. The existence of late customer</w:t>
      </w:r>
      <w:r>
        <w:t xml:space="preserve"> </w:t>
      </w:r>
      <w:r>
        <w:t xml:space="preserve">payments raises a company’s probability of default by 25%, and by 40% if</w:t>
      </w:r>
      <w:r>
        <w:t xml:space="preserve"> </w:t>
      </w:r>
      <w:r>
        <w:t xml:space="preserve">payments are over one month late370.</w:t>
      </w:r>
      <w:r>
        <w:t xml:space="preserve"> </w:t>
      </w:r>
      <w:r>
        <w:t xml:space="preserve">2.1.</w:t>
      </w:r>
      <w:r>
        <w:t xml:space="preserve"> </w:t>
      </w:r>
      <w:r>
        <w:t xml:space="preserve">LATE PAYMENTS REDUCE INVESTMENT CAPACITY</w:t>
      </w:r>
      <w:r>
        <w:t xml:space="preserve"> </w:t>
      </w:r>
      <w:r>
        <w:t xml:space="preserve">713.</w:t>
      </w:r>
      <w:r>
        <w:t xml:space="preserve"> </w:t>
      </w:r>
      <w:r>
        <w:t xml:space="preserve">Unpredictable cash flows negatively affect investment decisions, both made by the</w:t>
      </w:r>
      <w:r>
        <w:t xml:space="preserve"> </w:t>
      </w:r>
      <w:r>
        <w:t xml:space="preserve">company and considered by providers of investment financing. Shortages of cash</w:t>
      </w:r>
      <w:r>
        <w:t xml:space="preserve"> </w:t>
      </w:r>
      <w:r>
        <w:t xml:space="preserve">flow can make it difficult for small businesses to pay their operating expenses</w:t>
      </w:r>
    </w:p>
    <w:p>
      <w:pPr>
        <w:pStyle w:val="BodyText"/>
      </w:pPr>
      <w:r>
        <w:t xml:space="preserve">367 During the 12 months of 2020, the cost of working capital finance for SMEs had increased by 30-35%</w:t>
      </w:r>
      <w:r>
        <w:t xml:space="preserve"> </w:t>
      </w:r>
      <w:r>
        <w:t xml:space="preserve">in the UK, the Netherlands, Germany, the US, Italy and the Nordic region.</w:t>
      </w:r>
      <w:r>
        <w:t xml:space="preserve"> </w:t>
      </w:r>
      <w:r>
        <w:t xml:space="preserve">https://www.gtreview.com/news/global/cost-of-working-capital-finance-soars-for-smes-survey-finds/</w:t>
      </w:r>
      <w:r>
        <w:br/>
      </w:r>
      <w:r>
        <w:t xml:space="preserve">368 https://www.efmaefm.org/0EFMAMEETINGS/EFMA%20ANNUAL%20MEETINGS/2022-</w:t>
      </w:r>
      <w:r>
        <w:t xml:space="preserve"> </w:t>
      </w:r>
      <w:r>
        <w:t xml:space="preserve">Rome/papers/EFMA%202022_stage-3032_question-Full%20Paper_id-161.pdf</w:t>
      </w:r>
      <w:r>
        <w:br/>
      </w:r>
      <w:r>
        <w:t xml:space="preserve">369 https://ec.europa.eu/economy_finance/publications/economic_paper/2014/pdf/ecp531_en.pdf</w:t>
      </w:r>
      <w:r>
        <w:br/>
      </w:r>
      <w:r>
        <w:t xml:space="preserve">370 https://publications.banque-france.fr/en/do-late-customer-payments-impact-companies-probability-</w:t>
      </w:r>
      <w:r>
        <w:t xml:space="preserve"> </w:t>
      </w:r>
      <w:r>
        <w:t xml:space="preserve">default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leaving no room for funding their future needs (investment). Most bank lenders,</w:t>
      </w:r>
      <w:r>
        <w:t xml:space="preserve"> </w:t>
      </w:r>
      <w:r>
        <w:t xml:space="preserve">who are the main provider of finance to SMEs, will not grant long-term investment</w:t>
      </w:r>
      <w:r>
        <w:t xml:space="preserve"> </w:t>
      </w:r>
      <w:r>
        <w:t xml:space="preserve">funding, riskier than short-term finance, when the risk related to a company’s short-</w:t>
      </w:r>
      <w:r>
        <w:t xml:space="preserve"> </w:t>
      </w:r>
      <w:r>
        <w:t xml:space="preserve">term operations is high.</w:t>
      </w:r>
      <w:r>
        <w:t xml:space="preserve"> </w:t>
      </w:r>
      <w:r>
        <w:t xml:space="preserve">2.2.</w:t>
      </w:r>
      <w:r>
        <w:t xml:space="preserve"> </w:t>
      </w:r>
      <w:r>
        <w:t xml:space="preserve">LATE PAYMENTS INCREASE LIQUIDITY RISK AND THE RISK OF</w:t>
      </w:r>
      <w:r>
        <w:t xml:space="preserve"> </w:t>
      </w:r>
      <w:r>
        <w:t xml:space="preserve">BANKRUPTCY</w:t>
      </w:r>
      <w:r>
        <w:t xml:space="preserve"> </w:t>
      </w:r>
      <w:r>
        <w:t xml:space="preserve">714.</w:t>
      </w:r>
      <w:r>
        <w:t xml:space="preserve"> </w:t>
      </w:r>
      <w:r>
        <w:t xml:space="preserve">Cash flow is the lifeblood of any business and sufficient liquidity is legally required</w:t>
      </w:r>
      <w:r>
        <w:t xml:space="preserve"> </w:t>
      </w:r>
      <w:r>
        <w:t xml:space="preserve">for companies to do business371. Timely payments are essential not only for</w:t>
      </w:r>
      <w:r>
        <w:t xml:space="preserve"> </w:t>
      </w:r>
      <w:r>
        <w:t xml:space="preserve">continuing going concern, but also for competitiveness and growth. Access to</w:t>
      </w:r>
      <w:r>
        <w:t xml:space="preserve"> </w:t>
      </w:r>
      <w:r>
        <w:t xml:space="preserve">finance is usually more restrained for SMEs than for large companies, which makes</w:t>
      </w:r>
      <w:r>
        <w:t xml:space="preserve"> </w:t>
      </w:r>
      <w:r>
        <w:t xml:space="preserve">them more reliant on regular streams of cash from operations.</w:t>
      </w:r>
      <w:r>
        <w:br/>
      </w:r>
      <w:r>
        <w:t xml:space="preserve">715.</w:t>
      </w:r>
      <w:r>
        <w:t xml:space="preserve"> </w:t>
      </w:r>
      <w:r>
        <w:t xml:space="preserve">Late payments in commercial transactions, can drive companies out of business372.</w:t>
      </w:r>
      <w:r>
        <w:t xml:space="preserve"> </w:t>
      </w:r>
      <w:r>
        <w:t xml:space="preserve">Every insolvency triggers undesirable effects for the whole economy: jobs lost,</w:t>
      </w:r>
      <w:r>
        <w:t xml:space="preserve"> </w:t>
      </w:r>
      <w:r>
        <w:t xml:space="preserve">unpaid debts, tax revenue lost, which affect competitiveness and local</w:t>
      </w:r>
      <w:r>
        <w:t xml:space="preserve"> </w:t>
      </w:r>
      <w:r>
        <w:t xml:space="preserve">communities. Payment delays are estimated to cause 1 out of 4 bankruptcies373. In</w:t>
      </w:r>
      <w:r>
        <w:t xml:space="preserve"> </w:t>
      </w:r>
      <w:r>
        <w:t xml:space="preserve">France, payment delays exceeding 30 days increase the probability of bankruptcy</w:t>
      </w:r>
      <w:r>
        <w:t xml:space="preserve"> </w:t>
      </w:r>
      <w:r>
        <w:t xml:space="preserve">by 40%374. Receivables overdue by more than 60 days or more severely affect the</w:t>
      </w:r>
      <w:r>
        <w:t xml:space="preserve"> </w:t>
      </w:r>
      <w:r>
        <w:t xml:space="preserve">economic standing of companies375. More than 170.000 (12%) of Spanish</w:t>
      </w:r>
      <w:r>
        <w:t xml:space="preserve"> </w:t>
      </w:r>
      <w:r>
        <w:t xml:space="preserve">companies are at risk of bankruptcy due to late payments376.</w:t>
      </w:r>
      <w:r>
        <w:br/>
      </w:r>
      <w:r>
        <w:t xml:space="preserve">2.3.</w:t>
      </w:r>
      <w:r>
        <w:t xml:space="preserve"> </w:t>
      </w:r>
      <w:r>
        <w:t xml:space="preserve">LATE PAYMENTS REDUCE TRUST AND CONFIDENCE IN THE MARKET</w:t>
      </w:r>
      <w:r>
        <w:t xml:space="preserve"> </w:t>
      </w:r>
      <w:r>
        <w:t xml:space="preserve">716.</w:t>
      </w:r>
      <w:r>
        <w:t xml:space="preserve"> </w:t>
      </w:r>
      <w:r>
        <w:t xml:space="preserve">Late payments damage trust in the marketplace and lead to foregoing profitable</w:t>
      </w:r>
      <w:r>
        <w:t xml:space="preserve"> </w:t>
      </w:r>
      <w:r>
        <w:t xml:space="preserve">business opportunities. Businesses not receiving payment on time have fewer</w:t>
      </w:r>
      <w:r>
        <w:t xml:space="preserve"> </w:t>
      </w:r>
      <w:r>
        <w:t xml:space="preserve">incentives to trust business partners. The fact that most companies never claim</w:t>
      </w:r>
      <w:r>
        <w:t xml:space="preserve"> </w:t>
      </w:r>
      <w:r>
        <w:t xml:space="preserve">compensation for late payment points to the limited trust in market enforcement</w:t>
      </w:r>
      <w:r>
        <w:t xml:space="preserve"> </w:t>
      </w:r>
      <w:r>
        <w:t xml:space="preserve">authorities. Instead, companies may tighten payment terms granted to customers,</w:t>
      </w:r>
      <w:r>
        <w:t xml:space="preserve"> </w:t>
      </w:r>
      <w:r>
        <w:t xml:space="preserve">e.g. by reverting to cash prepayments, at the expense of losing some contracts, step</w:t>
      </w:r>
      <w:r>
        <w:t xml:space="preserve"> </w:t>
      </w:r>
      <w:r>
        <w:t xml:space="preserve">up their internal trade credit control activities (at a cost), or consider moving the</w:t>
      </w:r>
      <w:r>
        <w:t xml:space="preserve"> </w:t>
      </w:r>
      <w:r>
        <w:t xml:space="preserve">business abroad where payment performance is better. When suspicion and</w:t>
      </w:r>
      <w:r>
        <w:t xml:space="preserve"> </w:t>
      </w:r>
      <w:r>
        <w:t xml:space="preserve">mistrust are a norm in business relationships, companies instigate safeguard clauses</w:t>
      </w:r>
      <w:r>
        <w:t xml:space="preserve"> </w:t>
      </w:r>
      <w:r>
        <w:t xml:space="preserve">and require intensive legal assistance. They are likely to be more prudent or</w:t>
      </w:r>
    </w:p>
    <w:p>
      <w:pPr>
        <w:pStyle w:val="BodyText"/>
      </w:pPr>
      <w:r>
        <w:t xml:space="preserve">371 Inability to meet short-term obligations requires companies to file for bankruptcy.</w:t>
      </w:r>
      <w:r>
        <w:t xml:space="preserve"> </w:t>
      </w:r>
      <w:r>
        <w:t xml:space="preserve">372 W. Connell, The Economic Impact of late payments, DG ECFIN, Economic Papers 531.</w:t>
      </w:r>
      <w:r>
        <w:br/>
      </w:r>
      <w:r>
        <w:t xml:space="preserve">https://ec.europa.eu/economy_finance/publications/economic_paper/2014/pdf/ecp531_en.pdf</w:t>
      </w:r>
      <w:r>
        <w:t xml:space="preserve"> </w:t>
      </w:r>
      <w:r>
        <w:t xml:space="preserve">373 Business-to-business transactions: a comparative analysis of legal measures vs. soft-law instruments for</w:t>
      </w:r>
      <w:r>
        <w:t xml:space="preserve"> </w:t>
      </w:r>
      <w:r>
        <w:t xml:space="preserve">improving payment behaviour https://publications.europa.eu/en/publication-detail/-/publication/c8b7391b-</w:t>
      </w:r>
      <w:r>
        <w:t xml:space="preserve"> </w:t>
      </w:r>
      <w:r>
        <w:t xml:space="preserve">9b80-11e8-a408-01aa75ed71a1/language-en/format-PDF/source-103408786</w:t>
      </w:r>
      <w:r>
        <w:t xml:space="preserve"> </w:t>
      </w:r>
      <w:r>
        <w:t xml:space="preserve">374Les retards de paiement des clients impactent-ils la probabilité de défaillance des entreprises ?, Bulletins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Banque</w:t>
      </w:r>
      <w:r>
        <w:t xml:space="preserve"> </w:t>
      </w:r>
      <w:r>
        <w:t xml:space="preserve">de</w:t>
      </w:r>
      <w:r>
        <w:t xml:space="preserve"> </w:t>
      </w:r>
      <w:r>
        <w:t xml:space="preserve">France</w:t>
      </w:r>
      <w:r>
        <w:t xml:space="preserve"> </w:t>
      </w:r>
      <w:r>
        <w:t xml:space="preserve">n. </w:t>
      </w:r>
      <w:r>
        <w:t xml:space="preserve"> </w:t>
      </w:r>
      <w:r>
        <w:t xml:space="preserve">227/8</w:t>
      </w:r>
      <w:r>
        <w:t xml:space="preserve"> </w:t>
      </w:r>
      <w:r>
        <w:t xml:space="preserve">-</w:t>
      </w:r>
      <w:r>
        <w:t xml:space="preserve"> </w:t>
      </w:r>
      <w:r>
        <w:t xml:space="preserve">January</w:t>
      </w:r>
      <w:r>
        <w:t xml:space="preserve"> </w:t>
      </w:r>
      <w:r>
        <w:t xml:space="preserve">-February</w:t>
      </w:r>
      <w:r>
        <w:t xml:space="preserve"> </w:t>
      </w:r>
      <w:r>
        <w:t xml:space="preserve">2020</w:t>
      </w:r>
      <w:r>
        <w:t xml:space="preserve"> </w:t>
      </w:r>
      <w:r>
        <w:t xml:space="preserve">819416_bdf227-</w:t>
      </w:r>
      <w:r>
        <w:t xml:space="preserve"> </w:t>
      </w:r>
      <w:r>
        <w:t xml:space="preserve">8_late_customer_payment_vfinale.pdf (banque-france.fr)</w:t>
      </w:r>
      <w:r>
        <w:br/>
      </w:r>
      <w:r>
        <w:t xml:space="preserve">375 W. Rogowski, Payment delays : Reasons, Scale and Consequences, Journal of Management and Financial</w:t>
      </w:r>
      <w:r>
        <w:t xml:space="preserve"> </w:t>
      </w:r>
      <w:r>
        <w:t xml:space="preserve">Sciences, Warsaw School of Economics, 2017</w:t>
      </w:r>
      <w:r>
        <w:br/>
      </w:r>
      <w:r>
        <w:t xml:space="preserve">376 Estudio de la gestión del riesgo de crédito, CyC Atradius and Iberinform, November 2022 171.000</w:t>
      </w:r>
      <w:r>
        <w:t xml:space="preserve"> </w:t>
      </w:r>
      <w:r>
        <w:t xml:space="preserve">empresas consideran que la morosidad amenaza su supervivencia (creditoycaucion.es)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unwilling to establish new business relationships. Consequently, lack of trust</w:t>
      </w:r>
      <w:r>
        <w:t xml:space="preserve"> </w:t>
      </w:r>
      <w:r>
        <w:t xml:space="preserve">increases the cost of doing business and accounts for unrealised business</w:t>
      </w:r>
      <w:r>
        <w:t xml:space="preserve"> </w:t>
      </w:r>
      <w:r>
        <w:t xml:space="preserve">opportunities.</w:t>
      </w:r>
      <w:r>
        <w:br/>
      </w:r>
      <w:r>
        <w:t xml:space="preserve">2.4.</w:t>
      </w:r>
      <w:r>
        <w:t xml:space="preserve"> </w:t>
      </w:r>
      <w:r>
        <w:t xml:space="preserve">LATE PAYMENTS RESULT IN JOBS LOST</w:t>
      </w:r>
      <w:r>
        <w:t xml:space="preserve"> </w:t>
      </w:r>
      <w:r>
        <w:t xml:space="preserve">717.</w:t>
      </w:r>
      <w:r>
        <w:t xml:space="preserve"> </w:t>
      </w:r>
      <w:r>
        <w:t xml:space="preserve">Employment suffers from late payment practices. Not only can the lack of cash</w:t>
      </w:r>
      <w:r>
        <w:t xml:space="preserve"> </w:t>
      </w:r>
      <w:r>
        <w:t xml:space="preserve">flow make it difficult for companies to pay their employees, but also the cash flow</w:t>
      </w:r>
      <w:r>
        <w:t xml:space="preserve"> </w:t>
      </w:r>
      <w:r>
        <w:t xml:space="preserve">liberated and reinvested in the economy would pay for additional 6 million jobs in</w:t>
      </w:r>
      <w:r>
        <w:t xml:space="preserve"> </w:t>
      </w:r>
      <w:r>
        <w:t xml:space="preserve">the EU every year377. Should the public sector make all its payments on time, it</w:t>
      </w:r>
      <w:r>
        <w:t xml:space="preserve"> </w:t>
      </w:r>
      <w:r>
        <w:t xml:space="preserve">would allow companies from sectors which highly depend on contracts with public</w:t>
      </w:r>
      <w:r>
        <w:t xml:space="preserve"> </w:t>
      </w:r>
      <w:r>
        <w:t xml:space="preserve">administration to increase employment by 0.7%. This would represent 900,000</w:t>
      </w:r>
      <w:r>
        <w:t xml:space="preserve"> </w:t>
      </w:r>
      <w:r>
        <w:t xml:space="preserve">more jobs in those sectors378.</w:t>
      </w:r>
      <w:r>
        <w:t xml:space="preserve"> </w:t>
      </w:r>
      <w:r>
        <w:t xml:space="preserve">3.</w:t>
      </w:r>
      <w:r>
        <w:t xml:space="preserve"> </w:t>
      </w:r>
      <w:r>
        <w:t xml:space="preserve">LATE</w:t>
      </w:r>
      <w:r>
        <w:t xml:space="preserve"> </w:t>
      </w:r>
      <w:r>
        <w:t xml:space="preserve">PAYMENTS</w:t>
      </w:r>
      <w:r>
        <w:t xml:space="preserve"> </w:t>
      </w:r>
      <w:r>
        <w:t xml:space="preserve">REDUCE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OF SMES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</w:t>
      </w:r>
      <w:r>
        <w:t xml:space="preserve"> </w:t>
      </w:r>
      <w:r>
        <w:t xml:space="preserve">718.</w:t>
      </w:r>
      <w:r>
        <w:t xml:space="preserve"> </w:t>
      </w:r>
      <w:r>
        <w:t xml:space="preserve">Countries that work with longer-than-average payment periods witness lower</w:t>
      </w:r>
      <w:r>
        <w:t xml:space="preserve"> </w:t>
      </w:r>
      <w:r>
        <w:t xml:space="preserve">participation rate of SMEs in public procurement. Public procurement has a</w:t>
      </w:r>
      <w:r>
        <w:t xml:space="preserve"> </w:t>
      </w:r>
      <w:r>
        <w:t xml:space="preserve">significant economic impact and is a major channel for European investments. It</w:t>
      </w:r>
      <w:r>
        <w:t xml:space="preserve"> </w:t>
      </w:r>
      <w:r>
        <w:t xml:space="preserve">accounts for 14% of the EU’s GDP. Promptness and certainty of payment are key</w:t>
      </w:r>
      <w:r>
        <w:t xml:space="preserve"> </w:t>
      </w:r>
      <w:r>
        <w:t xml:space="preserve">in supporting the financial capacity of companies, especially SMEs, and their</w:t>
      </w:r>
      <w:r>
        <w:t xml:space="preserve"> </w:t>
      </w:r>
      <w:r>
        <w:t xml:space="preserve">participation in tendering processes379. Public authorities’ poor payment behaviour</w:t>
      </w:r>
      <w:r>
        <w:t xml:space="preserve"> </w:t>
      </w:r>
      <w:r>
        <w:t xml:space="preserve">discourages SMEs from taking part in public procurement (see section 2). Delays</w:t>
      </w:r>
      <w:r>
        <w:t xml:space="preserve"> </w:t>
      </w:r>
      <w:r>
        <w:t xml:space="preserve">in payments have a particularly adverse effect on smaller firms380.</w:t>
      </w:r>
      <w:r>
        <w:br/>
      </w:r>
      <w:r>
        <w:t xml:space="preserve">4.</w:t>
      </w:r>
      <w:r>
        <w:t xml:space="preserve"> </w:t>
      </w:r>
      <w:r>
        <w:t xml:space="preserve">LATE PAYMENTS PRODUCE NEGATIVE SOCIETAL OUTCOMES</w:t>
      </w:r>
      <w:r>
        <w:t xml:space="preserve"> </w:t>
      </w:r>
      <w:r>
        <w:t xml:space="preserve">719.</w:t>
      </w:r>
      <w:r>
        <w:t xml:space="preserve"> </w:t>
      </w:r>
      <w:r>
        <w:t xml:space="preserve">Late payments negatively affect the well-being of entrepreneurs381. In a survey</w:t>
      </w:r>
      <w:r>
        <w:t xml:space="preserve"> </w:t>
      </w:r>
      <w:r>
        <w:t xml:space="preserve">carried out in 2020, entrepreneurs declared that late payments lead to anxiety,</w:t>
      </w:r>
      <w:r>
        <w:t xml:space="preserve"> </w:t>
      </w:r>
      <w:r>
        <w:t xml:space="preserve">stress, and panic attacks in 88% of cases, makes running a business less enjoyable</w:t>
      </w:r>
      <w:r>
        <w:t xml:space="preserve"> </w:t>
      </w:r>
      <w:r>
        <w:t xml:space="preserve">(66%), and undermines their confidence as an entrepreneur (25%). Entrepreneurs</w:t>
      </w:r>
    </w:p>
    <w:p>
      <w:pPr>
        <w:pStyle w:val="BodyText"/>
      </w:pPr>
      <w:r>
        <w:t xml:space="preserve">377 JRC 2018</w:t>
      </w:r>
      <w:r>
        <w:t xml:space="preserve"> </w:t>
      </w:r>
      <w:r>
        <w:t xml:space="preserve">378 https://www.journals.uchicago.edu/doi/epdf/10.1086/713502</w:t>
      </w:r>
      <w:r>
        <w:br/>
      </w:r>
      <w:r>
        <w:t xml:space="preserve">379 Commission study on public procurement 2019 - analysis of the SMEs’ participation in public</w:t>
      </w:r>
      <w:r>
        <w:t xml:space="preserve"> </w:t>
      </w:r>
      <w:r>
        <w:t xml:space="preserve">procurement and the measures to support it - https://op.europa.eu/o/opportal-service/download-</w:t>
      </w:r>
      <w:r>
        <w:t xml:space="preserve"> </w:t>
      </w:r>
      <w:r>
        <w:t xml:space="preserve">handler?identifier=eec8227c-ecc4-11ea-b3c6-</w:t>
      </w:r>
      <w:r>
        <w:t xml:space="preserve"> </w:t>
      </w:r>
      <w:r>
        <w:t xml:space="preserve">01aa75ed71a1&amp;format=pdf&amp;language=en&amp;productionSystem=cellar&amp;part=</w:t>
      </w:r>
      <w:r>
        <w:t xml:space="preserve"> </w:t>
      </w:r>
      <w:r>
        <w:t xml:space="preserve">380 See the VVA reports for the European Commission on late payment, i.e. the Ex-post evaluation of the</w:t>
      </w:r>
      <w:r>
        <w:t xml:space="preserve"> </w:t>
      </w:r>
      <w:r>
        <w:t xml:space="preserve">Late Payment Directive (2015); Study on late payment in B2B transactions (2018). Available at:</w:t>
      </w:r>
      <w:r>
        <w:t xml:space="preserve"> </w:t>
      </w:r>
      <w:r>
        <w:t xml:space="preserve">https://ec.europa.eu/growth/smes/support/late-payment_fr.</w:t>
      </w:r>
      <w:r>
        <w:br/>
      </w:r>
      <w:r>
        <w:t xml:space="preserve">381 “Late payments took me to a frightening place”, The Guardian, May 2017</w:t>
      </w:r>
      <w:r>
        <w:t xml:space="preserve"> </w:t>
      </w:r>
      <w:r>
        <w:t xml:space="preserve">https://www.theguardian.com/small-business-network/2017/may/23/late-payments-mental-health-stress-</w:t>
      </w:r>
      <w:r>
        <w:t xml:space="preserve"> </w:t>
      </w:r>
      <w:r>
        <w:t xml:space="preserve">prompt-payment-directory-booking-live</w:t>
      </w:r>
      <w:r>
        <w:t xml:space="preserve"> </w:t>
      </w:r>
      <w:r>
        <w:t xml:space="preserve">Prévenir le suicide des chefs d’entreprise – Essentiel Santè Magazine, 12.12.2016 https://www.essentiel-</w:t>
      </w:r>
      <w:r>
        <w:t xml:space="preserve"> </w:t>
      </w:r>
      <w:r>
        <w:t xml:space="preserve">sante-magazine.fr/sante/travail/apesa-france-aide-psychologique-entrepreuneur</w:t>
      </w:r>
      <w:r>
        <w:t xml:space="preserve"> </w:t>
      </w:r>
      <w:r>
        <w:t xml:space="preserve">Giuseppe Bortolussi, L’economia dei suicidi- Piccoli imprenditori in crisi , Marcianum Press, 2012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interviewed declared that late payments determine anxiety, stress, and depression</w:t>
      </w:r>
      <w:r>
        <w:t xml:space="preserve"> </w:t>
      </w:r>
      <w:r>
        <w:t xml:space="preserve">in 63% of cases. The impact is greater among younger entrepreneurs382.</w:t>
      </w:r>
      <w:r>
        <w:br/>
      </w:r>
      <w:r>
        <w:t xml:space="preserve">720.</w:t>
      </w:r>
      <w:r>
        <w:t xml:space="preserve"> </w:t>
      </w:r>
      <w:r>
        <w:t xml:space="preserve">Research commissioned by the South-African government in 2020383 concluded</w:t>
      </w:r>
      <w:r>
        <w:t xml:space="preserve"> </w:t>
      </w:r>
      <w:r>
        <w:t xml:space="preserve">that late payments had negative social implications for 99% of the respondents. The</w:t>
      </w:r>
      <w:r>
        <w:t xml:space="preserve"> </w:t>
      </w:r>
      <w:r>
        <w:t xml:space="preserve">most serious outcome was the “inability for small business owners to support their</w:t>
      </w:r>
      <w:r>
        <w:t xml:space="preserve"> </w:t>
      </w:r>
      <w:r>
        <w:t xml:space="preserve">families” (e.g. pay school fees and provide food). Other negative impacts were</w:t>
      </w:r>
      <w:r>
        <w:t xml:space="preserve"> </w:t>
      </w:r>
      <w:r>
        <w:t xml:space="preserve">“strained relations with employees” and “damaged reputation in the market”.</w:t>
      </w:r>
      <w:r>
        <w:br/>
      </w:r>
      <w:r>
        <w:t xml:space="preserve">721.</w:t>
      </w:r>
      <w:r>
        <w:t xml:space="preserve"> </w:t>
      </w:r>
      <w:r>
        <w:t xml:space="preserve">Late payment affects the quality, choice, and continuity of provision of essential</w:t>
      </w:r>
      <w:r>
        <w:t xml:space="preserve"> </w:t>
      </w:r>
      <w:r>
        <w:t xml:space="preserve">goods and community services. Replies to the call for evidence have highlighted</w:t>
      </w:r>
      <w:r>
        <w:t xml:space="preserve"> </w:t>
      </w:r>
      <w:r>
        <w:t xml:space="preserve">the following examples: public and collective transport384, medicines and medical</w:t>
      </w:r>
      <w:r>
        <w:t xml:space="preserve"> </w:t>
      </w:r>
      <w:r>
        <w:t xml:space="preserve">devices for health care385, information, communication and media386, translation</w:t>
      </w:r>
      <w:r>
        <w:t xml:space="preserve"> </w:t>
      </w:r>
      <w:r>
        <w:t xml:space="preserve">and interpretation services387, instrumental for living and working in the single</w:t>
      </w:r>
      <w:r>
        <w:t xml:space="preserve"> </w:t>
      </w:r>
      <w:r>
        <w:t xml:space="preserve">market; social cooperatives providing services of general interest (e.g. cultural,</w:t>
      </w:r>
      <w:r>
        <w:t xml:space="preserve"> </w:t>
      </w:r>
      <w:r>
        <w:t xml:space="preserve">educational, environmental, integration of disabled and marginalised people in the</w:t>
      </w:r>
      <w:r>
        <w:t xml:space="preserve"> </w:t>
      </w:r>
      <w:r>
        <w:t xml:space="preserve">society)388.</w:t>
      </w:r>
    </w:p>
    <w:p>
      <w:pPr>
        <w:pStyle w:val="BodyText"/>
      </w:pPr>
      <w:r>
        <w:t xml:space="preserve">382 “The shocking impact of late payments on mental health”, February 2022</w:t>
      </w:r>
      <w:r>
        <w:t xml:space="preserve"> </w:t>
      </w:r>
      <w:r>
        <w:t xml:space="preserve">https://brodmin.com/payments/late-payments-and-mental-health/</w:t>
      </w:r>
      <w:r>
        <w:t xml:space="preserve"> </w:t>
      </w:r>
      <w:r>
        <w:t xml:space="preserve">https://www.verywellmind.com/the-relationship-between-debt-and-mental-health-5120085</w:t>
      </w:r>
      <w:r>
        <w:t xml:space="preserve"> </w:t>
      </w:r>
      <w:r>
        <w:t xml:space="preserve">383 DPME (2020) “Research on the Delays and Non-payment by Government on Small, Micro and Medium</w:t>
      </w:r>
      <w:r>
        <w:t xml:space="preserve"> </w:t>
      </w:r>
      <w:r>
        <w:t xml:space="preserve">Enterprises - Full Report”, Pretoria: Department of Planning, Monitoring and Evaluation</w:t>
      </w:r>
      <w:r>
        <w:t xml:space="preserve"> </w:t>
      </w:r>
      <w:r>
        <w:t xml:space="preserve">384 Call for Evidence, feedback F3388590</w:t>
      </w:r>
      <w:r>
        <w:t xml:space="preserve"> </w:t>
      </w:r>
      <w:r>
        <w:t xml:space="preserve">385 Call for Evidence feedbacks F3388002, F3388677, F3375926</w:t>
      </w:r>
      <w:r>
        <w:t xml:space="preserve"> </w:t>
      </w:r>
      <w:r>
        <w:t xml:space="preserve">386 Call for Evidence feedback F3388929</w:t>
      </w:r>
      <w:r>
        <w:t xml:space="preserve"> </w:t>
      </w:r>
      <w:r>
        <w:t xml:space="preserve">387 Call for Evidence feedbacks F3388141, F3388154</w:t>
      </w:r>
      <w:r>
        <w:t xml:space="preserve"> </w:t>
      </w:r>
      <w:r>
        <w:t xml:space="preserve">388 Call for Evidence feedback F3388621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U. ANNEX 21: LIST OF BILATERAL MEETINGS (TARGETED</w:t>
      </w:r>
      <w:r>
        <w:t xml:space="preserve"> </w:t>
      </w:r>
      <w:r>
        <w:t xml:space="preserve">CONSULTATIONS)</w:t>
      </w:r>
      <w:r>
        <w:t xml:space="preserve"> </w:t>
      </w:r>
      <w:r>
        <w:t xml:space="preserve">722.</w:t>
      </w:r>
      <w:r>
        <w:t xml:space="preserve"> </w:t>
      </w:r>
      <w:r>
        <w:t xml:space="preserve">In line with the consultation strategy, a large number of meetings took place, either</w:t>
      </w:r>
      <w:r>
        <w:t xml:space="preserve"> </w:t>
      </w:r>
      <w:r>
        <w:t xml:space="preserve">bilateral with individual stakeholders or with designated groups of experts.</w:t>
      </w:r>
      <w:r>
        <w:t xml:space="preserve"> </w:t>
      </w:r>
      <w:r>
        <w:t xml:space="preserve">Mr. Spyridon, European Builders Confederation</w:t>
      </w:r>
      <w:r>
        <w:t xml:space="preserve"> </w:t>
      </w:r>
      <w:r>
        <w:t xml:space="preserve">11-10-2022</w:t>
      </w:r>
      <w:r>
        <w:t xml:space="preserve"> </w:t>
      </w:r>
      <w:r>
        <w:t xml:space="preserve">BusinessEurope</w:t>
      </w:r>
      <w:r>
        <w:br/>
      </w:r>
      <w:r>
        <w:t xml:space="preserve">19-10-2022</w:t>
      </w:r>
      <w:r>
        <w:t xml:space="preserve"> </w:t>
      </w:r>
      <w:r>
        <w:t xml:space="preserve">Cooperatives Europe</w:t>
      </w:r>
      <w:r>
        <w:t xml:space="preserve"> </w:t>
      </w:r>
      <w:r>
        <w:t xml:space="preserve">27-10-2022</w:t>
      </w:r>
      <w:r>
        <w:t xml:space="preserve"> </w:t>
      </w:r>
      <w:r>
        <w:t xml:space="preserve">Assemblée nationale (FR)</w:t>
      </w:r>
      <w:r>
        <w:t xml:space="preserve"> </w:t>
      </w:r>
      <w:r>
        <w:t xml:space="preserve">09-11-2022</w:t>
      </w:r>
      <w:r>
        <w:t xml:space="preserve"> </w:t>
      </w:r>
      <w:r>
        <w:t xml:space="preserve">Family Businesses Europe</w:t>
      </w:r>
      <w:r>
        <w:t xml:space="preserve"> </w:t>
      </w:r>
      <w:r>
        <w:t xml:space="preserve">10-11-2022</w:t>
      </w:r>
      <w:r>
        <w:t xml:space="preserve"> </w:t>
      </w:r>
      <w:r>
        <w:t xml:space="preserve">Eurocommerce</w:t>
      </w:r>
      <w:r>
        <w:t xml:space="preserve"> </w:t>
      </w:r>
      <w:r>
        <w:t xml:space="preserve">15-11-2022</w:t>
      </w:r>
      <w:r>
        <w:t xml:space="preserve"> </w:t>
      </w:r>
      <w:r>
        <w:t xml:space="preserve">SME Assembly</w:t>
      </w:r>
      <w:r>
        <w:t xml:space="preserve"> </w:t>
      </w:r>
      <w:r>
        <w:t xml:space="preserve">29-11-2022</w:t>
      </w:r>
      <w:r>
        <w:t xml:space="preserve"> </w:t>
      </w:r>
      <w:r>
        <w:t xml:space="preserve">SMEunited</w:t>
      </w:r>
      <w:r>
        <w:t xml:space="preserve"> </w:t>
      </w:r>
      <w:r>
        <w:t xml:space="preserve">06-12-2022</w:t>
      </w:r>
      <w:r>
        <w:t xml:space="preserve"> </w:t>
      </w:r>
      <w:r>
        <w:t xml:space="preserve">Dutch Royal Metaalunie</w:t>
      </w:r>
      <w:r>
        <w:t xml:space="preserve"> </w:t>
      </w:r>
      <w:r>
        <w:t xml:space="preserve">06-12-2022</w:t>
      </w:r>
      <w:r>
        <w:t xml:space="preserve"> </w:t>
      </w:r>
      <w:r>
        <w:t xml:space="preserve">ANGED - Asociación Nacional Grandes de Empresas de</w:t>
      </w:r>
      <w:r>
        <w:t xml:space="preserve"> </w:t>
      </w:r>
      <w:r>
        <w:t xml:space="preserve">Distribución</w:t>
      </w:r>
      <w:r>
        <w:t xml:space="preserve"> </w:t>
      </w:r>
      <w:r>
        <w:t xml:space="preserve">14-12-2022</w:t>
      </w:r>
      <w:r>
        <w:t xml:space="preserve"> </w:t>
      </w:r>
      <w:r>
        <w:t xml:space="preserve">Trade Promotion Europe</w:t>
      </w:r>
      <w:r>
        <w:t xml:space="preserve"> </w:t>
      </w:r>
      <w:r>
        <w:t xml:space="preserve">24-01-2023</w:t>
      </w:r>
      <w:r>
        <w:t xml:space="preserve"> </w:t>
      </w:r>
      <w:r>
        <w:t xml:space="preserve">AIM – European Brands Association</w:t>
      </w:r>
      <w:r>
        <w:t xml:space="preserve"> </w:t>
      </w:r>
      <w:r>
        <w:t xml:space="preserve">01-02-2023</w:t>
      </w:r>
      <w:r>
        <w:t xml:space="preserve"> </w:t>
      </w:r>
      <w:r>
        <w:t xml:space="preserve">Association Française des Credit Managers &amp; Conseils</w:t>
      </w:r>
      <w:r>
        <w:br/>
      </w:r>
      <w:r>
        <w:t xml:space="preserve">02-02-2023</w:t>
      </w:r>
      <w:r>
        <w:t xml:space="preserve"> </w:t>
      </w:r>
      <w:r>
        <w:t xml:space="preserve">IAPMEI (Portuguese institute for SMEs and innovation)</w:t>
      </w:r>
      <w:r>
        <w:t xml:space="preserve"> </w:t>
      </w:r>
      <w:r>
        <w:t xml:space="preserve">03-02-2023</w:t>
      </w:r>
      <w:r>
        <w:t xml:space="preserve"> </w:t>
      </w:r>
      <w:r>
        <w:t xml:space="preserve">Eurochambres</w:t>
      </w:r>
      <w:r>
        <w:t xml:space="preserve"> </w:t>
      </w:r>
      <w:r>
        <w:t xml:space="preserve">14-02-2023</w:t>
      </w:r>
      <w:r>
        <w:t xml:space="preserve"> </w:t>
      </w:r>
      <w:r>
        <w:t xml:space="preserve">Confcommercio</w:t>
      </w:r>
      <w:r>
        <w:t xml:space="preserve"> </w:t>
      </w:r>
      <w:r>
        <w:t xml:space="preserve">14-02-2023</w:t>
      </w:r>
      <w:r>
        <w:t xml:space="preserve"> </w:t>
      </w:r>
      <w:r>
        <w:t xml:space="preserve">Employers group of the EESC</w:t>
      </w:r>
      <w:r>
        <w:t xml:space="preserve"> </w:t>
      </w:r>
      <w:r>
        <w:t xml:space="preserve">16-02-2023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Industrial Forum</w:t>
      </w:r>
      <w:r>
        <w:t xml:space="preserve"> </w:t>
      </w:r>
      <w:r>
        <w:t xml:space="preserve">20-02-2023</w:t>
      </w:r>
      <w:r>
        <w:t xml:space="preserve"> </w:t>
      </w:r>
      <w:r>
        <w:t xml:space="preserve">CEPYME (Spain)</w:t>
      </w:r>
      <w:r>
        <w:br/>
      </w:r>
      <w:r>
        <w:t xml:space="preserve">01-03-2023</w:t>
      </w:r>
      <w:r>
        <w:t xml:space="preserve"> </w:t>
      </w:r>
      <w:r>
        <w:t xml:space="preserve">Renew – EP</w:t>
      </w:r>
      <w:r>
        <w:t xml:space="preserve"> </w:t>
      </w:r>
      <w:r>
        <w:t xml:space="preserve">07-03-2023</w:t>
      </w:r>
      <w:r>
        <w:t xml:space="preserve"> </w:t>
      </w:r>
      <w:r>
        <w:t xml:space="preserve">PIMEC - Micro, petita i mitjana empresa de Catalunya</w:t>
      </w:r>
      <w:r>
        <w:t xml:space="preserve"> </w:t>
      </w:r>
      <w:r>
        <w:t xml:space="preserve">PMCM - Plataforma Multisectorial contra la Morosidad</w:t>
      </w:r>
      <w:r>
        <w:t xml:space="preserve"> </w:t>
      </w:r>
      <w:r>
        <w:t xml:space="preserve">08-03-2023</w:t>
      </w:r>
      <w:r>
        <w:t xml:space="preserve"> </w:t>
      </w:r>
      <w:r>
        <w:t xml:space="preserve">SMEunited</w:t>
      </w:r>
      <w:r>
        <w:t xml:space="preserve"> </w:t>
      </w:r>
      <w:r>
        <w:t xml:space="preserve">10-03-2023</w:t>
      </w:r>
      <w:r>
        <w:t xml:space="preserve"> </w:t>
      </w:r>
      <w:r>
        <w:t xml:space="preserve">SME Envoys</w:t>
      </w:r>
      <w:r>
        <w:t xml:space="preserve"> </w:t>
      </w:r>
      <w:r>
        <w:t xml:space="preserve">21-03-2023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V. ANNEX 22: DIGITAL TOOLS</w:t>
      </w:r>
      <w:r>
        <w:br/>
      </w:r>
      <w:r>
        <w:t xml:space="preserve">Facilitating prompt payment through modern digitalisation tools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723.</w:t>
      </w:r>
      <w:r>
        <w:t xml:space="preserve"> </w:t>
      </w:r>
      <w:r>
        <w:t xml:space="preserve">The current Late Payment Directive came into force in a world that was a lot less</w:t>
      </w:r>
      <w:r>
        <w:t xml:space="preserve"> </w:t>
      </w:r>
      <w:r>
        <w:t xml:space="preserve">digital. Over those past 10 years, digitalization has had a profound impact on all</w:t>
      </w:r>
      <w:r>
        <w:t xml:space="preserve"> </w:t>
      </w:r>
      <w:r>
        <w:t xml:space="preserve">aspects of society, including on business management. It has transformed the way</w:t>
      </w:r>
      <w:r>
        <w:t xml:space="preserve"> </w:t>
      </w:r>
      <w:r>
        <w:t xml:space="preserve">businesses communicate, access information, market their products and services,</w:t>
      </w:r>
      <w:r>
        <w:t xml:space="preserve"> </w:t>
      </w:r>
      <w:r>
        <w:t xml:space="preserve">streamline their operations, increase mobility, improve customer service, and</w:t>
      </w:r>
      <w:r>
        <w:t xml:space="preserve"> </w:t>
      </w:r>
      <w:r>
        <w:t xml:space="preserve">enhance their security measures. Businesses that embrace digital tools and</w:t>
      </w:r>
      <w:r>
        <w:t xml:space="preserve"> </w:t>
      </w:r>
      <w:r>
        <w:t xml:space="preserve">strategies are generally seen as more likely to succeed and remain competitive in</w:t>
      </w:r>
      <w:r>
        <w:t xml:space="preserve"> </w:t>
      </w:r>
      <w:r>
        <w:t xml:space="preserve">today’s fast-paced business environment.</w:t>
      </w:r>
      <w:r>
        <w:br/>
      </w:r>
      <w:r>
        <w:t xml:space="preserve">724.</w:t>
      </w:r>
      <w:r>
        <w:t xml:space="preserve"> </w:t>
      </w:r>
      <w:r>
        <w:t xml:space="preserve">Measures introduced by this revision should fit into this contemporary environment</w:t>
      </w:r>
      <w:r>
        <w:t xml:space="preserve"> </w:t>
      </w:r>
      <w:r>
        <w:t xml:space="preserve">and therefore be ‘digital by default’. Already in the Call for Evidence (CfE), we</w:t>
      </w:r>
      <w:r>
        <w:t xml:space="preserve"> </w:t>
      </w:r>
      <w:r>
        <w:t xml:space="preserve">highlighted that ‘facilitating timely payments, by promoting the use of modern</w:t>
      </w:r>
      <w:r>
        <w:t xml:space="preserve"> </w:t>
      </w:r>
      <w:r>
        <w:t xml:space="preserve">digital payment tools and building up an “SME-friendly” business environment,</w:t>
      </w:r>
      <w:r>
        <w:t xml:space="preserve"> </w:t>
      </w:r>
      <w:r>
        <w:t xml:space="preserve">supportive of timely payments’ was one of the pillars on which the revision would</w:t>
      </w:r>
      <w:r>
        <w:t xml:space="preserve"> </w:t>
      </w:r>
      <w:r>
        <w:t xml:space="preserve">be constructed.389</w:t>
      </w:r>
      <w:r>
        <w:br/>
      </w:r>
      <w:r>
        <w:t xml:space="preserve">725.</w:t>
      </w:r>
      <w:r>
        <w:t xml:space="preserve"> </w:t>
      </w:r>
      <w:r>
        <w:t xml:space="preserve">The impact assessment has put forward a preferred option to deal with the identified</w:t>
      </w:r>
      <w:r>
        <w:t xml:space="preserve"> </w:t>
      </w:r>
      <w:r>
        <w:t xml:space="preserve">problem of late payment and its drivers. Digital tools and solutions will play an</w:t>
      </w:r>
      <w:r>
        <w:t xml:space="preserve"> </w:t>
      </w:r>
      <w:r>
        <w:t xml:space="preserve">important role in some of the measures included in this preferred option and will</w:t>
      </w:r>
      <w:r>
        <w:t xml:space="preserve"> </w:t>
      </w:r>
      <w:r>
        <w:t xml:space="preserve">impact their feasibility and cost-effectiveness. This concerns for instance the</w:t>
      </w:r>
      <w:r>
        <w:t xml:space="preserve"> </w:t>
      </w:r>
      <w:r>
        <w:t xml:space="preserve">obligation to designate bodies responsible for the enforcement. Furthermore, MS</w:t>
      </w:r>
      <w:r>
        <w:t xml:space="preserve"> </w:t>
      </w:r>
      <w:r>
        <w:t xml:space="preserve">are requested to foster the use by SMEs of digital tools for timely payments.</w:t>
      </w:r>
      <w:r>
        <w:t xml:space="preserve"> </w:t>
      </w:r>
      <w:r>
        <w:t xml:space="preserve">726.</w:t>
      </w:r>
      <w:r>
        <w:t xml:space="preserve"> </w:t>
      </w:r>
      <w:r>
        <w:t xml:space="preserve">Since the adoption of the LPD, digital solutions have become universally available</w:t>
      </w:r>
      <w:r>
        <w:t xml:space="preserve"> </w:t>
      </w:r>
      <w:r>
        <w:t xml:space="preserve">on the market, including automated accountancy programs, which can foster</w:t>
      </w:r>
      <w:r>
        <w:t xml:space="preserve"> </w:t>
      </w:r>
      <w:r>
        <w:t xml:space="preserve">prompt payment by providing liquidity management solutions. Digital solutions</w:t>
      </w:r>
      <w:r>
        <w:t xml:space="preserve"> </w:t>
      </w:r>
      <w:r>
        <w:t xml:space="preserve">can boost transparency and facilitate reporting obligations resulting from several</w:t>
      </w:r>
      <w:r>
        <w:t xml:space="preserve"> </w:t>
      </w:r>
      <w:r>
        <w:t xml:space="preserve">legal instruments. The directive on electronic invoicing in public procurement aims</w:t>
      </w:r>
      <w:r>
        <w:t xml:space="preserve"> </w:t>
      </w:r>
      <w:r>
        <w:t xml:space="preserve">to make the use of e-invoicing widespread. The VAT in the digital age proposal</w:t>
      </w:r>
      <w:r>
        <w:t xml:space="preserve"> </w:t>
      </w:r>
      <w:r>
        <w:t xml:space="preserve">aims to make compliance with VAT easier for businesses by better harnessing the</w:t>
      </w:r>
      <w:r>
        <w:t xml:space="preserve"> </w:t>
      </w:r>
      <w:r>
        <w:t xml:space="preserve">potential offered by digitalisation. Public authorities and companies could benefit</w:t>
      </w:r>
      <w:r>
        <w:t xml:space="preserve"> </w:t>
      </w:r>
      <w:r>
        <w:t xml:space="preserve">from open and reusable digital solutions which the Commission is making available</w:t>
      </w:r>
      <w:r>
        <w:t xml:space="preserve"> </w:t>
      </w:r>
      <w:r>
        <w:t xml:space="preserve">for free (eID, eSignature, eDelivery etc.).</w:t>
      </w:r>
      <w:r>
        <w:t xml:space="preserve"> </w:t>
      </w:r>
      <w:r>
        <w:t xml:space="preserve">2.</w:t>
      </w:r>
      <w:r>
        <w:t xml:space="preserve"> </w:t>
      </w:r>
      <w:r>
        <w:t xml:space="preserve">E-INVOICING</w:t>
      </w:r>
      <w:r>
        <w:t xml:space="preserve"> </w:t>
      </w:r>
      <w:r>
        <w:t xml:space="preserve">727.</w:t>
      </w:r>
      <w:r>
        <w:t xml:space="preserve"> </w:t>
      </w:r>
      <w:r>
        <w:t xml:space="preserve">In the context of this revision, a first question that comes up, is whether companies</w:t>
      </w:r>
      <w:r>
        <w:t xml:space="preserve"> </w:t>
      </w:r>
      <w:r>
        <w:t xml:space="preserve">can be forced into the use of e-invoicing. E-invoicing has the potential to impact</w:t>
      </w:r>
    </w:p>
    <w:p>
      <w:pPr>
        <w:pStyle w:val="BodyText"/>
      </w:pPr>
      <w:r>
        <w:t xml:space="preserve">389 European Commission, 2023. Call for evidence for the revision of the Late Payments Directive, 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https://ec.europa.eu/info/law/better-regulation/have-your-say/initiatives/13665-Late-payments-update-</w:t>
      </w:r>
      <w:r>
        <w:t xml:space="preserve"> </w:t>
      </w:r>
      <w:r>
        <w:t xml:space="preserve">of-EU-rules_en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payment terms through shortening the processing time of invoices and/or reducing</w:t>
      </w:r>
      <w:r>
        <w:t xml:space="preserve"> </w:t>
      </w:r>
      <w:r>
        <w:t xml:space="preserve">the likeliness of errors in the invoicing process. This can lead to positive effects on</w:t>
      </w:r>
      <w:r>
        <w:t xml:space="preserve"> </w:t>
      </w:r>
      <w:r>
        <w:t xml:space="preserve">payment terms and a reduction in disputes surrounding payments.</w:t>
      </w:r>
      <w:r>
        <w:br/>
      </w:r>
      <w:r>
        <w:t xml:space="preserve">728.</w:t>
      </w:r>
      <w:r>
        <w:t xml:space="preserve"> </w:t>
      </w:r>
      <w:r>
        <w:t xml:space="preserve">For G2B transactions, contracting authorities in the MS receive and process</w:t>
      </w:r>
      <w:r>
        <w:t xml:space="preserve"> </w:t>
      </w:r>
      <w:r>
        <w:t xml:space="preserve">electronic invoices which comply with the European standard on electronic</w:t>
      </w:r>
      <w:r>
        <w:t xml:space="preserve"> </w:t>
      </w:r>
      <w:r>
        <w:t xml:space="preserve">invoicing. This mandatory EU standard ensures the interoperability of e-invoices</w:t>
      </w:r>
      <w:r>
        <w:t xml:space="preserve"> </w:t>
      </w:r>
      <w:r>
        <w:t xml:space="preserve">across MS. This has further been supported by the Connecting Europe Facilities</w:t>
      </w:r>
      <w:r>
        <w:t xml:space="preserve"> </w:t>
      </w:r>
      <w:r>
        <w:t xml:space="preserve">Programme390. The use of e-invoicing in G2B transactions has proven to</w:t>
      </w:r>
      <w:r>
        <w:t xml:space="preserve"> </w:t>
      </w:r>
      <w:r>
        <w:t xml:space="preserve">significantly shorten payment periods391, particularly in MS where payment delays</w:t>
      </w:r>
      <w:r>
        <w:t xml:space="preserve"> </w:t>
      </w:r>
      <w:r>
        <w:t xml:space="preserve">in public procurement were/are endemic.</w:t>
      </w:r>
      <w:r>
        <w:br/>
      </w:r>
      <w:r>
        <w:t xml:space="preserve">729.</w:t>
      </w:r>
      <w:r>
        <w:t xml:space="preserve"> </w:t>
      </w:r>
      <w:r>
        <w:t xml:space="preserve">Where B2B transactions are concerned, in 2020, 32% of EU businesses used</w:t>
      </w:r>
      <w:r>
        <w:t xml:space="preserve"> </w:t>
      </w:r>
      <w:r>
        <w:t xml:space="preserve">structured e-invoices, accounting to around 7 billion e-invoices392. Use was shown</w:t>
      </w:r>
      <w:r>
        <w:t xml:space="preserve"> </w:t>
      </w:r>
      <w:r>
        <w:t xml:space="preserve">to increase with the size of businesses: 30% of small enterprises, 38% of medium</w:t>
      </w:r>
      <w:r>
        <w:t xml:space="preserve"> </w:t>
      </w:r>
      <w:r>
        <w:t xml:space="preserve">and 53% of large enterprises used structured e-invoices at that time. The VAT in</w:t>
      </w:r>
      <w:r>
        <w:t xml:space="preserve"> </w:t>
      </w:r>
      <w:r>
        <w:t xml:space="preserve">the digital age is expected to lead to an increase in these numbers.</w:t>
      </w:r>
      <w:r>
        <w:t xml:space="preserve"> </w:t>
      </w:r>
      <w:r>
        <w:t xml:space="preserve">730.</w:t>
      </w:r>
      <w:r>
        <w:t xml:space="preserve"> </w:t>
      </w:r>
      <w:r>
        <w:t xml:space="preserve">Notwithstanding the legal reservations to require companies to use as mandatory</w:t>
      </w:r>
      <w:r>
        <w:t xml:space="preserve"> </w:t>
      </w:r>
      <w:r>
        <w:t xml:space="preserve">e-invoicing (see section 5.4 and Annex 14), experience also shows that the impact</w:t>
      </w:r>
      <w:r>
        <w:t xml:space="preserve"> </w:t>
      </w:r>
      <w:r>
        <w:t xml:space="preserve">on payment behaviour is to be regarded only as a possible ancillary effect393. The</w:t>
      </w:r>
      <w:r>
        <w:t xml:space="preserve"> </w:t>
      </w:r>
      <w:r>
        <w:t xml:space="preserve">2022 Economisti Study concluded that in B2B transactions, e-invoicing is</w:t>
      </w:r>
      <w:r>
        <w:t xml:space="preserve"> </w:t>
      </w:r>
      <w:r>
        <w:t xml:space="preserve">potentially a facilitator of better payment behaviour but, in itself, it is unlikely to</w:t>
      </w:r>
      <w:r>
        <w:t xml:space="preserve"> </w:t>
      </w:r>
      <w:r>
        <w:t xml:space="preserve">have a significant impact in changing or improving that behaviour in absence of</w:t>
      </w:r>
      <w:r>
        <w:t xml:space="preserve"> </w:t>
      </w:r>
      <w:r>
        <w:t xml:space="preserve">other factors, namely better enforcement394. These findings are backed by the</w:t>
      </w:r>
      <w:r>
        <w:t xml:space="preserve"> </w:t>
      </w:r>
      <w:r>
        <w:t xml:space="preserve">respondents in the SME panel carried out for this IA: 31% of respondents said that</w:t>
      </w:r>
      <w:r>
        <w:t xml:space="preserve"> </w:t>
      </w:r>
      <w:r>
        <w:t xml:space="preserve">e-invoicing helped them to receive payments on time, 44,2% stated that e-invoicing</w:t>
      </w:r>
      <w:r>
        <w:t xml:space="preserve"> </w:t>
      </w:r>
      <w:r>
        <w:t xml:space="preserve">did not help, while 17,9% do not use this facility and 6,9% did not answer.</w:t>
      </w:r>
      <w:r>
        <w:br/>
      </w:r>
      <w:r>
        <w:t xml:space="preserve">731.</w:t>
      </w:r>
      <w:r>
        <w:t xml:space="preserve"> </w:t>
      </w:r>
      <w:r>
        <w:t xml:space="preserve">While the potential of e-invoicing to support timely payments thus justifies the</w:t>
      </w:r>
      <w:r>
        <w:t xml:space="preserve"> </w:t>
      </w:r>
      <w:r>
        <w:t xml:space="preserve">encouragement and promotion of its use, an overall obligation would induce certain</w:t>
      </w:r>
      <w:r>
        <w:t xml:space="preserve"> </w:t>
      </w:r>
      <w:r>
        <w:t xml:space="preserve">costs and administrative burden on SMEs who have not yet adopted the necessary</w:t>
      </w:r>
      <w:r>
        <w:t xml:space="preserve"> </w:t>
      </w:r>
      <w:r>
        <w:t xml:space="preserve">tools, and would not be in line with the overall target overall reduction of reporting</w:t>
      </w:r>
    </w:p>
    <w:p>
      <w:pPr>
        <w:pStyle w:val="BodyText"/>
      </w:pPr>
      <w:r>
        <w:t xml:space="preserve">390</w:t>
      </w:r>
      <w:r>
        <w:t xml:space="preserve"> </w:t>
      </w:r>
      <w:r>
        <w:t xml:space="preserve">https://commission.europa.eu/funding-tenders/find-funding/eu-funding-programmes/connecting-</w:t>
      </w:r>
      <w:r>
        <w:t xml:space="preserve"> </w:t>
      </w:r>
      <w:r>
        <w:t xml:space="preserve">europe-facility_en</w:t>
      </w:r>
      <w:r>
        <w:br/>
      </w:r>
      <w:r>
        <w:t xml:space="preserve">391 Economisti Associati, 2022. Study on building a responsible payment culture in the EU: improving the</w:t>
      </w:r>
      <w:r>
        <w:t xml:space="preserve"> </w:t>
      </w:r>
      <w:r>
        <w:t xml:space="preserve">effectiveness of the Late Payment Directive (2011/7/EU).</w:t>
      </w:r>
      <w:r>
        <w:t xml:space="preserve"> </w:t>
      </w:r>
      <w:r>
        <w:t xml:space="preserve">392 ibid</w:t>
      </w:r>
      <w:r>
        <w:t xml:space="preserve"> </w:t>
      </w:r>
      <w:r>
        <w:t xml:space="preserve">393 Economisti Study 2022. In the Study refereferences are made to some dedicated studies carried out in</w:t>
      </w:r>
      <w:r>
        <w:t xml:space="preserve"> </w:t>
      </w:r>
      <w:r>
        <w:t xml:space="preserve">France on htis matter 1) Ministère de l’Économie, des Finances et de la Relance, Rapport de la Direction</w:t>
      </w:r>
      <w:r>
        <w:t xml:space="preserve"> </w:t>
      </w:r>
      <w:r>
        <w:t xml:space="preserve">Générale des Finances publiques - La TVA à l’ère du digital en France, Octobre 2020 (page 53). which</w:t>
      </w:r>
      <w:r>
        <w:t xml:space="preserve"> </w:t>
      </w:r>
      <w:r>
        <w:t xml:space="preserve">clearly guards against excessive expectations regarding the effects of e-invoicing on payment behaviour (“Or</w:t>
      </w:r>
      <w:r>
        <w:t xml:space="preserve"> </w:t>
      </w:r>
      <w:r>
        <w:t xml:space="preserve">pour l’ensemble des acteurs rencontrés … le simple envoi dématérialisé des factures n’est pas de nature à</w:t>
      </w:r>
      <w:r>
        <w:t xml:space="preserve"> </w:t>
      </w:r>
      <w:r>
        <w:t xml:space="preserve">diminuer mécaniquement la part des paiements excédant les délais légaux.“)</w:t>
      </w:r>
      <w:r>
        <w:t xml:space="preserve"> </w:t>
      </w:r>
      <w:r>
        <w:t xml:space="preserve">394 ”Overall, it can be concluded that in B2B transactions e-invoicing does contribute to create the</w:t>
      </w:r>
      <w:r>
        <w:t xml:space="preserve"> </w:t>
      </w:r>
      <w:r>
        <w:t xml:space="preserve">conditions for prompt payments, but its role remains secondary, and the impact is likely to be small, if not</w:t>
      </w:r>
      <w:r>
        <w:t xml:space="preserve"> </w:t>
      </w:r>
      <w:r>
        <w:t xml:space="preserve">supported by other accompanying measures and better enforcement of the rules.”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obligations and other burdens as announced by the Commission Communication</w:t>
      </w:r>
      <w:r>
        <w:t xml:space="preserve"> </w:t>
      </w:r>
      <w:r>
        <w:t xml:space="preserve">on Competitiveness395.</w:t>
      </w:r>
      <w:r>
        <w:t xml:space="preserve"> </w:t>
      </w:r>
      <w:r>
        <w:t xml:space="preserve">3.</w:t>
      </w:r>
      <w:r>
        <w:t xml:space="preserve"> </w:t>
      </w:r>
      <w:r>
        <w:t xml:space="preserve">DIGITAL BUSINESSES – DIGITAL LITERACY</w:t>
      </w:r>
      <w:r>
        <w:t xml:space="preserve"> </w:t>
      </w:r>
      <w:r>
        <w:t xml:space="preserve">732.</w:t>
      </w:r>
      <w:r>
        <w:t xml:space="preserve"> </w:t>
      </w:r>
      <w:r>
        <w:t xml:space="preserve">Increasing digital literacy396 amongst businesses ensures the ability to utilise digital</w:t>
      </w:r>
      <w:r>
        <w:t xml:space="preserve"> </w:t>
      </w:r>
      <w:r>
        <w:t xml:space="preserve">(payment) tools, including the sending and accepting of e-invoices. Beyond being</w:t>
      </w:r>
      <w:r>
        <w:t xml:space="preserve"> </w:t>
      </w:r>
      <w:r>
        <w:t xml:space="preserve">equipped to speed up the payment process and reduce the opportunities for delayed</w:t>
      </w:r>
      <w:r>
        <w:t xml:space="preserve"> </w:t>
      </w:r>
      <w:r>
        <w:t xml:space="preserve">payment, digitalisation at the level of the individual employee and business can</w:t>
      </w:r>
      <w:r>
        <w:t xml:space="preserve"> </w:t>
      </w:r>
      <w:r>
        <w:t xml:space="preserve">lead to wider improvements in efficiency, customer engagement, regulatory</w:t>
      </w:r>
      <w:r>
        <w:t xml:space="preserve"> </w:t>
      </w:r>
      <w:r>
        <w:t xml:space="preserve">compliance and competitiveness. In sum, improving digital literacy is important</w:t>
      </w:r>
      <w:r>
        <w:t xml:space="preserve"> </w:t>
      </w:r>
      <w:r>
        <w:t xml:space="preserve">for businesses so they can benefit from, and take part in, the digital transition. The</w:t>
      </w:r>
      <w:r>
        <w:t xml:space="preserve"> </w:t>
      </w:r>
      <w:r>
        <w:t xml:space="preserve">Commission is already very active in shaping Europe’s digital future and provides</w:t>
      </w:r>
      <w:r>
        <w:t xml:space="preserve"> </w:t>
      </w:r>
      <w:r>
        <w:t xml:space="preserve">support focused on bringing digital technology to businesses, citizens and public</w:t>
      </w:r>
      <w:r>
        <w:t xml:space="preserve"> </w:t>
      </w:r>
      <w:r>
        <w:t xml:space="preserve">administrations.397</w:t>
      </w:r>
      <w:r>
        <w:t xml:space="preserve"> </w:t>
      </w:r>
      <w:r>
        <w:t xml:space="preserve">733.</w:t>
      </w:r>
      <w:r>
        <w:t xml:space="preserve"> </w:t>
      </w:r>
      <w:r>
        <w:t xml:space="preserve">In addition to e-invoicing, improving digital literacy in general thus improves the</w:t>
      </w:r>
      <w:r>
        <w:t xml:space="preserve"> </w:t>
      </w:r>
      <w:r>
        <w:t xml:space="preserve">overall competitiveness of companies and their ability to deal with (late) payments</w:t>
      </w:r>
      <w:r>
        <w:t xml:space="preserve"> </w:t>
      </w:r>
      <w:r>
        <w:t xml:space="preserve">in particular. As it stands, large enterprises dwarf SMEs when it comes to the</w:t>
      </w:r>
      <w:r>
        <w:t xml:space="preserve"> </w:t>
      </w:r>
      <w:r>
        <w:t xml:space="preserve">adoption of all major digital practices.398 Additionally, both large enterprises and</w:t>
      </w:r>
      <w:r>
        <w:t xml:space="preserve"> </w:t>
      </w:r>
      <w:r>
        <w:t xml:space="preserve">SMEs still have a way to go to achieve the Commission’s digitalisation target of</w:t>
      </w:r>
      <w:r>
        <w:t xml:space="preserve"> </w:t>
      </w:r>
      <w:r>
        <w:t xml:space="preserve">75% of EU companies using Cloud/AI/Big Data in their operations and 90% of</w:t>
      </w:r>
      <w:r>
        <w:t xml:space="preserve"> </w:t>
      </w:r>
      <w:r>
        <w:t xml:space="preserve">SMEs achieving ‘at least a basic level’ of digital intensity.399</w:t>
      </w:r>
      <w:r>
        <w:br/>
      </w:r>
      <w:r>
        <w:t xml:space="preserve">734.</w:t>
      </w:r>
      <w:r>
        <w:t xml:space="preserve"> </w:t>
      </w:r>
      <w:r>
        <w:t xml:space="preserve">Currently400, 49% of SMEs have a labour force where more than 50% of employees</w:t>
      </w:r>
      <w:r>
        <w:t xml:space="preserve"> </w:t>
      </w:r>
      <w:r>
        <w:t xml:space="preserve">use computers with access to the internet for business purposes (compared to 58%</w:t>
      </w:r>
      <w:r>
        <w:t xml:space="preserve"> </w:t>
      </w:r>
      <w:r>
        <w:t xml:space="preserve">of large companies); 40% of SMEs use cloud service (compared to 72% of large</w:t>
      </w:r>
      <w:r>
        <w:t xml:space="preserve"> </w:t>
      </w:r>
      <w:r>
        <w:t xml:space="preserve">companies); 37% of SMEs have Enterprise Resource Planning (ERP) software to</w:t>
      </w:r>
      <w:r>
        <w:t xml:space="preserve"> </w:t>
      </w:r>
      <w:r>
        <w:t xml:space="preserve">share information between different functional areas (compared to 81% of large</w:t>
      </w:r>
      <w:r>
        <w:t xml:space="preserve"> </w:t>
      </w:r>
      <w:r>
        <w:t xml:space="preserve">companies); 28% of SMEs use Internet of Things (IoT) (compared to 48% of large</w:t>
      </w:r>
      <w:r>
        <w:t xml:space="preserve"> </w:t>
      </w:r>
      <w:r>
        <w:t xml:space="preserve">companies), and 7% of SMEs use AI technology (compared to 28% of large</w:t>
      </w:r>
      <w:r>
        <w:t xml:space="preserve"> </w:t>
      </w:r>
      <w:r>
        <w:t xml:space="preserve">companies).</w:t>
      </w:r>
    </w:p>
    <w:p>
      <w:pPr>
        <w:pStyle w:val="BodyText"/>
      </w:pPr>
      <w:r>
        <w:t xml:space="preserve">395 COM(2023) 168 final</w:t>
      </w:r>
      <w:r>
        <w:t xml:space="preserve"> </w:t>
      </w:r>
      <w:r>
        <w:t xml:space="preserve">396 Taken to mean the ability of a business to utilise digital tools and working methods and operate inside a</w:t>
      </w:r>
      <w:r>
        <w:t xml:space="preserve"> </w:t>
      </w:r>
      <w:r>
        <w:t xml:space="preserve">wider digital economy.</w:t>
      </w:r>
      <w:r>
        <w:t xml:space="preserve"> </w:t>
      </w:r>
      <w:r>
        <w:t xml:space="preserve">397 https://digital-strategy.ec.europa.eu/en/activities/digital-programme</w:t>
      </w:r>
      <w:r>
        <w:t xml:space="preserve"> </w:t>
      </w:r>
      <w:r>
        <w:t xml:space="preserve">398 European Commission, 2022. Digital Economy and Society Index (DESI) 2022. Available at:</w:t>
      </w:r>
      <w:r>
        <w:t xml:space="preserve"> </w:t>
      </w:r>
      <w:r>
        <w:t xml:space="preserve">https://digital-strategy.ec.europa.eu/en/library/digital-economy-and-society-index-desi-2022</w:t>
      </w:r>
      <w:r>
        <w:t xml:space="preserve"> </w:t>
      </w:r>
      <w:r>
        <w:t xml:space="preserve">399 European Commission, 2021. COMMUNICATION FROM THE COMMISSION TO THE EUROPEAN</w:t>
      </w:r>
      <w:r>
        <w:t xml:space="preserve"> </w:t>
      </w:r>
      <w:r>
        <w:t xml:space="preserve">PARLIAMENT, THE COUNCIL, THE EUROPEAN ECONOMIC AND SOCIAL COMMITTEE AND</w:t>
      </w:r>
      <w:r>
        <w:t xml:space="preserve"> </w:t>
      </w:r>
      <w:r>
        <w:t xml:space="preserve">THE COMMITTEE OF THE REGIONS: 2030 Digital Compass: the European way for the Digital Decade’.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https://commission.europa.eu/system/files/2023-01/cellar_12e835e2-81af-11eb-9ac9-</w:t>
      </w:r>
      <w:r>
        <w:t xml:space="preserve"> </w:t>
      </w:r>
      <w:r>
        <w:t xml:space="preserve">01aa75ed71a1.0001.02_DOC_1.pdf</w:t>
      </w:r>
      <w:r>
        <w:t xml:space="preserve"> </w:t>
      </w:r>
      <w:r>
        <w:t xml:space="preserve">400 European Commission, 2022. Digital Economy and Society Index (DESI) 2022. Available at:</w:t>
      </w:r>
      <w:r>
        <w:t xml:space="preserve"> </w:t>
      </w:r>
      <w:r>
        <w:t xml:space="preserve">https://digital-strategy.ec.europa.eu/en/library/digital-economy-and-society-index-desi-2022</w:t>
      </w:r>
    </w:p>
    <w:p>
      <w:pPr>
        <w:pStyle w:val="BodyText"/>
      </w:pPr>
      <w:r>
        <w:t xml:space="preserve">215</w:t>
      </w:r>
    </w:p>
    <w:p>
      <w:pPr>
        <w:pStyle w:val="Compact"/>
        <w:numPr>
          <w:ilvl w:val="0"/>
          <w:numId w:val="1135"/>
        </w:numPr>
      </w:pPr>
      <w:r>
        <w:t xml:space="preserve">In this context, the upcoming action plan on the 2023 European Year of Skills (part</w:t>
      </w:r>
      <w:r>
        <w:t xml:space="preserve"> </w:t>
      </w:r>
      <w:r>
        <w:t xml:space="preserve">of the SME Relief Package) will include the establishment of ecosystem-specific</w:t>
      </w:r>
      <w:r>
        <w:t xml:space="preserve"> </w:t>
      </w:r>
      <w:r>
        <w:t xml:space="preserve">skills academies seeking to equip the SME workforce for the digital transition.401</w:t>
      </w:r>
    </w:p>
    <w:p>
      <w:pPr>
        <w:pStyle w:val="Compact"/>
        <w:numPr>
          <w:ilvl w:val="0"/>
          <w:numId w:val="1135"/>
        </w:numPr>
      </w:pPr>
      <w:r>
        <w:t xml:space="preserve">On Digital Skills, the approval of Resilience and Recovery Facility funds is</w:t>
      </w:r>
      <w:r>
        <w:t xml:space="preserve"> </w:t>
      </w:r>
      <w:r>
        <w:t xml:space="preserve">contingent on Member States allocating at least 20% to Digital objectives. Out of</w:t>
      </w:r>
      <w:r>
        <w:t xml:space="preserve"> </w:t>
      </w:r>
      <w:r>
        <w:t xml:space="preserve">this, 17% is dedicated to digital skills development.402</w:t>
      </w:r>
    </w:p>
    <w:p>
      <w:pPr>
        <w:pStyle w:val="Compact"/>
        <w:numPr>
          <w:ilvl w:val="0"/>
          <w:numId w:val="1135"/>
        </w:numPr>
      </w:pPr>
      <w:r>
        <w:t xml:space="preserve">PROMOTING A CULTURE OF DIGITALISATION</w:t>
      </w:r>
    </w:p>
    <w:p>
      <w:pPr>
        <w:pStyle w:val="Compact"/>
        <w:numPr>
          <w:ilvl w:val="0"/>
          <w:numId w:val="1136"/>
        </w:numPr>
      </w:pPr>
      <w:r>
        <w:t xml:space="preserve">Digital solutions are often already available on the market. Certain platforms include:</w:t>
      </w:r>
    </w:p>
    <w:p>
      <w:pPr>
        <w:pStyle w:val="Compact"/>
        <w:numPr>
          <w:ilvl w:val="0"/>
          <w:numId w:val="1137"/>
        </w:numPr>
      </w:pPr>
      <w:r>
        <w:t xml:space="preserve">Automated accountancy programs403 generally offer a holistic overview of all</w:t>
      </w:r>
      <w:r>
        <w:t xml:space="preserve"> </w:t>
      </w:r>
      <w:r>
        <w:t xml:space="preserve">payments, the ability to execute multiple payments in one ‘click’, the setting up of</w:t>
      </w:r>
      <w:r>
        <w:t xml:space="preserve"> </w:t>
      </w:r>
      <w:r>
        <w:t xml:space="preserve">automatic periodic payments, and an integrated ability to dispute claims.404 These</w:t>
      </w:r>
      <w:r>
        <w:t xml:space="preserve"> </w:t>
      </w:r>
      <w:r>
        <w:t xml:space="preserve">services can foster prompt payment by providing debtors and creditors with a clear</w:t>
      </w:r>
      <w:r>
        <w:t xml:space="preserve"> </w:t>
      </w:r>
      <w:r>
        <w:t xml:space="preserve">overview of payment timelines. For larger businesses purchasing from SMEs, they</w:t>
      </w:r>
      <w:r>
        <w:t xml:space="preserve"> </w:t>
      </w:r>
      <w:r>
        <w:t xml:space="preserve">can also increase the ease at which payments are executed. For SMEs, targeted</w:t>
      </w:r>
      <w:r>
        <w:t xml:space="preserve"> </w:t>
      </w:r>
      <w:r>
        <w:t xml:space="preserve">digitalisation solutions can narrow the aforementioned potential gap between cross-</w:t>
      </w:r>
      <w:r>
        <w:t xml:space="preserve"> </w:t>
      </w:r>
      <w:r>
        <w:t xml:space="preserve">border-operating SMEs and domestic-operating SMEs resulting indirectly from the</w:t>
      </w:r>
      <w:r>
        <w:t xml:space="preserve"> </w:t>
      </w:r>
      <w:r>
        <w:t xml:space="preserve">VAT in the Digital Age reforms, as it would see domestic-operating SMEs</w:t>
      </w:r>
      <w:r>
        <w:t xml:space="preserve"> </w:t>
      </w:r>
      <w:r>
        <w:t xml:space="preserve">digitalise, including vis-à-vis e-invoicing.</w:t>
      </w:r>
    </w:p>
    <w:p>
      <w:pPr>
        <w:pStyle w:val="Compact"/>
        <w:numPr>
          <w:ilvl w:val="0"/>
          <w:numId w:val="1137"/>
        </w:numPr>
      </w:pPr>
      <w:r>
        <w:t xml:space="preserve">Supply-chain financing platforms405 connect businesses with financial institutions</w:t>
      </w:r>
      <w:r>
        <w:t xml:space="preserve"> </w:t>
      </w:r>
      <w:r>
        <w:t xml:space="preserve">to provide financing based on the value of outstanding invoices. In a similar vein</w:t>
      </w:r>
      <w:r>
        <w:t xml:space="preserve"> </w:t>
      </w:r>
      <w:r>
        <w:t xml:space="preserve">to digital accounting solutions, pushing businesses to use these services could</w:t>
      </w:r>
      <w:r>
        <w:t xml:space="preserve"> </w:t>
      </w:r>
      <w:r>
        <w:t xml:space="preserve">reduce liquidity strains resulting from delayed payment.</w:t>
      </w:r>
    </w:p>
    <w:p>
      <w:pPr>
        <w:pStyle w:val="Compact"/>
        <w:numPr>
          <w:ilvl w:val="0"/>
          <w:numId w:val="1137"/>
        </w:numPr>
      </w:pPr>
      <w:r>
        <w:t xml:space="preserve">Credit management platforms406 can help businesses to automate the credit check</w:t>
      </w:r>
      <w:r>
        <w:t xml:space="preserve"> </w:t>
      </w:r>
      <w:r>
        <w:t xml:space="preserve">process, assess the creditworthiness of a potential debtor, and set credit limits,</w:t>
      </w:r>
      <w:r>
        <w:t xml:space="preserve"> </w:t>
      </w:r>
      <w:r>
        <w:t xml:space="preserve">which can help to reduce the risk of late or non-payment.</w:t>
      </w:r>
    </w:p>
    <w:p>
      <w:pPr>
        <w:pStyle w:val="Compact"/>
        <w:numPr>
          <w:ilvl w:val="0"/>
          <w:numId w:val="1138"/>
        </w:numPr>
      </w:pPr>
      <w:r>
        <w:t xml:space="preserve">At MS level, interesting projects are already in place. The Kit Digital program e.g. is</w:t>
      </w:r>
      <w:r>
        <w:t xml:space="preserve"> </w:t>
      </w:r>
      <w:r>
        <w:t xml:space="preserve">an initiative launched under Spain’s 2021-2025 SME Digitalization Plan within the</w:t>
      </w:r>
      <w:r>
        <w:t xml:space="preserve"> </w:t>
      </w:r>
      <w:r>
        <w:t xml:space="preserve">wider Digital Spain 2025 Agenda.407 It will seek to bolster digital intensity among</w:t>
      </w:r>
      <w:r>
        <w:t xml:space="preserve"> </w:t>
      </w:r>
      <w:r>
        <w:t xml:space="preserve">SMEs through subsidising the adoption of available digital solutions for accounting,</w:t>
      </w:r>
      <w:r>
        <w:t xml:space="preserve"> </w:t>
      </w:r>
      <w:r>
        <w:t xml:space="preserve">simplifying process management, and invoicing procedures. The project has a budget,</w:t>
      </w:r>
      <w:r>
        <w:t xml:space="preserve"> </w:t>
      </w:r>
      <w:r>
        <w:t xml:space="preserve">financed through NextGenerationEU funds, of EUR 3.067 million. The Digital Kit</w:t>
      </w:r>
    </w:p>
    <w:p>
      <w:pPr>
        <w:pStyle w:val="FirstParagraph"/>
      </w:pPr>
      <w:r>
        <w:t xml:space="preserve">401 European Commission, 2022. Proposal for a DECISION OF THE EUROPEAN PARLIAMENT AND</w:t>
      </w:r>
      <w:r>
        <w:t xml:space="preserve"> </w:t>
      </w:r>
      <w:r>
        <w:t xml:space="preserve">OF THE COUNCIL on a European Year of Skills 2023. Available at: https://ec.europa.eu/info/law/better-</w:t>
      </w:r>
      <w:r>
        <w:t xml:space="preserve"> </w:t>
      </w:r>
      <w:r>
        <w:t xml:space="preserve">regulation/have-your-say/initiatives/13614-European-Year-of-Skills-2023_en</w:t>
      </w:r>
      <w:r>
        <w:t xml:space="preserve"> </w:t>
      </w:r>
      <w:r>
        <w:t xml:space="preserve">402 European Commission, 2022. Digital Economy and Society Index (DESI) 2022. Available at:</w:t>
      </w:r>
      <w:r>
        <w:t xml:space="preserve"> </w:t>
      </w:r>
      <w:r>
        <w:t xml:space="preserve">https://digital-strategy.ec.europa.eu/en/library/digital-economy-and-society-index-desi-2022</w:t>
      </w:r>
      <w:r>
        <w:t xml:space="preserve"> </w:t>
      </w:r>
      <w:r>
        <w:t xml:space="preserve">403 See, for instance, Yuki, https://yukisoftware.es/</w:t>
      </w:r>
      <w:r>
        <w:t xml:space="preserve"> </w:t>
      </w:r>
      <w:r>
        <w:t xml:space="preserve">404 Ibid.</w:t>
      </w:r>
      <w:r>
        <w:t xml:space="preserve"> </w:t>
      </w:r>
      <w:r>
        <w:t xml:space="preserve">405 See for instance Coface, https://www.coface.com/</w:t>
      </w:r>
      <w:r>
        <w:t xml:space="preserve"> </w:t>
      </w:r>
      <w:r>
        <w:t xml:space="preserve">406 See for instance CreditSafe, https://www.creditsafe.com/be/en.html?sp=true</w:t>
      </w:r>
      <w:r>
        <w:t xml:space="preserve"> </w:t>
      </w:r>
      <w:r>
        <w:t xml:space="preserve">407 Kit Digital, 2022. https://www.acelerapyme.gob.es/en/kit-digital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program is relevant as it provides targeted digitalisation support at the level of an</w:t>
      </w:r>
      <w:r>
        <w:t xml:space="preserve"> </w:t>
      </w:r>
      <w:r>
        <w:t xml:space="preserve">individual enterprise.</w:t>
      </w:r>
    </w:p>
    <w:p>
      <w:pPr>
        <w:pStyle w:val="Compact"/>
        <w:numPr>
          <w:ilvl w:val="0"/>
          <w:numId w:val="1139"/>
        </w:numPr>
      </w:pPr>
      <w:r>
        <w:t xml:space="preserve">Also at EU level, there are projects ongoing. A very recent example is the</w:t>
      </w:r>
      <w:r>
        <w:t xml:space="preserve"> </w:t>
      </w:r>
      <w:r>
        <w:t xml:space="preserve">Entrepreneurship4all project408 – an e-learning platform helping SMEs to adapt to the</w:t>
      </w:r>
      <w:r>
        <w:t xml:space="preserve"> </w:t>
      </w:r>
      <w:r>
        <w:t xml:space="preserve">current context. The platform works as a hub offering valuable and educational</w:t>
      </w:r>
      <w:r>
        <w:t xml:space="preserve"> </w:t>
      </w:r>
      <w:r>
        <w:t xml:space="preserve">material, including online courses, masterclasses, podcasts, videos, etc., that focus on</w:t>
      </w:r>
      <w:r>
        <w:t xml:space="preserve"> </w:t>
      </w:r>
      <w:r>
        <w:t xml:space="preserve">four pillars: Entrepreneurship Competences (EntreComp), Financial Literacy,</w:t>
      </w:r>
      <w:r>
        <w:t xml:space="preserve"> </w:t>
      </w:r>
      <w:r>
        <w:t xml:space="preserve">Sustainability Competences, and Digital Competences (DigiComp).</w:t>
      </w:r>
    </w:p>
    <w:p>
      <w:pPr>
        <w:pStyle w:val="Compact"/>
        <w:numPr>
          <w:ilvl w:val="0"/>
          <w:numId w:val="1140"/>
        </w:numPr>
      </w:pPr>
      <w:r>
        <w:t xml:space="preserve">DIGITAL GOVERNMENTS</w:t>
      </w:r>
    </w:p>
    <w:p>
      <w:pPr>
        <w:pStyle w:val="Compact"/>
        <w:numPr>
          <w:ilvl w:val="0"/>
          <w:numId w:val="1140"/>
        </w:numPr>
      </w:pPr>
      <w:r>
        <w:t xml:space="preserve">The Commission wants to ensure the public sector is able to keep pace with new</w:t>
      </w:r>
      <w:r>
        <w:t xml:space="preserve"> </w:t>
      </w:r>
      <w:r>
        <w:t xml:space="preserve">technologies and benefit from innovation. The digital transformation not only</w:t>
      </w:r>
      <w:r>
        <w:t xml:space="preserve"> </w:t>
      </w:r>
      <w:r>
        <w:t xml:space="preserve">offers opportunities to the private sector, but also to public services. Many public</w:t>
      </w:r>
      <w:r>
        <w:t xml:space="preserve"> </w:t>
      </w:r>
      <w:r>
        <w:t xml:space="preserve">services have already digitalised their procedures and are using technologies such</w:t>
      </w:r>
      <w:r>
        <w:t xml:space="preserve"> </w:t>
      </w:r>
      <w:r>
        <w:t xml:space="preserve">as artificial intelligence, blockchain and the Internet of Things to interact with their</w:t>
      </w:r>
      <w:r>
        <w:t xml:space="preserve"> </w:t>
      </w:r>
      <w:r>
        <w:t xml:space="preserve">citizens.</w:t>
      </w:r>
    </w:p>
    <w:p>
      <w:pPr>
        <w:pStyle w:val="Compact"/>
        <w:numPr>
          <w:ilvl w:val="0"/>
          <w:numId w:val="1140"/>
        </w:numPr>
      </w:pPr>
      <w:r>
        <w:t xml:space="preserve">The Commission supports public administrations in complying with the public</w:t>
      </w:r>
      <w:r>
        <w:t xml:space="preserve"> </w:t>
      </w:r>
      <w:r>
        <w:t xml:space="preserve">procurement directive’s e-invoicing obligation through the Technical Support</w:t>
      </w:r>
      <w:r>
        <w:t xml:space="preserve"> </w:t>
      </w:r>
      <w:r>
        <w:t xml:space="preserve">Instrument, managed by DG REFORM.409</w:t>
      </w:r>
    </w:p>
    <w:p>
      <w:pPr>
        <w:pStyle w:val="Compact"/>
        <w:numPr>
          <w:ilvl w:val="0"/>
          <w:numId w:val="1140"/>
        </w:numPr>
      </w:pPr>
      <w:r>
        <w:t xml:space="preserve">A very promising initiative of the European Commission for a reinforced public</w:t>
      </w:r>
      <w:r>
        <w:t xml:space="preserve"> </w:t>
      </w:r>
      <w:r>
        <w:t xml:space="preserve">sector interoperability policy is the Interoperable Europe project (led by DG</w:t>
      </w:r>
      <w:r>
        <w:t xml:space="preserve"> </w:t>
      </w:r>
      <w:r>
        <w:t xml:space="preserve">DIGIT)410. In November 2022, the Commission proposed the Interoperable Europe</w:t>
      </w:r>
      <w:r>
        <w:t xml:space="preserve"> </w:t>
      </w:r>
      <w:r>
        <w:t xml:space="preserve">Act to strengthen interoperability in the public sector. Interoperability allows</w:t>
      </w:r>
      <w:r>
        <w:t xml:space="preserve"> </w:t>
      </w:r>
      <w:r>
        <w:t xml:space="preserve">administrations to cooperate and make public services function across territorial,</w:t>
      </w:r>
      <w:r>
        <w:t xml:space="preserve"> </w:t>
      </w:r>
      <w:r>
        <w:t xml:space="preserve">sectoral and organisational boundaries, while those administrations remain</w:t>
      </w:r>
      <w:r>
        <w:t xml:space="preserve"> </w:t>
      </w:r>
      <w:r>
        <w:t xml:space="preserve">sovereign actors at all levels of government.</w:t>
      </w:r>
    </w:p>
    <w:p>
      <w:pPr>
        <w:pStyle w:val="Compact"/>
        <w:numPr>
          <w:ilvl w:val="0"/>
          <w:numId w:val="1140"/>
        </w:numPr>
      </w:pPr>
      <w:r>
        <w:t xml:space="preserve">Within this initiative, the Commission is currently elaborating a scoping exercise</w:t>
      </w:r>
      <w:r>
        <w:t xml:space="preserve"> </w:t>
      </w:r>
      <w:r>
        <w:t xml:space="preserve">for a project on Real-Time Economy (RTE) in Finland and the Baltic states, which</w:t>
      </w:r>
      <w:r>
        <w:t xml:space="preserve"> </w:t>
      </w:r>
      <w:r>
        <w:t xml:space="preserve">has the aim of simplifying and automatizing the reporting obligations, exchange of</w:t>
      </w:r>
      <w:r>
        <w:t xml:space="preserve"> </w:t>
      </w:r>
      <w:r>
        <w:t xml:space="preserve">data between companies and public administrations, etc. with a focus on supporting</w:t>
      </w:r>
      <w:r>
        <w:t xml:space="preserve"> </w:t>
      </w:r>
      <w:r>
        <w:t xml:space="preserve">SMEs in particular.</w:t>
      </w:r>
    </w:p>
    <w:p>
      <w:pPr>
        <w:pStyle w:val="Compact"/>
        <w:numPr>
          <w:ilvl w:val="0"/>
          <w:numId w:val="1140"/>
        </w:numPr>
      </w:pPr>
      <w:r>
        <w:t xml:space="preserve">The goal of this ‘Real-Time Economy’ initiative is to create the conditions for a</w:t>
      </w:r>
      <w:r>
        <w:t xml:space="preserve"> </w:t>
      </w:r>
      <w:r>
        <w:t xml:space="preserve">digital economy; a system where all business transactions are based on digital,</w:t>
      </w:r>
      <w:r>
        <w:t xml:space="preserve"> </w:t>
      </w:r>
      <w:r>
        <w:t xml:space="preserve">structured (machine-readable) information and processing. In a digital economy,</w:t>
      </w:r>
      <w:r>
        <w:t xml:space="preserve"> </w:t>
      </w:r>
      <w:r>
        <w:t xml:space="preserve">all services are online and interoperate with each other. Key business data moves</w:t>
      </w:r>
    </w:p>
    <w:p>
      <w:pPr>
        <w:pStyle w:val="FirstParagraph"/>
      </w:pPr>
      <w:r>
        <w:t xml:space="preserve">408 https://entrepreneurship4all.eu/</w:t>
      </w:r>
      <w:r>
        <w:t xml:space="preserve"> </w:t>
      </w:r>
      <w:r>
        <w:t xml:space="preserve">409 European Commission, Reform Support: Public administration and governance. Available at:</w:t>
      </w:r>
      <w:r>
        <w:t xml:space="preserve"> </w:t>
      </w:r>
      <w:r>
        <w:t xml:space="preserve">https://reform-support.ec.europa.eu/what-we-do/public-administration-and-governance_en#digital-public-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410 https://joinup.ec.europa.eu/interoperable-europe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entirely electronically and in real-time within companies and with public</w:t>
      </w:r>
      <w:r>
        <w:t xml:space="preserve"> </w:t>
      </w:r>
      <w:r>
        <w:t xml:space="preserve">authorities. The vision is to create a national ecosystem for businesses that is</w:t>
      </w:r>
      <w:r>
        <w:t xml:space="preserve"> </w:t>
      </w:r>
      <w:r>
        <w:t xml:space="preserve">compatible with other countries, enabling in practice the single digital market. The</w:t>
      </w:r>
      <w:r>
        <w:t xml:space="preserve"> </w:t>
      </w:r>
      <w:r>
        <w:t xml:space="preserve">system will enable online electronic invoices, receipts and business data to flow</w:t>
      </w:r>
      <w:r>
        <w:t xml:space="preserve"> </w:t>
      </w:r>
      <w:r>
        <w:t xml:space="preserve">automatically, securely and in real time between the different actors. One of the</w:t>
      </w:r>
      <w:r>
        <w:t xml:space="preserve"> </w:t>
      </w:r>
      <w:r>
        <w:t xml:space="preserve">main building blocks covered is the transfer of online electronic invoices. This</w:t>
      </w:r>
      <w:r>
        <w:t xml:space="preserve"> </w:t>
      </w:r>
      <w:r>
        <w:t xml:space="preserve">building block would be supportive for member states to fulfil transparency.</w:t>
      </w:r>
      <w:r>
        <w:br/>
      </w:r>
      <w:r>
        <w:t xml:space="preserve">742.</w:t>
      </w:r>
      <w:r>
        <w:t xml:space="preserve"> </w:t>
      </w:r>
      <w:r>
        <w:t xml:space="preserve">In the context of the September 2020 Capital markets union action plan411, the</w:t>
      </w:r>
      <w:r>
        <w:t xml:space="preserve"> </w:t>
      </w:r>
      <w:r>
        <w:t xml:space="preserve">Commission and the OECD are working together to develop joint ‘financial</w:t>
      </w:r>
      <w:r>
        <w:t xml:space="preserve"> </w:t>
      </w:r>
      <w:r>
        <w:t xml:space="preserve">competence frameworks’412. These frameworks set out the knowledge, skills and</w:t>
      </w:r>
      <w:r>
        <w:t xml:space="preserve"> </w:t>
      </w:r>
      <w:r>
        <w:t xml:space="preserve">behaviour that support financial well-being and can be used by national public</w:t>
      </w:r>
      <w:r>
        <w:t xml:space="preserve"> </w:t>
      </w:r>
      <w:r>
        <w:t xml:space="preserve">authorities and stakeholders to develop policies, programmes, and learning</w:t>
      </w:r>
      <w:r>
        <w:t xml:space="preserve"> </w:t>
      </w:r>
      <w:r>
        <w:t xml:space="preserve">materials on financial literacy.</w:t>
      </w:r>
      <w:r>
        <w:t xml:space="preserve"> </w:t>
      </w:r>
      <w:r>
        <w:t xml:space="preserve">743.</w:t>
      </w:r>
      <w:r>
        <w:t xml:space="preserve"> </w:t>
      </w:r>
      <w:r>
        <w:t xml:space="preserve">The Commission and the OECD jointly developed a financial competence</w:t>
      </w:r>
      <w:r>
        <w:t xml:space="preserve"> </w:t>
      </w:r>
      <w:r>
        <w:t xml:space="preserve">framework for adults in January 2022413. The Commission helps national</w:t>
      </w:r>
      <w:r>
        <w:t xml:space="preserve"> </w:t>
      </w:r>
      <w:r>
        <w:t xml:space="preserve">administrations to diagnose the levels of financial literacy amongst population</w:t>
      </w:r>
      <w:r>
        <w:t xml:space="preserve"> </w:t>
      </w:r>
      <w:r>
        <w:t xml:space="preserve">target groups and to identify and address the needs demonstrated by these</w:t>
      </w:r>
      <w:r>
        <w:t xml:space="preserve"> </w:t>
      </w:r>
      <w:r>
        <w:t xml:space="preserve">diagnostics. The Commission also supports EU Member States in creating</w:t>
      </w:r>
      <w:r>
        <w:t xml:space="preserve"> </w:t>
      </w:r>
      <w:r>
        <w:t xml:space="preserve">dedicated programmes for improving financial literacy and education. A financial</w:t>
      </w:r>
      <w:r>
        <w:t xml:space="preserve"> </w:t>
      </w:r>
      <w:r>
        <w:t xml:space="preserve">literacy supporting strategy is already available in Austria414.</w:t>
      </w:r>
      <w:r>
        <w:t xml:space="preserve"> </w:t>
      </w:r>
      <w:r>
        <w:t xml:space="preserve">744.</w:t>
      </w:r>
      <w:r>
        <w:t xml:space="preserve"> </w:t>
      </w:r>
      <w:r>
        <w:t xml:space="preserve">Finally, the Commission is launching a pilot project to incentivise the uptake of</w:t>
      </w:r>
      <w:r>
        <w:t xml:space="preserve"> </w:t>
      </w:r>
      <w:r>
        <w:t xml:space="preserve">ADR in the field of late payments, as an alternative to judicial dispute settlement.</w:t>
      </w:r>
      <w:r>
        <w:t xml:space="preserve"> </w:t>
      </w:r>
      <w:r>
        <w:t xml:space="preserve">The project will also have a digital dimension. Next to making available standard</w:t>
      </w:r>
      <w:r>
        <w:t xml:space="preserve"> </w:t>
      </w:r>
      <w:r>
        <w:t xml:space="preserve">clauses for mediation, creating a specialist mediation scheme in the construction</w:t>
      </w:r>
      <w:r>
        <w:t xml:space="preserve"> </w:t>
      </w:r>
      <w:r>
        <w:t xml:space="preserve">sector that includes training of mediators and awareness raising activities, the</w:t>
      </w:r>
      <w:r>
        <w:t xml:space="preserve"> </w:t>
      </w:r>
      <w:r>
        <w:t xml:space="preserve">project will also create and maintain content for a dedicated web section, containing</w:t>
      </w:r>
      <w:r>
        <w:t xml:space="preserve"> </w:t>
      </w:r>
      <w:r>
        <w:t xml:space="preserve">all necessary information on the advantages and disadvantages of alternative</w:t>
      </w:r>
      <w:r>
        <w:t xml:space="preserve"> </w:t>
      </w:r>
      <w:r>
        <w:t xml:space="preserve">dispute resolution and providing a tool to find a suitable (and specialised) mediator</w:t>
      </w:r>
      <w:r>
        <w:t xml:space="preserve"> </w:t>
      </w:r>
      <w:r>
        <w:t xml:space="preserve">in construction sector. The web section is thought to be an effective one-stop shop</w:t>
      </w:r>
      <w:r>
        <w:t xml:space="preserve"> </w:t>
      </w:r>
      <w:r>
        <w:t xml:space="preserve">for information, including some standard contractual clauses.</w:t>
      </w:r>
    </w:p>
    <w:p>
      <w:pPr>
        <w:pStyle w:val="BodyText"/>
      </w:pPr>
      <w:r>
        <w:t xml:space="preserve">411 https://finance.ec.europa.eu/capital-markets-union-and-financial-markets/capital-markets-union/capital-</w:t>
      </w:r>
      <w:r>
        <w:t xml:space="preserve"> </w:t>
      </w:r>
      <w:r>
        <w:t xml:space="preserve">markets-union-2020-action-plan_en</w:t>
      </w:r>
      <w:r>
        <w:t xml:space="preserve"> </w:t>
      </w:r>
      <w:r>
        <w:t xml:space="preserve">412 https://finance.ec.europa.eu/capital-markets-union-and-financial-markets/capital-markets-union/capital-</w:t>
      </w:r>
      <w:r>
        <w:t xml:space="preserve"> </w:t>
      </w:r>
      <w:r>
        <w:t xml:space="preserve">markets-union-2020-action-plan/action-7-empowering-citizens-through-financial-literacy_en</w:t>
      </w:r>
      <w:r>
        <w:br/>
      </w:r>
      <w:r>
        <w:t xml:space="preserve">413 https://finance.ec.europa.eu/capital-markets-union-and-financial-markets/capital-markets-union/capital-</w:t>
      </w:r>
      <w:r>
        <w:t xml:space="preserve"> </w:t>
      </w:r>
      <w:r>
        <w:t xml:space="preserve">markets-union-2020-action-plan/action-7-empowering-citizens-through-financial-literacy_en</w:t>
      </w:r>
      <w:r>
        <w:br/>
      </w:r>
      <w:r>
        <w:t xml:space="preserve">414 https://reform-support.ec.europa.eu/what-we-do/finance-and-access-finance/strategy-financial-literacy-</w:t>
      </w:r>
      <w:r>
        <w:t xml:space="preserve"> </w:t>
      </w:r>
      <w:r>
        <w:t xml:space="preserve">austria_en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W. ANNEX 23: SUPPORTING INFORMATION</w:t>
      </w:r>
      <w:r>
        <w:br/>
      </w:r>
      <w:r>
        <w:t xml:space="preserve">Figure 22: Conditions more favourable to the creditor</w:t>
      </w:r>
      <w:r>
        <w:t xml:space="preserve"> </w:t>
      </w:r>
      <w:r>
        <w:t xml:space="preserve">B2B: Maximum payment terms and conditions for the parties to agree on longer payment periods</w:t>
      </w:r>
      <w:r>
        <w:t xml:space="preserve"> </w:t>
      </w:r>
      <w:r>
        <w:t xml:space="preserve">In Denmark,415 Finland,416 the Netherlands,417 and Sweden,418 the maximum payment term is 30 days</w:t>
      </w:r>
      <w:r>
        <w:t xml:space="preserve"> </w:t>
      </w:r>
      <w:r>
        <w:t xml:space="preserve">instead of 60. The purpose of such legislative intervention was to prevent the period of 60 days included</w:t>
      </w:r>
      <w:r>
        <w:t xml:space="preserve"> </w:t>
      </w:r>
      <w:r>
        <w:t xml:space="preserve">in Article 3(5) LPD from becoming the de facto standard payment period.419 The parties, however, can</w:t>
      </w:r>
      <w:r>
        <w:t xml:space="preserve"> </w:t>
      </w:r>
      <w:r>
        <w:t xml:space="preserve">agree upon a maximum payment term longer than 30 days, where they both expressly give their consent.</w:t>
      </w:r>
      <w:r>
        <w:t xml:space="preserve"> </w:t>
      </w:r>
      <w:r>
        <w:t xml:space="preserve">These Member States do not allow ‘adhesion’ clauses420 setting out longer payment terms. Consequently,</w:t>
      </w:r>
      <w:r>
        <w:t xml:space="preserve"> </w:t>
      </w:r>
      <w:r>
        <w:t xml:space="preserve">the business party with weaker bargaining power does not have to fear that clauses setting out payment</w:t>
      </w:r>
      <w:r>
        <w:t xml:space="preserve"> </w:t>
      </w:r>
      <w:r>
        <w:t xml:space="preserve">terms longer than 30 days are unilaterally imposed by the counterparty with stronger bargaining power.421</w:t>
      </w:r>
      <w:r>
        <w:t xml:space="preserve"> </w:t>
      </w:r>
      <w:r>
        <w:t xml:space="preserve">More recently, in July 2022, a new law entered into force in the Netherlands whereby payment terms in</w:t>
      </w:r>
      <w:r>
        <w:t xml:space="preserve"> </w:t>
      </w:r>
      <w:r>
        <w:t xml:space="preserve">B2B transactions shall not exceed 30 days when the creditor is an SME, thus bringing down the initial</w:t>
      </w:r>
      <w:r>
        <w:t xml:space="preserve"> </w:t>
      </w:r>
      <w:r>
        <w:t xml:space="preserve">payment term of 60 days in B2B transactions where the creditor is an SME. Similarly, in Belgium and</w:t>
      </w:r>
      <w:r>
        <w:t xml:space="preserve"> </w:t>
      </w:r>
      <w:r>
        <w:t xml:space="preserve">Poland, payment terms shall not exceed 60 days when the creditor is an SME.</w:t>
      </w:r>
    </w:p>
    <w:p>
      <w:pPr>
        <w:pStyle w:val="BodyText"/>
      </w:pPr>
      <w:r>
        <w:t xml:space="preserve">B2B: Maximum payment terms that cannot be derogated by the parties</w:t>
      </w:r>
      <w:r>
        <w:t xml:space="preserve"> </w:t>
      </w:r>
      <w:r>
        <w:t xml:space="preserve">The French, Spanish and Croatian legislation goes further by limiting the maximum payment term. In</w:t>
      </w:r>
      <w:r>
        <w:t xml:space="preserve"> </w:t>
      </w:r>
      <w:r>
        <w:t xml:space="preserve">France,422 the payment period agreed upon by the parties in a B2B contract cannot exceed 60 days from</w:t>
      </w:r>
      <w:r>
        <w:t xml:space="preserve"> </w:t>
      </w:r>
      <w:r>
        <w:t xml:space="preserve">the date of issuance of the invoice. However, by way of derogation, the parties can agree on a maximum</w:t>
      </w:r>
      <w:r>
        <w:t xml:space="preserve"> </w:t>
      </w:r>
      <w:r>
        <w:t xml:space="preserve">payment term of 45 days from the end of the month period (following the issuance of the invoice), if the</w:t>
      </w:r>
      <w:r>
        <w:t xml:space="preserve"> </w:t>
      </w:r>
      <w:r>
        <w:t xml:space="preserve">term has been expressly stipulated in the agreement and is not grossly unfair to the creditor.423 Therefore,</w:t>
      </w:r>
      <w:r>
        <w:t xml:space="preserve"> </w:t>
      </w:r>
      <w:r>
        <w:t xml:space="preserve">the maximum payment term is 75 days. Similarly, the Spanish legislator limits the parties’ autonomy by</w:t>
      </w:r>
      <w:r>
        <w:t xml:space="preserve"> </w:t>
      </w:r>
      <w:r>
        <w:t xml:space="preserve">preventing them from agreeing upon payment terms exceeding 60 calendar days.424 In Croatia,425</w:t>
      </w:r>
      <w:r>
        <w:t xml:space="preserve"> </w:t>
      </w:r>
      <w:r>
        <w:t xml:space="preserve">undertakings can agree on a period of payment longer than 60 days (up to 360 days), provided that the</w:t>
      </w:r>
      <w:r>
        <w:t xml:space="preserve"> </w:t>
      </w:r>
      <w:r>
        <w:t xml:space="preserve">debtor issued a security instrument with the legal effect of an enforceable title to the creditor. A payment</w:t>
      </w:r>
      <w:r>
        <w:t xml:space="preserve"> </w:t>
      </w:r>
      <w:r>
        <w:t xml:space="preserve">period longer than 360 days would be null and void ex lege.</w:t>
      </w:r>
    </w:p>
    <w:p>
      <w:pPr>
        <w:pStyle w:val="BodyText"/>
      </w:pPr>
      <w:r>
        <w:t xml:space="preserve">B2B: Shorter payment terms established by law in absence of agreement between the parties</w:t>
      </w:r>
    </w:p>
    <w:p>
      <w:pPr>
        <w:pStyle w:val="BodyText"/>
      </w:pPr>
      <w:r>
        <w:t xml:space="preserve">415 Sections 3 (1) and (2), and Section 3a of the Law no. 459 (consolidated version) ‘Interest Act’ - IA</w:t>
      </w:r>
      <w:r>
        <w:t xml:space="preserve"> </w:t>
      </w:r>
      <w:r>
        <w:t xml:space="preserve">(Lovbekendtgørelse om renter og andre forhold ved forsinket betaling (renteloven)), Official Law Gazette</w:t>
      </w:r>
      <w:r>
        <w:t xml:space="preserve"> </w:t>
      </w:r>
      <w:r>
        <w:t xml:space="preserve">13 May 2014.</w:t>
      </w:r>
      <w:r>
        <w:t xml:space="preserve"> </w:t>
      </w:r>
      <w:r>
        <w:t xml:space="preserve">416 Section 5 of the Act on payment terms for commercial contracts (as last amended in 2015 by Act</w:t>
      </w:r>
      <w:r>
        <w:t xml:space="preserve"> </w:t>
      </w:r>
      <w:r>
        <w:t xml:space="preserve">385/2015). See also Government Bill Proposal, RP 356/2014.</w:t>
      </w:r>
      <w:r>
        <w:t xml:space="preserve"> </w:t>
      </w:r>
      <w:r>
        <w:t xml:space="preserve">417 Article 6:119a (5) of the Civil Code, as amended by Act of 13 December 2012 modifying Book 6 of the</w:t>
      </w:r>
      <w:r>
        <w:t xml:space="preserve"> </w:t>
      </w:r>
      <w:r>
        <w:t xml:space="preserve">Civil Code and some other acts in relation to the transposition of Directive 2011/7/EU</w:t>
      </w:r>
      <w:r>
        <w:br/>
      </w:r>
      <w:r>
        <w:t xml:space="preserve">418 Section 2 a of the ‘Interest Act’ (Räntelag), SFS 1975:635.</w:t>
      </w:r>
      <w:r>
        <w:t xml:space="preserve"> </w:t>
      </w:r>
      <w:r>
        <w:t xml:space="preserve">419 Petersen, L. L., Renteloven (4th ed, Karnov Group, Copenhagen, 2013) 141.</w:t>
      </w:r>
      <w:r>
        <w:br/>
      </w:r>
      <w:r>
        <w:t xml:space="preserve">420 An adhesion clause is a contractual clause drafted by one party and signed by another party which,</w:t>
      </w:r>
      <w:r>
        <w:t xml:space="preserve"> </w:t>
      </w:r>
      <w:r>
        <w:t xml:space="preserve">typically, does not have the power to negotiate or modify the ‘imposed’ terms.</w:t>
      </w:r>
      <w:r>
        <w:t xml:space="preserve"> </w:t>
      </w:r>
      <w:r>
        <w:t xml:space="preserve">421 Making the explicit consent of both parties a condition for validating payment periods longer than 30 days</w:t>
      </w:r>
      <w:r>
        <w:t xml:space="preserve"> </w:t>
      </w:r>
      <w:r>
        <w:t xml:space="preserve">avoids situations where, for example, the debtor merely refers to its previously applied business practice. A</w:t>
      </w:r>
      <w:r>
        <w:t xml:space="preserve"> </w:t>
      </w:r>
      <w:r>
        <w:t xml:space="preserve">limitation of this approach should be considered: in Member States where contracts can be entered into orally</w:t>
      </w:r>
      <w:r>
        <w:t xml:space="preserve"> </w:t>
      </w:r>
      <w:r>
        <w:t xml:space="preserve">(e.g. in Denmark) determining what is needed to establish that a creditor has ‘expressly’ accepted a payment</w:t>
      </w:r>
      <w:r>
        <w:t xml:space="preserve"> </w:t>
      </w:r>
      <w:r>
        <w:t xml:space="preserve">period longer than 30 days is left to the interpretation of the courts (Morten Qvist Fog Lund, ‘Ny lovgivning:</w:t>
      </w:r>
      <w:r>
        <w:t xml:space="preserve"> </w:t>
      </w:r>
      <w:r>
        <w:t xml:space="preserve">Implementering af Late Payment direktivet i Danmark’, (2013) 1-S Erhvervsjuridisk Tidsskrift 43, 44.).</w:t>
      </w:r>
      <w:r>
        <w:t xml:space="preserve"> </w:t>
      </w:r>
      <w:r>
        <w:t xml:space="preserve">422 Commercial Code of 18 September 2000, Official Journal of the French Republic of 21 September 2000,</w:t>
      </w:r>
      <w:r>
        <w:t xml:space="preserve"> </w:t>
      </w:r>
      <w:r>
        <w:t xml:space="preserve">as last amended by Law n° 2008-776 of 4 August 2008.</w:t>
      </w:r>
      <w:r>
        <w:t xml:space="preserve"> </w:t>
      </w:r>
      <w:r>
        <w:t xml:space="preserve">423 Article L. 441-6, I, Section 9 of the French Commercial Code. It implies that the maximum payment term</w:t>
      </w:r>
      <w:r>
        <w:t xml:space="preserve"> </w:t>
      </w:r>
      <w:r>
        <w:t xml:space="preserve">is, therefore, up to 75 days (if the invoice is received the first day of the month and is paid 45 days from the</w:t>
      </w:r>
      <w:r>
        <w:t xml:space="preserve"> </w:t>
      </w:r>
      <w:r>
        <w:t xml:space="preserve">end of the month).</w:t>
      </w:r>
      <w:r>
        <w:t xml:space="preserve"> </w:t>
      </w:r>
      <w:r>
        <w:t xml:space="preserve">424 Article 4 (3), Act on Late Payment in Commercial Transactions (ALCPT).</w:t>
      </w:r>
      <w:r>
        <w:t xml:space="preserve"> </w:t>
      </w:r>
      <w:r>
        <w:t xml:space="preserve">425 Article 11(2) of the Act on Financial Operations and Pre-Bankruptcy Settlement, (Official Gazzette no.</w:t>
      </w:r>
      <w:r>
        <w:t xml:space="preserve"> </w:t>
      </w:r>
      <w:r>
        <w:t xml:space="preserve">108/2012.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According to the LPD, where the parties to a B2B transaction did not agree upon a specific date or period</w:t>
      </w:r>
      <w:r>
        <w:t xml:space="preserve"> </w:t>
      </w:r>
      <w:r>
        <w:t xml:space="preserve">for payment in their contract, a payment term of 30 days applies ex lege (Article 3(3)(b) LPD). Three</w:t>
      </w:r>
      <w:r>
        <w:t xml:space="preserve"> </w:t>
      </w:r>
      <w:r>
        <w:t xml:space="preserve">Member States (Austria, Bulgaria and Germany) have adopted a different approach if the parties did not</w:t>
      </w:r>
      <w:r>
        <w:t xml:space="preserve"> </w:t>
      </w:r>
      <w:r>
        <w:t xml:space="preserve">agree upon a payment term:</w:t>
      </w:r>
      <w:r>
        <w:br/>
      </w:r>
      <w:r>
        <w:t xml:space="preserve">1) the payment must be paid ‘without any undue delay’ (Austria);426</w:t>
      </w:r>
      <w:r>
        <w:br/>
      </w:r>
      <w:r>
        <w:t xml:space="preserve">2) the standard payment term is 14 days from the date of receipt of the invoice or, alternatively, from</w:t>
      </w:r>
      <w:r>
        <w:t xml:space="preserve"> </w:t>
      </w:r>
      <w:r>
        <w:t xml:space="preserve">the date of delivery of the goods/provision of services, or from the expiry of a specific term agreed</w:t>
      </w:r>
      <w:r>
        <w:t xml:space="preserve"> </w:t>
      </w:r>
      <w:r>
        <w:t xml:space="preserve">between the parties (Bulgaria);427</w:t>
      </w:r>
      <w:r>
        <w:br/>
      </w:r>
      <w:r>
        <w:t xml:space="preserve">3) the payment is immediately due on receipt of the invoice, on the condition that the creditor has</w:t>
      </w:r>
      <w:r>
        <w:t xml:space="preserve"> </w:t>
      </w:r>
      <w:r>
        <w:t xml:space="preserve">fulfilled all its contractual and legal obligations (Germany).428.</w:t>
      </w:r>
    </w:p>
    <w:p>
      <w:pPr>
        <w:pStyle w:val="BodyText"/>
      </w:pPr>
      <w:r>
        <w:t xml:space="preserve">G2B: 60 days payment term by public entities in the healthcare sector</w:t>
      </w:r>
      <w:r>
        <w:br/>
      </w:r>
      <w:r>
        <w:t xml:space="preserve">Ireland and the Netherlands did not include in their national transposition laws the possibility to extend</w:t>
      </w:r>
      <w:r>
        <w:t xml:space="preserve"> </w:t>
      </w:r>
      <w:r>
        <w:t xml:space="preserve">payment terms to 60 days for public entities providing healthcare. In addition, France has limited this</w:t>
      </w:r>
      <w:r>
        <w:t xml:space="preserve"> </w:t>
      </w:r>
      <w:r>
        <w:t xml:space="preserve">possibility of extension to 50 days instead of 60 days</w:t>
      </w:r>
    </w:p>
    <w:p>
      <w:pPr>
        <w:pStyle w:val="BodyText"/>
      </w:pPr>
      <w:r>
        <w:t xml:space="preserve">G2B: Faster-than-30 days payments in the public sector (other than healthcare)</w:t>
      </w:r>
      <w:r>
        <w:t xml:space="preserve"> </w:t>
      </w:r>
      <w:r>
        <w:t xml:space="preserve">In Ireland, the government requires that all central Government Departments, the Health Service</w:t>
      </w:r>
      <w:r>
        <w:t xml:space="preserve"> </w:t>
      </w:r>
      <w:r>
        <w:t xml:space="preserve">Executive, the local authorities and all other public sector bodies (excluding commercial Semi-State</w:t>
      </w:r>
      <w:r>
        <w:t xml:space="preserve"> </w:t>
      </w:r>
      <w:r>
        <w:t xml:space="preserve">bodies) pay their suppliers within 15 calendar days of receipt of a valid invoice. SMEs can attach an</w:t>
      </w:r>
      <w:r>
        <w:t xml:space="preserve"> </w:t>
      </w:r>
      <w:r>
        <w:t xml:space="preserve">Official Notice 429of the 15-day prompt payment requirement to relevant invoices. Small businesses</w:t>
      </w:r>
      <w:r>
        <w:t xml:space="preserve"> </w:t>
      </w:r>
      <w:r>
        <w:t xml:space="preserve">themselves should refer instances of non-adherence to the relevant Government Department, public sector</w:t>
      </w:r>
      <w:r>
        <w:t xml:space="preserve"> </w:t>
      </w:r>
      <w:r>
        <w:t xml:space="preserve">body and State Agency.</w:t>
      </w:r>
    </w:p>
    <w:p>
      <w:pPr>
        <w:pStyle w:val="BodyText"/>
      </w:pPr>
      <w:r>
        <w:t xml:space="preserve">All transactions: EUR 40 compensation</w:t>
      </w:r>
      <w:r>
        <w:br/>
      </w:r>
      <w:r>
        <w:t xml:space="preserve">In Ireland and Poland, the lump sum compensation for recovery costs varies according to the value of the</w:t>
      </w:r>
      <w:r>
        <w:t xml:space="preserve"> </w:t>
      </w:r>
      <w:r>
        <w:t xml:space="preserve">invoice. For example, in Ireland, for example, the flat fee compensation is regulated as follows: €40, for</w:t>
      </w:r>
      <w:r>
        <w:t xml:space="preserve"> </w:t>
      </w:r>
      <w:r>
        <w:t xml:space="preserve">invoices not exceeding €1000; €70 for invoices exceeding €1000 but not exceeding €10.000; €100 for</w:t>
      </w:r>
      <w:r>
        <w:t xml:space="preserve"> </w:t>
      </w:r>
      <w:r>
        <w:t xml:space="preserve">invoices exceeding €10.000.</w:t>
      </w:r>
    </w:p>
    <w:p>
      <w:pPr>
        <w:pStyle w:val="BodyText"/>
      </w:pPr>
      <w:r>
        <w:t xml:space="preserve">426 Sections 904, 907a, and 1334 of the General Civil Code (Allgemeines bürgerliches Gesetzbuch – ABGB),</w:t>
      </w:r>
      <w:r>
        <w:t xml:space="preserve"> </w:t>
      </w:r>
      <w:r>
        <w:t xml:space="preserve">JGS Nr 946/1811 as amended by Federal Law Gazette published on 9 August 2002, BGBl I 118/2002.</w:t>
      </w:r>
      <w:r>
        <w:t xml:space="preserve"> </w:t>
      </w:r>
      <w:r>
        <w:t xml:space="preserve">427 Article 303a, Sec. 3 Commerce Act, ‘Bill for Amendment and Supplementation of the Commerce Act’</w:t>
      </w:r>
      <w:r>
        <w:t xml:space="preserve"> </w:t>
      </w:r>
      <w:r>
        <w:t xml:space="preserve">(Закон за изменение и допълнение на Търговския закон), State Gazette issue 20 of 28 February 2013, in</w:t>
      </w:r>
      <w:r>
        <w:t xml:space="preserve"> </w:t>
      </w:r>
      <w:r>
        <w:t xml:space="preserve">force as of 4 March 2013.</w:t>
      </w:r>
      <w:r>
        <w:t xml:space="preserve"> </w:t>
      </w:r>
      <w:r>
        <w:t xml:space="preserve">428</w:t>
      </w:r>
      <w:r>
        <w:t xml:space="preserve"> </w:t>
      </w:r>
      <w:r>
        <w:t xml:space="preserve">Article</w:t>
      </w:r>
      <w:r>
        <w:t xml:space="preserve"> </w:t>
      </w:r>
      <w:r>
        <w:t xml:space="preserve">271</w:t>
      </w:r>
      <w:r>
        <w:t xml:space="preserve"> </w:t>
      </w:r>
      <w:r>
        <w:t xml:space="preserve">Paragraph</w:t>
      </w:r>
      <w:r>
        <w:t xml:space="preserve"> </w:t>
      </w:r>
      <w:r>
        <w:t xml:space="preserve">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Code,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https://www.gesetze-im-</w:t>
      </w:r>
      <w:r>
        <w:t xml:space="preserve"> </w:t>
      </w:r>
      <w:r>
        <w:t xml:space="preserve">internet.de/englisch_bgb/englisch_bgb.pdf. The German provision does not imply that the debtor is</w:t>
      </w:r>
      <w:r>
        <w:t xml:space="preserve"> </w:t>
      </w:r>
      <w:r>
        <w:t xml:space="preserve">automatically on delay once he has received the invoice by the creditor. The receipt of the invoice represents</w:t>
      </w:r>
      <w:r>
        <w:t xml:space="preserve"> </w:t>
      </w:r>
      <w:r>
        <w:t xml:space="preserve">only the date starting from which the payment is due (if no other agreement has been reached by the parties</w:t>
      </w:r>
      <w:r>
        <w:t xml:space="preserve"> </w:t>
      </w:r>
      <w:r>
        <w:t xml:space="preserve">in this respect).</w:t>
      </w:r>
      <w:r>
        <w:t xml:space="preserve"> </w:t>
      </w:r>
      <w:r>
        <w:t xml:space="preserve">429 Prompt Payment Official Notice Reminder - DETE (enterprise.gov.ie)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X. ANNEX 24: MONITORING AND EVALUATION OF IMPACTS</w:t>
      </w:r>
      <w:r>
        <w:t xml:space="preserve"> </w:t>
      </w:r>
      <w:r>
        <w:t xml:space="preserve">745.</w:t>
      </w:r>
      <w:r>
        <w:t xml:space="preserve"> </w:t>
      </w:r>
      <w:r>
        <w:t xml:space="preserve">The impact of the EU’s action in the form late payment measures as set out in the</w:t>
      </w:r>
      <w:r>
        <w:t xml:space="preserve"> </w:t>
      </w:r>
      <w:r>
        <w:t xml:space="preserve">proposed option in this impact assessment should be assessed 4 years after entry</w:t>
      </w:r>
      <w:r>
        <w:t xml:space="preserve"> </w:t>
      </w:r>
      <w:r>
        <w:t xml:space="preserve">into force of the adopted instrument. The evaluation will include consultations,</w:t>
      </w:r>
      <w:r>
        <w:t xml:space="preserve"> </w:t>
      </w:r>
      <w:r>
        <w:t xml:space="preserve">whose questionnaires should provide comparable results with those obtained for</w:t>
      </w:r>
      <w:r>
        <w:t xml:space="preserve"> </w:t>
      </w:r>
      <w:r>
        <w:t xml:space="preserve">this impact assessment. The evaluation should take the form of a European</w:t>
      </w:r>
      <w:r>
        <w:t xml:space="preserve"> </w:t>
      </w:r>
      <w:r>
        <w:t xml:space="preserve">Commission report to the legislator.</w:t>
      </w:r>
      <w:r>
        <w:t xml:space="preserve"> </w:t>
      </w:r>
      <w:r>
        <w:t xml:space="preserve">746.</w:t>
      </w:r>
      <w:r>
        <w:t xml:space="preserve"> </w:t>
      </w:r>
      <w:r>
        <w:t xml:space="preserve">The monitoring arrangement accompanying the EU framework should enable the</w:t>
      </w:r>
      <w:r>
        <w:t xml:space="preserve"> </w:t>
      </w:r>
      <w:r>
        <w:t xml:space="preserve">gathering of ‘hard data’ and information on late payment performance. This could</w:t>
      </w:r>
      <w:r>
        <w:t xml:space="preserve"> </w:t>
      </w:r>
      <w:r>
        <w:t xml:space="preserve">cover both the observance of the limits established regarding the payment terms for</w:t>
      </w:r>
      <w:r>
        <w:t xml:space="preserve"> </w:t>
      </w:r>
      <w:r>
        <w:t xml:space="preserve">B2B, as well as enforcement bodies and means of redress. In addition to the overall</w:t>
      </w:r>
      <w:r>
        <w:t xml:space="preserve"> </w:t>
      </w:r>
      <w:r>
        <w:t xml:space="preserve">reduction in the scale of late payment practices, to be reviewed under the general</w:t>
      </w:r>
      <w:r>
        <w:t xml:space="preserve"> </w:t>
      </w:r>
      <w:r>
        <w:t xml:space="preserve">objective, the individual policy measures proposed could be both monitored</w:t>
      </w:r>
      <w:r>
        <w:t xml:space="preserve"> </w:t>
      </w:r>
      <w:r>
        <w:t xml:space="preserve">through the existing EU Late payment observatory and evaluated. The observatory</w:t>
      </w:r>
      <w:r>
        <w:t xml:space="preserve"> </w:t>
      </w:r>
      <w:r>
        <w:t xml:space="preserve">could gather companies’ views about the effectiveness and efficiency of policy</w:t>
      </w:r>
      <w:r>
        <w:t xml:space="preserve"> </w:t>
      </w:r>
      <w:r>
        <w:t xml:space="preserve">measures proposed for each specific objective, e.g. the introduction of a cap in B2B</w:t>
      </w:r>
      <w:r>
        <w:t xml:space="preserve"> </w:t>
      </w:r>
      <w:r>
        <w:t xml:space="preserve">transactions.</w:t>
      </w:r>
    </w:p>
    <w:p>
      <w:pPr>
        <w:pStyle w:val="BodyText"/>
      </w:pPr>
      <w:r>
        <w:t xml:space="preserve">Specific objectives</w:t>
      </w:r>
      <w:r>
        <w:t xml:space="preserve"> </w:t>
      </w:r>
      <w:r>
        <w:t xml:space="preserve">Source</w:t>
      </w:r>
      <w:r>
        <w:t xml:space="preserve"> </w:t>
      </w:r>
      <w:r>
        <w:t xml:space="preserve">Indicators</w:t>
      </w:r>
      <w:r>
        <w:t xml:space="preserve"> </w:t>
      </w:r>
      <w:r>
        <w:t xml:space="preserve">Prevent late payments</w:t>
      </w:r>
      <w:r>
        <w:t xml:space="preserve"> </w:t>
      </w:r>
      <w:r>
        <w:t xml:space="preserve">by</w:t>
      </w:r>
      <w:r>
        <w:t xml:space="preserve"> </w:t>
      </w:r>
      <w:r>
        <w:t xml:space="preserve">establishing</w:t>
      </w:r>
      <w:r>
        <w:t xml:space="preserve"> </w:t>
      </w:r>
      <w:r>
        <w:t xml:space="preserve">maximum</w:t>
      </w:r>
      <w:r>
        <w:t xml:space="preserve"> </w:t>
      </w:r>
      <w:r>
        <w:t xml:space="preserve">payment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B2B</w:t>
      </w:r>
      <w:r>
        <w:t xml:space="preserve"> </w:t>
      </w:r>
      <w:r>
        <w:t xml:space="preserve">and</w:t>
      </w:r>
      <w:r>
        <w:t xml:space="preserve"> </w:t>
      </w:r>
      <w:r>
        <w:t xml:space="preserve">automatic payment of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compensation</w:t>
      </w:r>
      <w:r>
        <w:t xml:space="preserve"> </w:t>
      </w:r>
      <w:r>
        <w:t xml:space="preserve">•</w:t>
      </w:r>
      <w:r>
        <w:t xml:space="preserve"> </w:t>
      </w:r>
      <w:r>
        <w:t xml:space="preserve">Annual survey</w:t>
      </w:r>
      <w:r>
        <w:t xml:space="preserve"> </w:t>
      </w:r>
      <w:r>
        <w:t xml:space="preserve">to undertakings</w:t>
      </w:r>
      <w:r>
        <w:t xml:space="preserve"> </w:t>
      </w:r>
      <w:r>
        <w:t xml:space="preserve">•</w:t>
      </w:r>
      <w:r>
        <w:t xml:space="preserve"> </w:t>
      </w:r>
      <w:r>
        <w:t xml:space="preserve">Members</w:t>
      </w:r>
      <w:r>
        <w:t xml:space="preserve"> </w:t>
      </w:r>
      <w:r>
        <w:t xml:space="preserve">States annual</w:t>
      </w:r>
      <w:r>
        <w:t xml:space="preserve"> </w:t>
      </w:r>
      <w:r>
        <w:t xml:space="preserve">reports</w:t>
      </w:r>
      <w:r>
        <w:t xml:space="preserve"> </w:t>
      </w:r>
      <w:r>
        <w:t xml:space="preserve">•</w:t>
      </w:r>
      <w:r>
        <w:t xml:space="preserve"> </w:t>
      </w:r>
      <w:r>
        <w:t xml:space="preserve">Late Payment</w:t>
      </w:r>
      <w:r>
        <w:t xml:space="preserve"> </w:t>
      </w:r>
      <w:r>
        <w:t xml:space="preserve">Observatory</w:t>
      </w:r>
      <w:r>
        <w:t xml:space="preserve"> </w:t>
      </w:r>
      <w:r>
        <w:t xml:space="preserve">•</w:t>
      </w:r>
      <w:r>
        <w:t xml:space="preserve"> </w:t>
      </w:r>
      <w:r>
        <w:t xml:space="preserve">Alignment of application of UTP rules (e.g. </w:t>
      </w:r>
      <w:r>
        <w:t xml:space="preserve"> </w:t>
      </w:r>
      <w:r>
        <w:t xml:space="preserve">number of changes to national rules with a view</w:t>
      </w:r>
      <w:r>
        <w:t xml:space="preserve"> </w:t>
      </w:r>
      <w:r>
        <w:t xml:space="preserve">to approximate practices)</w:t>
      </w:r>
      <w:r>
        <w:br/>
      </w:r>
      <w:r>
        <w:t xml:space="preserve">•</w:t>
      </w:r>
      <w:r>
        <w:t xml:space="preserve"> </w:t>
      </w:r>
      <w:r>
        <w:t xml:space="preserve">Number of payments that do not comply with</w:t>
      </w:r>
      <w:r>
        <w:t xml:space="preserve"> </w:t>
      </w:r>
      <w:r>
        <w:t xml:space="preserve">the EU rules</w:t>
      </w:r>
      <w:r>
        <w:t xml:space="preserve"> </w:t>
      </w:r>
      <w:r>
        <w:t xml:space="preserve">•</w:t>
      </w:r>
      <w:r>
        <w:t xml:space="preserve"> </w:t>
      </w:r>
      <w:r>
        <w:t xml:space="preserve">Number of interests and compensations paid (as</w:t>
      </w:r>
      <w:r>
        <w:t xml:space="preserve"> </w:t>
      </w:r>
      <w:r>
        <w:t xml:space="preserve">percentage of late payments)</w:t>
      </w:r>
    </w:p>
    <w:p>
      <w:pPr>
        <w:pStyle w:val="BodyText"/>
      </w:pPr>
      <w:r>
        <w:t xml:space="preserve">Foster timely payments</w:t>
      </w:r>
      <w:r>
        <w:t xml:space="preserve"> </w:t>
      </w:r>
      <w:r>
        <w:t xml:space="preserve">by enabling effective</w:t>
      </w:r>
      <w:r>
        <w:t xml:space="preserve"> </w:t>
      </w:r>
      <w:r>
        <w:t xml:space="preserve">redress</w:t>
      </w:r>
      <w:r>
        <w:t xml:space="preserve"> </w:t>
      </w:r>
      <w:r>
        <w:t xml:space="preserve">•</w:t>
      </w:r>
      <w:r>
        <w:t xml:space="preserve"> </w:t>
      </w:r>
      <w:r>
        <w:t xml:space="preserve">Members States</w:t>
      </w:r>
      <w:r>
        <w:t xml:space="preserve"> </w:t>
      </w:r>
      <w:r>
        <w:t xml:space="preserve">annual reports</w:t>
      </w:r>
      <w:r>
        <w:t xml:space="preserve"> </w:t>
      </w:r>
      <w:r>
        <w:t xml:space="preserve">•</w:t>
      </w:r>
      <w:r>
        <w:t xml:space="preserve"> </w:t>
      </w:r>
      <w:r>
        <w:t xml:space="preserve">Eurostat /</w:t>
      </w:r>
      <w:r>
        <w:t xml:space="preserve"> </w:t>
      </w:r>
      <w:r>
        <w:t xml:space="preserve">national</w:t>
      </w:r>
      <w:r>
        <w:t xml:space="preserve"> </w:t>
      </w:r>
      <w:r>
        <w:t xml:space="preserve">statistics / EU</w:t>
      </w:r>
      <w:r>
        <w:t xml:space="preserve"> </w:t>
      </w:r>
      <w:r>
        <w:t xml:space="preserve">and national</w:t>
      </w:r>
      <w:r>
        <w:t xml:space="preserve"> </w:t>
      </w:r>
      <w:r>
        <w:t xml:space="preserve">market</w:t>
      </w:r>
      <w:r>
        <w:t xml:space="preserve"> </w:t>
      </w:r>
      <w:r>
        <w:t xml:space="preserve">•</w:t>
      </w:r>
      <w:r>
        <w:t xml:space="preserve"> </w:t>
      </w:r>
      <w:r>
        <w:t xml:space="preserve">Number of complaints received (anonymously</w:t>
      </w:r>
      <w:r>
        <w:t xml:space="preserve"> </w:t>
      </w:r>
      <w:r>
        <w:t xml:space="preserve">or not)</w:t>
      </w:r>
      <w:r>
        <w:t xml:space="preserve"> </w:t>
      </w:r>
      <w:r>
        <w:t xml:space="preserve">•</w:t>
      </w:r>
      <w:r>
        <w:t xml:space="preserve"> </w:t>
      </w:r>
      <w:r>
        <w:t xml:space="preserve">Number of mediation meetings, if applicable</w:t>
      </w:r>
      <w:r>
        <w:t xml:space="preserve"> </w:t>
      </w:r>
      <w:r>
        <w:t xml:space="preserve">•</w:t>
      </w:r>
      <w:r>
        <w:t xml:space="preserve"> </w:t>
      </w:r>
      <w:r>
        <w:t xml:space="preserve">Number of investigations launched (own</w:t>
      </w:r>
      <w:r>
        <w:t xml:space="preserve"> </w:t>
      </w:r>
      <w:r>
        <w:t xml:space="preserve">initiative or upon request)</w:t>
      </w:r>
      <w:r>
        <w:br/>
      </w:r>
      <w:r>
        <w:t xml:space="preserve">•</w:t>
      </w:r>
      <w:r>
        <w:t xml:space="preserve"> </w:t>
      </w:r>
      <w:r>
        <w:t xml:space="preserve">Share of cases resulting in findings of an</w:t>
      </w:r>
      <w:r>
        <w:t xml:space="preserve"> </w:t>
      </w:r>
      <w:r>
        <w:t xml:space="preserve">infringement</w:t>
      </w:r>
      <w:r>
        <w:t xml:space="preserve"> </w:t>
      </w:r>
      <w:r>
        <w:t xml:space="preserve">•</w:t>
      </w:r>
      <w:r>
        <w:t xml:space="preserve"> </w:t>
      </w:r>
      <w:r>
        <w:t xml:space="preserve">Share of cases using alternative dispute</w:t>
      </w:r>
      <w:r>
        <w:t xml:space="preserve"> </w:t>
      </w:r>
      <w:r>
        <w:t xml:space="preserve">resolution mechanisms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Y. ANNEX 25: OVERVIEW OF BENEFITS AND COSTS FOR</w:t>
      </w:r>
      <w:r>
        <w:t xml:space="preserve"> </w:t>
      </w:r>
      <w:r>
        <w:t xml:space="preserve">BUSINESS AND FOR PUBLIC AUTHORITIES</w:t>
      </w:r>
      <w:r>
        <w:t xml:space="preserve"> </w:t>
      </w:r>
      <w:r>
        <w:t xml:space="preserve">For assumptions and calculations please refer to Annex 4.</w:t>
      </w:r>
      <w:r>
        <w:t xml:space="preserve"> </w:t>
      </w:r>
      <w:r>
        <w:t xml:space="preserve">Table 14: Summary of Economic impacts on businesses</w:t>
      </w:r>
    </w:p>
    <w:p>
      <w:pPr>
        <w:pStyle w:val="BodyText"/>
      </w:pPr>
      <w:r>
        <w:t xml:space="preserve">Benefits for businesses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PO1 (across all</w:t>
      </w:r>
      <w:r>
        <w:t xml:space="preserve"> </w:t>
      </w:r>
      <w:r>
        <w:t xml:space="preserve">sub-options)</w:t>
      </w:r>
      <w:r>
        <w:t xml:space="preserve"> </w:t>
      </w:r>
      <w:r>
        <w:t xml:space="preserve">Capping verification time avoids</w:t>
      </w:r>
      <w:r>
        <w:t xml:space="preserve"> </w:t>
      </w:r>
      <w:r>
        <w:t xml:space="preserve">circumvention of payment terms</w:t>
      </w:r>
      <w:r>
        <w:t xml:space="preserve"> </w:t>
      </w:r>
      <w:r>
        <w:t xml:space="preserve">Reduced negotiation times for</w:t>
      </w:r>
      <w:r>
        <w:t xml:space="preserve"> </w:t>
      </w:r>
      <w:r>
        <w:t xml:space="preserve">around 33% of SMEs</w:t>
      </w:r>
      <w:r>
        <w:t xml:space="preserve"> </w:t>
      </w:r>
      <w:r>
        <w:t xml:space="preserve">Access to financial literacy training</w:t>
      </w:r>
      <w:r>
        <w:t xml:space="preserve"> </w:t>
      </w:r>
      <w:r>
        <w:t xml:space="preserve">worth EUR 200-1800 per SME</w:t>
      </w:r>
      <w:r>
        <w:t xml:space="preserve"> </w:t>
      </w:r>
      <w:r>
        <w:t xml:space="preserve">Reduced hassle costs associated</w:t>
      </w:r>
      <w:r>
        <w:t xml:space="preserve"> </w:t>
      </w:r>
      <w:r>
        <w:t xml:space="preserve">with chasing late payments ( based</w:t>
      </w:r>
      <w:r>
        <w:t xml:space="preserve"> </w:t>
      </w:r>
      <w:r>
        <w:t xml:space="preserve">on the assumption that an average</w:t>
      </w:r>
      <w:r>
        <w:t xml:space="preserve"> </w:t>
      </w:r>
      <w:r>
        <w:t xml:space="preserve">company spends 5 person-days on</w:t>
      </w:r>
      <w:r>
        <w:t xml:space="preserve"> </w:t>
      </w:r>
      <w:r>
        <w:t xml:space="preserve">chasing debtors)</w:t>
      </w:r>
      <w:r>
        <w:t xml:space="preserve"> </w:t>
      </w:r>
      <w:r>
        <w:t xml:space="preserve">Cost to debtors of paying on time</w:t>
      </w:r>
      <w:r>
        <w:t xml:space="preserve"> </w:t>
      </w:r>
      <w:r>
        <w:t xml:space="preserve">by requiring additional financing:</w:t>
      </w:r>
      <w:r>
        <w:t xml:space="preserve"> </w:t>
      </w:r>
      <w:r>
        <w:t xml:space="preserve">one-off cost of dealing with the</w:t>
      </w:r>
      <w:r>
        <w:t xml:space="preserve"> </w:t>
      </w:r>
      <w:r>
        <w:t xml:space="preserve">bank and recurring costs related to</w:t>
      </w:r>
      <w:r>
        <w:t xml:space="preserve"> </w:t>
      </w:r>
      <w:r>
        <w:t xml:space="preserve">interests (but likely cheaper than</w:t>
      </w:r>
      <w:r>
        <w:t xml:space="preserve"> </w:t>
      </w:r>
      <w:r>
        <w:t xml:space="preserve">implicit rate they are paying</w:t>
      </w:r>
      <w:r>
        <w:t xml:space="preserve"> </w:t>
      </w:r>
      <w:r>
        <w:t xml:space="preserve">currently)</w:t>
      </w:r>
      <w:r>
        <w:t xml:space="preserve"> </w:t>
      </w:r>
      <w:r>
        <w:t xml:space="preserve">PO1a</w:t>
      </w:r>
      <w:r>
        <w:t xml:space="preserve"> </w:t>
      </w:r>
      <w:r>
        <w:t xml:space="preserve">Reduction in payment delays of</w:t>
      </w:r>
      <w:r>
        <w:t xml:space="preserve"> </w:t>
      </w:r>
      <w:r>
        <w:t xml:space="preserve">23.4% for the average EU company</w:t>
      </w:r>
      <w:r>
        <w:t xml:space="preserve"> </w:t>
      </w:r>
      <w:r>
        <w:t xml:space="preserve">One-off adjustment cost of EUR</w:t>
      </w:r>
      <w:r>
        <w:t xml:space="preserve"> </w:t>
      </w:r>
      <w:r>
        <w:t xml:space="preserve">56.1 million</w:t>
      </w:r>
      <w:r>
        <w:t xml:space="preserve"> </w:t>
      </w:r>
      <w:r>
        <w:t xml:space="preserve">PO1b</w:t>
      </w:r>
      <w:r>
        <w:t xml:space="preserve"> </w:t>
      </w:r>
      <w:r>
        <w:t xml:space="preserve">Reduction in payment delays for</w:t>
      </w:r>
      <w:r>
        <w:t xml:space="preserve"> </w:t>
      </w:r>
      <w:r>
        <w:t xml:space="preserve">14.4% of EU companies</w:t>
      </w:r>
      <w:r>
        <w:t xml:space="preserve"> </w:t>
      </w:r>
      <w:r>
        <w:t xml:space="preserve">One-off adjustment cost of EUR</w:t>
      </w:r>
      <w:r>
        <w:t xml:space="preserve"> </w:t>
      </w:r>
      <w:r>
        <w:t xml:space="preserve">35.0 million</w:t>
      </w:r>
      <w:r>
        <w:t xml:space="preserve"> </w:t>
      </w:r>
      <w:r>
        <w:t xml:space="preserve">PO1c</w:t>
      </w:r>
      <w:r>
        <w:t xml:space="preserve"> </w:t>
      </w:r>
      <w:r>
        <w:t xml:space="preserve">Reduction in payment delays for</w:t>
      </w:r>
      <w:r>
        <w:t xml:space="preserve"> </w:t>
      </w:r>
      <w:r>
        <w:t xml:space="preserve">66% of invoices issued by 14.4% of</w:t>
      </w:r>
      <w:r>
        <w:t xml:space="preserve"> </w:t>
      </w:r>
      <w:r>
        <w:t xml:space="preserve">companies</w:t>
      </w:r>
      <w:r>
        <w:t xml:space="preserve"> </w:t>
      </w:r>
      <w:r>
        <w:t xml:space="preserve">One-off adjustment cost of EUR</w:t>
      </w:r>
      <w:r>
        <w:t xml:space="preserve"> </w:t>
      </w:r>
      <w:r>
        <w:t xml:space="preserve">23.1 million; cost of verifying SME</w:t>
      </w:r>
      <w:r>
        <w:t xml:space="preserve"> </w:t>
      </w:r>
      <w:r>
        <w:t xml:space="preserve">status of EUR 384 million</w:t>
      </w:r>
      <w:r>
        <w:t xml:space="preserve"> </w:t>
      </w:r>
      <w:r>
        <w:t xml:space="preserve">PO2 (across all</w:t>
      </w:r>
      <w:r>
        <w:t xml:space="preserve"> </w:t>
      </w:r>
      <w:r>
        <w:t xml:space="preserve">sub-options)</w:t>
      </w:r>
      <w:r>
        <w:t xml:space="preserve"> </w:t>
      </w:r>
      <w:r>
        <w:t xml:space="preserve">Automatic payment of interests</w:t>
      </w:r>
      <w:r>
        <w:t xml:space="preserve"> </w:t>
      </w:r>
      <w:r>
        <w:t xml:space="preserve">worth up to EUR 265.5 million,</w:t>
      </w:r>
      <w:r>
        <w:t xml:space="preserve"> </w:t>
      </w:r>
      <w:r>
        <w:t xml:space="preserve">plus</w:t>
      </w:r>
      <w:r>
        <w:t xml:space="preserve"> </w:t>
      </w:r>
      <w:r>
        <w:t xml:space="preserve">automatic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compensation</w:t>
      </w:r>
      <w:r>
        <w:t xml:space="preserve"> </w:t>
      </w:r>
      <w:r>
        <w:t xml:space="preserve">fees</w:t>
      </w:r>
      <w:r>
        <w:t xml:space="preserve"> </w:t>
      </w:r>
      <w:r>
        <w:t xml:space="preserve">of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EUR 3.75 billion (benefit to the</w:t>
      </w:r>
      <w:r>
        <w:t xml:space="preserve"> </w:t>
      </w:r>
      <w:r>
        <w:t xml:space="preserve">creditor, cost to the debtor)</w:t>
      </w:r>
      <w:r>
        <w:t xml:space="preserve"> </w:t>
      </w:r>
      <w:r>
        <w:t xml:space="preserve">Subcontractors in public payments</w:t>
      </w:r>
      <w:r>
        <w:t xml:space="preserve"> </w:t>
      </w:r>
      <w:r>
        <w:t xml:space="preserve">are paid promptly, leading to</w:t>
      </w:r>
      <w:r>
        <w:t xml:space="preserve"> </w:t>
      </w:r>
      <w:r>
        <w:t xml:space="preserve">estimated unblocking of payments</w:t>
      </w:r>
      <w:r>
        <w:t xml:space="preserve"> </w:t>
      </w:r>
      <w:r>
        <w:t xml:space="preserve">up to EUR 31 million per year</w:t>
      </w:r>
      <w:r>
        <w:t xml:space="preserve"> </w:t>
      </w:r>
      <w:r>
        <w:t xml:space="preserve">Reduced hassle costs 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chasing</w:t>
      </w:r>
      <w:r>
        <w:t xml:space="preserve"> </w:t>
      </w:r>
      <w:r>
        <w:t xml:space="preserve">late</w:t>
      </w:r>
      <w:r>
        <w:t xml:space="preserve"> </w:t>
      </w:r>
      <w:r>
        <w:t xml:space="preserve">payments</w:t>
      </w:r>
      <w:r>
        <w:t xml:space="preserve"> </w:t>
      </w:r>
      <w:r>
        <w:t xml:space="preserve">One-off adjustment cost from</w:t>
      </w:r>
      <w:r>
        <w:t xml:space="preserve"> </w:t>
      </w:r>
      <w:r>
        <w:t xml:space="preserve">updating standard payment terms</w:t>
      </w:r>
      <w:r>
        <w:t xml:space="preserve"> </w:t>
      </w:r>
      <w:r>
        <w:t xml:space="preserve">of EUR 243 million</w:t>
      </w:r>
      <w:r>
        <w:t xml:space="preserve"> </w:t>
      </w:r>
      <w:r>
        <w:t xml:space="preserve">Cost to the debtor of automatic</w:t>
      </w:r>
      <w:r>
        <w:t xml:space="preserve"> </w:t>
      </w:r>
      <w:r>
        <w:t xml:space="preserve">interest (worth up to EUR 265.5</w:t>
      </w:r>
      <w:r>
        <w:t xml:space="preserve"> </w:t>
      </w:r>
      <w:r>
        <w:t xml:space="preserve">million) and compensation fees of</w:t>
      </w:r>
      <w:r>
        <w:t xml:space="preserve"> </w:t>
      </w:r>
      <w:r>
        <w:t xml:space="preserve">up to EUR 3.75 billion</w:t>
      </w:r>
      <w:r>
        <w:t xml:space="preserve"> </w:t>
      </w:r>
      <w:r>
        <w:t xml:space="preserve">Cost to debtors of paying on time</w:t>
      </w:r>
      <w:r>
        <w:t xml:space="preserve"> </w:t>
      </w:r>
      <w:r>
        <w:t xml:space="preserve">by requiring additional financing:</w:t>
      </w:r>
      <w:r>
        <w:t xml:space="preserve"> </w:t>
      </w:r>
      <w:r>
        <w:t xml:space="preserve">one-off cost of dealing with the</w:t>
      </w:r>
      <w:r>
        <w:t xml:space="preserve"> </w:t>
      </w:r>
      <w:r>
        <w:t xml:space="preserve">bank and recurring costs related to</w:t>
      </w:r>
      <w:r>
        <w:t xml:space="preserve"> </w:t>
      </w:r>
      <w:r>
        <w:t xml:space="preserve">interests (but likely cheaper than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Benefits for businesses</w:t>
      </w:r>
      <w:r>
        <w:t xml:space="preserve"> </w:t>
      </w:r>
      <w:r>
        <w:t xml:space="preserve">Costs for businesses</w:t>
      </w:r>
      <w:r>
        <w:t xml:space="preserve"> </w:t>
      </w:r>
      <w:r>
        <w:t xml:space="preserve">(currently assumed at 5 person-</w:t>
      </w:r>
      <w:r>
        <w:t xml:space="preserve"> </w:t>
      </w:r>
      <w:r>
        <w:t xml:space="preserve">days per company on average)</w:t>
      </w:r>
      <w:r>
        <w:t xml:space="preserve"> </w:t>
      </w:r>
      <w:r>
        <w:t xml:space="preserve">implicit rate they are paying</w:t>
      </w:r>
      <w:r>
        <w:t xml:space="preserve"> </w:t>
      </w:r>
      <w:r>
        <w:t xml:space="preserve">currently)</w:t>
      </w:r>
      <w:r>
        <w:t xml:space="preserve"> </w:t>
      </w:r>
      <w:r>
        <w:t xml:space="preserve">Cost to main contractors in public</w:t>
      </w:r>
      <w:r>
        <w:t xml:space="preserve"> </w:t>
      </w:r>
      <w:r>
        <w:t xml:space="preserve">contracts from verifying their</w:t>
      </w:r>
      <w:r>
        <w:t xml:space="preserve"> </w:t>
      </w:r>
      <w:r>
        <w:t xml:space="preserve">prompt payment to the public</w:t>
      </w:r>
      <w:r>
        <w:t xml:space="preserve"> </w:t>
      </w:r>
      <w:r>
        <w:t xml:space="preserve">authority (affecting around 173 000</w:t>
      </w:r>
      <w:r>
        <w:t xml:space="preserve"> </w:t>
      </w:r>
      <w:r>
        <w:t xml:space="preserve">companies at a total recurring</w:t>
      </w:r>
      <w:r>
        <w:t xml:space="preserve"> </w:t>
      </w:r>
      <w:r>
        <w:t xml:space="preserve">administrative cost of EUR 2.2</w:t>
      </w:r>
      <w:r>
        <w:t xml:space="preserve"> </w:t>
      </w:r>
      <w:r>
        <w:t xml:space="preserve">million per year)</w:t>
      </w:r>
      <w:r>
        <w:t xml:space="preserve"> </w:t>
      </w:r>
      <w:r>
        <w:t xml:space="preserve">PO2a</w:t>
      </w:r>
      <w:r>
        <w:t xml:space="preserve"> </w:t>
      </w:r>
      <w:r>
        <w:t xml:space="preserve">Strong enforcement accompanied</w:t>
      </w:r>
      <w:r>
        <w:t xml:space="preserve"> </w:t>
      </w:r>
      <w:r>
        <w:t xml:space="preserve">by sanctions and fines, estimated to</w:t>
      </w:r>
      <w:r>
        <w:t xml:space="preserve"> </w:t>
      </w:r>
      <w:r>
        <w:t xml:space="preserve">reduce payment delays by 17.8%</w:t>
      </w:r>
      <w:r>
        <w:t xml:space="preserve"> </w:t>
      </w:r>
      <w:r>
        <w:t xml:space="preserve">Potential fines to debtors worth up</w:t>
      </w:r>
      <w:r>
        <w:t xml:space="preserve"> </w:t>
      </w:r>
      <w:r>
        <w:t xml:space="preserve">to EUR 136.8 million</w:t>
      </w:r>
      <w:r>
        <w:t xml:space="preserve"> </w:t>
      </w:r>
      <w:r>
        <w:t xml:space="preserve">PO2b</w:t>
      </w:r>
      <w:r>
        <w:t xml:space="preserve"> </w:t>
      </w:r>
      <w:r>
        <w:t xml:space="preserve">Deterrent from enforcement bodies</w:t>
      </w:r>
      <w:r>
        <w:br/>
      </w:r>
      <w:r>
        <w:t xml:space="preserve">PO3</w:t>
      </w:r>
      <w:r>
        <w:t xml:space="preserve"> </w:t>
      </w:r>
      <w:r>
        <w:t xml:space="preserve">Avoiding court cases thanks to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specifically</w:t>
      </w:r>
      <w:r>
        <w:t xml:space="preserve"> </w:t>
      </w:r>
      <w:r>
        <w:t xml:space="preserve">addressing unfair contractual terms</w:t>
      </w:r>
      <w:r>
        <w:t xml:space="preserve"> </w:t>
      </w:r>
      <w:r>
        <w:t xml:space="preserve">and practices through their national</w:t>
      </w:r>
      <w:r>
        <w:t xml:space="preserve"> </w:t>
      </w:r>
      <w:r>
        <w:t xml:space="preserve">law</w:t>
      </w:r>
    </w:p>
    <w:p>
      <w:pPr>
        <w:pStyle w:val="BodyText"/>
      </w:pPr>
      <w:r>
        <w:t xml:space="preserve">PO3a</w:t>
      </w:r>
      <w:r>
        <w:t xml:space="preserve"> </w:t>
      </w:r>
      <w:r>
        <w:t xml:space="preserve">EUR 2.6 million per year in</w:t>
      </w:r>
      <w:r>
        <w:t xml:space="preserve"> </w:t>
      </w:r>
      <w:r>
        <w:t xml:space="preserve">recovered debt across EU-27</w:t>
      </w:r>
    </w:p>
    <w:p>
      <w:pPr>
        <w:pStyle w:val="BodyText"/>
      </w:pPr>
      <w:r>
        <w:t xml:space="preserve">PO3b</w:t>
      </w:r>
      <w:r>
        <w:t xml:space="preserve"> </w:t>
      </w:r>
      <w:r>
        <w:t xml:space="preserve">Cost savings of EUR 27 million per</w:t>
      </w:r>
      <w:r>
        <w:t xml:space="preserve"> </w:t>
      </w:r>
      <w:r>
        <w:t xml:space="preserve">year from avoided court cases</w:t>
      </w:r>
      <w:r>
        <w:t xml:space="preserve"> </w:t>
      </w:r>
      <w:r>
        <w:t xml:space="preserve">Reduction in payment delays of</w:t>
      </w:r>
      <w:r>
        <w:t xml:space="preserve"> </w:t>
      </w:r>
      <w:r>
        <w:t xml:space="preserve">5.5%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Table 15: Summary of Economic impacts on public authorities</w:t>
      </w:r>
    </w:p>
    <w:p>
      <w:pPr>
        <w:pStyle w:val="BodyText"/>
      </w:pPr>
      <w:r>
        <w:t xml:space="preserve">Benefits for public authorities</w:t>
      </w:r>
      <w:r>
        <w:t xml:space="preserve"> </w:t>
      </w:r>
      <w:r>
        <w:t xml:space="preserve">Costs for public authorities</w:t>
      </w:r>
      <w:r>
        <w:t xml:space="preserve"> </w:t>
      </w:r>
      <w:r>
        <w:t xml:space="preserve">PO1 (across all</w:t>
      </w:r>
      <w:r>
        <w:t xml:space="preserve"> </w:t>
      </w:r>
      <w:r>
        <w:t xml:space="preserve">sub-options)</w:t>
      </w:r>
      <w:r>
        <w:t xml:space="preserve"> </w:t>
      </w:r>
      <w:r>
        <w:t xml:space="preserve">Indirect effects of reduced late</w:t>
      </w:r>
      <w:r>
        <w:t xml:space="preserve"> </w:t>
      </w:r>
      <w:r>
        <w:t xml:space="preserve">payments on bankruptcies and</w:t>
      </w:r>
      <w:r>
        <w:t xml:space="preserve"> </w:t>
      </w:r>
      <w:r>
        <w:t xml:space="preserve">employment</w:t>
      </w:r>
      <w:r>
        <w:t xml:space="preserve"> </w:t>
      </w:r>
      <w:r>
        <w:t xml:space="preserve">Negligible administrative costs as</w:t>
      </w:r>
      <w:r>
        <w:t xml:space="preserve"> </w:t>
      </w:r>
      <w:r>
        <w:t xml:space="preserve">capped payment terms concern</w:t>
      </w:r>
      <w:r>
        <w:t xml:space="preserve"> </w:t>
      </w:r>
      <w:r>
        <w:t xml:space="preserve">B2B transactions</w:t>
      </w:r>
      <w:r>
        <w:t xml:space="preserve"> </w:t>
      </w:r>
      <w:r>
        <w:t xml:space="preserve">Negligible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from verification procedures within</w:t>
      </w:r>
      <w:r>
        <w:t xml:space="preserve"> </w:t>
      </w:r>
      <w:r>
        <w:t xml:space="preserve">30 days</w:t>
      </w:r>
      <w:r>
        <w:t xml:space="preserve"> </w:t>
      </w:r>
      <w:r>
        <w:t xml:space="preserve">Some adjustment cost to provide</w:t>
      </w:r>
      <w:r>
        <w:t xml:space="preserve"> </w:t>
      </w:r>
      <w:r>
        <w:t xml:space="preserve">access to financial literacy and</w:t>
      </w:r>
      <w:r>
        <w:t xml:space="preserve"> </w:t>
      </w:r>
      <w:r>
        <w:t xml:space="preserve">credit</w:t>
      </w:r>
      <w:r>
        <w:t xml:space="preserve"> </w:t>
      </w:r>
      <w:r>
        <w:t xml:space="preserve">management</w:t>
      </w:r>
      <w:r>
        <w:t xml:space="preserve"> </w:t>
      </w:r>
      <w:r>
        <w:t xml:space="preserve">training,</w:t>
      </w:r>
      <w:r>
        <w:t xml:space="preserve"> </w:t>
      </w:r>
      <w:r>
        <w:t xml:space="preserve">depending on how Member States</w:t>
      </w:r>
      <w:r>
        <w:t xml:space="preserve"> </w:t>
      </w:r>
      <w:r>
        <w:t xml:space="preserve">choose to structure their support in</w:t>
      </w:r>
      <w:r>
        <w:t xml:space="preserve"> </w:t>
      </w:r>
      <w:r>
        <w:t xml:space="preserve">compliance with state aid rules</w:t>
      </w:r>
      <w:r>
        <w:t xml:space="preserve"> </w:t>
      </w:r>
      <w:r>
        <w:t xml:space="preserve">PO2 (across all</w:t>
      </w:r>
      <w:r>
        <w:t xml:space="preserve"> </w:t>
      </w:r>
      <w:r>
        <w:t xml:space="preserve">sub-options)</w:t>
      </w:r>
      <w:r>
        <w:t xml:space="preserve"> </w:t>
      </w:r>
      <w:r>
        <w:t xml:space="preserve">Improved execution of public work</w:t>
      </w:r>
      <w:r>
        <w:t xml:space="preserve"> </w:t>
      </w:r>
      <w:r>
        <w:t xml:space="preserve">projects through prompt payment</w:t>
      </w:r>
      <w:r>
        <w:t xml:space="preserve"> </w:t>
      </w:r>
      <w:r>
        <w:t xml:space="preserve">of subcontractors</w:t>
      </w:r>
      <w:r>
        <w:t xml:space="preserve"> </w:t>
      </w:r>
      <w:r>
        <w:t xml:space="preserve">Public authorities have to pay</w:t>
      </w:r>
      <w:r>
        <w:t xml:space="preserve"> </w:t>
      </w:r>
      <w:r>
        <w:t xml:space="preserve">interest and compensation fees to</w:t>
      </w:r>
      <w:r>
        <w:t xml:space="preserve"> </w:t>
      </w:r>
      <w:r>
        <w:t xml:space="preserve">public contractors when paying late</w:t>
      </w:r>
      <w:r>
        <w:t xml:space="preserve"> </w:t>
      </w:r>
      <w:r>
        <w:t xml:space="preserve">PO2a</w:t>
      </w:r>
      <w:r>
        <w:t xml:space="preserve"> </w:t>
      </w:r>
      <w:r>
        <w:t xml:space="preserve">Regulatory</w:t>
      </w:r>
      <w:r>
        <w:t xml:space="preserve"> </w:t>
      </w:r>
      <w:r>
        <w:t xml:space="preserve">fines</w:t>
      </w:r>
      <w:r>
        <w:t xml:space="preserve"> </w:t>
      </w:r>
      <w:r>
        <w:t xml:space="preserve">imposed</w:t>
      </w:r>
      <w:r>
        <w:t xml:space="preserve"> </w:t>
      </w:r>
      <w:r>
        <w:t xml:space="preserve">on</w:t>
      </w:r>
      <w:r>
        <w:t xml:space="preserve"> </w:t>
      </w:r>
      <w:r>
        <w:t xml:space="preserve">debtors of up to EUR 136.8 million</w:t>
      </w:r>
      <w:r>
        <w:t xml:space="preserve"> </w:t>
      </w:r>
      <w:r>
        <w:t xml:space="preserve">per year for the EU-27</w:t>
      </w:r>
      <w:r>
        <w:t xml:space="preserve"> </w:t>
      </w: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designating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 bodies, estimated at</w:t>
      </w:r>
      <w:r>
        <w:t xml:space="preserve"> </w:t>
      </w:r>
      <w:r>
        <w:t xml:space="preserve">EUR 60-65 million per year for the</w:t>
      </w:r>
      <w:r>
        <w:t xml:space="preserve"> </w:t>
      </w:r>
      <w:r>
        <w:t xml:space="preserve">whole EU-27</w:t>
      </w:r>
      <w:r>
        <w:t xml:space="preserve"> </w:t>
      </w:r>
      <w:r>
        <w:t xml:space="preserve">PO2b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designating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</w:t>
      </w:r>
      <w:r>
        <w:t xml:space="preserve"> </w:t>
      </w:r>
      <w:r>
        <w:t xml:space="preserve">bodies</w:t>
      </w:r>
      <w:r>
        <w:t xml:space="preserve"> </w:t>
      </w:r>
      <w:r>
        <w:t xml:space="preserve">without</w:t>
      </w:r>
      <w:r>
        <w:t xml:space="preserve"> </w:t>
      </w:r>
      <w:r>
        <w:t xml:space="preserve">sanctioning powers</w:t>
      </w:r>
      <w:r>
        <w:t xml:space="preserve"> </w:t>
      </w:r>
      <w:r>
        <w:t xml:space="preserve">PO3</w:t>
      </w:r>
      <w:r>
        <w:t xml:space="preserve"> </w:t>
      </w:r>
      <w:r>
        <w:t xml:space="preserve">Reduced burden on judicial system</w:t>
      </w:r>
      <w:r>
        <w:t xml:space="preserve"> </w:t>
      </w:r>
      <w:r>
        <w:t xml:space="preserve">through avoided court cases</w:t>
      </w:r>
      <w:r>
        <w:t xml:space="preserve"> </w:t>
      </w:r>
      <w:r>
        <w:t xml:space="preserve">Limited one-off costs on Member</w:t>
      </w:r>
      <w:r>
        <w:t xml:space="preserve"> </w:t>
      </w:r>
      <w:r>
        <w:t xml:space="preserve">States to specifically address the</w:t>
      </w:r>
      <w:r>
        <w:t xml:space="preserve"> </w:t>
      </w:r>
      <w:r>
        <w:t xml:space="preserve">question of unfair contractual terms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applicable national law, covered</w:t>
      </w:r>
      <w:r>
        <w:t xml:space="preserve"> </w:t>
      </w:r>
      <w:r>
        <w:t xml:space="preserve">under</w:t>
      </w:r>
      <w:r>
        <w:t xml:space="preserve"> </w:t>
      </w:r>
      <w:r>
        <w:t xml:space="preserve">a</w:t>
      </w:r>
      <w:r>
        <w:t xml:space="preserve"> </w:t>
      </w:r>
      <w:r>
        <w:t xml:space="preserve">“business-as-usual”</w:t>
      </w:r>
      <w:r>
        <w:t xml:space="preserve"> </w:t>
      </w:r>
      <w:r>
        <w:t xml:space="preserve">scenario</w:t>
      </w:r>
      <w:r>
        <w:t xml:space="preserve"> </w:t>
      </w:r>
      <w:r>
        <w:t xml:space="preserve">PO3a</w:t>
      </w:r>
    </w:p>
    <w:p>
      <w:pPr>
        <w:pStyle w:val="BodyText"/>
      </w:pPr>
      <w:r>
        <w:t xml:space="preserve">Cost of running national payment</w:t>
      </w:r>
      <w:r>
        <w:t xml:space="preserve"> </w:t>
      </w:r>
      <w:r>
        <w:t xml:space="preserve">envoys, estimated at EUR 11.8</w:t>
      </w:r>
      <w:r>
        <w:t xml:space="preserve"> </w:t>
      </w:r>
      <w:r>
        <w:t xml:space="preserve">million per year for the whole EU-</w:t>
      </w:r>
      <w:r>
        <w:t xml:space="preserve"> </w:t>
      </w:r>
      <w:r>
        <w:t xml:space="preserve">27</w:t>
      </w:r>
      <w:r>
        <w:t xml:space="preserve"> </w:t>
      </w:r>
      <w:r>
        <w:t xml:space="preserve">PO3b</w:t>
      </w:r>
      <w:r>
        <w:t xml:space="preserve"> </w:t>
      </w:r>
      <w:r>
        <w:t xml:space="preserve">Public authorities can cheaper</w:t>
      </w:r>
      <w:r>
        <w:t xml:space="preserve"> </w:t>
      </w:r>
      <w:r>
        <w:t xml:space="preserve">solve their own disputes through</w:t>
      </w:r>
      <w:r>
        <w:t xml:space="preserve"> </w:t>
      </w:r>
      <w:r>
        <w:t xml:space="preserve">mediation services instead of being</w:t>
      </w:r>
      <w:r>
        <w:t xml:space="preserve"> </w:t>
      </w:r>
      <w:r>
        <w:t xml:space="preserve">taken to court</w:t>
      </w:r>
      <w:r>
        <w:t xml:space="preserve"> </w:t>
      </w:r>
      <w:r>
        <w:t xml:space="preserve">Cost of running mediation system,</w:t>
      </w:r>
      <w:r>
        <w:t xml:space="preserve"> </w:t>
      </w:r>
      <w:r>
        <w:t xml:space="preserve">estimated at EUR 10.8-39.8 million</w:t>
      </w:r>
      <w:r>
        <w:t xml:space="preserve"> </w:t>
      </w:r>
      <w:r>
        <w:t xml:space="preserve">per year for the whole EU-27</w:t>
      </w:r>
    </w:p>
    <w:p>
      <w:pPr>
        <w:pStyle w:val="BodyText"/>
      </w:pPr>
      <w:r>
        <w:t xml:space="preserve">224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7">
    <w:nsid w:val="00A99817"/>
    <w:multiLevelType w:val="multilevel"/>
    <w:lvl w:ilvl="0">
      <w:start w:val="7"/>
      <w:numFmt w:val="upperLetter"/>
      <w:lvlText w:val="%1."/>
      <w:lvlJc w:val="left"/>
      <w:pPr>
        <w:ind w:left="720" w:hanging="360"/>
      </w:pPr>
    </w:lvl>
    <w:lvl w:ilvl="1">
      <w:start w:val="7"/>
      <w:numFmt w:val="upperLetter"/>
      <w:lvlText w:val="%2."/>
      <w:lvlJc w:val="left"/>
      <w:pPr>
        <w:ind w:left="1440" w:hanging="360"/>
      </w:pPr>
    </w:lvl>
    <w:lvl w:ilvl="2">
      <w:start w:val="7"/>
      <w:numFmt w:val="upperLetter"/>
      <w:lvlText w:val="%3."/>
      <w:lvlJc w:val="left"/>
      <w:pPr>
        <w:ind w:left="2160" w:hanging="360"/>
      </w:pPr>
    </w:lvl>
    <w:lvl w:ilvl="3">
      <w:start w:val="7"/>
      <w:numFmt w:val="upperLetter"/>
      <w:lvlText w:val="%4."/>
      <w:lvlJc w:val="left"/>
      <w:pPr>
        <w:ind w:left="2880" w:hanging="360"/>
      </w:pPr>
    </w:lvl>
    <w:lvl w:ilvl="4">
      <w:start w:val="7"/>
      <w:numFmt w:val="upperLetter"/>
      <w:lvlText w:val="%5."/>
      <w:lvlJc w:val="left"/>
      <w:pPr>
        <w:ind w:left="3600" w:hanging="360"/>
      </w:pPr>
    </w:lvl>
    <w:lvl w:ilvl="5">
      <w:start w:val="7"/>
      <w:numFmt w:val="upperLetter"/>
      <w:lvlText w:val="%6."/>
      <w:lvlJc w:val="left"/>
      <w:pPr>
        <w:ind w:left="4320" w:hanging="360"/>
      </w:pPr>
    </w:lvl>
    <w:lvl w:ilvl="6">
      <w:start w:val="7"/>
      <w:numFmt w:val="upperLetter"/>
      <w:lvlText w:val="%7."/>
      <w:lvlJc w:val="left"/>
      <w:pPr>
        <w:ind w:left="5040" w:hanging="360"/>
      </w:pPr>
    </w:lvl>
    <w:lvl w:ilvl="7">
      <w:start w:val="7"/>
      <w:numFmt w:val="upperLetter"/>
      <w:lvlText w:val="%8."/>
      <w:lvlJc w:val="left"/>
      <w:pPr>
        <w:ind w:left="5760" w:hanging="360"/>
      </w:pPr>
    </w:lvl>
    <w:lvl w:ilvl="8">
      <w:start w:val="7"/>
      <w:numFmt w:val="upperLetter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89">
    <w:nsid w:val="0A994189"/>
    <w:multiLevelType w:val="multilevel"/>
    <w:lvl w:ilvl="0">
      <w:start w:val="89"/>
      <w:numFmt w:val="decimal"/>
      <w:lvlText w:val="%1."/>
      <w:lvlJc w:val="left"/>
      <w:pPr>
        <w:ind w:left="720" w:hanging="360"/>
      </w:pPr>
    </w:lvl>
    <w:lvl w:ilvl="1">
      <w:start w:val="89"/>
      <w:numFmt w:val="decimal"/>
      <w:lvlText w:val="%2."/>
      <w:lvlJc w:val="left"/>
      <w:pPr>
        <w:ind w:left="1440" w:hanging="360"/>
      </w:pPr>
    </w:lvl>
    <w:lvl w:ilvl="2">
      <w:start w:val="89"/>
      <w:numFmt w:val="decimal"/>
      <w:lvlText w:val="%3."/>
      <w:lvlJc w:val="left"/>
      <w:pPr>
        <w:ind w:left="2160" w:hanging="360"/>
      </w:pPr>
    </w:lvl>
    <w:lvl w:ilvl="3">
      <w:start w:val="89"/>
      <w:numFmt w:val="decimal"/>
      <w:lvlText w:val="%4."/>
      <w:lvlJc w:val="left"/>
      <w:pPr>
        <w:ind w:left="2880" w:hanging="360"/>
      </w:pPr>
    </w:lvl>
    <w:lvl w:ilvl="4">
      <w:start w:val="89"/>
      <w:numFmt w:val="decimal"/>
      <w:lvlText w:val="%5."/>
      <w:lvlJc w:val="left"/>
      <w:pPr>
        <w:ind w:left="3600" w:hanging="360"/>
      </w:pPr>
    </w:lvl>
    <w:lvl w:ilvl="5">
      <w:start w:val="89"/>
      <w:numFmt w:val="decimal"/>
      <w:lvlText w:val="%6."/>
      <w:lvlJc w:val="left"/>
      <w:pPr>
        <w:ind w:left="4320" w:hanging="360"/>
      </w:pPr>
    </w:lvl>
    <w:lvl w:ilvl="6">
      <w:start w:val="89"/>
      <w:numFmt w:val="decimal"/>
      <w:lvlText w:val="%7."/>
      <w:lvlJc w:val="left"/>
      <w:pPr>
        <w:ind w:left="5040" w:hanging="360"/>
      </w:pPr>
    </w:lvl>
    <w:lvl w:ilvl="7">
      <w:start w:val="89"/>
      <w:numFmt w:val="decimal"/>
      <w:lvlText w:val="%8."/>
      <w:lvlJc w:val="left"/>
      <w:pPr>
        <w:ind w:left="5760" w:hanging="360"/>
      </w:pPr>
    </w:lvl>
    <w:lvl w:ilvl="8">
      <w:start w:val="89"/>
      <w:numFmt w:val="decimal"/>
      <w:lvlText w:val="%9."/>
      <w:lvlJc w:val="left"/>
      <w:pPr>
        <w:ind w:left="6480" w:hanging="360"/>
      </w:pPr>
    </w:lvl>
  </w:abstractNum>
  <w:abstractNum w:abstractNumId="9941126">
    <w:nsid w:val="A9941126"/>
    <w:multiLevelType w:val="multilevel"/>
    <w:lvl w:ilvl="0">
      <w:start w:val="126"/>
      <w:numFmt w:val="decimal"/>
      <w:lvlText w:val="%1."/>
      <w:lvlJc w:val="left"/>
      <w:pPr>
        <w:ind w:left="720" w:hanging="360"/>
      </w:pPr>
    </w:lvl>
    <w:lvl w:ilvl="1">
      <w:start w:val="126"/>
      <w:numFmt w:val="decimal"/>
      <w:lvlText w:val="%2."/>
      <w:lvlJc w:val="left"/>
      <w:pPr>
        <w:ind w:left="1440" w:hanging="360"/>
      </w:pPr>
    </w:lvl>
    <w:lvl w:ilvl="2">
      <w:start w:val="126"/>
      <w:numFmt w:val="decimal"/>
      <w:lvlText w:val="%3."/>
      <w:lvlJc w:val="left"/>
      <w:pPr>
        <w:ind w:left="2160" w:hanging="360"/>
      </w:pPr>
    </w:lvl>
    <w:lvl w:ilvl="3">
      <w:start w:val="126"/>
      <w:numFmt w:val="decimal"/>
      <w:lvlText w:val="%4."/>
      <w:lvlJc w:val="left"/>
      <w:pPr>
        <w:ind w:left="2880" w:hanging="360"/>
      </w:pPr>
    </w:lvl>
    <w:lvl w:ilvl="4">
      <w:start w:val="126"/>
      <w:numFmt w:val="decimal"/>
      <w:lvlText w:val="%5."/>
      <w:lvlJc w:val="left"/>
      <w:pPr>
        <w:ind w:left="3600" w:hanging="360"/>
      </w:pPr>
    </w:lvl>
    <w:lvl w:ilvl="5">
      <w:start w:val="126"/>
      <w:numFmt w:val="decimal"/>
      <w:lvlText w:val="%6."/>
      <w:lvlJc w:val="left"/>
      <w:pPr>
        <w:ind w:left="4320" w:hanging="360"/>
      </w:pPr>
    </w:lvl>
    <w:lvl w:ilvl="6">
      <w:start w:val="126"/>
      <w:numFmt w:val="decimal"/>
      <w:lvlText w:val="%7."/>
      <w:lvlJc w:val="left"/>
      <w:pPr>
        <w:ind w:left="5040" w:hanging="360"/>
      </w:pPr>
    </w:lvl>
    <w:lvl w:ilvl="7">
      <w:start w:val="126"/>
      <w:numFmt w:val="decimal"/>
      <w:lvlText w:val="%8."/>
      <w:lvlJc w:val="left"/>
      <w:pPr>
        <w:ind w:left="5760" w:hanging="360"/>
      </w:pPr>
    </w:lvl>
    <w:lvl w:ilvl="8">
      <w:start w:val="126"/>
      <w:numFmt w:val="decimal"/>
      <w:lvlText w:val="%9.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1131">
    <w:nsid w:val="A9941131"/>
    <w:multiLevelType w:val="multilevel"/>
    <w:lvl w:ilvl="0">
      <w:start w:val="131"/>
      <w:numFmt w:val="decimal"/>
      <w:lvlText w:val="%1."/>
      <w:lvlJc w:val="left"/>
      <w:pPr>
        <w:ind w:left="720" w:hanging="360"/>
      </w:pPr>
    </w:lvl>
    <w:lvl w:ilvl="1">
      <w:start w:val="131"/>
      <w:numFmt w:val="decimal"/>
      <w:lvlText w:val="%2."/>
      <w:lvlJc w:val="left"/>
      <w:pPr>
        <w:ind w:left="1440" w:hanging="360"/>
      </w:pPr>
    </w:lvl>
    <w:lvl w:ilvl="2">
      <w:start w:val="131"/>
      <w:numFmt w:val="decimal"/>
      <w:lvlText w:val="%3."/>
      <w:lvlJc w:val="left"/>
      <w:pPr>
        <w:ind w:left="2160" w:hanging="360"/>
      </w:pPr>
    </w:lvl>
    <w:lvl w:ilvl="3">
      <w:start w:val="131"/>
      <w:numFmt w:val="decimal"/>
      <w:lvlText w:val="%4."/>
      <w:lvlJc w:val="left"/>
      <w:pPr>
        <w:ind w:left="2880" w:hanging="360"/>
      </w:pPr>
    </w:lvl>
    <w:lvl w:ilvl="4">
      <w:start w:val="131"/>
      <w:numFmt w:val="decimal"/>
      <w:lvlText w:val="%5."/>
      <w:lvlJc w:val="left"/>
      <w:pPr>
        <w:ind w:left="3600" w:hanging="360"/>
      </w:pPr>
    </w:lvl>
    <w:lvl w:ilvl="5">
      <w:start w:val="131"/>
      <w:numFmt w:val="decimal"/>
      <w:lvlText w:val="%6."/>
      <w:lvlJc w:val="left"/>
      <w:pPr>
        <w:ind w:left="4320" w:hanging="360"/>
      </w:pPr>
    </w:lvl>
    <w:lvl w:ilvl="6">
      <w:start w:val="131"/>
      <w:numFmt w:val="decimal"/>
      <w:lvlText w:val="%7."/>
      <w:lvlJc w:val="left"/>
      <w:pPr>
        <w:ind w:left="5040" w:hanging="360"/>
      </w:pPr>
    </w:lvl>
    <w:lvl w:ilvl="7">
      <w:start w:val="131"/>
      <w:numFmt w:val="decimal"/>
      <w:lvlText w:val="%8."/>
      <w:lvlJc w:val="left"/>
      <w:pPr>
        <w:ind w:left="5760" w:hanging="360"/>
      </w:pPr>
    </w:lvl>
    <w:lvl w:ilvl="8">
      <w:start w:val="13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32">
    <w:nsid w:val="A9941132"/>
    <w:multiLevelType w:val="multilevel"/>
    <w:lvl w:ilvl="0">
      <w:start w:val="132"/>
      <w:numFmt w:val="decimal"/>
      <w:lvlText w:val="%1."/>
      <w:lvlJc w:val="left"/>
      <w:pPr>
        <w:ind w:left="720" w:hanging="360"/>
      </w:pPr>
    </w:lvl>
    <w:lvl w:ilvl="1">
      <w:start w:val="132"/>
      <w:numFmt w:val="decimal"/>
      <w:lvlText w:val="%2."/>
      <w:lvlJc w:val="left"/>
      <w:pPr>
        <w:ind w:left="1440" w:hanging="360"/>
      </w:pPr>
    </w:lvl>
    <w:lvl w:ilvl="2">
      <w:start w:val="132"/>
      <w:numFmt w:val="decimal"/>
      <w:lvlText w:val="%3."/>
      <w:lvlJc w:val="left"/>
      <w:pPr>
        <w:ind w:left="2160" w:hanging="360"/>
      </w:pPr>
    </w:lvl>
    <w:lvl w:ilvl="3">
      <w:start w:val="132"/>
      <w:numFmt w:val="decimal"/>
      <w:lvlText w:val="%4."/>
      <w:lvlJc w:val="left"/>
      <w:pPr>
        <w:ind w:left="2880" w:hanging="360"/>
      </w:pPr>
    </w:lvl>
    <w:lvl w:ilvl="4">
      <w:start w:val="132"/>
      <w:numFmt w:val="decimal"/>
      <w:lvlText w:val="%5."/>
      <w:lvlJc w:val="left"/>
      <w:pPr>
        <w:ind w:left="3600" w:hanging="360"/>
      </w:pPr>
    </w:lvl>
    <w:lvl w:ilvl="5">
      <w:start w:val="132"/>
      <w:numFmt w:val="decimal"/>
      <w:lvlText w:val="%6."/>
      <w:lvlJc w:val="left"/>
      <w:pPr>
        <w:ind w:left="4320" w:hanging="360"/>
      </w:pPr>
    </w:lvl>
    <w:lvl w:ilvl="6">
      <w:start w:val="132"/>
      <w:numFmt w:val="decimal"/>
      <w:lvlText w:val="%7."/>
      <w:lvlJc w:val="left"/>
      <w:pPr>
        <w:ind w:left="5040" w:hanging="360"/>
      </w:pPr>
    </w:lvl>
    <w:lvl w:ilvl="7">
      <w:start w:val="132"/>
      <w:numFmt w:val="decimal"/>
      <w:lvlText w:val="%8."/>
      <w:lvlJc w:val="left"/>
      <w:pPr>
        <w:ind w:left="5760" w:hanging="360"/>
      </w:pPr>
    </w:lvl>
    <w:lvl w:ilvl="8">
      <w:start w:val="132"/>
      <w:numFmt w:val="decimal"/>
      <w:lvlText w:val="%9."/>
      <w:lvlJc w:val="left"/>
      <w:pPr>
        <w:ind w:left="6480" w:hanging="360"/>
      </w:pPr>
    </w:lvl>
  </w:abstractNum>
  <w:abstractNum w:abstractNumId="9941134">
    <w:nsid w:val="A9941134"/>
    <w:multiLevelType w:val="multilevel"/>
    <w:lvl w:ilvl="0">
      <w:start w:val="134"/>
      <w:numFmt w:val="decimal"/>
      <w:lvlText w:val="%1."/>
      <w:lvlJc w:val="left"/>
      <w:pPr>
        <w:ind w:left="720" w:hanging="360"/>
      </w:pPr>
    </w:lvl>
    <w:lvl w:ilvl="1">
      <w:start w:val="134"/>
      <w:numFmt w:val="decimal"/>
      <w:lvlText w:val="%2."/>
      <w:lvlJc w:val="left"/>
      <w:pPr>
        <w:ind w:left="1440" w:hanging="360"/>
      </w:pPr>
    </w:lvl>
    <w:lvl w:ilvl="2">
      <w:start w:val="134"/>
      <w:numFmt w:val="decimal"/>
      <w:lvlText w:val="%3."/>
      <w:lvlJc w:val="left"/>
      <w:pPr>
        <w:ind w:left="2160" w:hanging="360"/>
      </w:pPr>
    </w:lvl>
    <w:lvl w:ilvl="3">
      <w:start w:val="134"/>
      <w:numFmt w:val="decimal"/>
      <w:lvlText w:val="%4."/>
      <w:lvlJc w:val="left"/>
      <w:pPr>
        <w:ind w:left="2880" w:hanging="360"/>
      </w:pPr>
    </w:lvl>
    <w:lvl w:ilvl="4">
      <w:start w:val="134"/>
      <w:numFmt w:val="decimal"/>
      <w:lvlText w:val="%5."/>
      <w:lvlJc w:val="left"/>
      <w:pPr>
        <w:ind w:left="3600" w:hanging="360"/>
      </w:pPr>
    </w:lvl>
    <w:lvl w:ilvl="5">
      <w:start w:val="134"/>
      <w:numFmt w:val="decimal"/>
      <w:lvlText w:val="%6."/>
      <w:lvlJc w:val="left"/>
      <w:pPr>
        <w:ind w:left="4320" w:hanging="360"/>
      </w:pPr>
    </w:lvl>
    <w:lvl w:ilvl="6">
      <w:start w:val="134"/>
      <w:numFmt w:val="decimal"/>
      <w:lvlText w:val="%7."/>
      <w:lvlJc w:val="left"/>
      <w:pPr>
        <w:ind w:left="5040" w:hanging="360"/>
      </w:pPr>
    </w:lvl>
    <w:lvl w:ilvl="7">
      <w:start w:val="134"/>
      <w:numFmt w:val="decimal"/>
      <w:lvlText w:val="%8."/>
      <w:lvlJc w:val="left"/>
      <w:pPr>
        <w:ind w:left="5760" w:hanging="360"/>
      </w:pPr>
    </w:lvl>
    <w:lvl w:ilvl="8">
      <w:start w:val="134"/>
      <w:numFmt w:val="decimal"/>
      <w:lvlText w:val="%9."/>
      <w:lvlJc w:val="left"/>
      <w:pPr>
        <w:ind w:left="6480" w:hanging="360"/>
      </w:pPr>
    </w:lvl>
  </w:abstractNum>
  <w:abstractNum w:abstractNumId="9941145">
    <w:nsid w:val="A9941145"/>
    <w:multiLevelType w:val="multilevel"/>
    <w:lvl w:ilvl="0">
      <w:start w:val="145"/>
      <w:numFmt w:val="decimal"/>
      <w:lvlText w:val="%1."/>
      <w:lvlJc w:val="left"/>
      <w:pPr>
        <w:ind w:left="720" w:hanging="360"/>
      </w:pPr>
    </w:lvl>
    <w:lvl w:ilvl="1">
      <w:start w:val="145"/>
      <w:numFmt w:val="decimal"/>
      <w:lvlText w:val="%2."/>
      <w:lvlJc w:val="left"/>
      <w:pPr>
        <w:ind w:left="1440" w:hanging="360"/>
      </w:pPr>
    </w:lvl>
    <w:lvl w:ilvl="2">
      <w:start w:val="145"/>
      <w:numFmt w:val="decimal"/>
      <w:lvlText w:val="%3."/>
      <w:lvlJc w:val="left"/>
      <w:pPr>
        <w:ind w:left="2160" w:hanging="360"/>
      </w:pPr>
    </w:lvl>
    <w:lvl w:ilvl="3">
      <w:start w:val="145"/>
      <w:numFmt w:val="decimal"/>
      <w:lvlText w:val="%4."/>
      <w:lvlJc w:val="left"/>
      <w:pPr>
        <w:ind w:left="2880" w:hanging="360"/>
      </w:pPr>
    </w:lvl>
    <w:lvl w:ilvl="4">
      <w:start w:val="145"/>
      <w:numFmt w:val="decimal"/>
      <w:lvlText w:val="%5."/>
      <w:lvlJc w:val="left"/>
      <w:pPr>
        <w:ind w:left="3600" w:hanging="360"/>
      </w:pPr>
    </w:lvl>
    <w:lvl w:ilvl="5">
      <w:start w:val="145"/>
      <w:numFmt w:val="decimal"/>
      <w:lvlText w:val="%6."/>
      <w:lvlJc w:val="left"/>
      <w:pPr>
        <w:ind w:left="4320" w:hanging="360"/>
      </w:pPr>
    </w:lvl>
    <w:lvl w:ilvl="6">
      <w:start w:val="145"/>
      <w:numFmt w:val="decimal"/>
      <w:lvlText w:val="%7."/>
      <w:lvlJc w:val="left"/>
      <w:pPr>
        <w:ind w:left="5040" w:hanging="360"/>
      </w:pPr>
    </w:lvl>
    <w:lvl w:ilvl="7">
      <w:start w:val="145"/>
      <w:numFmt w:val="decimal"/>
      <w:lvlText w:val="%8."/>
      <w:lvlJc w:val="left"/>
      <w:pPr>
        <w:ind w:left="5760" w:hanging="360"/>
      </w:pPr>
    </w:lvl>
    <w:lvl w:ilvl="8">
      <w:start w:val="145"/>
      <w:numFmt w:val="decimal"/>
      <w:lvlText w:val="%9."/>
      <w:lvlJc w:val="left"/>
      <w:pPr>
        <w:ind w:left="6480" w:hanging="360"/>
      </w:pPr>
    </w:lvl>
  </w:abstractNum>
  <w:abstractNum w:abstractNumId="9941150">
    <w:nsid w:val="A9941150"/>
    <w:multiLevelType w:val="multilevel"/>
    <w:lvl w:ilvl="0">
      <w:start w:val="150"/>
      <w:numFmt w:val="decimal"/>
      <w:lvlText w:val="%1."/>
      <w:lvlJc w:val="left"/>
      <w:pPr>
        <w:ind w:left="720" w:hanging="360"/>
      </w:pPr>
    </w:lvl>
    <w:lvl w:ilvl="1">
      <w:start w:val="150"/>
      <w:numFmt w:val="decimal"/>
      <w:lvlText w:val="%2."/>
      <w:lvlJc w:val="left"/>
      <w:pPr>
        <w:ind w:left="1440" w:hanging="360"/>
      </w:pPr>
    </w:lvl>
    <w:lvl w:ilvl="2">
      <w:start w:val="150"/>
      <w:numFmt w:val="decimal"/>
      <w:lvlText w:val="%3."/>
      <w:lvlJc w:val="left"/>
      <w:pPr>
        <w:ind w:left="2160" w:hanging="360"/>
      </w:pPr>
    </w:lvl>
    <w:lvl w:ilvl="3">
      <w:start w:val="150"/>
      <w:numFmt w:val="decimal"/>
      <w:lvlText w:val="%4."/>
      <w:lvlJc w:val="left"/>
      <w:pPr>
        <w:ind w:left="2880" w:hanging="360"/>
      </w:pPr>
    </w:lvl>
    <w:lvl w:ilvl="4">
      <w:start w:val="150"/>
      <w:numFmt w:val="decimal"/>
      <w:lvlText w:val="%5."/>
      <w:lvlJc w:val="left"/>
      <w:pPr>
        <w:ind w:left="3600" w:hanging="360"/>
      </w:pPr>
    </w:lvl>
    <w:lvl w:ilvl="5">
      <w:start w:val="150"/>
      <w:numFmt w:val="decimal"/>
      <w:lvlText w:val="%6."/>
      <w:lvlJc w:val="left"/>
      <w:pPr>
        <w:ind w:left="4320" w:hanging="360"/>
      </w:pPr>
    </w:lvl>
    <w:lvl w:ilvl="6">
      <w:start w:val="150"/>
      <w:numFmt w:val="decimal"/>
      <w:lvlText w:val="%7."/>
      <w:lvlJc w:val="left"/>
      <w:pPr>
        <w:ind w:left="5040" w:hanging="360"/>
      </w:pPr>
    </w:lvl>
    <w:lvl w:ilvl="7">
      <w:start w:val="150"/>
      <w:numFmt w:val="decimal"/>
      <w:lvlText w:val="%8."/>
      <w:lvlJc w:val="left"/>
      <w:pPr>
        <w:ind w:left="5760" w:hanging="360"/>
      </w:pPr>
    </w:lvl>
    <w:lvl w:ilvl="8">
      <w:start w:val="150"/>
      <w:numFmt w:val="decimal"/>
      <w:lvlText w:val="%9."/>
      <w:lvlJc w:val="left"/>
      <w:pPr>
        <w:ind w:left="6480" w:hanging="360"/>
      </w:pPr>
    </w:lvl>
  </w:abstractNum>
  <w:abstractNum w:abstractNumId="9941166">
    <w:nsid w:val="A9941166"/>
    <w:multiLevelType w:val="multilevel"/>
    <w:lvl w:ilvl="0">
      <w:start w:val="166"/>
      <w:numFmt w:val="decimal"/>
      <w:lvlText w:val="%1."/>
      <w:lvlJc w:val="left"/>
      <w:pPr>
        <w:ind w:left="720" w:hanging="360"/>
      </w:pPr>
    </w:lvl>
    <w:lvl w:ilvl="1">
      <w:start w:val="166"/>
      <w:numFmt w:val="decimal"/>
      <w:lvlText w:val="%2."/>
      <w:lvlJc w:val="left"/>
      <w:pPr>
        <w:ind w:left="1440" w:hanging="360"/>
      </w:pPr>
    </w:lvl>
    <w:lvl w:ilvl="2">
      <w:start w:val="166"/>
      <w:numFmt w:val="decimal"/>
      <w:lvlText w:val="%3."/>
      <w:lvlJc w:val="left"/>
      <w:pPr>
        <w:ind w:left="2160" w:hanging="360"/>
      </w:pPr>
    </w:lvl>
    <w:lvl w:ilvl="3">
      <w:start w:val="166"/>
      <w:numFmt w:val="decimal"/>
      <w:lvlText w:val="%4."/>
      <w:lvlJc w:val="left"/>
      <w:pPr>
        <w:ind w:left="2880" w:hanging="360"/>
      </w:pPr>
    </w:lvl>
    <w:lvl w:ilvl="4">
      <w:start w:val="166"/>
      <w:numFmt w:val="decimal"/>
      <w:lvlText w:val="%5."/>
      <w:lvlJc w:val="left"/>
      <w:pPr>
        <w:ind w:left="3600" w:hanging="360"/>
      </w:pPr>
    </w:lvl>
    <w:lvl w:ilvl="5">
      <w:start w:val="166"/>
      <w:numFmt w:val="decimal"/>
      <w:lvlText w:val="%6."/>
      <w:lvlJc w:val="left"/>
      <w:pPr>
        <w:ind w:left="4320" w:hanging="360"/>
      </w:pPr>
    </w:lvl>
    <w:lvl w:ilvl="6">
      <w:start w:val="166"/>
      <w:numFmt w:val="decimal"/>
      <w:lvlText w:val="%7."/>
      <w:lvlJc w:val="left"/>
      <w:pPr>
        <w:ind w:left="5040" w:hanging="360"/>
      </w:pPr>
    </w:lvl>
    <w:lvl w:ilvl="7">
      <w:start w:val="166"/>
      <w:numFmt w:val="decimal"/>
      <w:lvlText w:val="%8."/>
      <w:lvlJc w:val="left"/>
      <w:pPr>
        <w:ind w:left="5760" w:hanging="360"/>
      </w:pPr>
    </w:lvl>
    <w:lvl w:ilvl="8">
      <w:start w:val="166"/>
      <w:numFmt w:val="decimal"/>
      <w:lvlText w:val="%9."/>
      <w:lvlJc w:val="left"/>
      <w:pPr>
        <w:ind w:left="6480" w:hanging="360"/>
      </w:pPr>
    </w:lvl>
  </w:abstractNum>
  <w:abstractNum w:abstractNumId="9941172">
    <w:nsid w:val="A9941172"/>
    <w:multiLevelType w:val="multilevel"/>
    <w:lvl w:ilvl="0">
      <w:start w:val="172"/>
      <w:numFmt w:val="decimal"/>
      <w:lvlText w:val="%1."/>
      <w:lvlJc w:val="left"/>
      <w:pPr>
        <w:ind w:left="720" w:hanging="360"/>
      </w:pPr>
    </w:lvl>
    <w:lvl w:ilvl="1">
      <w:start w:val="172"/>
      <w:numFmt w:val="decimal"/>
      <w:lvlText w:val="%2."/>
      <w:lvlJc w:val="left"/>
      <w:pPr>
        <w:ind w:left="1440" w:hanging="360"/>
      </w:pPr>
    </w:lvl>
    <w:lvl w:ilvl="2">
      <w:start w:val="172"/>
      <w:numFmt w:val="decimal"/>
      <w:lvlText w:val="%3."/>
      <w:lvlJc w:val="left"/>
      <w:pPr>
        <w:ind w:left="2160" w:hanging="360"/>
      </w:pPr>
    </w:lvl>
    <w:lvl w:ilvl="3">
      <w:start w:val="172"/>
      <w:numFmt w:val="decimal"/>
      <w:lvlText w:val="%4."/>
      <w:lvlJc w:val="left"/>
      <w:pPr>
        <w:ind w:left="2880" w:hanging="360"/>
      </w:pPr>
    </w:lvl>
    <w:lvl w:ilvl="4">
      <w:start w:val="172"/>
      <w:numFmt w:val="decimal"/>
      <w:lvlText w:val="%5."/>
      <w:lvlJc w:val="left"/>
      <w:pPr>
        <w:ind w:left="3600" w:hanging="360"/>
      </w:pPr>
    </w:lvl>
    <w:lvl w:ilvl="5">
      <w:start w:val="172"/>
      <w:numFmt w:val="decimal"/>
      <w:lvlText w:val="%6."/>
      <w:lvlJc w:val="left"/>
      <w:pPr>
        <w:ind w:left="4320" w:hanging="360"/>
      </w:pPr>
    </w:lvl>
    <w:lvl w:ilvl="6">
      <w:start w:val="172"/>
      <w:numFmt w:val="decimal"/>
      <w:lvlText w:val="%7."/>
      <w:lvlJc w:val="left"/>
      <w:pPr>
        <w:ind w:left="5040" w:hanging="360"/>
      </w:pPr>
    </w:lvl>
    <w:lvl w:ilvl="7">
      <w:start w:val="172"/>
      <w:numFmt w:val="decimal"/>
      <w:lvlText w:val="%8."/>
      <w:lvlJc w:val="left"/>
      <w:pPr>
        <w:ind w:left="5760" w:hanging="360"/>
      </w:pPr>
    </w:lvl>
    <w:lvl w:ilvl="8">
      <w:start w:val="172"/>
      <w:numFmt w:val="decimal"/>
      <w:lvlText w:val="%9."/>
      <w:lvlJc w:val="left"/>
      <w:pPr>
        <w:ind w:left="6480" w:hanging="360"/>
      </w:pPr>
    </w:lvl>
  </w:abstractNum>
  <w:abstractNum w:abstractNumId="9941188">
    <w:nsid w:val="A9941188"/>
    <w:multiLevelType w:val="multilevel"/>
    <w:lvl w:ilvl="0">
      <w:start w:val="188"/>
      <w:numFmt w:val="decimal"/>
      <w:lvlText w:val="%1."/>
      <w:lvlJc w:val="left"/>
      <w:pPr>
        <w:ind w:left="720" w:hanging="360"/>
      </w:pPr>
    </w:lvl>
    <w:lvl w:ilvl="1">
      <w:start w:val="188"/>
      <w:numFmt w:val="decimal"/>
      <w:lvlText w:val="%2."/>
      <w:lvlJc w:val="left"/>
      <w:pPr>
        <w:ind w:left="1440" w:hanging="360"/>
      </w:pPr>
    </w:lvl>
    <w:lvl w:ilvl="2">
      <w:start w:val="188"/>
      <w:numFmt w:val="decimal"/>
      <w:lvlText w:val="%3."/>
      <w:lvlJc w:val="left"/>
      <w:pPr>
        <w:ind w:left="2160" w:hanging="360"/>
      </w:pPr>
    </w:lvl>
    <w:lvl w:ilvl="3">
      <w:start w:val="188"/>
      <w:numFmt w:val="decimal"/>
      <w:lvlText w:val="%4."/>
      <w:lvlJc w:val="left"/>
      <w:pPr>
        <w:ind w:left="2880" w:hanging="360"/>
      </w:pPr>
    </w:lvl>
    <w:lvl w:ilvl="4">
      <w:start w:val="188"/>
      <w:numFmt w:val="decimal"/>
      <w:lvlText w:val="%5."/>
      <w:lvlJc w:val="left"/>
      <w:pPr>
        <w:ind w:left="3600" w:hanging="360"/>
      </w:pPr>
    </w:lvl>
    <w:lvl w:ilvl="5">
      <w:start w:val="188"/>
      <w:numFmt w:val="decimal"/>
      <w:lvlText w:val="%6."/>
      <w:lvlJc w:val="left"/>
      <w:pPr>
        <w:ind w:left="4320" w:hanging="360"/>
      </w:pPr>
    </w:lvl>
    <w:lvl w:ilvl="6">
      <w:start w:val="188"/>
      <w:numFmt w:val="decimal"/>
      <w:lvlText w:val="%7."/>
      <w:lvlJc w:val="left"/>
      <w:pPr>
        <w:ind w:left="5040" w:hanging="360"/>
      </w:pPr>
    </w:lvl>
    <w:lvl w:ilvl="7">
      <w:start w:val="188"/>
      <w:numFmt w:val="decimal"/>
      <w:lvlText w:val="%8."/>
      <w:lvlJc w:val="left"/>
      <w:pPr>
        <w:ind w:left="5760" w:hanging="360"/>
      </w:pPr>
    </w:lvl>
    <w:lvl w:ilvl="8">
      <w:start w:val="188"/>
      <w:numFmt w:val="decimal"/>
      <w:lvlText w:val="%9."/>
      <w:lvlJc w:val="left"/>
      <w:pPr>
        <w:ind w:left="6480" w:hanging="360"/>
      </w:pPr>
    </w:lvl>
  </w:abstractNum>
  <w:abstractNum w:abstractNumId="9941191">
    <w:nsid w:val="A9941191"/>
    <w:multiLevelType w:val="multilevel"/>
    <w:lvl w:ilvl="0">
      <w:start w:val="191"/>
      <w:numFmt w:val="decimal"/>
      <w:lvlText w:val="%1."/>
      <w:lvlJc w:val="left"/>
      <w:pPr>
        <w:ind w:left="720" w:hanging="360"/>
      </w:pPr>
    </w:lvl>
    <w:lvl w:ilvl="1">
      <w:start w:val="191"/>
      <w:numFmt w:val="decimal"/>
      <w:lvlText w:val="%2."/>
      <w:lvlJc w:val="left"/>
      <w:pPr>
        <w:ind w:left="1440" w:hanging="360"/>
      </w:pPr>
    </w:lvl>
    <w:lvl w:ilvl="2">
      <w:start w:val="191"/>
      <w:numFmt w:val="decimal"/>
      <w:lvlText w:val="%3."/>
      <w:lvlJc w:val="left"/>
      <w:pPr>
        <w:ind w:left="2160" w:hanging="360"/>
      </w:pPr>
    </w:lvl>
    <w:lvl w:ilvl="3">
      <w:start w:val="191"/>
      <w:numFmt w:val="decimal"/>
      <w:lvlText w:val="%4."/>
      <w:lvlJc w:val="left"/>
      <w:pPr>
        <w:ind w:left="2880" w:hanging="360"/>
      </w:pPr>
    </w:lvl>
    <w:lvl w:ilvl="4">
      <w:start w:val="191"/>
      <w:numFmt w:val="decimal"/>
      <w:lvlText w:val="%5."/>
      <w:lvlJc w:val="left"/>
      <w:pPr>
        <w:ind w:left="3600" w:hanging="360"/>
      </w:pPr>
    </w:lvl>
    <w:lvl w:ilvl="5">
      <w:start w:val="191"/>
      <w:numFmt w:val="decimal"/>
      <w:lvlText w:val="%6."/>
      <w:lvlJc w:val="left"/>
      <w:pPr>
        <w:ind w:left="4320" w:hanging="360"/>
      </w:pPr>
    </w:lvl>
    <w:lvl w:ilvl="6">
      <w:start w:val="191"/>
      <w:numFmt w:val="decimal"/>
      <w:lvlText w:val="%7."/>
      <w:lvlJc w:val="left"/>
      <w:pPr>
        <w:ind w:left="5040" w:hanging="360"/>
      </w:pPr>
    </w:lvl>
    <w:lvl w:ilvl="7">
      <w:start w:val="191"/>
      <w:numFmt w:val="decimal"/>
      <w:lvlText w:val="%8."/>
      <w:lvlJc w:val="left"/>
      <w:pPr>
        <w:ind w:left="5760" w:hanging="360"/>
      </w:pPr>
    </w:lvl>
    <w:lvl w:ilvl="8">
      <w:start w:val="191"/>
      <w:numFmt w:val="decimal"/>
      <w:lvlText w:val="%9."/>
      <w:lvlJc w:val="left"/>
      <w:pPr>
        <w:ind w:left="6480" w:hanging="360"/>
      </w:pPr>
    </w:lvl>
  </w:abstractNum>
  <w:abstractNum w:abstractNumId="9941261">
    <w:nsid w:val="A9941261"/>
    <w:multiLevelType w:val="multilevel"/>
    <w:lvl w:ilvl="0">
      <w:start w:val="261"/>
      <w:numFmt w:val="decimal"/>
      <w:lvlText w:val="%1."/>
      <w:lvlJc w:val="left"/>
      <w:pPr>
        <w:ind w:left="720" w:hanging="360"/>
      </w:pPr>
    </w:lvl>
    <w:lvl w:ilvl="1">
      <w:start w:val="261"/>
      <w:numFmt w:val="decimal"/>
      <w:lvlText w:val="%2."/>
      <w:lvlJc w:val="left"/>
      <w:pPr>
        <w:ind w:left="1440" w:hanging="360"/>
      </w:pPr>
    </w:lvl>
    <w:lvl w:ilvl="2">
      <w:start w:val="261"/>
      <w:numFmt w:val="decimal"/>
      <w:lvlText w:val="%3."/>
      <w:lvlJc w:val="left"/>
      <w:pPr>
        <w:ind w:left="2160" w:hanging="360"/>
      </w:pPr>
    </w:lvl>
    <w:lvl w:ilvl="3">
      <w:start w:val="261"/>
      <w:numFmt w:val="decimal"/>
      <w:lvlText w:val="%4."/>
      <w:lvlJc w:val="left"/>
      <w:pPr>
        <w:ind w:left="2880" w:hanging="360"/>
      </w:pPr>
    </w:lvl>
    <w:lvl w:ilvl="4">
      <w:start w:val="261"/>
      <w:numFmt w:val="decimal"/>
      <w:lvlText w:val="%5."/>
      <w:lvlJc w:val="left"/>
      <w:pPr>
        <w:ind w:left="3600" w:hanging="360"/>
      </w:pPr>
    </w:lvl>
    <w:lvl w:ilvl="5">
      <w:start w:val="261"/>
      <w:numFmt w:val="decimal"/>
      <w:lvlText w:val="%6."/>
      <w:lvlJc w:val="left"/>
      <w:pPr>
        <w:ind w:left="4320" w:hanging="360"/>
      </w:pPr>
    </w:lvl>
    <w:lvl w:ilvl="6">
      <w:start w:val="261"/>
      <w:numFmt w:val="decimal"/>
      <w:lvlText w:val="%7."/>
      <w:lvlJc w:val="left"/>
      <w:pPr>
        <w:ind w:left="5040" w:hanging="360"/>
      </w:pPr>
    </w:lvl>
    <w:lvl w:ilvl="7">
      <w:start w:val="261"/>
      <w:numFmt w:val="decimal"/>
      <w:lvlText w:val="%8."/>
      <w:lvlJc w:val="left"/>
      <w:pPr>
        <w:ind w:left="5760" w:hanging="360"/>
      </w:pPr>
    </w:lvl>
    <w:lvl w:ilvl="8">
      <w:start w:val="261"/>
      <w:numFmt w:val="decimal"/>
      <w:lvlText w:val="%9."/>
      <w:lvlJc w:val="left"/>
      <w:pPr>
        <w:ind w:left="6480" w:hanging="360"/>
      </w:pPr>
    </w:lvl>
  </w:abstractNum>
  <w:abstractNum w:abstractNumId="9941265">
    <w:nsid w:val="A9941265"/>
    <w:multiLevelType w:val="multilevel"/>
    <w:lvl w:ilvl="0">
      <w:start w:val="265"/>
      <w:numFmt w:val="decimal"/>
      <w:lvlText w:val="%1."/>
      <w:lvlJc w:val="left"/>
      <w:pPr>
        <w:ind w:left="720" w:hanging="360"/>
      </w:pPr>
    </w:lvl>
    <w:lvl w:ilvl="1">
      <w:start w:val="265"/>
      <w:numFmt w:val="decimal"/>
      <w:lvlText w:val="%2."/>
      <w:lvlJc w:val="left"/>
      <w:pPr>
        <w:ind w:left="1440" w:hanging="360"/>
      </w:pPr>
    </w:lvl>
    <w:lvl w:ilvl="2">
      <w:start w:val="265"/>
      <w:numFmt w:val="decimal"/>
      <w:lvlText w:val="%3."/>
      <w:lvlJc w:val="left"/>
      <w:pPr>
        <w:ind w:left="2160" w:hanging="360"/>
      </w:pPr>
    </w:lvl>
    <w:lvl w:ilvl="3">
      <w:start w:val="265"/>
      <w:numFmt w:val="decimal"/>
      <w:lvlText w:val="%4."/>
      <w:lvlJc w:val="left"/>
      <w:pPr>
        <w:ind w:left="2880" w:hanging="360"/>
      </w:pPr>
    </w:lvl>
    <w:lvl w:ilvl="4">
      <w:start w:val="265"/>
      <w:numFmt w:val="decimal"/>
      <w:lvlText w:val="%5."/>
      <w:lvlJc w:val="left"/>
      <w:pPr>
        <w:ind w:left="3600" w:hanging="360"/>
      </w:pPr>
    </w:lvl>
    <w:lvl w:ilvl="5">
      <w:start w:val="265"/>
      <w:numFmt w:val="decimal"/>
      <w:lvlText w:val="%6."/>
      <w:lvlJc w:val="left"/>
      <w:pPr>
        <w:ind w:left="4320" w:hanging="360"/>
      </w:pPr>
    </w:lvl>
    <w:lvl w:ilvl="6">
      <w:start w:val="265"/>
      <w:numFmt w:val="decimal"/>
      <w:lvlText w:val="%7."/>
      <w:lvlJc w:val="left"/>
      <w:pPr>
        <w:ind w:left="5040" w:hanging="360"/>
      </w:pPr>
    </w:lvl>
    <w:lvl w:ilvl="7">
      <w:start w:val="265"/>
      <w:numFmt w:val="decimal"/>
      <w:lvlText w:val="%8."/>
      <w:lvlJc w:val="left"/>
      <w:pPr>
        <w:ind w:left="5760" w:hanging="360"/>
      </w:pPr>
    </w:lvl>
    <w:lvl w:ilvl="8">
      <w:start w:val="265"/>
      <w:numFmt w:val="decimal"/>
      <w:lvlText w:val="%9."/>
      <w:lvlJc w:val="left"/>
      <w:pPr>
        <w:ind w:left="6480" w:hanging="360"/>
      </w:pPr>
    </w:lvl>
  </w:abstractNum>
  <w:abstractNum w:abstractNumId="9941283">
    <w:nsid w:val="A9941283"/>
    <w:multiLevelType w:val="multilevel"/>
    <w:lvl w:ilvl="0">
      <w:start w:val="283"/>
      <w:numFmt w:val="decimal"/>
      <w:lvlText w:val="%1."/>
      <w:lvlJc w:val="left"/>
      <w:pPr>
        <w:ind w:left="720" w:hanging="360"/>
      </w:pPr>
    </w:lvl>
    <w:lvl w:ilvl="1">
      <w:start w:val="283"/>
      <w:numFmt w:val="decimal"/>
      <w:lvlText w:val="%2."/>
      <w:lvlJc w:val="left"/>
      <w:pPr>
        <w:ind w:left="1440" w:hanging="360"/>
      </w:pPr>
    </w:lvl>
    <w:lvl w:ilvl="2">
      <w:start w:val="283"/>
      <w:numFmt w:val="decimal"/>
      <w:lvlText w:val="%3."/>
      <w:lvlJc w:val="left"/>
      <w:pPr>
        <w:ind w:left="2160" w:hanging="360"/>
      </w:pPr>
    </w:lvl>
    <w:lvl w:ilvl="3">
      <w:start w:val="283"/>
      <w:numFmt w:val="decimal"/>
      <w:lvlText w:val="%4."/>
      <w:lvlJc w:val="left"/>
      <w:pPr>
        <w:ind w:left="2880" w:hanging="360"/>
      </w:pPr>
    </w:lvl>
    <w:lvl w:ilvl="4">
      <w:start w:val="283"/>
      <w:numFmt w:val="decimal"/>
      <w:lvlText w:val="%5."/>
      <w:lvlJc w:val="left"/>
      <w:pPr>
        <w:ind w:left="3600" w:hanging="360"/>
      </w:pPr>
    </w:lvl>
    <w:lvl w:ilvl="5">
      <w:start w:val="283"/>
      <w:numFmt w:val="decimal"/>
      <w:lvlText w:val="%6."/>
      <w:lvlJc w:val="left"/>
      <w:pPr>
        <w:ind w:left="4320" w:hanging="360"/>
      </w:pPr>
    </w:lvl>
    <w:lvl w:ilvl="6">
      <w:start w:val="283"/>
      <w:numFmt w:val="decimal"/>
      <w:lvlText w:val="%7."/>
      <w:lvlJc w:val="left"/>
      <w:pPr>
        <w:ind w:left="5040" w:hanging="360"/>
      </w:pPr>
    </w:lvl>
    <w:lvl w:ilvl="7">
      <w:start w:val="283"/>
      <w:numFmt w:val="decimal"/>
      <w:lvlText w:val="%8."/>
      <w:lvlJc w:val="left"/>
      <w:pPr>
        <w:ind w:left="5760" w:hanging="360"/>
      </w:pPr>
    </w:lvl>
    <w:lvl w:ilvl="8">
      <w:start w:val="28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300">
    <w:nsid w:val="A9941300"/>
    <w:multiLevelType w:val="multilevel"/>
    <w:lvl w:ilvl="0">
      <w:start w:val="300"/>
      <w:numFmt w:val="decimal"/>
      <w:lvlText w:val="%1."/>
      <w:lvlJc w:val="left"/>
      <w:pPr>
        <w:ind w:left="720" w:hanging="360"/>
      </w:pPr>
    </w:lvl>
    <w:lvl w:ilvl="1">
      <w:start w:val="300"/>
      <w:numFmt w:val="decimal"/>
      <w:lvlText w:val="%2."/>
      <w:lvlJc w:val="left"/>
      <w:pPr>
        <w:ind w:left="1440" w:hanging="360"/>
      </w:pPr>
    </w:lvl>
    <w:lvl w:ilvl="2">
      <w:start w:val="300"/>
      <w:numFmt w:val="decimal"/>
      <w:lvlText w:val="%3."/>
      <w:lvlJc w:val="left"/>
      <w:pPr>
        <w:ind w:left="2160" w:hanging="360"/>
      </w:pPr>
    </w:lvl>
    <w:lvl w:ilvl="3">
      <w:start w:val="300"/>
      <w:numFmt w:val="decimal"/>
      <w:lvlText w:val="%4."/>
      <w:lvlJc w:val="left"/>
      <w:pPr>
        <w:ind w:left="2880" w:hanging="360"/>
      </w:pPr>
    </w:lvl>
    <w:lvl w:ilvl="4">
      <w:start w:val="300"/>
      <w:numFmt w:val="decimal"/>
      <w:lvlText w:val="%5."/>
      <w:lvlJc w:val="left"/>
      <w:pPr>
        <w:ind w:left="3600" w:hanging="360"/>
      </w:pPr>
    </w:lvl>
    <w:lvl w:ilvl="5">
      <w:start w:val="300"/>
      <w:numFmt w:val="decimal"/>
      <w:lvlText w:val="%6."/>
      <w:lvlJc w:val="left"/>
      <w:pPr>
        <w:ind w:left="4320" w:hanging="360"/>
      </w:pPr>
    </w:lvl>
    <w:lvl w:ilvl="6">
      <w:start w:val="300"/>
      <w:numFmt w:val="decimal"/>
      <w:lvlText w:val="%7."/>
      <w:lvlJc w:val="left"/>
      <w:pPr>
        <w:ind w:left="5040" w:hanging="360"/>
      </w:pPr>
    </w:lvl>
    <w:lvl w:ilvl="7">
      <w:start w:val="300"/>
      <w:numFmt w:val="decimal"/>
      <w:lvlText w:val="%8."/>
      <w:lvlJc w:val="left"/>
      <w:pPr>
        <w:ind w:left="5760" w:hanging="360"/>
      </w:pPr>
    </w:lvl>
    <w:lvl w:ilvl="8">
      <w:start w:val="300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301">
    <w:nsid w:val="A9941301"/>
    <w:multiLevelType w:val="multilevel"/>
    <w:lvl w:ilvl="0">
      <w:start w:val="301"/>
      <w:numFmt w:val="decimal"/>
      <w:lvlText w:val="%1."/>
      <w:lvlJc w:val="left"/>
      <w:pPr>
        <w:ind w:left="720" w:hanging="360"/>
      </w:pPr>
    </w:lvl>
    <w:lvl w:ilvl="1">
      <w:start w:val="301"/>
      <w:numFmt w:val="decimal"/>
      <w:lvlText w:val="%2."/>
      <w:lvlJc w:val="left"/>
      <w:pPr>
        <w:ind w:left="1440" w:hanging="360"/>
      </w:pPr>
    </w:lvl>
    <w:lvl w:ilvl="2">
      <w:start w:val="301"/>
      <w:numFmt w:val="decimal"/>
      <w:lvlText w:val="%3."/>
      <w:lvlJc w:val="left"/>
      <w:pPr>
        <w:ind w:left="2160" w:hanging="360"/>
      </w:pPr>
    </w:lvl>
    <w:lvl w:ilvl="3">
      <w:start w:val="301"/>
      <w:numFmt w:val="decimal"/>
      <w:lvlText w:val="%4."/>
      <w:lvlJc w:val="left"/>
      <w:pPr>
        <w:ind w:left="2880" w:hanging="360"/>
      </w:pPr>
    </w:lvl>
    <w:lvl w:ilvl="4">
      <w:start w:val="301"/>
      <w:numFmt w:val="decimal"/>
      <w:lvlText w:val="%5."/>
      <w:lvlJc w:val="left"/>
      <w:pPr>
        <w:ind w:left="3600" w:hanging="360"/>
      </w:pPr>
    </w:lvl>
    <w:lvl w:ilvl="5">
      <w:start w:val="301"/>
      <w:numFmt w:val="decimal"/>
      <w:lvlText w:val="%6."/>
      <w:lvlJc w:val="left"/>
      <w:pPr>
        <w:ind w:left="4320" w:hanging="360"/>
      </w:pPr>
    </w:lvl>
    <w:lvl w:ilvl="6">
      <w:start w:val="301"/>
      <w:numFmt w:val="decimal"/>
      <w:lvlText w:val="%7."/>
      <w:lvlJc w:val="left"/>
      <w:pPr>
        <w:ind w:left="5040" w:hanging="360"/>
      </w:pPr>
    </w:lvl>
    <w:lvl w:ilvl="7">
      <w:start w:val="301"/>
      <w:numFmt w:val="decimal"/>
      <w:lvlText w:val="%8."/>
      <w:lvlJc w:val="left"/>
      <w:pPr>
        <w:ind w:left="5760" w:hanging="360"/>
      </w:pPr>
    </w:lvl>
    <w:lvl w:ilvl="8">
      <w:start w:val="301"/>
      <w:numFmt w:val="decimal"/>
      <w:lvlText w:val="%9.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41302">
    <w:nsid w:val="A9941302"/>
    <w:multiLevelType w:val="multilevel"/>
    <w:lvl w:ilvl="0">
      <w:start w:val="302"/>
      <w:numFmt w:val="decimal"/>
      <w:lvlText w:val="%1."/>
      <w:lvlJc w:val="left"/>
      <w:pPr>
        <w:ind w:left="720" w:hanging="360"/>
      </w:pPr>
    </w:lvl>
    <w:lvl w:ilvl="1">
      <w:start w:val="302"/>
      <w:numFmt w:val="decimal"/>
      <w:lvlText w:val="%2."/>
      <w:lvlJc w:val="left"/>
      <w:pPr>
        <w:ind w:left="1440" w:hanging="360"/>
      </w:pPr>
    </w:lvl>
    <w:lvl w:ilvl="2">
      <w:start w:val="302"/>
      <w:numFmt w:val="decimal"/>
      <w:lvlText w:val="%3."/>
      <w:lvlJc w:val="left"/>
      <w:pPr>
        <w:ind w:left="2160" w:hanging="360"/>
      </w:pPr>
    </w:lvl>
    <w:lvl w:ilvl="3">
      <w:start w:val="302"/>
      <w:numFmt w:val="decimal"/>
      <w:lvlText w:val="%4."/>
      <w:lvlJc w:val="left"/>
      <w:pPr>
        <w:ind w:left="2880" w:hanging="360"/>
      </w:pPr>
    </w:lvl>
    <w:lvl w:ilvl="4">
      <w:start w:val="302"/>
      <w:numFmt w:val="decimal"/>
      <w:lvlText w:val="%5."/>
      <w:lvlJc w:val="left"/>
      <w:pPr>
        <w:ind w:left="3600" w:hanging="360"/>
      </w:pPr>
    </w:lvl>
    <w:lvl w:ilvl="5">
      <w:start w:val="302"/>
      <w:numFmt w:val="decimal"/>
      <w:lvlText w:val="%6."/>
      <w:lvlJc w:val="left"/>
      <w:pPr>
        <w:ind w:left="4320" w:hanging="360"/>
      </w:pPr>
    </w:lvl>
    <w:lvl w:ilvl="6">
      <w:start w:val="302"/>
      <w:numFmt w:val="decimal"/>
      <w:lvlText w:val="%7."/>
      <w:lvlJc w:val="left"/>
      <w:pPr>
        <w:ind w:left="5040" w:hanging="360"/>
      </w:pPr>
    </w:lvl>
    <w:lvl w:ilvl="7">
      <w:start w:val="302"/>
      <w:numFmt w:val="decimal"/>
      <w:lvlText w:val="%8."/>
      <w:lvlJc w:val="left"/>
      <w:pPr>
        <w:ind w:left="5760" w:hanging="360"/>
      </w:pPr>
    </w:lvl>
    <w:lvl w:ilvl="8">
      <w:start w:val="30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304">
    <w:nsid w:val="A9941304"/>
    <w:multiLevelType w:val="multilevel"/>
    <w:lvl w:ilvl="0">
      <w:start w:val="304"/>
      <w:numFmt w:val="decimal"/>
      <w:lvlText w:val="%1."/>
      <w:lvlJc w:val="left"/>
      <w:pPr>
        <w:ind w:left="720" w:hanging="360"/>
      </w:pPr>
    </w:lvl>
    <w:lvl w:ilvl="1">
      <w:start w:val="304"/>
      <w:numFmt w:val="decimal"/>
      <w:lvlText w:val="%2."/>
      <w:lvlJc w:val="left"/>
      <w:pPr>
        <w:ind w:left="1440" w:hanging="360"/>
      </w:pPr>
    </w:lvl>
    <w:lvl w:ilvl="2">
      <w:start w:val="304"/>
      <w:numFmt w:val="decimal"/>
      <w:lvlText w:val="%3."/>
      <w:lvlJc w:val="left"/>
      <w:pPr>
        <w:ind w:left="2160" w:hanging="360"/>
      </w:pPr>
    </w:lvl>
    <w:lvl w:ilvl="3">
      <w:start w:val="304"/>
      <w:numFmt w:val="decimal"/>
      <w:lvlText w:val="%4."/>
      <w:lvlJc w:val="left"/>
      <w:pPr>
        <w:ind w:left="2880" w:hanging="360"/>
      </w:pPr>
    </w:lvl>
    <w:lvl w:ilvl="4">
      <w:start w:val="304"/>
      <w:numFmt w:val="decimal"/>
      <w:lvlText w:val="%5."/>
      <w:lvlJc w:val="left"/>
      <w:pPr>
        <w:ind w:left="3600" w:hanging="360"/>
      </w:pPr>
    </w:lvl>
    <w:lvl w:ilvl="5">
      <w:start w:val="304"/>
      <w:numFmt w:val="decimal"/>
      <w:lvlText w:val="%6."/>
      <w:lvlJc w:val="left"/>
      <w:pPr>
        <w:ind w:left="4320" w:hanging="360"/>
      </w:pPr>
    </w:lvl>
    <w:lvl w:ilvl="6">
      <w:start w:val="304"/>
      <w:numFmt w:val="decimal"/>
      <w:lvlText w:val="%7."/>
      <w:lvlJc w:val="left"/>
      <w:pPr>
        <w:ind w:left="5040" w:hanging="360"/>
      </w:pPr>
    </w:lvl>
    <w:lvl w:ilvl="7">
      <w:start w:val="304"/>
      <w:numFmt w:val="decimal"/>
      <w:lvlText w:val="%8."/>
      <w:lvlJc w:val="left"/>
      <w:pPr>
        <w:ind w:left="5760" w:hanging="360"/>
      </w:pPr>
    </w:lvl>
    <w:lvl w:ilvl="8">
      <w:start w:val="304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2016">
    <w:nsid w:val="A99432016"/>
    <w:multiLevelType w:val="multilevel"/>
    <w:lvl w:ilvl="0">
      <w:start w:val="2016"/>
      <w:numFmt w:val="decimal"/>
      <w:lvlText w:val="(%1)"/>
      <w:lvlJc w:val="left"/>
      <w:pPr>
        <w:ind w:left="720" w:hanging="360"/>
      </w:pPr>
    </w:lvl>
    <w:lvl w:ilvl="1">
      <w:start w:val="2016"/>
      <w:numFmt w:val="decimal"/>
      <w:lvlText w:val="(%2)"/>
      <w:lvlJc w:val="left"/>
      <w:pPr>
        <w:ind w:left="1440" w:hanging="360"/>
      </w:pPr>
    </w:lvl>
    <w:lvl w:ilvl="2">
      <w:start w:val="2016"/>
      <w:numFmt w:val="decimal"/>
      <w:lvlText w:val="(%3)"/>
      <w:lvlJc w:val="left"/>
      <w:pPr>
        <w:ind w:left="2160" w:hanging="360"/>
      </w:pPr>
    </w:lvl>
    <w:lvl w:ilvl="3">
      <w:start w:val="2016"/>
      <w:numFmt w:val="decimal"/>
      <w:lvlText w:val="(%4)"/>
      <w:lvlJc w:val="left"/>
      <w:pPr>
        <w:ind w:left="2880" w:hanging="360"/>
      </w:pPr>
    </w:lvl>
    <w:lvl w:ilvl="4">
      <w:start w:val="2016"/>
      <w:numFmt w:val="decimal"/>
      <w:lvlText w:val="(%5)"/>
      <w:lvlJc w:val="left"/>
      <w:pPr>
        <w:ind w:left="3600" w:hanging="360"/>
      </w:pPr>
    </w:lvl>
    <w:lvl w:ilvl="5">
      <w:start w:val="2016"/>
      <w:numFmt w:val="decimal"/>
      <w:lvlText w:val="(%6)"/>
      <w:lvlJc w:val="left"/>
      <w:pPr>
        <w:ind w:left="4320" w:hanging="360"/>
      </w:pPr>
    </w:lvl>
    <w:lvl w:ilvl="6">
      <w:start w:val="2016"/>
      <w:numFmt w:val="decimal"/>
      <w:lvlText w:val="(%7)"/>
      <w:lvlJc w:val="left"/>
      <w:pPr>
        <w:ind w:left="5040" w:hanging="360"/>
      </w:pPr>
    </w:lvl>
    <w:lvl w:ilvl="7">
      <w:start w:val="2016"/>
      <w:numFmt w:val="decimal"/>
      <w:lvlText w:val="(%8)"/>
      <w:lvlJc w:val="left"/>
      <w:pPr>
        <w:ind w:left="5760" w:hanging="360"/>
      </w:pPr>
    </w:lvl>
    <w:lvl w:ilvl="8">
      <w:start w:val="2016"/>
      <w:numFmt w:val="decimal"/>
      <w:lvlText w:val="(%9)"/>
      <w:lvlJc w:val="left"/>
      <w:pPr>
        <w:ind w:left="6480" w:hanging="360"/>
      </w:pPr>
    </w:lvl>
  </w:abstractNum>
  <w:abstractNum w:abstractNumId="99422019">
    <w:nsid w:val="A99422019"/>
    <w:multiLevelType w:val="multilevel"/>
    <w:lvl w:ilvl="0">
      <w:start w:val="2019"/>
      <w:numFmt w:val="decimal"/>
      <w:lvlText w:val="%1)"/>
      <w:lvlJc w:val="left"/>
      <w:pPr>
        <w:ind w:left="720" w:hanging="360"/>
      </w:pPr>
    </w:lvl>
    <w:lvl w:ilvl="1">
      <w:start w:val="2019"/>
      <w:numFmt w:val="decimal"/>
      <w:lvlText w:val="%2)"/>
      <w:lvlJc w:val="left"/>
      <w:pPr>
        <w:ind w:left="1440" w:hanging="360"/>
      </w:pPr>
    </w:lvl>
    <w:lvl w:ilvl="2">
      <w:start w:val="2019"/>
      <w:numFmt w:val="decimal"/>
      <w:lvlText w:val="%3)"/>
      <w:lvlJc w:val="left"/>
      <w:pPr>
        <w:ind w:left="2160" w:hanging="360"/>
      </w:pPr>
    </w:lvl>
    <w:lvl w:ilvl="3">
      <w:start w:val="2019"/>
      <w:numFmt w:val="decimal"/>
      <w:lvlText w:val="%4)"/>
      <w:lvlJc w:val="left"/>
      <w:pPr>
        <w:ind w:left="2880" w:hanging="360"/>
      </w:pPr>
    </w:lvl>
    <w:lvl w:ilvl="4">
      <w:start w:val="2019"/>
      <w:numFmt w:val="decimal"/>
      <w:lvlText w:val="%5)"/>
      <w:lvlJc w:val="left"/>
      <w:pPr>
        <w:ind w:left="3600" w:hanging="360"/>
      </w:pPr>
    </w:lvl>
    <w:lvl w:ilvl="5">
      <w:start w:val="2019"/>
      <w:numFmt w:val="decimal"/>
      <w:lvlText w:val="%6)"/>
      <w:lvlJc w:val="left"/>
      <w:pPr>
        <w:ind w:left="4320" w:hanging="360"/>
      </w:pPr>
    </w:lvl>
    <w:lvl w:ilvl="6">
      <w:start w:val="2019"/>
      <w:numFmt w:val="decimal"/>
      <w:lvlText w:val="%7)"/>
      <w:lvlJc w:val="left"/>
      <w:pPr>
        <w:ind w:left="5040" w:hanging="360"/>
      </w:pPr>
    </w:lvl>
    <w:lvl w:ilvl="7">
      <w:start w:val="2019"/>
      <w:numFmt w:val="decimal"/>
      <w:lvlText w:val="%8)"/>
      <w:lvlJc w:val="left"/>
      <w:pPr>
        <w:ind w:left="5760" w:hanging="360"/>
      </w:pPr>
    </w:lvl>
    <w:lvl w:ilvl="8">
      <w:start w:val="2019"/>
      <w:numFmt w:val="decimal"/>
      <w:lvlText w:val="%9)"/>
      <w:lvlJc w:val="left"/>
      <w:pPr>
        <w:ind w:left="6480" w:hanging="360"/>
      </w:pPr>
    </w:lvl>
  </w:abstractNum>
  <w:abstractNum w:abstractNumId="9941316">
    <w:nsid w:val="A9941316"/>
    <w:multiLevelType w:val="multilevel"/>
    <w:lvl w:ilvl="0">
      <w:start w:val="316"/>
      <w:numFmt w:val="decimal"/>
      <w:lvlText w:val="%1."/>
      <w:lvlJc w:val="left"/>
      <w:pPr>
        <w:ind w:left="720" w:hanging="360"/>
      </w:pPr>
    </w:lvl>
    <w:lvl w:ilvl="1">
      <w:start w:val="316"/>
      <w:numFmt w:val="decimal"/>
      <w:lvlText w:val="%2."/>
      <w:lvlJc w:val="left"/>
      <w:pPr>
        <w:ind w:left="1440" w:hanging="360"/>
      </w:pPr>
    </w:lvl>
    <w:lvl w:ilvl="2">
      <w:start w:val="316"/>
      <w:numFmt w:val="decimal"/>
      <w:lvlText w:val="%3."/>
      <w:lvlJc w:val="left"/>
      <w:pPr>
        <w:ind w:left="2160" w:hanging="360"/>
      </w:pPr>
    </w:lvl>
    <w:lvl w:ilvl="3">
      <w:start w:val="316"/>
      <w:numFmt w:val="decimal"/>
      <w:lvlText w:val="%4."/>
      <w:lvlJc w:val="left"/>
      <w:pPr>
        <w:ind w:left="2880" w:hanging="360"/>
      </w:pPr>
    </w:lvl>
    <w:lvl w:ilvl="4">
      <w:start w:val="316"/>
      <w:numFmt w:val="decimal"/>
      <w:lvlText w:val="%5."/>
      <w:lvlJc w:val="left"/>
      <w:pPr>
        <w:ind w:left="3600" w:hanging="360"/>
      </w:pPr>
    </w:lvl>
    <w:lvl w:ilvl="5">
      <w:start w:val="316"/>
      <w:numFmt w:val="decimal"/>
      <w:lvlText w:val="%6."/>
      <w:lvlJc w:val="left"/>
      <w:pPr>
        <w:ind w:left="4320" w:hanging="360"/>
      </w:pPr>
    </w:lvl>
    <w:lvl w:ilvl="6">
      <w:start w:val="316"/>
      <w:numFmt w:val="decimal"/>
      <w:lvlText w:val="%7."/>
      <w:lvlJc w:val="left"/>
      <w:pPr>
        <w:ind w:left="5040" w:hanging="360"/>
      </w:pPr>
    </w:lvl>
    <w:lvl w:ilvl="7">
      <w:start w:val="316"/>
      <w:numFmt w:val="decimal"/>
      <w:lvlText w:val="%8."/>
      <w:lvlJc w:val="left"/>
      <w:pPr>
        <w:ind w:left="5760" w:hanging="360"/>
      </w:pPr>
    </w:lvl>
    <w:lvl w:ilvl="8">
      <w:start w:val="3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18">
    <w:nsid w:val="A9941318"/>
    <w:multiLevelType w:val="multilevel"/>
    <w:lvl w:ilvl="0">
      <w:start w:val="318"/>
      <w:numFmt w:val="decimal"/>
      <w:lvlText w:val="%1."/>
      <w:lvlJc w:val="left"/>
      <w:pPr>
        <w:ind w:left="720" w:hanging="360"/>
      </w:pPr>
    </w:lvl>
    <w:lvl w:ilvl="1">
      <w:start w:val="318"/>
      <w:numFmt w:val="decimal"/>
      <w:lvlText w:val="%2."/>
      <w:lvlJc w:val="left"/>
      <w:pPr>
        <w:ind w:left="1440" w:hanging="360"/>
      </w:pPr>
    </w:lvl>
    <w:lvl w:ilvl="2">
      <w:start w:val="318"/>
      <w:numFmt w:val="decimal"/>
      <w:lvlText w:val="%3."/>
      <w:lvlJc w:val="left"/>
      <w:pPr>
        <w:ind w:left="2160" w:hanging="360"/>
      </w:pPr>
    </w:lvl>
    <w:lvl w:ilvl="3">
      <w:start w:val="318"/>
      <w:numFmt w:val="decimal"/>
      <w:lvlText w:val="%4."/>
      <w:lvlJc w:val="left"/>
      <w:pPr>
        <w:ind w:left="2880" w:hanging="360"/>
      </w:pPr>
    </w:lvl>
    <w:lvl w:ilvl="4">
      <w:start w:val="318"/>
      <w:numFmt w:val="decimal"/>
      <w:lvlText w:val="%5."/>
      <w:lvlJc w:val="left"/>
      <w:pPr>
        <w:ind w:left="3600" w:hanging="360"/>
      </w:pPr>
    </w:lvl>
    <w:lvl w:ilvl="5">
      <w:start w:val="318"/>
      <w:numFmt w:val="decimal"/>
      <w:lvlText w:val="%6."/>
      <w:lvlJc w:val="left"/>
      <w:pPr>
        <w:ind w:left="4320" w:hanging="360"/>
      </w:pPr>
    </w:lvl>
    <w:lvl w:ilvl="6">
      <w:start w:val="318"/>
      <w:numFmt w:val="decimal"/>
      <w:lvlText w:val="%7."/>
      <w:lvlJc w:val="left"/>
      <w:pPr>
        <w:ind w:left="5040" w:hanging="360"/>
      </w:pPr>
    </w:lvl>
    <w:lvl w:ilvl="7">
      <w:start w:val="318"/>
      <w:numFmt w:val="decimal"/>
      <w:lvlText w:val="%8."/>
      <w:lvlJc w:val="left"/>
      <w:pPr>
        <w:ind w:left="5760" w:hanging="360"/>
      </w:pPr>
    </w:lvl>
    <w:lvl w:ilvl="8">
      <w:start w:val="318"/>
      <w:numFmt w:val="decimal"/>
      <w:lvlText w:val="%9."/>
      <w:lvlJc w:val="left"/>
      <w:pPr>
        <w:ind w:left="6480" w:hanging="360"/>
      </w:pPr>
    </w:lvl>
  </w:abstractNum>
  <w:abstractNum w:abstractNumId="9941319">
    <w:nsid w:val="A9941319"/>
    <w:multiLevelType w:val="multilevel"/>
    <w:lvl w:ilvl="0">
      <w:start w:val="319"/>
      <w:numFmt w:val="decimal"/>
      <w:lvlText w:val="%1."/>
      <w:lvlJc w:val="left"/>
      <w:pPr>
        <w:ind w:left="720" w:hanging="360"/>
      </w:pPr>
    </w:lvl>
    <w:lvl w:ilvl="1">
      <w:start w:val="319"/>
      <w:numFmt w:val="decimal"/>
      <w:lvlText w:val="%2."/>
      <w:lvlJc w:val="left"/>
      <w:pPr>
        <w:ind w:left="1440" w:hanging="360"/>
      </w:pPr>
    </w:lvl>
    <w:lvl w:ilvl="2">
      <w:start w:val="319"/>
      <w:numFmt w:val="decimal"/>
      <w:lvlText w:val="%3."/>
      <w:lvlJc w:val="left"/>
      <w:pPr>
        <w:ind w:left="2160" w:hanging="360"/>
      </w:pPr>
    </w:lvl>
    <w:lvl w:ilvl="3">
      <w:start w:val="319"/>
      <w:numFmt w:val="decimal"/>
      <w:lvlText w:val="%4."/>
      <w:lvlJc w:val="left"/>
      <w:pPr>
        <w:ind w:left="2880" w:hanging="360"/>
      </w:pPr>
    </w:lvl>
    <w:lvl w:ilvl="4">
      <w:start w:val="319"/>
      <w:numFmt w:val="decimal"/>
      <w:lvlText w:val="%5."/>
      <w:lvlJc w:val="left"/>
      <w:pPr>
        <w:ind w:left="3600" w:hanging="360"/>
      </w:pPr>
    </w:lvl>
    <w:lvl w:ilvl="5">
      <w:start w:val="319"/>
      <w:numFmt w:val="decimal"/>
      <w:lvlText w:val="%6."/>
      <w:lvlJc w:val="left"/>
      <w:pPr>
        <w:ind w:left="4320" w:hanging="360"/>
      </w:pPr>
    </w:lvl>
    <w:lvl w:ilvl="6">
      <w:start w:val="319"/>
      <w:numFmt w:val="decimal"/>
      <w:lvlText w:val="%7."/>
      <w:lvlJc w:val="left"/>
      <w:pPr>
        <w:ind w:left="5040" w:hanging="360"/>
      </w:pPr>
    </w:lvl>
    <w:lvl w:ilvl="7">
      <w:start w:val="319"/>
      <w:numFmt w:val="decimal"/>
      <w:lvlText w:val="%8."/>
      <w:lvlJc w:val="left"/>
      <w:pPr>
        <w:ind w:left="5760" w:hanging="360"/>
      </w:pPr>
    </w:lvl>
    <w:lvl w:ilvl="8">
      <w:start w:val="319"/>
      <w:numFmt w:val="decimal"/>
      <w:lvlText w:val="%9."/>
      <w:lvlJc w:val="left"/>
      <w:pPr>
        <w:ind w:left="6480" w:hanging="360"/>
      </w:pPr>
    </w:lvl>
  </w:abstractNum>
  <w:abstractNum w:abstractNumId="9941326">
    <w:nsid w:val="A9941326"/>
    <w:multiLevelType w:val="multilevel"/>
    <w:lvl w:ilvl="0">
      <w:start w:val="326"/>
      <w:numFmt w:val="decimal"/>
      <w:lvlText w:val="%1."/>
      <w:lvlJc w:val="left"/>
      <w:pPr>
        <w:ind w:left="720" w:hanging="360"/>
      </w:pPr>
    </w:lvl>
    <w:lvl w:ilvl="1">
      <w:start w:val="326"/>
      <w:numFmt w:val="decimal"/>
      <w:lvlText w:val="%2."/>
      <w:lvlJc w:val="left"/>
      <w:pPr>
        <w:ind w:left="1440" w:hanging="360"/>
      </w:pPr>
    </w:lvl>
    <w:lvl w:ilvl="2">
      <w:start w:val="326"/>
      <w:numFmt w:val="decimal"/>
      <w:lvlText w:val="%3."/>
      <w:lvlJc w:val="left"/>
      <w:pPr>
        <w:ind w:left="2160" w:hanging="360"/>
      </w:pPr>
    </w:lvl>
    <w:lvl w:ilvl="3">
      <w:start w:val="326"/>
      <w:numFmt w:val="decimal"/>
      <w:lvlText w:val="%4."/>
      <w:lvlJc w:val="left"/>
      <w:pPr>
        <w:ind w:left="2880" w:hanging="360"/>
      </w:pPr>
    </w:lvl>
    <w:lvl w:ilvl="4">
      <w:start w:val="326"/>
      <w:numFmt w:val="decimal"/>
      <w:lvlText w:val="%5."/>
      <w:lvlJc w:val="left"/>
      <w:pPr>
        <w:ind w:left="3600" w:hanging="360"/>
      </w:pPr>
    </w:lvl>
    <w:lvl w:ilvl="5">
      <w:start w:val="326"/>
      <w:numFmt w:val="decimal"/>
      <w:lvlText w:val="%6."/>
      <w:lvlJc w:val="left"/>
      <w:pPr>
        <w:ind w:left="4320" w:hanging="360"/>
      </w:pPr>
    </w:lvl>
    <w:lvl w:ilvl="6">
      <w:start w:val="326"/>
      <w:numFmt w:val="decimal"/>
      <w:lvlText w:val="%7."/>
      <w:lvlJc w:val="left"/>
      <w:pPr>
        <w:ind w:left="5040" w:hanging="360"/>
      </w:pPr>
    </w:lvl>
    <w:lvl w:ilvl="7">
      <w:start w:val="326"/>
      <w:numFmt w:val="decimal"/>
      <w:lvlText w:val="%8."/>
      <w:lvlJc w:val="left"/>
      <w:pPr>
        <w:ind w:left="5760" w:hanging="360"/>
      </w:pPr>
    </w:lvl>
    <w:lvl w:ilvl="8">
      <w:start w:val="326"/>
      <w:numFmt w:val="decimal"/>
      <w:lvlText w:val="%9."/>
      <w:lvlJc w:val="left"/>
      <w:pPr>
        <w:ind w:left="6480" w:hanging="360"/>
      </w:pPr>
    </w:lvl>
  </w:abstractNum>
  <w:abstractNum w:abstractNumId="9941346">
    <w:nsid w:val="A9941346"/>
    <w:multiLevelType w:val="multilevel"/>
    <w:lvl w:ilvl="0">
      <w:start w:val="346"/>
      <w:numFmt w:val="decimal"/>
      <w:lvlText w:val="%1."/>
      <w:lvlJc w:val="left"/>
      <w:pPr>
        <w:ind w:left="720" w:hanging="360"/>
      </w:pPr>
    </w:lvl>
    <w:lvl w:ilvl="1">
      <w:start w:val="346"/>
      <w:numFmt w:val="decimal"/>
      <w:lvlText w:val="%2."/>
      <w:lvlJc w:val="left"/>
      <w:pPr>
        <w:ind w:left="1440" w:hanging="360"/>
      </w:pPr>
    </w:lvl>
    <w:lvl w:ilvl="2">
      <w:start w:val="346"/>
      <w:numFmt w:val="decimal"/>
      <w:lvlText w:val="%3."/>
      <w:lvlJc w:val="left"/>
      <w:pPr>
        <w:ind w:left="2160" w:hanging="360"/>
      </w:pPr>
    </w:lvl>
    <w:lvl w:ilvl="3">
      <w:start w:val="346"/>
      <w:numFmt w:val="decimal"/>
      <w:lvlText w:val="%4."/>
      <w:lvlJc w:val="left"/>
      <w:pPr>
        <w:ind w:left="2880" w:hanging="360"/>
      </w:pPr>
    </w:lvl>
    <w:lvl w:ilvl="4">
      <w:start w:val="346"/>
      <w:numFmt w:val="decimal"/>
      <w:lvlText w:val="%5."/>
      <w:lvlJc w:val="left"/>
      <w:pPr>
        <w:ind w:left="3600" w:hanging="360"/>
      </w:pPr>
    </w:lvl>
    <w:lvl w:ilvl="5">
      <w:start w:val="346"/>
      <w:numFmt w:val="decimal"/>
      <w:lvlText w:val="%6."/>
      <w:lvlJc w:val="left"/>
      <w:pPr>
        <w:ind w:left="4320" w:hanging="360"/>
      </w:pPr>
    </w:lvl>
    <w:lvl w:ilvl="6">
      <w:start w:val="346"/>
      <w:numFmt w:val="decimal"/>
      <w:lvlText w:val="%7."/>
      <w:lvlJc w:val="left"/>
      <w:pPr>
        <w:ind w:left="5040" w:hanging="360"/>
      </w:pPr>
    </w:lvl>
    <w:lvl w:ilvl="7">
      <w:start w:val="346"/>
      <w:numFmt w:val="decimal"/>
      <w:lvlText w:val="%8."/>
      <w:lvlJc w:val="left"/>
      <w:pPr>
        <w:ind w:left="5760" w:hanging="360"/>
      </w:pPr>
    </w:lvl>
    <w:lvl w:ilvl="8">
      <w:start w:val="346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369">
    <w:nsid w:val="A9941369"/>
    <w:multiLevelType w:val="multilevel"/>
    <w:lvl w:ilvl="0">
      <w:start w:val="369"/>
      <w:numFmt w:val="decimal"/>
      <w:lvlText w:val="%1."/>
      <w:lvlJc w:val="left"/>
      <w:pPr>
        <w:ind w:left="720" w:hanging="360"/>
      </w:pPr>
    </w:lvl>
    <w:lvl w:ilvl="1">
      <w:start w:val="369"/>
      <w:numFmt w:val="decimal"/>
      <w:lvlText w:val="%2."/>
      <w:lvlJc w:val="left"/>
      <w:pPr>
        <w:ind w:left="1440" w:hanging="360"/>
      </w:pPr>
    </w:lvl>
    <w:lvl w:ilvl="2">
      <w:start w:val="369"/>
      <w:numFmt w:val="decimal"/>
      <w:lvlText w:val="%3."/>
      <w:lvlJc w:val="left"/>
      <w:pPr>
        <w:ind w:left="2160" w:hanging="360"/>
      </w:pPr>
    </w:lvl>
    <w:lvl w:ilvl="3">
      <w:start w:val="369"/>
      <w:numFmt w:val="decimal"/>
      <w:lvlText w:val="%4."/>
      <w:lvlJc w:val="left"/>
      <w:pPr>
        <w:ind w:left="2880" w:hanging="360"/>
      </w:pPr>
    </w:lvl>
    <w:lvl w:ilvl="4">
      <w:start w:val="369"/>
      <w:numFmt w:val="decimal"/>
      <w:lvlText w:val="%5."/>
      <w:lvlJc w:val="left"/>
      <w:pPr>
        <w:ind w:left="3600" w:hanging="360"/>
      </w:pPr>
    </w:lvl>
    <w:lvl w:ilvl="5">
      <w:start w:val="369"/>
      <w:numFmt w:val="decimal"/>
      <w:lvlText w:val="%6."/>
      <w:lvlJc w:val="left"/>
      <w:pPr>
        <w:ind w:left="4320" w:hanging="360"/>
      </w:pPr>
    </w:lvl>
    <w:lvl w:ilvl="6">
      <w:start w:val="369"/>
      <w:numFmt w:val="decimal"/>
      <w:lvlText w:val="%7."/>
      <w:lvlJc w:val="left"/>
      <w:pPr>
        <w:ind w:left="5040" w:hanging="360"/>
      </w:pPr>
    </w:lvl>
    <w:lvl w:ilvl="7">
      <w:start w:val="369"/>
      <w:numFmt w:val="decimal"/>
      <w:lvlText w:val="%8."/>
      <w:lvlJc w:val="left"/>
      <w:pPr>
        <w:ind w:left="5760" w:hanging="360"/>
      </w:pPr>
    </w:lvl>
    <w:lvl w:ilvl="8">
      <w:start w:val="369"/>
      <w:numFmt w:val="decimal"/>
      <w:lvlText w:val="%9."/>
      <w:lvlJc w:val="left"/>
      <w:pPr>
        <w:ind w:left="6480" w:hanging="360"/>
      </w:pPr>
    </w:lvl>
  </w:abstractNum>
  <w:abstractNum w:abstractNumId="9941376">
    <w:nsid w:val="A9941376"/>
    <w:multiLevelType w:val="multilevel"/>
    <w:lvl w:ilvl="0">
      <w:start w:val="376"/>
      <w:numFmt w:val="decimal"/>
      <w:lvlText w:val="%1."/>
      <w:lvlJc w:val="left"/>
      <w:pPr>
        <w:ind w:left="720" w:hanging="360"/>
      </w:pPr>
    </w:lvl>
    <w:lvl w:ilvl="1">
      <w:start w:val="376"/>
      <w:numFmt w:val="decimal"/>
      <w:lvlText w:val="%2."/>
      <w:lvlJc w:val="left"/>
      <w:pPr>
        <w:ind w:left="1440" w:hanging="360"/>
      </w:pPr>
    </w:lvl>
    <w:lvl w:ilvl="2">
      <w:start w:val="376"/>
      <w:numFmt w:val="decimal"/>
      <w:lvlText w:val="%3."/>
      <w:lvlJc w:val="left"/>
      <w:pPr>
        <w:ind w:left="2160" w:hanging="360"/>
      </w:pPr>
    </w:lvl>
    <w:lvl w:ilvl="3">
      <w:start w:val="376"/>
      <w:numFmt w:val="decimal"/>
      <w:lvlText w:val="%4."/>
      <w:lvlJc w:val="left"/>
      <w:pPr>
        <w:ind w:left="2880" w:hanging="360"/>
      </w:pPr>
    </w:lvl>
    <w:lvl w:ilvl="4">
      <w:start w:val="376"/>
      <w:numFmt w:val="decimal"/>
      <w:lvlText w:val="%5."/>
      <w:lvlJc w:val="left"/>
      <w:pPr>
        <w:ind w:left="3600" w:hanging="360"/>
      </w:pPr>
    </w:lvl>
    <w:lvl w:ilvl="5">
      <w:start w:val="376"/>
      <w:numFmt w:val="decimal"/>
      <w:lvlText w:val="%6."/>
      <w:lvlJc w:val="left"/>
      <w:pPr>
        <w:ind w:left="4320" w:hanging="360"/>
      </w:pPr>
    </w:lvl>
    <w:lvl w:ilvl="6">
      <w:start w:val="376"/>
      <w:numFmt w:val="decimal"/>
      <w:lvlText w:val="%7."/>
      <w:lvlJc w:val="left"/>
      <w:pPr>
        <w:ind w:left="5040" w:hanging="360"/>
      </w:pPr>
    </w:lvl>
    <w:lvl w:ilvl="7">
      <w:start w:val="376"/>
      <w:numFmt w:val="decimal"/>
      <w:lvlText w:val="%8."/>
      <w:lvlJc w:val="left"/>
      <w:pPr>
        <w:ind w:left="5760" w:hanging="360"/>
      </w:pPr>
    </w:lvl>
    <w:lvl w:ilvl="8">
      <w:start w:val="376"/>
      <w:numFmt w:val="decimal"/>
      <w:lvlText w:val="%9."/>
      <w:lvlJc w:val="left"/>
      <w:pPr>
        <w:ind w:left="6480" w:hanging="360"/>
      </w:pPr>
    </w:lvl>
  </w:abstractNum>
  <w:abstractNum w:abstractNumId="9941383">
    <w:nsid w:val="A9941383"/>
    <w:multiLevelType w:val="multilevel"/>
    <w:lvl w:ilvl="0">
      <w:start w:val="383"/>
      <w:numFmt w:val="decimal"/>
      <w:lvlText w:val="%1."/>
      <w:lvlJc w:val="left"/>
      <w:pPr>
        <w:ind w:left="720" w:hanging="360"/>
      </w:pPr>
    </w:lvl>
    <w:lvl w:ilvl="1">
      <w:start w:val="383"/>
      <w:numFmt w:val="decimal"/>
      <w:lvlText w:val="%2."/>
      <w:lvlJc w:val="left"/>
      <w:pPr>
        <w:ind w:left="1440" w:hanging="360"/>
      </w:pPr>
    </w:lvl>
    <w:lvl w:ilvl="2">
      <w:start w:val="383"/>
      <w:numFmt w:val="decimal"/>
      <w:lvlText w:val="%3."/>
      <w:lvlJc w:val="left"/>
      <w:pPr>
        <w:ind w:left="2160" w:hanging="360"/>
      </w:pPr>
    </w:lvl>
    <w:lvl w:ilvl="3">
      <w:start w:val="383"/>
      <w:numFmt w:val="decimal"/>
      <w:lvlText w:val="%4."/>
      <w:lvlJc w:val="left"/>
      <w:pPr>
        <w:ind w:left="2880" w:hanging="360"/>
      </w:pPr>
    </w:lvl>
    <w:lvl w:ilvl="4">
      <w:start w:val="383"/>
      <w:numFmt w:val="decimal"/>
      <w:lvlText w:val="%5."/>
      <w:lvlJc w:val="left"/>
      <w:pPr>
        <w:ind w:left="3600" w:hanging="360"/>
      </w:pPr>
    </w:lvl>
    <w:lvl w:ilvl="5">
      <w:start w:val="383"/>
      <w:numFmt w:val="decimal"/>
      <w:lvlText w:val="%6."/>
      <w:lvlJc w:val="left"/>
      <w:pPr>
        <w:ind w:left="4320" w:hanging="360"/>
      </w:pPr>
    </w:lvl>
    <w:lvl w:ilvl="6">
      <w:start w:val="383"/>
      <w:numFmt w:val="decimal"/>
      <w:lvlText w:val="%7."/>
      <w:lvlJc w:val="left"/>
      <w:pPr>
        <w:ind w:left="5040" w:hanging="360"/>
      </w:pPr>
    </w:lvl>
    <w:lvl w:ilvl="7">
      <w:start w:val="383"/>
      <w:numFmt w:val="decimal"/>
      <w:lvlText w:val="%8."/>
      <w:lvlJc w:val="left"/>
      <w:pPr>
        <w:ind w:left="5760" w:hanging="360"/>
      </w:pPr>
    </w:lvl>
    <w:lvl w:ilvl="8">
      <w:start w:val="383"/>
      <w:numFmt w:val="decimal"/>
      <w:lvlText w:val="%9."/>
      <w:lvlJc w:val="left"/>
      <w:pPr>
        <w:ind w:left="6480" w:hanging="360"/>
      </w:pPr>
    </w:lvl>
  </w:abstractNum>
  <w:abstractNum w:abstractNumId="9941385">
    <w:nsid w:val="A9941385"/>
    <w:multiLevelType w:val="multilevel"/>
    <w:lvl w:ilvl="0">
      <w:start w:val="385"/>
      <w:numFmt w:val="decimal"/>
      <w:lvlText w:val="%1."/>
      <w:lvlJc w:val="left"/>
      <w:pPr>
        <w:ind w:left="720" w:hanging="360"/>
      </w:pPr>
    </w:lvl>
    <w:lvl w:ilvl="1">
      <w:start w:val="385"/>
      <w:numFmt w:val="decimal"/>
      <w:lvlText w:val="%2."/>
      <w:lvlJc w:val="left"/>
      <w:pPr>
        <w:ind w:left="1440" w:hanging="360"/>
      </w:pPr>
    </w:lvl>
    <w:lvl w:ilvl="2">
      <w:start w:val="385"/>
      <w:numFmt w:val="decimal"/>
      <w:lvlText w:val="%3."/>
      <w:lvlJc w:val="left"/>
      <w:pPr>
        <w:ind w:left="2160" w:hanging="360"/>
      </w:pPr>
    </w:lvl>
    <w:lvl w:ilvl="3">
      <w:start w:val="385"/>
      <w:numFmt w:val="decimal"/>
      <w:lvlText w:val="%4."/>
      <w:lvlJc w:val="left"/>
      <w:pPr>
        <w:ind w:left="2880" w:hanging="360"/>
      </w:pPr>
    </w:lvl>
    <w:lvl w:ilvl="4">
      <w:start w:val="385"/>
      <w:numFmt w:val="decimal"/>
      <w:lvlText w:val="%5."/>
      <w:lvlJc w:val="left"/>
      <w:pPr>
        <w:ind w:left="3600" w:hanging="360"/>
      </w:pPr>
    </w:lvl>
    <w:lvl w:ilvl="5">
      <w:start w:val="385"/>
      <w:numFmt w:val="decimal"/>
      <w:lvlText w:val="%6."/>
      <w:lvlJc w:val="left"/>
      <w:pPr>
        <w:ind w:left="4320" w:hanging="360"/>
      </w:pPr>
    </w:lvl>
    <w:lvl w:ilvl="6">
      <w:start w:val="385"/>
      <w:numFmt w:val="decimal"/>
      <w:lvlText w:val="%7."/>
      <w:lvlJc w:val="left"/>
      <w:pPr>
        <w:ind w:left="5040" w:hanging="360"/>
      </w:pPr>
    </w:lvl>
    <w:lvl w:ilvl="7">
      <w:start w:val="385"/>
      <w:numFmt w:val="decimal"/>
      <w:lvlText w:val="%8."/>
      <w:lvlJc w:val="left"/>
      <w:pPr>
        <w:ind w:left="5760" w:hanging="360"/>
      </w:pPr>
    </w:lvl>
    <w:lvl w:ilvl="8">
      <w:start w:val="385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450">
    <w:nsid w:val="A9941450"/>
    <w:multiLevelType w:val="multilevel"/>
    <w:lvl w:ilvl="0">
      <w:start w:val="450"/>
      <w:numFmt w:val="decimal"/>
      <w:lvlText w:val="%1."/>
      <w:lvlJc w:val="left"/>
      <w:pPr>
        <w:ind w:left="720" w:hanging="360"/>
      </w:pPr>
    </w:lvl>
    <w:lvl w:ilvl="1">
      <w:start w:val="450"/>
      <w:numFmt w:val="decimal"/>
      <w:lvlText w:val="%2."/>
      <w:lvlJc w:val="left"/>
      <w:pPr>
        <w:ind w:left="1440" w:hanging="360"/>
      </w:pPr>
    </w:lvl>
    <w:lvl w:ilvl="2">
      <w:start w:val="450"/>
      <w:numFmt w:val="decimal"/>
      <w:lvlText w:val="%3."/>
      <w:lvlJc w:val="left"/>
      <w:pPr>
        <w:ind w:left="2160" w:hanging="360"/>
      </w:pPr>
    </w:lvl>
    <w:lvl w:ilvl="3">
      <w:start w:val="450"/>
      <w:numFmt w:val="decimal"/>
      <w:lvlText w:val="%4."/>
      <w:lvlJc w:val="left"/>
      <w:pPr>
        <w:ind w:left="2880" w:hanging="360"/>
      </w:pPr>
    </w:lvl>
    <w:lvl w:ilvl="4">
      <w:start w:val="450"/>
      <w:numFmt w:val="decimal"/>
      <w:lvlText w:val="%5."/>
      <w:lvlJc w:val="left"/>
      <w:pPr>
        <w:ind w:left="3600" w:hanging="360"/>
      </w:pPr>
    </w:lvl>
    <w:lvl w:ilvl="5">
      <w:start w:val="450"/>
      <w:numFmt w:val="decimal"/>
      <w:lvlText w:val="%6."/>
      <w:lvlJc w:val="left"/>
      <w:pPr>
        <w:ind w:left="4320" w:hanging="360"/>
      </w:pPr>
    </w:lvl>
    <w:lvl w:ilvl="6">
      <w:start w:val="450"/>
      <w:numFmt w:val="decimal"/>
      <w:lvlText w:val="%7."/>
      <w:lvlJc w:val="left"/>
      <w:pPr>
        <w:ind w:left="5040" w:hanging="360"/>
      </w:pPr>
    </w:lvl>
    <w:lvl w:ilvl="7">
      <w:start w:val="450"/>
      <w:numFmt w:val="decimal"/>
      <w:lvlText w:val="%8."/>
      <w:lvlJc w:val="left"/>
      <w:pPr>
        <w:ind w:left="5760" w:hanging="360"/>
      </w:pPr>
    </w:lvl>
    <w:lvl w:ilvl="8">
      <w:start w:val="450"/>
      <w:numFmt w:val="decimal"/>
      <w:lvlText w:val="%9."/>
      <w:lvlJc w:val="left"/>
      <w:pPr>
        <w:ind w:left="6480" w:hanging="360"/>
      </w:pPr>
    </w:lvl>
  </w:abstractNum>
  <w:abstractNum w:abstractNumId="9941453">
    <w:nsid w:val="A9941453"/>
    <w:multiLevelType w:val="multilevel"/>
    <w:lvl w:ilvl="0">
      <w:start w:val="453"/>
      <w:numFmt w:val="decimal"/>
      <w:lvlText w:val="%1."/>
      <w:lvlJc w:val="left"/>
      <w:pPr>
        <w:ind w:left="720" w:hanging="360"/>
      </w:pPr>
    </w:lvl>
    <w:lvl w:ilvl="1">
      <w:start w:val="453"/>
      <w:numFmt w:val="decimal"/>
      <w:lvlText w:val="%2."/>
      <w:lvlJc w:val="left"/>
      <w:pPr>
        <w:ind w:left="1440" w:hanging="360"/>
      </w:pPr>
    </w:lvl>
    <w:lvl w:ilvl="2">
      <w:start w:val="453"/>
      <w:numFmt w:val="decimal"/>
      <w:lvlText w:val="%3."/>
      <w:lvlJc w:val="left"/>
      <w:pPr>
        <w:ind w:left="2160" w:hanging="360"/>
      </w:pPr>
    </w:lvl>
    <w:lvl w:ilvl="3">
      <w:start w:val="453"/>
      <w:numFmt w:val="decimal"/>
      <w:lvlText w:val="%4."/>
      <w:lvlJc w:val="left"/>
      <w:pPr>
        <w:ind w:left="2880" w:hanging="360"/>
      </w:pPr>
    </w:lvl>
    <w:lvl w:ilvl="4">
      <w:start w:val="453"/>
      <w:numFmt w:val="decimal"/>
      <w:lvlText w:val="%5."/>
      <w:lvlJc w:val="left"/>
      <w:pPr>
        <w:ind w:left="3600" w:hanging="360"/>
      </w:pPr>
    </w:lvl>
    <w:lvl w:ilvl="5">
      <w:start w:val="453"/>
      <w:numFmt w:val="decimal"/>
      <w:lvlText w:val="%6."/>
      <w:lvlJc w:val="left"/>
      <w:pPr>
        <w:ind w:left="4320" w:hanging="360"/>
      </w:pPr>
    </w:lvl>
    <w:lvl w:ilvl="6">
      <w:start w:val="453"/>
      <w:numFmt w:val="decimal"/>
      <w:lvlText w:val="%7."/>
      <w:lvlJc w:val="left"/>
      <w:pPr>
        <w:ind w:left="5040" w:hanging="360"/>
      </w:pPr>
    </w:lvl>
    <w:lvl w:ilvl="7">
      <w:start w:val="453"/>
      <w:numFmt w:val="decimal"/>
      <w:lvlText w:val="%8."/>
      <w:lvlJc w:val="left"/>
      <w:pPr>
        <w:ind w:left="5760" w:hanging="360"/>
      </w:pPr>
    </w:lvl>
    <w:lvl w:ilvl="8">
      <w:start w:val="453"/>
      <w:numFmt w:val="decimal"/>
      <w:lvlText w:val="%9."/>
      <w:lvlJc w:val="left"/>
      <w:pPr>
        <w:ind w:left="6480" w:hanging="360"/>
      </w:pPr>
    </w:lvl>
  </w:abstractNum>
  <w:abstractNum w:abstractNumId="9941456">
    <w:nsid w:val="A9941456"/>
    <w:multiLevelType w:val="multilevel"/>
    <w:lvl w:ilvl="0">
      <w:start w:val="456"/>
      <w:numFmt w:val="decimal"/>
      <w:lvlText w:val="%1."/>
      <w:lvlJc w:val="left"/>
      <w:pPr>
        <w:ind w:left="720" w:hanging="360"/>
      </w:pPr>
    </w:lvl>
    <w:lvl w:ilvl="1">
      <w:start w:val="456"/>
      <w:numFmt w:val="decimal"/>
      <w:lvlText w:val="%2."/>
      <w:lvlJc w:val="left"/>
      <w:pPr>
        <w:ind w:left="1440" w:hanging="360"/>
      </w:pPr>
    </w:lvl>
    <w:lvl w:ilvl="2">
      <w:start w:val="456"/>
      <w:numFmt w:val="decimal"/>
      <w:lvlText w:val="%3."/>
      <w:lvlJc w:val="left"/>
      <w:pPr>
        <w:ind w:left="2160" w:hanging="360"/>
      </w:pPr>
    </w:lvl>
    <w:lvl w:ilvl="3">
      <w:start w:val="456"/>
      <w:numFmt w:val="decimal"/>
      <w:lvlText w:val="%4."/>
      <w:lvlJc w:val="left"/>
      <w:pPr>
        <w:ind w:left="2880" w:hanging="360"/>
      </w:pPr>
    </w:lvl>
    <w:lvl w:ilvl="4">
      <w:start w:val="456"/>
      <w:numFmt w:val="decimal"/>
      <w:lvlText w:val="%5."/>
      <w:lvlJc w:val="left"/>
      <w:pPr>
        <w:ind w:left="3600" w:hanging="360"/>
      </w:pPr>
    </w:lvl>
    <w:lvl w:ilvl="5">
      <w:start w:val="456"/>
      <w:numFmt w:val="decimal"/>
      <w:lvlText w:val="%6."/>
      <w:lvlJc w:val="left"/>
      <w:pPr>
        <w:ind w:left="4320" w:hanging="360"/>
      </w:pPr>
    </w:lvl>
    <w:lvl w:ilvl="6">
      <w:start w:val="456"/>
      <w:numFmt w:val="decimal"/>
      <w:lvlText w:val="%7."/>
      <w:lvlJc w:val="left"/>
      <w:pPr>
        <w:ind w:left="5040" w:hanging="360"/>
      </w:pPr>
    </w:lvl>
    <w:lvl w:ilvl="7">
      <w:start w:val="456"/>
      <w:numFmt w:val="decimal"/>
      <w:lvlText w:val="%8."/>
      <w:lvlJc w:val="left"/>
      <w:pPr>
        <w:ind w:left="5760" w:hanging="360"/>
      </w:pPr>
    </w:lvl>
    <w:lvl w:ilvl="8">
      <w:start w:val="456"/>
      <w:numFmt w:val="decimal"/>
      <w:lvlText w:val="%9."/>
      <w:lvlJc w:val="left"/>
      <w:pPr>
        <w:ind w:left="6480" w:hanging="360"/>
      </w:pPr>
    </w:lvl>
  </w:abstractNum>
  <w:abstractNum w:abstractNumId="9941462">
    <w:nsid w:val="A9941462"/>
    <w:multiLevelType w:val="multilevel"/>
    <w:lvl w:ilvl="0">
      <w:start w:val="462"/>
      <w:numFmt w:val="decimal"/>
      <w:lvlText w:val="%1."/>
      <w:lvlJc w:val="left"/>
      <w:pPr>
        <w:ind w:left="720" w:hanging="360"/>
      </w:pPr>
    </w:lvl>
    <w:lvl w:ilvl="1">
      <w:start w:val="462"/>
      <w:numFmt w:val="decimal"/>
      <w:lvlText w:val="%2."/>
      <w:lvlJc w:val="left"/>
      <w:pPr>
        <w:ind w:left="1440" w:hanging="360"/>
      </w:pPr>
    </w:lvl>
    <w:lvl w:ilvl="2">
      <w:start w:val="462"/>
      <w:numFmt w:val="decimal"/>
      <w:lvlText w:val="%3."/>
      <w:lvlJc w:val="left"/>
      <w:pPr>
        <w:ind w:left="2160" w:hanging="360"/>
      </w:pPr>
    </w:lvl>
    <w:lvl w:ilvl="3">
      <w:start w:val="462"/>
      <w:numFmt w:val="decimal"/>
      <w:lvlText w:val="%4."/>
      <w:lvlJc w:val="left"/>
      <w:pPr>
        <w:ind w:left="2880" w:hanging="360"/>
      </w:pPr>
    </w:lvl>
    <w:lvl w:ilvl="4">
      <w:start w:val="462"/>
      <w:numFmt w:val="decimal"/>
      <w:lvlText w:val="%5."/>
      <w:lvlJc w:val="left"/>
      <w:pPr>
        <w:ind w:left="3600" w:hanging="360"/>
      </w:pPr>
    </w:lvl>
    <w:lvl w:ilvl="5">
      <w:start w:val="462"/>
      <w:numFmt w:val="decimal"/>
      <w:lvlText w:val="%6."/>
      <w:lvlJc w:val="left"/>
      <w:pPr>
        <w:ind w:left="4320" w:hanging="360"/>
      </w:pPr>
    </w:lvl>
    <w:lvl w:ilvl="6">
      <w:start w:val="462"/>
      <w:numFmt w:val="decimal"/>
      <w:lvlText w:val="%7."/>
      <w:lvlJc w:val="left"/>
      <w:pPr>
        <w:ind w:left="5040" w:hanging="360"/>
      </w:pPr>
    </w:lvl>
    <w:lvl w:ilvl="7">
      <w:start w:val="462"/>
      <w:numFmt w:val="decimal"/>
      <w:lvlText w:val="%8."/>
      <w:lvlJc w:val="left"/>
      <w:pPr>
        <w:ind w:left="5760" w:hanging="360"/>
      </w:pPr>
    </w:lvl>
    <w:lvl w:ilvl="8">
      <w:start w:val="462"/>
      <w:numFmt w:val="decimal"/>
      <w:lvlText w:val="%9.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abstractNum w:abstractNumId="9941469">
    <w:nsid w:val="A9941469"/>
    <w:multiLevelType w:val="multilevel"/>
    <w:lvl w:ilvl="0">
      <w:start w:val="469"/>
      <w:numFmt w:val="decimal"/>
      <w:lvlText w:val="%1."/>
      <w:lvlJc w:val="left"/>
      <w:pPr>
        <w:ind w:left="720" w:hanging="360"/>
      </w:pPr>
    </w:lvl>
    <w:lvl w:ilvl="1">
      <w:start w:val="469"/>
      <w:numFmt w:val="decimal"/>
      <w:lvlText w:val="%2."/>
      <w:lvlJc w:val="left"/>
      <w:pPr>
        <w:ind w:left="1440" w:hanging="360"/>
      </w:pPr>
    </w:lvl>
    <w:lvl w:ilvl="2">
      <w:start w:val="469"/>
      <w:numFmt w:val="decimal"/>
      <w:lvlText w:val="%3."/>
      <w:lvlJc w:val="left"/>
      <w:pPr>
        <w:ind w:left="2160" w:hanging="360"/>
      </w:pPr>
    </w:lvl>
    <w:lvl w:ilvl="3">
      <w:start w:val="469"/>
      <w:numFmt w:val="decimal"/>
      <w:lvlText w:val="%4."/>
      <w:lvlJc w:val="left"/>
      <w:pPr>
        <w:ind w:left="2880" w:hanging="360"/>
      </w:pPr>
    </w:lvl>
    <w:lvl w:ilvl="4">
      <w:start w:val="469"/>
      <w:numFmt w:val="decimal"/>
      <w:lvlText w:val="%5."/>
      <w:lvlJc w:val="left"/>
      <w:pPr>
        <w:ind w:left="3600" w:hanging="360"/>
      </w:pPr>
    </w:lvl>
    <w:lvl w:ilvl="5">
      <w:start w:val="469"/>
      <w:numFmt w:val="decimal"/>
      <w:lvlText w:val="%6."/>
      <w:lvlJc w:val="left"/>
      <w:pPr>
        <w:ind w:left="4320" w:hanging="360"/>
      </w:pPr>
    </w:lvl>
    <w:lvl w:ilvl="6">
      <w:start w:val="469"/>
      <w:numFmt w:val="decimal"/>
      <w:lvlText w:val="%7."/>
      <w:lvlJc w:val="left"/>
      <w:pPr>
        <w:ind w:left="5040" w:hanging="360"/>
      </w:pPr>
    </w:lvl>
    <w:lvl w:ilvl="7">
      <w:start w:val="469"/>
      <w:numFmt w:val="decimal"/>
      <w:lvlText w:val="%8."/>
      <w:lvlJc w:val="left"/>
      <w:pPr>
        <w:ind w:left="5760" w:hanging="360"/>
      </w:pPr>
    </w:lvl>
    <w:lvl w:ilvl="8">
      <w:start w:val="469"/>
      <w:numFmt w:val="decimal"/>
      <w:lvlText w:val="%9."/>
      <w:lvlJc w:val="left"/>
      <w:pPr>
        <w:ind w:left="6480" w:hanging="360"/>
      </w:pPr>
    </w:lvl>
  </w:abstractNum>
  <w:abstractNum w:abstractNumId="9941479">
    <w:nsid w:val="A9941479"/>
    <w:multiLevelType w:val="multilevel"/>
    <w:lvl w:ilvl="0">
      <w:start w:val="479"/>
      <w:numFmt w:val="decimal"/>
      <w:lvlText w:val="%1."/>
      <w:lvlJc w:val="left"/>
      <w:pPr>
        <w:ind w:left="720" w:hanging="360"/>
      </w:pPr>
    </w:lvl>
    <w:lvl w:ilvl="1">
      <w:start w:val="479"/>
      <w:numFmt w:val="decimal"/>
      <w:lvlText w:val="%2."/>
      <w:lvlJc w:val="left"/>
      <w:pPr>
        <w:ind w:left="1440" w:hanging="360"/>
      </w:pPr>
    </w:lvl>
    <w:lvl w:ilvl="2">
      <w:start w:val="479"/>
      <w:numFmt w:val="decimal"/>
      <w:lvlText w:val="%3."/>
      <w:lvlJc w:val="left"/>
      <w:pPr>
        <w:ind w:left="2160" w:hanging="360"/>
      </w:pPr>
    </w:lvl>
    <w:lvl w:ilvl="3">
      <w:start w:val="479"/>
      <w:numFmt w:val="decimal"/>
      <w:lvlText w:val="%4."/>
      <w:lvlJc w:val="left"/>
      <w:pPr>
        <w:ind w:left="2880" w:hanging="360"/>
      </w:pPr>
    </w:lvl>
    <w:lvl w:ilvl="4">
      <w:start w:val="479"/>
      <w:numFmt w:val="decimal"/>
      <w:lvlText w:val="%5."/>
      <w:lvlJc w:val="left"/>
      <w:pPr>
        <w:ind w:left="3600" w:hanging="360"/>
      </w:pPr>
    </w:lvl>
    <w:lvl w:ilvl="5">
      <w:start w:val="479"/>
      <w:numFmt w:val="decimal"/>
      <w:lvlText w:val="%6."/>
      <w:lvlJc w:val="left"/>
      <w:pPr>
        <w:ind w:left="4320" w:hanging="360"/>
      </w:pPr>
    </w:lvl>
    <w:lvl w:ilvl="6">
      <w:start w:val="479"/>
      <w:numFmt w:val="decimal"/>
      <w:lvlText w:val="%7."/>
      <w:lvlJc w:val="left"/>
      <w:pPr>
        <w:ind w:left="5040" w:hanging="360"/>
      </w:pPr>
    </w:lvl>
    <w:lvl w:ilvl="7">
      <w:start w:val="479"/>
      <w:numFmt w:val="decimal"/>
      <w:lvlText w:val="%8."/>
      <w:lvlJc w:val="left"/>
      <w:pPr>
        <w:ind w:left="5760" w:hanging="360"/>
      </w:pPr>
    </w:lvl>
    <w:lvl w:ilvl="8">
      <w:start w:val="479"/>
      <w:numFmt w:val="decimal"/>
      <w:lvlText w:val="%9."/>
      <w:lvlJc w:val="left"/>
      <w:pPr>
        <w:ind w:left="6480" w:hanging="360"/>
      </w:pPr>
    </w:lvl>
  </w:abstractNum>
  <w:abstractNum w:abstractNumId="9941483">
    <w:nsid w:val="A9941483"/>
    <w:multiLevelType w:val="multilevel"/>
    <w:lvl w:ilvl="0">
      <w:start w:val="483"/>
      <w:numFmt w:val="decimal"/>
      <w:lvlText w:val="%1."/>
      <w:lvlJc w:val="left"/>
      <w:pPr>
        <w:ind w:left="720" w:hanging="360"/>
      </w:pPr>
    </w:lvl>
    <w:lvl w:ilvl="1">
      <w:start w:val="483"/>
      <w:numFmt w:val="decimal"/>
      <w:lvlText w:val="%2."/>
      <w:lvlJc w:val="left"/>
      <w:pPr>
        <w:ind w:left="1440" w:hanging="360"/>
      </w:pPr>
    </w:lvl>
    <w:lvl w:ilvl="2">
      <w:start w:val="483"/>
      <w:numFmt w:val="decimal"/>
      <w:lvlText w:val="%3."/>
      <w:lvlJc w:val="left"/>
      <w:pPr>
        <w:ind w:left="2160" w:hanging="360"/>
      </w:pPr>
    </w:lvl>
    <w:lvl w:ilvl="3">
      <w:start w:val="483"/>
      <w:numFmt w:val="decimal"/>
      <w:lvlText w:val="%4."/>
      <w:lvlJc w:val="left"/>
      <w:pPr>
        <w:ind w:left="2880" w:hanging="360"/>
      </w:pPr>
    </w:lvl>
    <w:lvl w:ilvl="4">
      <w:start w:val="483"/>
      <w:numFmt w:val="decimal"/>
      <w:lvlText w:val="%5."/>
      <w:lvlJc w:val="left"/>
      <w:pPr>
        <w:ind w:left="3600" w:hanging="360"/>
      </w:pPr>
    </w:lvl>
    <w:lvl w:ilvl="5">
      <w:start w:val="483"/>
      <w:numFmt w:val="decimal"/>
      <w:lvlText w:val="%6."/>
      <w:lvlJc w:val="left"/>
      <w:pPr>
        <w:ind w:left="4320" w:hanging="360"/>
      </w:pPr>
    </w:lvl>
    <w:lvl w:ilvl="6">
      <w:start w:val="483"/>
      <w:numFmt w:val="decimal"/>
      <w:lvlText w:val="%7."/>
      <w:lvlJc w:val="left"/>
      <w:pPr>
        <w:ind w:left="5040" w:hanging="360"/>
      </w:pPr>
    </w:lvl>
    <w:lvl w:ilvl="7">
      <w:start w:val="483"/>
      <w:numFmt w:val="decimal"/>
      <w:lvlText w:val="%8."/>
      <w:lvlJc w:val="left"/>
      <w:pPr>
        <w:ind w:left="5760" w:hanging="360"/>
      </w:pPr>
    </w:lvl>
    <w:lvl w:ilvl="8">
      <w:start w:val="483"/>
      <w:numFmt w:val="decimal"/>
      <w:lvlText w:val="%9."/>
      <w:lvlJc w:val="left"/>
      <w:pPr>
        <w:ind w:left="6480" w:hanging="360"/>
      </w:pPr>
    </w:lvl>
  </w:abstractNum>
  <w:abstractNum w:abstractNumId="9941486">
    <w:nsid w:val="A9941486"/>
    <w:multiLevelType w:val="multilevel"/>
    <w:lvl w:ilvl="0">
      <w:start w:val="486"/>
      <w:numFmt w:val="decimal"/>
      <w:lvlText w:val="%1."/>
      <w:lvlJc w:val="left"/>
      <w:pPr>
        <w:ind w:left="720" w:hanging="360"/>
      </w:pPr>
    </w:lvl>
    <w:lvl w:ilvl="1">
      <w:start w:val="486"/>
      <w:numFmt w:val="decimal"/>
      <w:lvlText w:val="%2."/>
      <w:lvlJc w:val="left"/>
      <w:pPr>
        <w:ind w:left="1440" w:hanging="360"/>
      </w:pPr>
    </w:lvl>
    <w:lvl w:ilvl="2">
      <w:start w:val="486"/>
      <w:numFmt w:val="decimal"/>
      <w:lvlText w:val="%3."/>
      <w:lvlJc w:val="left"/>
      <w:pPr>
        <w:ind w:left="2160" w:hanging="360"/>
      </w:pPr>
    </w:lvl>
    <w:lvl w:ilvl="3">
      <w:start w:val="486"/>
      <w:numFmt w:val="decimal"/>
      <w:lvlText w:val="%4."/>
      <w:lvlJc w:val="left"/>
      <w:pPr>
        <w:ind w:left="2880" w:hanging="360"/>
      </w:pPr>
    </w:lvl>
    <w:lvl w:ilvl="4">
      <w:start w:val="486"/>
      <w:numFmt w:val="decimal"/>
      <w:lvlText w:val="%5."/>
      <w:lvlJc w:val="left"/>
      <w:pPr>
        <w:ind w:left="3600" w:hanging="360"/>
      </w:pPr>
    </w:lvl>
    <w:lvl w:ilvl="5">
      <w:start w:val="486"/>
      <w:numFmt w:val="decimal"/>
      <w:lvlText w:val="%6."/>
      <w:lvlJc w:val="left"/>
      <w:pPr>
        <w:ind w:left="4320" w:hanging="360"/>
      </w:pPr>
    </w:lvl>
    <w:lvl w:ilvl="6">
      <w:start w:val="486"/>
      <w:numFmt w:val="decimal"/>
      <w:lvlText w:val="%7."/>
      <w:lvlJc w:val="left"/>
      <w:pPr>
        <w:ind w:left="5040" w:hanging="360"/>
      </w:pPr>
    </w:lvl>
    <w:lvl w:ilvl="7">
      <w:start w:val="486"/>
      <w:numFmt w:val="decimal"/>
      <w:lvlText w:val="%8."/>
      <w:lvlJc w:val="left"/>
      <w:pPr>
        <w:ind w:left="5760" w:hanging="360"/>
      </w:pPr>
    </w:lvl>
    <w:lvl w:ilvl="8">
      <w:start w:val="486"/>
      <w:numFmt w:val="decimal"/>
      <w:lvlText w:val="%9."/>
      <w:lvlJc w:val="left"/>
      <w:pPr>
        <w:ind w:left="6480" w:hanging="360"/>
      </w:pPr>
    </w:lvl>
  </w:abstractNum>
  <w:abstractNum w:abstractNumId="9941489">
    <w:nsid w:val="A9941489"/>
    <w:multiLevelType w:val="multilevel"/>
    <w:lvl w:ilvl="0">
      <w:start w:val="489"/>
      <w:numFmt w:val="decimal"/>
      <w:lvlText w:val="%1."/>
      <w:lvlJc w:val="left"/>
      <w:pPr>
        <w:ind w:left="720" w:hanging="360"/>
      </w:pPr>
    </w:lvl>
    <w:lvl w:ilvl="1">
      <w:start w:val="489"/>
      <w:numFmt w:val="decimal"/>
      <w:lvlText w:val="%2."/>
      <w:lvlJc w:val="left"/>
      <w:pPr>
        <w:ind w:left="1440" w:hanging="360"/>
      </w:pPr>
    </w:lvl>
    <w:lvl w:ilvl="2">
      <w:start w:val="489"/>
      <w:numFmt w:val="decimal"/>
      <w:lvlText w:val="%3."/>
      <w:lvlJc w:val="left"/>
      <w:pPr>
        <w:ind w:left="2160" w:hanging="360"/>
      </w:pPr>
    </w:lvl>
    <w:lvl w:ilvl="3">
      <w:start w:val="489"/>
      <w:numFmt w:val="decimal"/>
      <w:lvlText w:val="%4."/>
      <w:lvlJc w:val="left"/>
      <w:pPr>
        <w:ind w:left="2880" w:hanging="360"/>
      </w:pPr>
    </w:lvl>
    <w:lvl w:ilvl="4">
      <w:start w:val="489"/>
      <w:numFmt w:val="decimal"/>
      <w:lvlText w:val="%5."/>
      <w:lvlJc w:val="left"/>
      <w:pPr>
        <w:ind w:left="3600" w:hanging="360"/>
      </w:pPr>
    </w:lvl>
    <w:lvl w:ilvl="5">
      <w:start w:val="489"/>
      <w:numFmt w:val="decimal"/>
      <w:lvlText w:val="%6."/>
      <w:lvlJc w:val="left"/>
      <w:pPr>
        <w:ind w:left="4320" w:hanging="360"/>
      </w:pPr>
    </w:lvl>
    <w:lvl w:ilvl="6">
      <w:start w:val="489"/>
      <w:numFmt w:val="decimal"/>
      <w:lvlText w:val="%7."/>
      <w:lvlJc w:val="left"/>
      <w:pPr>
        <w:ind w:left="5040" w:hanging="360"/>
      </w:pPr>
    </w:lvl>
    <w:lvl w:ilvl="7">
      <w:start w:val="489"/>
      <w:numFmt w:val="decimal"/>
      <w:lvlText w:val="%8."/>
      <w:lvlJc w:val="left"/>
      <w:pPr>
        <w:ind w:left="5760" w:hanging="360"/>
      </w:pPr>
    </w:lvl>
    <w:lvl w:ilvl="8">
      <w:start w:val="489"/>
      <w:numFmt w:val="decimal"/>
      <w:lvlText w:val="%9."/>
      <w:lvlJc w:val="left"/>
      <w:pPr>
        <w:ind w:left="6480" w:hanging="360"/>
      </w:pPr>
    </w:lvl>
  </w:abstractNum>
  <w:abstractNum w:abstractNumId="9941494">
    <w:nsid w:val="A9941494"/>
    <w:multiLevelType w:val="multilevel"/>
    <w:lvl w:ilvl="0">
      <w:start w:val="494"/>
      <w:numFmt w:val="decimal"/>
      <w:lvlText w:val="%1."/>
      <w:lvlJc w:val="left"/>
      <w:pPr>
        <w:ind w:left="720" w:hanging="360"/>
      </w:pPr>
    </w:lvl>
    <w:lvl w:ilvl="1">
      <w:start w:val="494"/>
      <w:numFmt w:val="decimal"/>
      <w:lvlText w:val="%2."/>
      <w:lvlJc w:val="left"/>
      <w:pPr>
        <w:ind w:left="1440" w:hanging="360"/>
      </w:pPr>
    </w:lvl>
    <w:lvl w:ilvl="2">
      <w:start w:val="494"/>
      <w:numFmt w:val="decimal"/>
      <w:lvlText w:val="%3."/>
      <w:lvlJc w:val="left"/>
      <w:pPr>
        <w:ind w:left="2160" w:hanging="360"/>
      </w:pPr>
    </w:lvl>
    <w:lvl w:ilvl="3">
      <w:start w:val="494"/>
      <w:numFmt w:val="decimal"/>
      <w:lvlText w:val="%4."/>
      <w:lvlJc w:val="left"/>
      <w:pPr>
        <w:ind w:left="2880" w:hanging="360"/>
      </w:pPr>
    </w:lvl>
    <w:lvl w:ilvl="4">
      <w:start w:val="494"/>
      <w:numFmt w:val="decimal"/>
      <w:lvlText w:val="%5."/>
      <w:lvlJc w:val="left"/>
      <w:pPr>
        <w:ind w:left="3600" w:hanging="360"/>
      </w:pPr>
    </w:lvl>
    <w:lvl w:ilvl="5">
      <w:start w:val="494"/>
      <w:numFmt w:val="decimal"/>
      <w:lvlText w:val="%6."/>
      <w:lvlJc w:val="left"/>
      <w:pPr>
        <w:ind w:left="4320" w:hanging="360"/>
      </w:pPr>
    </w:lvl>
    <w:lvl w:ilvl="6">
      <w:start w:val="494"/>
      <w:numFmt w:val="decimal"/>
      <w:lvlText w:val="%7."/>
      <w:lvlJc w:val="left"/>
      <w:pPr>
        <w:ind w:left="5040" w:hanging="360"/>
      </w:pPr>
    </w:lvl>
    <w:lvl w:ilvl="7">
      <w:start w:val="494"/>
      <w:numFmt w:val="decimal"/>
      <w:lvlText w:val="%8."/>
      <w:lvlJc w:val="left"/>
      <w:pPr>
        <w:ind w:left="5760" w:hanging="360"/>
      </w:pPr>
    </w:lvl>
    <w:lvl w:ilvl="8">
      <w:start w:val="494"/>
      <w:numFmt w:val="decimal"/>
      <w:lvlText w:val="%9."/>
      <w:lvlJc w:val="left"/>
      <w:pPr>
        <w:ind w:left="6480" w:hanging="360"/>
      </w:pPr>
    </w:lvl>
  </w:abstractNum>
  <w:abstractNum w:abstractNumId="9941499">
    <w:nsid w:val="A9941499"/>
    <w:multiLevelType w:val="multilevel"/>
    <w:lvl w:ilvl="0">
      <w:start w:val="499"/>
      <w:numFmt w:val="decimal"/>
      <w:lvlText w:val="%1."/>
      <w:lvlJc w:val="left"/>
      <w:pPr>
        <w:ind w:left="720" w:hanging="360"/>
      </w:pPr>
    </w:lvl>
    <w:lvl w:ilvl="1">
      <w:start w:val="499"/>
      <w:numFmt w:val="decimal"/>
      <w:lvlText w:val="%2."/>
      <w:lvlJc w:val="left"/>
      <w:pPr>
        <w:ind w:left="1440" w:hanging="360"/>
      </w:pPr>
    </w:lvl>
    <w:lvl w:ilvl="2">
      <w:start w:val="499"/>
      <w:numFmt w:val="decimal"/>
      <w:lvlText w:val="%3."/>
      <w:lvlJc w:val="left"/>
      <w:pPr>
        <w:ind w:left="2160" w:hanging="360"/>
      </w:pPr>
    </w:lvl>
    <w:lvl w:ilvl="3">
      <w:start w:val="499"/>
      <w:numFmt w:val="decimal"/>
      <w:lvlText w:val="%4."/>
      <w:lvlJc w:val="left"/>
      <w:pPr>
        <w:ind w:left="2880" w:hanging="360"/>
      </w:pPr>
    </w:lvl>
    <w:lvl w:ilvl="4">
      <w:start w:val="499"/>
      <w:numFmt w:val="decimal"/>
      <w:lvlText w:val="%5."/>
      <w:lvlJc w:val="left"/>
      <w:pPr>
        <w:ind w:left="3600" w:hanging="360"/>
      </w:pPr>
    </w:lvl>
    <w:lvl w:ilvl="5">
      <w:start w:val="499"/>
      <w:numFmt w:val="decimal"/>
      <w:lvlText w:val="%6."/>
      <w:lvlJc w:val="left"/>
      <w:pPr>
        <w:ind w:left="4320" w:hanging="360"/>
      </w:pPr>
    </w:lvl>
    <w:lvl w:ilvl="6">
      <w:start w:val="499"/>
      <w:numFmt w:val="decimal"/>
      <w:lvlText w:val="%7."/>
      <w:lvlJc w:val="left"/>
      <w:pPr>
        <w:ind w:left="5040" w:hanging="360"/>
      </w:pPr>
    </w:lvl>
    <w:lvl w:ilvl="7">
      <w:start w:val="499"/>
      <w:numFmt w:val="decimal"/>
      <w:lvlText w:val="%8."/>
      <w:lvlJc w:val="left"/>
      <w:pPr>
        <w:ind w:left="5760" w:hanging="360"/>
      </w:pPr>
    </w:lvl>
    <w:lvl w:ilvl="8">
      <w:start w:val="499"/>
      <w:numFmt w:val="decimal"/>
      <w:lvlText w:val="%9.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1509">
    <w:nsid w:val="A9941509"/>
    <w:multiLevelType w:val="multilevel"/>
    <w:lvl w:ilvl="0">
      <w:start w:val="509"/>
      <w:numFmt w:val="decimal"/>
      <w:lvlText w:val="%1."/>
      <w:lvlJc w:val="left"/>
      <w:pPr>
        <w:ind w:left="720" w:hanging="360"/>
      </w:pPr>
    </w:lvl>
    <w:lvl w:ilvl="1">
      <w:start w:val="509"/>
      <w:numFmt w:val="decimal"/>
      <w:lvlText w:val="%2."/>
      <w:lvlJc w:val="left"/>
      <w:pPr>
        <w:ind w:left="1440" w:hanging="360"/>
      </w:pPr>
    </w:lvl>
    <w:lvl w:ilvl="2">
      <w:start w:val="509"/>
      <w:numFmt w:val="decimal"/>
      <w:lvlText w:val="%3."/>
      <w:lvlJc w:val="left"/>
      <w:pPr>
        <w:ind w:left="2160" w:hanging="360"/>
      </w:pPr>
    </w:lvl>
    <w:lvl w:ilvl="3">
      <w:start w:val="509"/>
      <w:numFmt w:val="decimal"/>
      <w:lvlText w:val="%4."/>
      <w:lvlJc w:val="left"/>
      <w:pPr>
        <w:ind w:left="2880" w:hanging="360"/>
      </w:pPr>
    </w:lvl>
    <w:lvl w:ilvl="4">
      <w:start w:val="509"/>
      <w:numFmt w:val="decimal"/>
      <w:lvlText w:val="%5."/>
      <w:lvlJc w:val="left"/>
      <w:pPr>
        <w:ind w:left="3600" w:hanging="360"/>
      </w:pPr>
    </w:lvl>
    <w:lvl w:ilvl="5">
      <w:start w:val="509"/>
      <w:numFmt w:val="decimal"/>
      <w:lvlText w:val="%6."/>
      <w:lvlJc w:val="left"/>
      <w:pPr>
        <w:ind w:left="4320" w:hanging="360"/>
      </w:pPr>
    </w:lvl>
    <w:lvl w:ilvl="6">
      <w:start w:val="509"/>
      <w:numFmt w:val="decimal"/>
      <w:lvlText w:val="%7."/>
      <w:lvlJc w:val="left"/>
      <w:pPr>
        <w:ind w:left="5040" w:hanging="360"/>
      </w:pPr>
    </w:lvl>
    <w:lvl w:ilvl="7">
      <w:start w:val="509"/>
      <w:numFmt w:val="decimal"/>
      <w:lvlText w:val="%8."/>
      <w:lvlJc w:val="left"/>
      <w:pPr>
        <w:ind w:left="5760" w:hanging="360"/>
      </w:pPr>
    </w:lvl>
    <w:lvl w:ilvl="8">
      <w:start w:val="509"/>
      <w:numFmt w:val="decimal"/>
      <w:lvlText w:val="%9."/>
      <w:lvlJc w:val="left"/>
      <w:pPr>
        <w:ind w:left="6480" w:hanging="360"/>
      </w:pPr>
    </w:lvl>
  </w:abstractNum>
  <w:abstractNum w:abstractNumId="9941511">
    <w:nsid w:val="A9941511"/>
    <w:multiLevelType w:val="multilevel"/>
    <w:lvl w:ilvl="0">
      <w:start w:val="511"/>
      <w:numFmt w:val="decimal"/>
      <w:lvlText w:val="%1."/>
      <w:lvlJc w:val="left"/>
      <w:pPr>
        <w:ind w:left="720" w:hanging="360"/>
      </w:pPr>
    </w:lvl>
    <w:lvl w:ilvl="1">
      <w:start w:val="511"/>
      <w:numFmt w:val="decimal"/>
      <w:lvlText w:val="%2."/>
      <w:lvlJc w:val="left"/>
      <w:pPr>
        <w:ind w:left="1440" w:hanging="360"/>
      </w:pPr>
    </w:lvl>
    <w:lvl w:ilvl="2">
      <w:start w:val="511"/>
      <w:numFmt w:val="decimal"/>
      <w:lvlText w:val="%3."/>
      <w:lvlJc w:val="left"/>
      <w:pPr>
        <w:ind w:left="2160" w:hanging="360"/>
      </w:pPr>
    </w:lvl>
    <w:lvl w:ilvl="3">
      <w:start w:val="511"/>
      <w:numFmt w:val="decimal"/>
      <w:lvlText w:val="%4."/>
      <w:lvlJc w:val="left"/>
      <w:pPr>
        <w:ind w:left="2880" w:hanging="360"/>
      </w:pPr>
    </w:lvl>
    <w:lvl w:ilvl="4">
      <w:start w:val="511"/>
      <w:numFmt w:val="decimal"/>
      <w:lvlText w:val="%5."/>
      <w:lvlJc w:val="left"/>
      <w:pPr>
        <w:ind w:left="3600" w:hanging="360"/>
      </w:pPr>
    </w:lvl>
    <w:lvl w:ilvl="5">
      <w:start w:val="511"/>
      <w:numFmt w:val="decimal"/>
      <w:lvlText w:val="%6."/>
      <w:lvlJc w:val="left"/>
      <w:pPr>
        <w:ind w:left="4320" w:hanging="360"/>
      </w:pPr>
    </w:lvl>
    <w:lvl w:ilvl="6">
      <w:start w:val="511"/>
      <w:numFmt w:val="decimal"/>
      <w:lvlText w:val="%7."/>
      <w:lvlJc w:val="left"/>
      <w:pPr>
        <w:ind w:left="5040" w:hanging="360"/>
      </w:pPr>
    </w:lvl>
    <w:lvl w:ilvl="7">
      <w:start w:val="511"/>
      <w:numFmt w:val="decimal"/>
      <w:lvlText w:val="%8."/>
      <w:lvlJc w:val="left"/>
      <w:pPr>
        <w:ind w:left="5760" w:hanging="360"/>
      </w:pPr>
    </w:lvl>
    <w:lvl w:ilvl="8">
      <w:start w:val="511"/>
      <w:numFmt w:val="decimal"/>
      <w:lvlText w:val="%9.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516">
    <w:nsid w:val="A9941516"/>
    <w:multiLevelType w:val="multilevel"/>
    <w:lvl w:ilvl="0">
      <w:start w:val="516"/>
      <w:numFmt w:val="decimal"/>
      <w:lvlText w:val="%1."/>
      <w:lvlJc w:val="left"/>
      <w:pPr>
        <w:ind w:left="720" w:hanging="360"/>
      </w:pPr>
    </w:lvl>
    <w:lvl w:ilvl="1">
      <w:start w:val="516"/>
      <w:numFmt w:val="decimal"/>
      <w:lvlText w:val="%2."/>
      <w:lvlJc w:val="left"/>
      <w:pPr>
        <w:ind w:left="1440" w:hanging="360"/>
      </w:pPr>
    </w:lvl>
    <w:lvl w:ilvl="2">
      <w:start w:val="516"/>
      <w:numFmt w:val="decimal"/>
      <w:lvlText w:val="%3."/>
      <w:lvlJc w:val="left"/>
      <w:pPr>
        <w:ind w:left="2160" w:hanging="360"/>
      </w:pPr>
    </w:lvl>
    <w:lvl w:ilvl="3">
      <w:start w:val="516"/>
      <w:numFmt w:val="decimal"/>
      <w:lvlText w:val="%4."/>
      <w:lvlJc w:val="left"/>
      <w:pPr>
        <w:ind w:left="2880" w:hanging="360"/>
      </w:pPr>
    </w:lvl>
    <w:lvl w:ilvl="4">
      <w:start w:val="516"/>
      <w:numFmt w:val="decimal"/>
      <w:lvlText w:val="%5."/>
      <w:lvlJc w:val="left"/>
      <w:pPr>
        <w:ind w:left="3600" w:hanging="360"/>
      </w:pPr>
    </w:lvl>
    <w:lvl w:ilvl="5">
      <w:start w:val="516"/>
      <w:numFmt w:val="decimal"/>
      <w:lvlText w:val="%6."/>
      <w:lvlJc w:val="left"/>
      <w:pPr>
        <w:ind w:left="4320" w:hanging="360"/>
      </w:pPr>
    </w:lvl>
    <w:lvl w:ilvl="6">
      <w:start w:val="516"/>
      <w:numFmt w:val="decimal"/>
      <w:lvlText w:val="%7."/>
      <w:lvlJc w:val="left"/>
      <w:pPr>
        <w:ind w:left="5040" w:hanging="360"/>
      </w:pPr>
    </w:lvl>
    <w:lvl w:ilvl="7">
      <w:start w:val="516"/>
      <w:numFmt w:val="decimal"/>
      <w:lvlText w:val="%8."/>
      <w:lvlJc w:val="left"/>
      <w:pPr>
        <w:ind w:left="5760" w:hanging="360"/>
      </w:pPr>
    </w:lvl>
    <w:lvl w:ilvl="8">
      <w:start w:val="516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518">
    <w:nsid w:val="A9941518"/>
    <w:multiLevelType w:val="multilevel"/>
    <w:lvl w:ilvl="0">
      <w:start w:val="518"/>
      <w:numFmt w:val="decimal"/>
      <w:lvlText w:val="%1."/>
      <w:lvlJc w:val="left"/>
      <w:pPr>
        <w:ind w:left="720" w:hanging="360"/>
      </w:pPr>
    </w:lvl>
    <w:lvl w:ilvl="1">
      <w:start w:val="518"/>
      <w:numFmt w:val="decimal"/>
      <w:lvlText w:val="%2."/>
      <w:lvlJc w:val="left"/>
      <w:pPr>
        <w:ind w:left="1440" w:hanging="360"/>
      </w:pPr>
    </w:lvl>
    <w:lvl w:ilvl="2">
      <w:start w:val="518"/>
      <w:numFmt w:val="decimal"/>
      <w:lvlText w:val="%3."/>
      <w:lvlJc w:val="left"/>
      <w:pPr>
        <w:ind w:left="2160" w:hanging="360"/>
      </w:pPr>
    </w:lvl>
    <w:lvl w:ilvl="3">
      <w:start w:val="518"/>
      <w:numFmt w:val="decimal"/>
      <w:lvlText w:val="%4."/>
      <w:lvlJc w:val="left"/>
      <w:pPr>
        <w:ind w:left="2880" w:hanging="360"/>
      </w:pPr>
    </w:lvl>
    <w:lvl w:ilvl="4">
      <w:start w:val="518"/>
      <w:numFmt w:val="decimal"/>
      <w:lvlText w:val="%5."/>
      <w:lvlJc w:val="left"/>
      <w:pPr>
        <w:ind w:left="3600" w:hanging="360"/>
      </w:pPr>
    </w:lvl>
    <w:lvl w:ilvl="5">
      <w:start w:val="518"/>
      <w:numFmt w:val="decimal"/>
      <w:lvlText w:val="%6."/>
      <w:lvlJc w:val="left"/>
      <w:pPr>
        <w:ind w:left="4320" w:hanging="360"/>
      </w:pPr>
    </w:lvl>
    <w:lvl w:ilvl="6">
      <w:start w:val="518"/>
      <w:numFmt w:val="decimal"/>
      <w:lvlText w:val="%7."/>
      <w:lvlJc w:val="left"/>
      <w:pPr>
        <w:ind w:left="5040" w:hanging="360"/>
      </w:pPr>
    </w:lvl>
    <w:lvl w:ilvl="7">
      <w:start w:val="518"/>
      <w:numFmt w:val="decimal"/>
      <w:lvlText w:val="%8."/>
      <w:lvlJc w:val="left"/>
      <w:pPr>
        <w:ind w:left="5760" w:hanging="360"/>
      </w:pPr>
    </w:lvl>
    <w:lvl w:ilvl="8">
      <w:start w:val="518"/>
      <w:numFmt w:val="decimal"/>
      <w:lvlText w:val="%9."/>
      <w:lvlJc w:val="left"/>
      <w:pPr>
        <w:ind w:left="6480" w:hanging="360"/>
      </w:pPr>
    </w:lvl>
  </w:abstractNum>
  <w:abstractNum w:abstractNumId="9941519">
    <w:nsid w:val="A9941519"/>
    <w:multiLevelType w:val="multilevel"/>
    <w:lvl w:ilvl="0">
      <w:start w:val="519"/>
      <w:numFmt w:val="decimal"/>
      <w:lvlText w:val="%1."/>
      <w:lvlJc w:val="left"/>
      <w:pPr>
        <w:ind w:left="720" w:hanging="360"/>
      </w:pPr>
    </w:lvl>
    <w:lvl w:ilvl="1">
      <w:start w:val="519"/>
      <w:numFmt w:val="decimal"/>
      <w:lvlText w:val="%2."/>
      <w:lvlJc w:val="left"/>
      <w:pPr>
        <w:ind w:left="1440" w:hanging="360"/>
      </w:pPr>
    </w:lvl>
    <w:lvl w:ilvl="2">
      <w:start w:val="519"/>
      <w:numFmt w:val="decimal"/>
      <w:lvlText w:val="%3."/>
      <w:lvlJc w:val="left"/>
      <w:pPr>
        <w:ind w:left="2160" w:hanging="360"/>
      </w:pPr>
    </w:lvl>
    <w:lvl w:ilvl="3">
      <w:start w:val="519"/>
      <w:numFmt w:val="decimal"/>
      <w:lvlText w:val="%4."/>
      <w:lvlJc w:val="left"/>
      <w:pPr>
        <w:ind w:left="2880" w:hanging="360"/>
      </w:pPr>
    </w:lvl>
    <w:lvl w:ilvl="4">
      <w:start w:val="519"/>
      <w:numFmt w:val="decimal"/>
      <w:lvlText w:val="%5."/>
      <w:lvlJc w:val="left"/>
      <w:pPr>
        <w:ind w:left="3600" w:hanging="360"/>
      </w:pPr>
    </w:lvl>
    <w:lvl w:ilvl="5">
      <w:start w:val="519"/>
      <w:numFmt w:val="decimal"/>
      <w:lvlText w:val="%6."/>
      <w:lvlJc w:val="left"/>
      <w:pPr>
        <w:ind w:left="4320" w:hanging="360"/>
      </w:pPr>
    </w:lvl>
    <w:lvl w:ilvl="6">
      <w:start w:val="519"/>
      <w:numFmt w:val="decimal"/>
      <w:lvlText w:val="%7."/>
      <w:lvlJc w:val="left"/>
      <w:pPr>
        <w:ind w:left="5040" w:hanging="360"/>
      </w:pPr>
    </w:lvl>
    <w:lvl w:ilvl="7">
      <w:start w:val="519"/>
      <w:numFmt w:val="decimal"/>
      <w:lvlText w:val="%8."/>
      <w:lvlJc w:val="left"/>
      <w:pPr>
        <w:ind w:left="5760" w:hanging="360"/>
      </w:pPr>
    </w:lvl>
    <w:lvl w:ilvl="8">
      <w:start w:val="519"/>
      <w:numFmt w:val="decimal"/>
      <w:lvlText w:val="%9."/>
      <w:lvlJc w:val="left"/>
      <w:pPr>
        <w:ind w:left="6480" w:hanging="360"/>
      </w:pPr>
    </w:lvl>
  </w:abstractNum>
  <w:abstractNum w:abstractNumId="9941521">
    <w:nsid w:val="A9941521"/>
    <w:multiLevelType w:val="multilevel"/>
    <w:lvl w:ilvl="0">
      <w:start w:val="521"/>
      <w:numFmt w:val="decimal"/>
      <w:lvlText w:val="%1."/>
      <w:lvlJc w:val="left"/>
      <w:pPr>
        <w:ind w:left="720" w:hanging="360"/>
      </w:pPr>
    </w:lvl>
    <w:lvl w:ilvl="1">
      <w:start w:val="521"/>
      <w:numFmt w:val="decimal"/>
      <w:lvlText w:val="%2."/>
      <w:lvlJc w:val="left"/>
      <w:pPr>
        <w:ind w:left="1440" w:hanging="360"/>
      </w:pPr>
    </w:lvl>
    <w:lvl w:ilvl="2">
      <w:start w:val="521"/>
      <w:numFmt w:val="decimal"/>
      <w:lvlText w:val="%3."/>
      <w:lvlJc w:val="left"/>
      <w:pPr>
        <w:ind w:left="2160" w:hanging="360"/>
      </w:pPr>
    </w:lvl>
    <w:lvl w:ilvl="3">
      <w:start w:val="521"/>
      <w:numFmt w:val="decimal"/>
      <w:lvlText w:val="%4."/>
      <w:lvlJc w:val="left"/>
      <w:pPr>
        <w:ind w:left="2880" w:hanging="360"/>
      </w:pPr>
    </w:lvl>
    <w:lvl w:ilvl="4">
      <w:start w:val="521"/>
      <w:numFmt w:val="decimal"/>
      <w:lvlText w:val="%5."/>
      <w:lvlJc w:val="left"/>
      <w:pPr>
        <w:ind w:left="3600" w:hanging="360"/>
      </w:pPr>
    </w:lvl>
    <w:lvl w:ilvl="5">
      <w:start w:val="521"/>
      <w:numFmt w:val="decimal"/>
      <w:lvlText w:val="%6."/>
      <w:lvlJc w:val="left"/>
      <w:pPr>
        <w:ind w:left="4320" w:hanging="360"/>
      </w:pPr>
    </w:lvl>
    <w:lvl w:ilvl="6">
      <w:start w:val="521"/>
      <w:numFmt w:val="decimal"/>
      <w:lvlText w:val="%7."/>
      <w:lvlJc w:val="left"/>
      <w:pPr>
        <w:ind w:left="5040" w:hanging="360"/>
      </w:pPr>
    </w:lvl>
    <w:lvl w:ilvl="7">
      <w:start w:val="521"/>
      <w:numFmt w:val="decimal"/>
      <w:lvlText w:val="%8."/>
      <w:lvlJc w:val="left"/>
      <w:pPr>
        <w:ind w:left="5760" w:hanging="360"/>
      </w:pPr>
    </w:lvl>
    <w:lvl w:ilvl="8">
      <w:start w:val="521"/>
      <w:numFmt w:val="decimal"/>
      <w:lvlText w:val="%9."/>
      <w:lvlJc w:val="left"/>
      <w:pPr>
        <w:ind w:left="6480" w:hanging="360"/>
      </w:pPr>
    </w:lvl>
  </w:abstractNum>
  <w:abstractNum w:abstractNumId="9941564">
    <w:nsid w:val="A9941564"/>
    <w:multiLevelType w:val="multilevel"/>
    <w:lvl w:ilvl="0">
      <w:start w:val="564"/>
      <w:numFmt w:val="decimal"/>
      <w:lvlText w:val="%1."/>
      <w:lvlJc w:val="left"/>
      <w:pPr>
        <w:ind w:left="720" w:hanging="360"/>
      </w:pPr>
    </w:lvl>
    <w:lvl w:ilvl="1">
      <w:start w:val="564"/>
      <w:numFmt w:val="decimal"/>
      <w:lvlText w:val="%2."/>
      <w:lvlJc w:val="left"/>
      <w:pPr>
        <w:ind w:left="1440" w:hanging="360"/>
      </w:pPr>
    </w:lvl>
    <w:lvl w:ilvl="2">
      <w:start w:val="564"/>
      <w:numFmt w:val="decimal"/>
      <w:lvlText w:val="%3."/>
      <w:lvlJc w:val="left"/>
      <w:pPr>
        <w:ind w:left="2160" w:hanging="360"/>
      </w:pPr>
    </w:lvl>
    <w:lvl w:ilvl="3">
      <w:start w:val="564"/>
      <w:numFmt w:val="decimal"/>
      <w:lvlText w:val="%4."/>
      <w:lvlJc w:val="left"/>
      <w:pPr>
        <w:ind w:left="2880" w:hanging="360"/>
      </w:pPr>
    </w:lvl>
    <w:lvl w:ilvl="4">
      <w:start w:val="564"/>
      <w:numFmt w:val="decimal"/>
      <w:lvlText w:val="%5."/>
      <w:lvlJc w:val="left"/>
      <w:pPr>
        <w:ind w:left="3600" w:hanging="360"/>
      </w:pPr>
    </w:lvl>
    <w:lvl w:ilvl="5">
      <w:start w:val="564"/>
      <w:numFmt w:val="decimal"/>
      <w:lvlText w:val="%6."/>
      <w:lvlJc w:val="left"/>
      <w:pPr>
        <w:ind w:left="4320" w:hanging="360"/>
      </w:pPr>
    </w:lvl>
    <w:lvl w:ilvl="6">
      <w:start w:val="564"/>
      <w:numFmt w:val="decimal"/>
      <w:lvlText w:val="%7."/>
      <w:lvlJc w:val="left"/>
      <w:pPr>
        <w:ind w:left="5040" w:hanging="360"/>
      </w:pPr>
    </w:lvl>
    <w:lvl w:ilvl="7">
      <w:start w:val="564"/>
      <w:numFmt w:val="decimal"/>
      <w:lvlText w:val="%8."/>
      <w:lvlJc w:val="left"/>
      <w:pPr>
        <w:ind w:left="5760" w:hanging="360"/>
      </w:pPr>
    </w:lvl>
    <w:lvl w:ilvl="8">
      <w:start w:val="564"/>
      <w:numFmt w:val="decimal"/>
      <w:lvlText w:val="%9."/>
      <w:lvlJc w:val="left"/>
      <w:pPr>
        <w:ind w:left="6480" w:hanging="360"/>
      </w:pPr>
    </w:lvl>
  </w:abstractNum>
  <w:abstractNum w:abstractNumId="9941569">
    <w:nsid w:val="A9941569"/>
    <w:multiLevelType w:val="multilevel"/>
    <w:lvl w:ilvl="0">
      <w:start w:val="569"/>
      <w:numFmt w:val="decimal"/>
      <w:lvlText w:val="%1."/>
      <w:lvlJc w:val="left"/>
      <w:pPr>
        <w:ind w:left="720" w:hanging="360"/>
      </w:pPr>
    </w:lvl>
    <w:lvl w:ilvl="1">
      <w:start w:val="569"/>
      <w:numFmt w:val="decimal"/>
      <w:lvlText w:val="%2."/>
      <w:lvlJc w:val="left"/>
      <w:pPr>
        <w:ind w:left="1440" w:hanging="360"/>
      </w:pPr>
    </w:lvl>
    <w:lvl w:ilvl="2">
      <w:start w:val="569"/>
      <w:numFmt w:val="decimal"/>
      <w:lvlText w:val="%3."/>
      <w:lvlJc w:val="left"/>
      <w:pPr>
        <w:ind w:left="2160" w:hanging="360"/>
      </w:pPr>
    </w:lvl>
    <w:lvl w:ilvl="3">
      <w:start w:val="569"/>
      <w:numFmt w:val="decimal"/>
      <w:lvlText w:val="%4."/>
      <w:lvlJc w:val="left"/>
      <w:pPr>
        <w:ind w:left="2880" w:hanging="360"/>
      </w:pPr>
    </w:lvl>
    <w:lvl w:ilvl="4">
      <w:start w:val="569"/>
      <w:numFmt w:val="decimal"/>
      <w:lvlText w:val="%5."/>
      <w:lvlJc w:val="left"/>
      <w:pPr>
        <w:ind w:left="3600" w:hanging="360"/>
      </w:pPr>
    </w:lvl>
    <w:lvl w:ilvl="5">
      <w:start w:val="569"/>
      <w:numFmt w:val="decimal"/>
      <w:lvlText w:val="%6."/>
      <w:lvlJc w:val="left"/>
      <w:pPr>
        <w:ind w:left="4320" w:hanging="360"/>
      </w:pPr>
    </w:lvl>
    <w:lvl w:ilvl="6">
      <w:start w:val="569"/>
      <w:numFmt w:val="decimal"/>
      <w:lvlText w:val="%7."/>
      <w:lvlJc w:val="left"/>
      <w:pPr>
        <w:ind w:left="5040" w:hanging="360"/>
      </w:pPr>
    </w:lvl>
    <w:lvl w:ilvl="7">
      <w:start w:val="569"/>
      <w:numFmt w:val="decimal"/>
      <w:lvlText w:val="%8."/>
      <w:lvlJc w:val="left"/>
      <w:pPr>
        <w:ind w:left="5760" w:hanging="360"/>
      </w:pPr>
    </w:lvl>
    <w:lvl w:ilvl="8">
      <w:start w:val="569"/>
      <w:numFmt w:val="decimal"/>
      <w:lvlText w:val="%9."/>
      <w:lvlJc w:val="left"/>
      <w:pPr>
        <w:ind w:left="6480" w:hanging="360"/>
      </w:pPr>
    </w:lvl>
  </w:abstractNum>
  <w:abstractNum w:abstractNumId="9941583">
    <w:nsid w:val="A9941583"/>
    <w:multiLevelType w:val="multilevel"/>
    <w:lvl w:ilvl="0">
      <w:start w:val="583"/>
      <w:numFmt w:val="decimal"/>
      <w:lvlText w:val="%1."/>
      <w:lvlJc w:val="left"/>
      <w:pPr>
        <w:ind w:left="720" w:hanging="360"/>
      </w:pPr>
    </w:lvl>
    <w:lvl w:ilvl="1">
      <w:start w:val="583"/>
      <w:numFmt w:val="decimal"/>
      <w:lvlText w:val="%2."/>
      <w:lvlJc w:val="left"/>
      <w:pPr>
        <w:ind w:left="1440" w:hanging="360"/>
      </w:pPr>
    </w:lvl>
    <w:lvl w:ilvl="2">
      <w:start w:val="583"/>
      <w:numFmt w:val="decimal"/>
      <w:lvlText w:val="%3."/>
      <w:lvlJc w:val="left"/>
      <w:pPr>
        <w:ind w:left="2160" w:hanging="360"/>
      </w:pPr>
    </w:lvl>
    <w:lvl w:ilvl="3">
      <w:start w:val="583"/>
      <w:numFmt w:val="decimal"/>
      <w:lvlText w:val="%4."/>
      <w:lvlJc w:val="left"/>
      <w:pPr>
        <w:ind w:left="2880" w:hanging="360"/>
      </w:pPr>
    </w:lvl>
    <w:lvl w:ilvl="4">
      <w:start w:val="583"/>
      <w:numFmt w:val="decimal"/>
      <w:lvlText w:val="%5."/>
      <w:lvlJc w:val="left"/>
      <w:pPr>
        <w:ind w:left="3600" w:hanging="360"/>
      </w:pPr>
    </w:lvl>
    <w:lvl w:ilvl="5">
      <w:start w:val="583"/>
      <w:numFmt w:val="decimal"/>
      <w:lvlText w:val="%6."/>
      <w:lvlJc w:val="left"/>
      <w:pPr>
        <w:ind w:left="4320" w:hanging="360"/>
      </w:pPr>
    </w:lvl>
    <w:lvl w:ilvl="6">
      <w:start w:val="583"/>
      <w:numFmt w:val="decimal"/>
      <w:lvlText w:val="%7."/>
      <w:lvlJc w:val="left"/>
      <w:pPr>
        <w:ind w:left="5040" w:hanging="360"/>
      </w:pPr>
    </w:lvl>
    <w:lvl w:ilvl="7">
      <w:start w:val="583"/>
      <w:numFmt w:val="decimal"/>
      <w:lvlText w:val="%8."/>
      <w:lvlJc w:val="left"/>
      <w:pPr>
        <w:ind w:left="5760" w:hanging="360"/>
      </w:pPr>
    </w:lvl>
    <w:lvl w:ilvl="8">
      <w:start w:val="58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18">
    <w:nsid w:val="A9941618"/>
    <w:multiLevelType w:val="multilevel"/>
    <w:lvl w:ilvl="0">
      <w:start w:val="618"/>
      <w:numFmt w:val="decimal"/>
      <w:lvlText w:val="%1."/>
      <w:lvlJc w:val="left"/>
      <w:pPr>
        <w:ind w:left="720" w:hanging="360"/>
      </w:pPr>
    </w:lvl>
    <w:lvl w:ilvl="1">
      <w:start w:val="618"/>
      <w:numFmt w:val="decimal"/>
      <w:lvlText w:val="%2."/>
      <w:lvlJc w:val="left"/>
      <w:pPr>
        <w:ind w:left="1440" w:hanging="360"/>
      </w:pPr>
    </w:lvl>
    <w:lvl w:ilvl="2">
      <w:start w:val="618"/>
      <w:numFmt w:val="decimal"/>
      <w:lvlText w:val="%3."/>
      <w:lvlJc w:val="left"/>
      <w:pPr>
        <w:ind w:left="2160" w:hanging="360"/>
      </w:pPr>
    </w:lvl>
    <w:lvl w:ilvl="3">
      <w:start w:val="618"/>
      <w:numFmt w:val="decimal"/>
      <w:lvlText w:val="%4."/>
      <w:lvlJc w:val="left"/>
      <w:pPr>
        <w:ind w:left="2880" w:hanging="360"/>
      </w:pPr>
    </w:lvl>
    <w:lvl w:ilvl="4">
      <w:start w:val="618"/>
      <w:numFmt w:val="decimal"/>
      <w:lvlText w:val="%5."/>
      <w:lvlJc w:val="left"/>
      <w:pPr>
        <w:ind w:left="3600" w:hanging="360"/>
      </w:pPr>
    </w:lvl>
    <w:lvl w:ilvl="5">
      <w:start w:val="618"/>
      <w:numFmt w:val="decimal"/>
      <w:lvlText w:val="%6."/>
      <w:lvlJc w:val="left"/>
      <w:pPr>
        <w:ind w:left="4320" w:hanging="360"/>
      </w:pPr>
    </w:lvl>
    <w:lvl w:ilvl="6">
      <w:start w:val="618"/>
      <w:numFmt w:val="decimal"/>
      <w:lvlText w:val="%7."/>
      <w:lvlJc w:val="left"/>
      <w:pPr>
        <w:ind w:left="5040" w:hanging="360"/>
      </w:pPr>
    </w:lvl>
    <w:lvl w:ilvl="7">
      <w:start w:val="618"/>
      <w:numFmt w:val="decimal"/>
      <w:lvlText w:val="%8."/>
      <w:lvlJc w:val="left"/>
      <w:pPr>
        <w:ind w:left="5760" w:hanging="360"/>
      </w:pPr>
    </w:lvl>
    <w:lvl w:ilvl="8">
      <w:start w:val="618"/>
      <w:numFmt w:val="decimal"/>
      <w:lvlText w:val="%9."/>
      <w:lvlJc w:val="left"/>
      <w:pPr>
        <w:ind w:left="6480" w:hanging="360"/>
      </w:pPr>
    </w:lvl>
  </w:abstractNum>
  <w:abstractNum w:abstractNumId="9941624">
    <w:nsid w:val="A9941624"/>
    <w:multiLevelType w:val="multilevel"/>
    <w:lvl w:ilvl="0">
      <w:start w:val="624"/>
      <w:numFmt w:val="decimal"/>
      <w:lvlText w:val="%1."/>
      <w:lvlJc w:val="left"/>
      <w:pPr>
        <w:ind w:left="720" w:hanging="360"/>
      </w:pPr>
    </w:lvl>
    <w:lvl w:ilvl="1">
      <w:start w:val="624"/>
      <w:numFmt w:val="decimal"/>
      <w:lvlText w:val="%2."/>
      <w:lvlJc w:val="left"/>
      <w:pPr>
        <w:ind w:left="1440" w:hanging="360"/>
      </w:pPr>
    </w:lvl>
    <w:lvl w:ilvl="2">
      <w:start w:val="624"/>
      <w:numFmt w:val="decimal"/>
      <w:lvlText w:val="%3."/>
      <w:lvlJc w:val="left"/>
      <w:pPr>
        <w:ind w:left="2160" w:hanging="360"/>
      </w:pPr>
    </w:lvl>
    <w:lvl w:ilvl="3">
      <w:start w:val="624"/>
      <w:numFmt w:val="decimal"/>
      <w:lvlText w:val="%4."/>
      <w:lvlJc w:val="left"/>
      <w:pPr>
        <w:ind w:left="2880" w:hanging="360"/>
      </w:pPr>
    </w:lvl>
    <w:lvl w:ilvl="4">
      <w:start w:val="624"/>
      <w:numFmt w:val="decimal"/>
      <w:lvlText w:val="%5."/>
      <w:lvlJc w:val="left"/>
      <w:pPr>
        <w:ind w:left="3600" w:hanging="360"/>
      </w:pPr>
    </w:lvl>
    <w:lvl w:ilvl="5">
      <w:start w:val="624"/>
      <w:numFmt w:val="decimal"/>
      <w:lvlText w:val="%6."/>
      <w:lvlJc w:val="left"/>
      <w:pPr>
        <w:ind w:left="4320" w:hanging="360"/>
      </w:pPr>
    </w:lvl>
    <w:lvl w:ilvl="6">
      <w:start w:val="624"/>
      <w:numFmt w:val="decimal"/>
      <w:lvlText w:val="%7."/>
      <w:lvlJc w:val="left"/>
      <w:pPr>
        <w:ind w:left="5040" w:hanging="360"/>
      </w:pPr>
    </w:lvl>
    <w:lvl w:ilvl="7">
      <w:start w:val="624"/>
      <w:numFmt w:val="decimal"/>
      <w:lvlText w:val="%8."/>
      <w:lvlJc w:val="left"/>
      <w:pPr>
        <w:ind w:left="5760" w:hanging="360"/>
      </w:pPr>
    </w:lvl>
    <w:lvl w:ilvl="8">
      <w:start w:val="624"/>
      <w:numFmt w:val="decimal"/>
      <w:lvlText w:val="%9."/>
      <w:lvlJc w:val="left"/>
      <w:pPr>
        <w:ind w:left="6480" w:hanging="360"/>
      </w:pPr>
    </w:lvl>
  </w:abstractNum>
  <w:abstractNum w:abstractNumId="9941625">
    <w:nsid w:val="A9941625"/>
    <w:multiLevelType w:val="multilevel"/>
    <w:lvl w:ilvl="0">
      <w:start w:val="625"/>
      <w:numFmt w:val="decimal"/>
      <w:lvlText w:val="%1."/>
      <w:lvlJc w:val="left"/>
      <w:pPr>
        <w:ind w:left="720" w:hanging="360"/>
      </w:pPr>
    </w:lvl>
    <w:lvl w:ilvl="1">
      <w:start w:val="625"/>
      <w:numFmt w:val="decimal"/>
      <w:lvlText w:val="%2."/>
      <w:lvlJc w:val="left"/>
      <w:pPr>
        <w:ind w:left="1440" w:hanging="360"/>
      </w:pPr>
    </w:lvl>
    <w:lvl w:ilvl="2">
      <w:start w:val="625"/>
      <w:numFmt w:val="decimal"/>
      <w:lvlText w:val="%3."/>
      <w:lvlJc w:val="left"/>
      <w:pPr>
        <w:ind w:left="2160" w:hanging="360"/>
      </w:pPr>
    </w:lvl>
    <w:lvl w:ilvl="3">
      <w:start w:val="625"/>
      <w:numFmt w:val="decimal"/>
      <w:lvlText w:val="%4."/>
      <w:lvlJc w:val="left"/>
      <w:pPr>
        <w:ind w:left="2880" w:hanging="360"/>
      </w:pPr>
    </w:lvl>
    <w:lvl w:ilvl="4">
      <w:start w:val="625"/>
      <w:numFmt w:val="decimal"/>
      <w:lvlText w:val="%5."/>
      <w:lvlJc w:val="left"/>
      <w:pPr>
        <w:ind w:left="3600" w:hanging="360"/>
      </w:pPr>
    </w:lvl>
    <w:lvl w:ilvl="5">
      <w:start w:val="625"/>
      <w:numFmt w:val="decimal"/>
      <w:lvlText w:val="%6."/>
      <w:lvlJc w:val="left"/>
      <w:pPr>
        <w:ind w:left="4320" w:hanging="360"/>
      </w:pPr>
    </w:lvl>
    <w:lvl w:ilvl="6">
      <w:start w:val="625"/>
      <w:numFmt w:val="decimal"/>
      <w:lvlText w:val="%7."/>
      <w:lvlJc w:val="left"/>
      <w:pPr>
        <w:ind w:left="5040" w:hanging="360"/>
      </w:pPr>
    </w:lvl>
    <w:lvl w:ilvl="7">
      <w:start w:val="625"/>
      <w:numFmt w:val="decimal"/>
      <w:lvlText w:val="%8."/>
      <w:lvlJc w:val="left"/>
      <w:pPr>
        <w:ind w:left="5760" w:hanging="360"/>
      </w:pPr>
    </w:lvl>
    <w:lvl w:ilvl="8">
      <w:start w:val="625"/>
      <w:numFmt w:val="decimal"/>
      <w:lvlText w:val="%9.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41630">
    <w:nsid w:val="A9941630"/>
    <w:multiLevelType w:val="multilevel"/>
    <w:lvl w:ilvl="0">
      <w:start w:val="630"/>
      <w:numFmt w:val="decimal"/>
      <w:lvlText w:val="%1."/>
      <w:lvlJc w:val="left"/>
      <w:pPr>
        <w:ind w:left="720" w:hanging="360"/>
      </w:pPr>
    </w:lvl>
    <w:lvl w:ilvl="1">
      <w:start w:val="630"/>
      <w:numFmt w:val="decimal"/>
      <w:lvlText w:val="%2."/>
      <w:lvlJc w:val="left"/>
      <w:pPr>
        <w:ind w:left="1440" w:hanging="360"/>
      </w:pPr>
    </w:lvl>
    <w:lvl w:ilvl="2">
      <w:start w:val="630"/>
      <w:numFmt w:val="decimal"/>
      <w:lvlText w:val="%3."/>
      <w:lvlJc w:val="left"/>
      <w:pPr>
        <w:ind w:left="2160" w:hanging="360"/>
      </w:pPr>
    </w:lvl>
    <w:lvl w:ilvl="3">
      <w:start w:val="630"/>
      <w:numFmt w:val="decimal"/>
      <w:lvlText w:val="%4."/>
      <w:lvlJc w:val="left"/>
      <w:pPr>
        <w:ind w:left="2880" w:hanging="360"/>
      </w:pPr>
    </w:lvl>
    <w:lvl w:ilvl="4">
      <w:start w:val="630"/>
      <w:numFmt w:val="decimal"/>
      <w:lvlText w:val="%5."/>
      <w:lvlJc w:val="left"/>
      <w:pPr>
        <w:ind w:left="3600" w:hanging="360"/>
      </w:pPr>
    </w:lvl>
    <w:lvl w:ilvl="5">
      <w:start w:val="630"/>
      <w:numFmt w:val="decimal"/>
      <w:lvlText w:val="%6."/>
      <w:lvlJc w:val="left"/>
      <w:pPr>
        <w:ind w:left="4320" w:hanging="360"/>
      </w:pPr>
    </w:lvl>
    <w:lvl w:ilvl="6">
      <w:start w:val="630"/>
      <w:numFmt w:val="decimal"/>
      <w:lvlText w:val="%7."/>
      <w:lvlJc w:val="left"/>
      <w:pPr>
        <w:ind w:left="5040" w:hanging="360"/>
      </w:pPr>
    </w:lvl>
    <w:lvl w:ilvl="7">
      <w:start w:val="630"/>
      <w:numFmt w:val="decimal"/>
      <w:lvlText w:val="%8."/>
      <w:lvlJc w:val="left"/>
      <w:pPr>
        <w:ind w:left="5760" w:hanging="360"/>
      </w:pPr>
    </w:lvl>
    <w:lvl w:ilvl="8">
      <w:start w:val="630"/>
      <w:numFmt w:val="decimal"/>
      <w:lvlText w:val="%9."/>
      <w:lvlJc w:val="left"/>
      <w:pPr>
        <w:ind w:left="6480" w:hanging="360"/>
      </w:pPr>
    </w:lvl>
  </w:abstractNum>
  <w:abstractNum w:abstractNumId="9941631">
    <w:nsid w:val="A9941631"/>
    <w:multiLevelType w:val="multilevel"/>
    <w:lvl w:ilvl="0">
      <w:start w:val="631"/>
      <w:numFmt w:val="decimal"/>
      <w:lvlText w:val="%1."/>
      <w:lvlJc w:val="left"/>
      <w:pPr>
        <w:ind w:left="720" w:hanging="360"/>
      </w:pPr>
    </w:lvl>
    <w:lvl w:ilvl="1">
      <w:start w:val="631"/>
      <w:numFmt w:val="decimal"/>
      <w:lvlText w:val="%2."/>
      <w:lvlJc w:val="left"/>
      <w:pPr>
        <w:ind w:left="1440" w:hanging="360"/>
      </w:pPr>
    </w:lvl>
    <w:lvl w:ilvl="2">
      <w:start w:val="631"/>
      <w:numFmt w:val="decimal"/>
      <w:lvlText w:val="%3."/>
      <w:lvlJc w:val="left"/>
      <w:pPr>
        <w:ind w:left="2160" w:hanging="360"/>
      </w:pPr>
    </w:lvl>
    <w:lvl w:ilvl="3">
      <w:start w:val="631"/>
      <w:numFmt w:val="decimal"/>
      <w:lvlText w:val="%4."/>
      <w:lvlJc w:val="left"/>
      <w:pPr>
        <w:ind w:left="2880" w:hanging="360"/>
      </w:pPr>
    </w:lvl>
    <w:lvl w:ilvl="4">
      <w:start w:val="631"/>
      <w:numFmt w:val="decimal"/>
      <w:lvlText w:val="%5."/>
      <w:lvlJc w:val="left"/>
      <w:pPr>
        <w:ind w:left="3600" w:hanging="360"/>
      </w:pPr>
    </w:lvl>
    <w:lvl w:ilvl="5">
      <w:start w:val="631"/>
      <w:numFmt w:val="decimal"/>
      <w:lvlText w:val="%6."/>
      <w:lvlJc w:val="left"/>
      <w:pPr>
        <w:ind w:left="4320" w:hanging="360"/>
      </w:pPr>
    </w:lvl>
    <w:lvl w:ilvl="6">
      <w:start w:val="631"/>
      <w:numFmt w:val="decimal"/>
      <w:lvlText w:val="%7."/>
      <w:lvlJc w:val="left"/>
      <w:pPr>
        <w:ind w:left="5040" w:hanging="360"/>
      </w:pPr>
    </w:lvl>
    <w:lvl w:ilvl="7">
      <w:start w:val="631"/>
      <w:numFmt w:val="decimal"/>
      <w:lvlText w:val="%8."/>
      <w:lvlJc w:val="left"/>
      <w:pPr>
        <w:ind w:left="5760" w:hanging="360"/>
      </w:pPr>
    </w:lvl>
    <w:lvl w:ilvl="8">
      <w:start w:val="631"/>
      <w:numFmt w:val="decimal"/>
      <w:lvlText w:val="%9."/>
      <w:lvlJc w:val="left"/>
      <w:pPr>
        <w:ind w:left="6480" w:hanging="360"/>
      </w:pPr>
    </w:lvl>
  </w:abstractNum>
  <w:abstractNum w:abstractNumId="9941636">
    <w:nsid w:val="A9941636"/>
    <w:multiLevelType w:val="multilevel"/>
    <w:lvl w:ilvl="0">
      <w:start w:val="636"/>
      <w:numFmt w:val="decimal"/>
      <w:lvlText w:val="%1."/>
      <w:lvlJc w:val="left"/>
      <w:pPr>
        <w:ind w:left="720" w:hanging="360"/>
      </w:pPr>
    </w:lvl>
    <w:lvl w:ilvl="1">
      <w:start w:val="636"/>
      <w:numFmt w:val="decimal"/>
      <w:lvlText w:val="%2."/>
      <w:lvlJc w:val="left"/>
      <w:pPr>
        <w:ind w:left="1440" w:hanging="360"/>
      </w:pPr>
    </w:lvl>
    <w:lvl w:ilvl="2">
      <w:start w:val="636"/>
      <w:numFmt w:val="decimal"/>
      <w:lvlText w:val="%3."/>
      <w:lvlJc w:val="left"/>
      <w:pPr>
        <w:ind w:left="2160" w:hanging="360"/>
      </w:pPr>
    </w:lvl>
    <w:lvl w:ilvl="3">
      <w:start w:val="636"/>
      <w:numFmt w:val="decimal"/>
      <w:lvlText w:val="%4."/>
      <w:lvlJc w:val="left"/>
      <w:pPr>
        <w:ind w:left="2880" w:hanging="360"/>
      </w:pPr>
    </w:lvl>
    <w:lvl w:ilvl="4">
      <w:start w:val="636"/>
      <w:numFmt w:val="decimal"/>
      <w:lvlText w:val="%5."/>
      <w:lvlJc w:val="left"/>
      <w:pPr>
        <w:ind w:left="3600" w:hanging="360"/>
      </w:pPr>
    </w:lvl>
    <w:lvl w:ilvl="5">
      <w:start w:val="636"/>
      <w:numFmt w:val="decimal"/>
      <w:lvlText w:val="%6."/>
      <w:lvlJc w:val="left"/>
      <w:pPr>
        <w:ind w:left="4320" w:hanging="360"/>
      </w:pPr>
    </w:lvl>
    <w:lvl w:ilvl="6">
      <w:start w:val="636"/>
      <w:numFmt w:val="decimal"/>
      <w:lvlText w:val="%7."/>
      <w:lvlJc w:val="left"/>
      <w:pPr>
        <w:ind w:left="5040" w:hanging="360"/>
      </w:pPr>
    </w:lvl>
    <w:lvl w:ilvl="7">
      <w:start w:val="636"/>
      <w:numFmt w:val="decimal"/>
      <w:lvlText w:val="%8."/>
      <w:lvlJc w:val="left"/>
      <w:pPr>
        <w:ind w:left="5760" w:hanging="360"/>
      </w:pPr>
    </w:lvl>
    <w:lvl w:ilvl="8">
      <w:start w:val="636"/>
      <w:numFmt w:val="decimal"/>
      <w:lvlText w:val="%9."/>
      <w:lvlJc w:val="left"/>
      <w:pPr>
        <w:ind w:left="6480" w:hanging="360"/>
      </w:pPr>
    </w:lvl>
  </w:abstractNum>
  <w:abstractNum w:abstractNumId="9941637">
    <w:nsid w:val="A9941637"/>
    <w:multiLevelType w:val="multilevel"/>
    <w:lvl w:ilvl="0">
      <w:start w:val="637"/>
      <w:numFmt w:val="decimal"/>
      <w:lvlText w:val="%1."/>
      <w:lvlJc w:val="left"/>
      <w:pPr>
        <w:ind w:left="720" w:hanging="360"/>
      </w:pPr>
    </w:lvl>
    <w:lvl w:ilvl="1">
      <w:start w:val="637"/>
      <w:numFmt w:val="decimal"/>
      <w:lvlText w:val="%2."/>
      <w:lvlJc w:val="left"/>
      <w:pPr>
        <w:ind w:left="1440" w:hanging="360"/>
      </w:pPr>
    </w:lvl>
    <w:lvl w:ilvl="2">
      <w:start w:val="637"/>
      <w:numFmt w:val="decimal"/>
      <w:lvlText w:val="%3."/>
      <w:lvlJc w:val="left"/>
      <w:pPr>
        <w:ind w:left="2160" w:hanging="360"/>
      </w:pPr>
    </w:lvl>
    <w:lvl w:ilvl="3">
      <w:start w:val="637"/>
      <w:numFmt w:val="decimal"/>
      <w:lvlText w:val="%4."/>
      <w:lvlJc w:val="left"/>
      <w:pPr>
        <w:ind w:left="2880" w:hanging="360"/>
      </w:pPr>
    </w:lvl>
    <w:lvl w:ilvl="4">
      <w:start w:val="637"/>
      <w:numFmt w:val="decimal"/>
      <w:lvlText w:val="%5."/>
      <w:lvlJc w:val="left"/>
      <w:pPr>
        <w:ind w:left="3600" w:hanging="360"/>
      </w:pPr>
    </w:lvl>
    <w:lvl w:ilvl="5">
      <w:start w:val="637"/>
      <w:numFmt w:val="decimal"/>
      <w:lvlText w:val="%6."/>
      <w:lvlJc w:val="left"/>
      <w:pPr>
        <w:ind w:left="4320" w:hanging="360"/>
      </w:pPr>
    </w:lvl>
    <w:lvl w:ilvl="6">
      <w:start w:val="637"/>
      <w:numFmt w:val="decimal"/>
      <w:lvlText w:val="%7."/>
      <w:lvlJc w:val="left"/>
      <w:pPr>
        <w:ind w:left="5040" w:hanging="360"/>
      </w:pPr>
    </w:lvl>
    <w:lvl w:ilvl="7">
      <w:start w:val="637"/>
      <w:numFmt w:val="decimal"/>
      <w:lvlText w:val="%8."/>
      <w:lvlJc w:val="left"/>
      <w:pPr>
        <w:ind w:left="5760" w:hanging="360"/>
      </w:pPr>
    </w:lvl>
    <w:lvl w:ilvl="8">
      <w:start w:val="637"/>
      <w:numFmt w:val="decimal"/>
      <w:lvlText w:val="%9."/>
      <w:lvlJc w:val="left"/>
      <w:pPr>
        <w:ind w:left="6480" w:hanging="360"/>
      </w:pPr>
    </w:lvl>
  </w:abstractNum>
  <w:abstractNum w:abstractNumId="9941639">
    <w:nsid w:val="A9941639"/>
    <w:multiLevelType w:val="multilevel"/>
    <w:lvl w:ilvl="0">
      <w:start w:val="639"/>
      <w:numFmt w:val="decimal"/>
      <w:lvlText w:val="%1."/>
      <w:lvlJc w:val="left"/>
      <w:pPr>
        <w:ind w:left="720" w:hanging="360"/>
      </w:pPr>
    </w:lvl>
    <w:lvl w:ilvl="1">
      <w:start w:val="639"/>
      <w:numFmt w:val="decimal"/>
      <w:lvlText w:val="%2."/>
      <w:lvlJc w:val="left"/>
      <w:pPr>
        <w:ind w:left="1440" w:hanging="360"/>
      </w:pPr>
    </w:lvl>
    <w:lvl w:ilvl="2">
      <w:start w:val="639"/>
      <w:numFmt w:val="decimal"/>
      <w:lvlText w:val="%3."/>
      <w:lvlJc w:val="left"/>
      <w:pPr>
        <w:ind w:left="2160" w:hanging="360"/>
      </w:pPr>
    </w:lvl>
    <w:lvl w:ilvl="3">
      <w:start w:val="639"/>
      <w:numFmt w:val="decimal"/>
      <w:lvlText w:val="%4."/>
      <w:lvlJc w:val="left"/>
      <w:pPr>
        <w:ind w:left="2880" w:hanging="360"/>
      </w:pPr>
    </w:lvl>
    <w:lvl w:ilvl="4">
      <w:start w:val="639"/>
      <w:numFmt w:val="decimal"/>
      <w:lvlText w:val="%5."/>
      <w:lvlJc w:val="left"/>
      <w:pPr>
        <w:ind w:left="3600" w:hanging="360"/>
      </w:pPr>
    </w:lvl>
    <w:lvl w:ilvl="5">
      <w:start w:val="639"/>
      <w:numFmt w:val="decimal"/>
      <w:lvlText w:val="%6."/>
      <w:lvlJc w:val="left"/>
      <w:pPr>
        <w:ind w:left="4320" w:hanging="360"/>
      </w:pPr>
    </w:lvl>
    <w:lvl w:ilvl="6">
      <w:start w:val="639"/>
      <w:numFmt w:val="decimal"/>
      <w:lvlText w:val="%7."/>
      <w:lvlJc w:val="left"/>
      <w:pPr>
        <w:ind w:left="5040" w:hanging="360"/>
      </w:pPr>
    </w:lvl>
    <w:lvl w:ilvl="7">
      <w:start w:val="639"/>
      <w:numFmt w:val="decimal"/>
      <w:lvlText w:val="%8."/>
      <w:lvlJc w:val="left"/>
      <w:pPr>
        <w:ind w:left="5760" w:hanging="360"/>
      </w:pPr>
    </w:lvl>
    <w:lvl w:ilvl="8">
      <w:start w:val="639"/>
      <w:numFmt w:val="decimal"/>
      <w:lvlText w:val="%9."/>
      <w:lvlJc w:val="left"/>
      <w:pPr>
        <w:ind w:left="6480" w:hanging="360"/>
      </w:pPr>
    </w:lvl>
  </w:abstractNum>
  <w:abstractNum w:abstractNumId="9941648">
    <w:nsid w:val="A9941648"/>
    <w:multiLevelType w:val="multilevel"/>
    <w:lvl w:ilvl="0">
      <w:start w:val="648"/>
      <w:numFmt w:val="decimal"/>
      <w:lvlText w:val="%1."/>
      <w:lvlJc w:val="left"/>
      <w:pPr>
        <w:ind w:left="720" w:hanging="360"/>
      </w:pPr>
    </w:lvl>
    <w:lvl w:ilvl="1">
      <w:start w:val="648"/>
      <w:numFmt w:val="decimal"/>
      <w:lvlText w:val="%2."/>
      <w:lvlJc w:val="left"/>
      <w:pPr>
        <w:ind w:left="1440" w:hanging="360"/>
      </w:pPr>
    </w:lvl>
    <w:lvl w:ilvl="2">
      <w:start w:val="648"/>
      <w:numFmt w:val="decimal"/>
      <w:lvlText w:val="%3."/>
      <w:lvlJc w:val="left"/>
      <w:pPr>
        <w:ind w:left="2160" w:hanging="360"/>
      </w:pPr>
    </w:lvl>
    <w:lvl w:ilvl="3">
      <w:start w:val="648"/>
      <w:numFmt w:val="decimal"/>
      <w:lvlText w:val="%4."/>
      <w:lvlJc w:val="left"/>
      <w:pPr>
        <w:ind w:left="2880" w:hanging="360"/>
      </w:pPr>
    </w:lvl>
    <w:lvl w:ilvl="4">
      <w:start w:val="648"/>
      <w:numFmt w:val="decimal"/>
      <w:lvlText w:val="%5."/>
      <w:lvlJc w:val="left"/>
      <w:pPr>
        <w:ind w:left="3600" w:hanging="360"/>
      </w:pPr>
    </w:lvl>
    <w:lvl w:ilvl="5">
      <w:start w:val="648"/>
      <w:numFmt w:val="decimal"/>
      <w:lvlText w:val="%6."/>
      <w:lvlJc w:val="left"/>
      <w:pPr>
        <w:ind w:left="4320" w:hanging="360"/>
      </w:pPr>
    </w:lvl>
    <w:lvl w:ilvl="6">
      <w:start w:val="648"/>
      <w:numFmt w:val="decimal"/>
      <w:lvlText w:val="%7."/>
      <w:lvlJc w:val="left"/>
      <w:pPr>
        <w:ind w:left="5040" w:hanging="360"/>
      </w:pPr>
    </w:lvl>
    <w:lvl w:ilvl="7">
      <w:start w:val="648"/>
      <w:numFmt w:val="decimal"/>
      <w:lvlText w:val="%8."/>
      <w:lvlJc w:val="left"/>
      <w:pPr>
        <w:ind w:left="5760" w:hanging="360"/>
      </w:pPr>
    </w:lvl>
    <w:lvl w:ilvl="8">
      <w:start w:val="648"/>
      <w:numFmt w:val="decimal"/>
      <w:lvlText w:val="%9."/>
      <w:lvlJc w:val="left"/>
      <w:pPr>
        <w:ind w:left="6480" w:hanging="360"/>
      </w:pPr>
    </w:lvl>
  </w:abstractNum>
  <w:abstractNum w:abstractNumId="9943150">
    <w:nsid w:val="A9943150"/>
    <w:multiLevelType w:val="multilevel"/>
    <w:lvl w:ilvl="0">
      <w:start w:val="150"/>
      <w:numFmt w:val="decimal"/>
      <w:lvlText w:val="(%1)"/>
      <w:lvlJc w:val="left"/>
      <w:pPr>
        <w:ind w:left="720" w:hanging="360"/>
      </w:pPr>
    </w:lvl>
    <w:lvl w:ilvl="1">
      <w:start w:val="150"/>
      <w:numFmt w:val="decimal"/>
      <w:lvlText w:val="(%2)"/>
      <w:lvlJc w:val="left"/>
      <w:pPr>
        <w:ind w:left="1440" w:hanging="360"/>
      </w:pPr>
    </w:lvl>
    <w:lvl w:ilvl="2">
      <w:start w:val="150"/>
      <w:numFmt w:val="decimal"/>
      <w:lvlText w:val="(%3)"/>
      <w:lvlJc w:val="left"/>
      <w:pPr>
        <w:ind w:left="2160" w:hanging="360"/>
      </w:pPr>
    </w:lvl>
    <w:lvl w:ilvl="3">
      <w:start w:val="150"/>
      <w:numFmt w:val="decimal"/>
      <w:lvlText w:val="(%4)"/>
      <w:lvlJc w:val="left"/>
      <w:pPr>
        <w:ind w:left="2880" w:hanging="360"/>
      </w:pPr>
    </w:lvl>
    <w:lvl w:ilvl="4">
      <w:start w:val="150"/>
      <w:numFmt w:val="decimal"/>
      <w:lvlText w:val="(%5)"/>
      <w:lvlJc w:val="left"/>
      <w:pPr>
        <w:ind w:left="3600" w:hanging="360"/>
      </w:pPr>
    </w:lvl>
    <w:lvl w:ilvl="5">
      <w:start w:val="150"/>
      <w:numFmt w:val="decimal"/>
      <w:lvlText w:val="(%6)"/>
      <w:lvlJc w:val="left"/>
      <w:pPr>
        <w:ind w:left="4320" w:hanging="360"/>
      </w:pPr>
    </w:lvl>
    <w:lvl w:ilvl="6">
      <w:start w:val="150"/>
      <w:numFmt w:val="decimal"/>
      <w:lvlText w:val="(%7)"/>
      <w:lvlJc w:val="left"/>
      <w:pPr>
        <w:ind w:left="5040" w:hanging="360"/>
      </w:pPr>
    </w:lvl>
    <w:lvl w:ilvl="7">
      <w:start w:val="150"/>
      <w:numFmt w:val="decimal"/>
      <w:lvlText w:val="(%8)"/>
      <w:lvlJc w:val="left"/>
      <w:pPr>
        <w:ind w:left="5760" w:hanging="360"/>
      </w:pPr>
    </w:lvl>
    <w:lvl w:ilvl="8">
      <w:start w:val="150"/>
      <w:numFmt w:val="decimal"/>
      <w:lvlText w:val="(%9)"/>
      <w:lvlJc w:val="left"/>
      <w:pPr>
        <w:ind w:left="6480" w:hanging="360"/>
      </w:pPr>
    </w:lvl>
  </w:abstractNum>
  <w:abstractNum w:abstractNumId="9941649">
    <w:nsid w:val="A9941649"/>
    <w:multiLevelType w:val="multilevel"/>
    <w:lvl w:ilvl="0">
      <w:start w:val="649"/>
      <w:numFmt w:val="decimal"/>
      <w:lvlText w:val="%1."/>
      <w:lvlJc w:val="left"/>
      <w:pPr>
        <w:ind w:left="720" w:hanging="360"/>
      </w:pPr>
    </w:lvl>
    <w:lvl w:ilvl="1">
      <w:start w:val="649"/>
      <w:numFmt w:val="decimal"/>
      <w:lvlText w:val="%2."/>
      <w:lvlJc w:val="left"/>
      <w:pPr>
        <w:ind w:left="1440" w:hanging="360"/>
      </w:pPr>
    </w:lvl>
    <w:lvl w:ilvl="2">
      <w:start w:val="649"/>
      <w:numFmt w:val="decimal"/>
      <w:lvlText w:val="%3."/>
      <w:lvlJc w:val="left"/>
      <w:pPr>
        <w:ind w:left="2160" w:hanging="360"/>
      </w:pPr>
    </w:lvl>
    <w:lvl w:ilvl="3">
      <w:start w:val="649"/>
      <w:numFmt w:val="decimal"/>
      <w:lvlText w:val="%4."/>
      <w:lvlJc w:val="left"/>
      <w:pPr>
        <w:ind w:left="2880" w:hanging="360"/>
      </w:pPr>
    </w:lvl>
    <w:lvl w:ilvl="4">
      <w:start w:val="649"/>
      <w:numFmt w:val="decimal"/>
      <w:lvlText w:val="%5."/>
      <w:lvlJc w:val="left"/>
      <w:pPr>
        <w:ind w:left="3600" w:hanging="360"/>
      </w:pPr>
    </w:lvl>
    <w:lvl w:ilvl="5">
      <w:start w:val="649"/>
      <w:numFmt w:val="decimal"/>
      <w:lvlText w:val="%6."/>
      <w:lvlJc w:val="left"/>
      <w:pPr>
        <w:ind w:left="4320" w:hanging="360"/>
      </w:pPr>
    </w:lvl>
    <w:lvl w:ilvl="6">
      <w:start w:val="649"/>
      <w:numFmt w:val="decimal"/>
      <w:lvlText w:val="%7."/>
      <w:lvlJc w:val="left"/>
      <w:pPr>
        <w:ind w:left="5040" w:hanging="360"/>
      </w:pPr>
    </w:lvl>
    <w:lvl w:ilvl="7">
      <w:start w:val="649"/>
      <w:numFmt w:val="decimal"/>
      <w:lvlText w:val="%8."/>
      <w:lvlJc w:val="left"/>
      <w:pPr>
        <w:ind w:left="5760" w:hanging="360"/>
      </w:pPr>
    </w:lvl>
    <w:lvl w:ilvl="8">
      <w:start w:val="649"/>
      <w:numFmt w:val="decimal"/>
      <w:lvlText w:val="%9."/>
      <w:lvlJc w:val="left"/>
      <w:pPr>
        <w:ind w:left="6480" w:hanging="360"/>
      </w:pPr>
    </w:lvl>
  </w:abstractNum>
  <w:abstractNum w:abstractNumId="9941655">
    <w:nsid w:val="A9941655"/>
    <w:multiLevelType w:val="multilevel"/>
    <w:lvl w:ilvl="0">
      <w:start w:val="655"/>
      <w:numFmt w:val="decimal"/>
      <w:lvlText w:val="%1."/>
      <w:lvlJc w:val="left"/>
      <w:pPr>
        <w:ind w:left="720" w:hanging="360"/>
      </w:pPr>
    </w:lvl>
    <w:lvl w:ilvl="1">
      <w:start w:val="655"/>
      <w:numFmt w:val="decimal"/>
      <w:lvlText w:val="%2."/>
      <w:lvlJc w:val="left"/>
      <w:pPr>
        <w:ind w:left="1440" w:hanging="360"/>
      </w:pPr>
    </w:lvl>
    <w:lvl w:ilvl="2">
      <w:start w:val="655"/>
      <w:numFmt w:val="decimal"/>
      <w:lvlText w:val="%3."/>
      <w:lvlJc w:val="left"/>
      <w:pPr>
        <w:ind w:left="2160" w:hanging="360"/>
      </w:pPr>
    </w:lvl>
    <w:lvl w:ilvl="3">
      <w:start w:val="655"/>
      <w:numFmt w:val="decimal"/>
      <w:lvlText w:val="%4."/>
      <w:lvlJc w:val="left"/>
      <w:pPr>
        <w:ind w:left="2880" w:hanging="360"/>
      </w:pPr>
    </w:lvl>
    <w:lvl w:ilvl="4">
      <w:start w:val="655"/>
      <w:numFmt w:val="decimal"/>
      <w:lvlText w:val="%5."/>
      <w:lvlJc w:val="left"/>
      <w:pPr>
        <w:ind w:left="3600" w:hanging="360"/>
      </w:pPr>
    </w:lvl>
    <w:lvl w:ilvl="5">
      <w:start w:val="655"/>
      <w:numFmt w:val="decimal"/>
      <w:lvlText w:val="%6."/>
      <w:lvlJc w:val="left"/>
      <w:pPr>
        <w:ind w:left="4320" w:hanging="360"/>
      </w:pPr>
    </w:lvl>
    <w:lvl w:ilvl="6">
      <w:start w:val="655"/>
      <w:numFmt w:val="decimal"/>
      <w:lvlText w:val="%7."/>
      <w:lvlJc w:val="left"/>
      <w:pPr>
        <w:ind w:left="5040" w:hanging="360"/>
      </w:pPr>
    </w:lvl>
    <w:lvl w:ilvl="7">
      <w:start w:val="655"/>
      <w:numFmt w:val="decimal"/>
      <w:lvlText w:val="%8."/>
      <w:lvlJc w:val="left"/>
      <w:pPr>
        <w:ind w:left="5760" w:hanging="360"/>
      </w:pPr>
    </w:lvl>
    <w:lvl w:ilvl="8">
      <w:start w:val="655"/>
      <w:numFmt w:val="decimal"/>
      <w:lvlText w:val="%9."/>
      <w:lvlJc w:val="left"/>
      <w:pPr>
        <w:ind w:left="6480" w:hanging="360"/>
      </w:pPr>
    </w:lvl>
  </w:abstractNum>
  <w:abstractNum w:abstractNumId="9941657">
    <w:nsid w:val="A9941657"/>
    <w:multiLevelType w:val="multilevel"/>
    <w:lvl w:ilvl="0">
      <w:start w:val="657"/>
      <w:numFmt w:val="decimal"/>
      <w:lvlText w:val="%1."/>
      <w:lvlJc w:val="left"/>
      <w:pPr>
        <w:ind w:left="720" w:hanging="360"/>
      </w:pPr>
    </w:lvl>
    <w:lvl w:ilvl="1">
      <w:start w:val="657"/>
      <w:numFmt w:val="decimal"/>
      <w:lvlText w:val="%2."/>
      <w:lvlJc w:val="left"/>
      <w:pPr>
        <w:ind w:left="1440" w:hanging="360"/>
      </w:pPr>
    </w:lvl>
    <w:lvl w:ilvl="2">
      <w:start w:val="657"/>
      <w:numFmt w:val="decimal"/>
      <w:lvlText w:val="%3."/>
      <w:lvlJc w:val="left"/>
      <w:pPr>
        <w:ind w:left="2160" w:hanging="360"/>
      </w:pPr>
    </w:lvl>
    <w:lvl w:ilvl="3">
      <w:start w:val="657"/>
      <w:numFmt w:val="decimal"/>
      <w:lvlText w:val="%4."/>
      <w:lvlJc w:val="left"/>
      <w:pPr>
        <w:ind w:left="2880" w:hanging="360"/>
      </w:pPr>
    </w:lvl>
    <w:lvl w:ilvl="4">
      <w:start w:val="657"/>
      <w:numFmt w:val="decimal"/>
      <w:lvlText w:val="%5."/>
      <w:lvlJc w:val="left"/>
      <w:pPr>
        <w:ind w:left="3600" w:hanging="360"/>
      </w:pPr>
    </w:lvl>
    <w:lvl w:ilvl="5">
      <w:start w:val="657"/>
      <w:numFmt w:val="decimal"/>
      <w:lvlText w:val="%6."/>
      <w:lvlJc w:val="left"/>
      <w:pPr>
        <w:ind w:left="4320" w:hanging="360"/>
      </w:pPr>
    </w:lvl>
    <w:lvl w:ilvl="6">
      <w:start w:val="657"/>
      <w:numFmt w:val="decimal"/>
      <w:lvlText w:val="%7."/>
      <w:lvlJc w:val="left"/>
      <w:pPr>
        <w:ind w:left="5040" w:hanging="360"/>
      </w:pPr>
    </w:lvl>
    <w:lvl w:ilvl="7">
      <w:start w:val="657"/>
      <w:numFmt w:val="decimal"/>
      <w:lvlText w:val="%8."/>
      <w:lvlJc w:val="left"/>
      <w:pPr>
        <w:ind w:left="5760" w:hanging="360"/>
      </w:pPr>
    </w:lvl>
    <w:lvl w:ilvl="8">
      <w:start w:val="657"/>
      <w:numFmt w:val="decimal"/>
      <w:lvlText w:val="%9."/>
      <w:lvlJc w:val="left"/>
      <w:pPr>
        <w:ind w:left="6480" w:hanging="360"/>
      </w:pPr>
    </w:lvl>
  </w:abstractNum>
  <w:abstractNum w:abstractNumId="9941659">
    <w:nsid w:val="A9941659"/>
    <w:multiLevelType w:val="multilevel"/>
    <w:lvl w:ilvl="0">
      <w:start w:val="659"/>
      <w:numFmt w:val="decimal"/>
      <w:lvlText w:val="%1."/>
      <w:lvlJc w:val="left"/>
      <w:pPr>
        <w:ind w:left="720" w:hanging="360"/>
      </w:pPr>
    </w:lvl>
    <w:lvl w:ilvl="1">
      <w:start w:val="659"/>
      <w:numFmt w:val="decimal"/>
      <w:lvlText w:val="%2."/>
      <w:lvlJc w:val="left"/>
      <w:pPr>
        <w:ind w:left="1440" w:hanging="360"/>
      </w:pPr>
    </w:lvl>
    <w:lvl w:ilvl="2">
      <w:start w:val="659"/>
      <w:numFmt w:val="decimal"/>
      <w:lvlText w:val="%3."/>
      <w:lvlJc w:val="left"/>
      <w:pPr>
        <w:ind w:left="2160" w:hanging="360"/>
      </w:pPr>
    </w:lvl>
    <w:lvl w:ilvl="3">
      <w:start w:val="659"/>
      <w:numFmt w:val="decimal"/>
      <w:lvlText w:val="%4."/>
      <w:lvlJc w:val="left"/>
      <w:pPr>
        <w:ind w:left="2880" w:hanging="360"/>
      </w:pPr>
    </w:lvl>
    <w:lvl w:ilvl="4">
      <w:start w:val="659"/>
      <w:numFmt w:val="decimal"/>
      <w:lvlText w:val="%5."/>
      <w:lvlJc w:val="left"/>
      <w:pPr>
        <w:ind w:left="3600" w:hanging="360"/>
      </w:pPr>
    </w:lvl>
    <w:lvl w:ilvl="5">
      <w:start w:val="659"/>
      <w:numFmt w:val="decimal"/>
      <w:lvlText w:val="%6."/>
      <w:lvlJc w:val="left"/>
      <w:pPr>
        <w:ind w:left="4320" w:hanging="360"/>
      </w:pPr>
    </w:lvl>
    <w:lvl w:ilvl="6">
      <w:start w:val="659"/>
      <w:numFmt w:val="decimal"/>
      <w:lvlText w:val="%7."/>
      <w:lvlJc w:val="left"/>
      <w:pPr>
        <w:ind w:left="5040" w:hanging="360"/>
      </w:pPr>
    </w:lvl>
    <w:lvl w:ilvl="7">
      <w:start w:val="659"/>
      <w:numFmt w:val="decimal"/>
      <w:lvlText w:val="%8."/>
      <w:lvlJc w:val="left"/>
      <w:pPr>
        <w:ind w:left="5760" w:hanging="360"/>
      </w:pPr>
    </w:lvl>
    <w:lvl w:ilvl="8">
      <w:start w:val="659"/>
      <w:numFmt w:val="decimal"/>
      <w:lvlText w:val="%9."/>
      <w:lvlJc w:val="left"/>
      <w:pPr>
        <w:ind w:left="6480" w:hanging="360"/>
      </w:pPr>
    </w:lvl>
  </w:abstractNum>
  <w:abstractNum w:abstractNumId="9941668">
    <w:nsid w:val="A9941668"/>
    <w:multiLevelType w:val="multilevel"/>
    <w:lvl w:ilvl="0">
      <w:start w:val="668"/>
      <w:numFmt w:val="decimal"/>
      <w:lvlText w:val="%1."/>
      <w:lvlJc w:val="left"/>
      <w:pPr>
        <w:ind w:left="720" w:hanging="360"/>
      </w:pPr>
    </w:lvl>
    <w:lvl w:ilvl="1">
      <w:start w:val="668"/>
      <w:numFmt w:val="decimal"/>
      <w:lvlText w:val="%2."/>
      <w:lvlJc w:val="left"/>
      <w:pPr>
        <w:ind w:left="1440" w:hanging="360"/>
      </w:pPr>
    </w:lvl>
    <w:lvl w:ilvl="2">
      <w:start w:val="668"/>
      <w:numFmt w:val="decimal"/>
      <w:lvlText w:val="%3."/>
      <w:lvlJc w:val="left"/>
      <w:pPr>
        <w:ind w:left="2160" w:hanging="360"/>
      </w:pPr>
    </w:lvl>
    <w:lvl w:ilvl="3">
      <w:start w:val="668"/>
      <w:numFmt w:val="decimal"/>
      <w:lvlText w:val="%4."/>
      <w:lvlJc w:val="left"/>
      <w:pPr>
        <w:ind w:left="2880" w:hanging="360"/>
      </w:pPr>
    </w:lvl>
    <w:lvl w:ilvl="4">
      <w:start w:val="668"/>
      <w:numFmt w:val="decimal"/>
      <w:lvlText w:val="%5."/>
      <w:lvlJc w:val="left"/>
      <w:pPr>
        <w:ind w:left="3600" w:hanging="360"/>
      </w:pPr>
    </w:lvl>
    <w:lvl w:ilvl="5">
      <w:start w:val="668"/>
      <w:numFmt w:val="decimal"/>
      <w:lvlText w:val="%6."/>
      <w:lvlJc w:val="left"/>
      <w:pPr>
        <w:ind w:left="4320" w:hanging="360"/>
      </w:pPr>
    </w:lvl>
    <w:lvl w:ilvl="6">
      <w:start w:val="668"/>
      <w:numFmt w:val="decimal"/>
      <w:lvlText w:val="%7."/>
      <w:lvlJc w:val="left"/>
      <w:pPr>
        <w:ind w:left="5040" w:hanging="360"/>
      </w:pPr>
    </w:lvl>
    <w:lvl w:ilvl="7">
      <w:start w:val="668"/>
      <w:numFmt w:val="decimal"/>
      <w:lvlText w:val="%8."/>
      <w:lvlJc w:val="left"/>
      <w:pPr>
        <w:ind w:left="5760" w:hanging="360"/>
      </w:pPr>
    </w:lvl>
    <w:lvl w:ilvl="8">
      <w:start w:val="668"/>
      <w:numFmt w:val="decimal"/>
      <w:lvlText w:val="%9."/>
      <w:lvlJc w:val="left"/>
      <w:pPr>
        <w:ind w:left="6480" w:hanging="360"/>
      </w:pPr>
    </w:lvl>
  </w:abstractNum>
  <w:abstractNum w:abstractNumId="9941694">
    <w:nsid w:val="A9941694"/>
    <w:multiLevelType w:val="multilevel"/>
    <w:lvl w:ilvl="0">
      <w:start w:val="694"/>
      <w:numFmt w:val="decimal"/>
      <w:lvlText w:val="%1."/>
      <w:lvlJc w:val="left"/>
      <w:pPr>
        <w:ind w:left="720" w:hanging="360"/>
      </w:pPr>
    </w:lvl>
    <w:lvl w:ilvl="1">
      <w:start w:val="694"/>
      <w:numFmt w:val="decimal"/>
      <w:lvlText w:val="%2."/>
      <w:lvlJc w:val="left"/>
      <w:pPr>
        <w:ind w:left="1440" w:hanging="360"/>
      </w:pPr>
    </w:lvl>
    <w:lvl w:ilvl="2">
      <w:start w:val="694"/>
      <w:numFmt w:val="decimal"/>
      <w:lvlText w:val="%3."/>
      <w:lvlJc w:val="left"/>
      <w:pPr>
        <w:ind w:left="2160" w:hanging="360"/>
      </w:pPr>
    </w:lvl>
    <w:lvl w:ilvl="3">
      <w:start w:val="694"/>
      <w:numFmt w:val="decimal"/>
      <w:lvlText w:val="%4."/>
      <w:lvlJc w:val="left"/>
      <w:pPr>
        <w:ind w:left="2880" w:hanging="360"/>
      </w:pPr>
    </w:lvl>
    <w:lvl w:ilvl="4">
      <w:start w:val="694"/>
      <w:numFmt w:val="decimal"/>
      <w:lvlText w:val="%5."/>
      <w:lvlJc w:val="left"/>
      <w:pPr>
        <w:ind w:left="3600" w:hanging="360"/>
      </w:pPr>
    </w:lvl>
    <w:lvl w:ilvl="5">
      <w:start w:val="694"/>
      <w:numFmt w:val="decimal"/>
      <w:lvlText w:val="%6."/>
      <w:lvlJc w:val="left"/>
      <w:pPr>
        <w:ind w:left="4320" w:hanging="360"/>
      </w:pPr>
    </w:lvl>
    <w:lvl w:ilvl="6">
      <w:start w:val="694"/>
      <w:numFmt w:val="decimal"/>
      <w:lvlText w:val="%7."/>
      <w:lvlJc w:val="left"/>
      <w:pPr>
        <w:ind w:left="5040" w:hanging="360"/>
      </w:pPr>
    </w:lvl>
    <w:lvl w:ilvl="7">
      <w:start w:val="694"/>
      <w:numFmt w:val="decimal"/>
      <w:lvlText w:val="%8."/>
      <w:lvlJc w:val="left"/>
      <w:pPr>
        <w:ind w:left="5760" w:hanging="360"/>
      </w:pPr>
    </w:lvl>
    <w:lvl w:ilvl="8">
      <w:start w:val="694"/>
      <w:numFmt w:val="decimal"/>
      <w:lvlText w:val="%9."/>
      <w:lvlJc w:val="left"/>
      <w:pPr>
        <w:ind w:left="6480" w:hanging="360"/>
      </w:pPr>
    </w:lvl>
  </w:abstractNum>
  <w:abstractNum w:abstractNumId="9941704">
    <w:nsid w:val="A9941704"/>
    <w:multiLevelType w:val="multilevel"/>
    <w:lvl w:ilvl="0">
      <w:start w:val="704"/>
      <w:numFmt w:val="decimal"/>
      <w:lvlText w:val="%1."/>
      <w:lvlJc w:val="left"/>
      <w:pPr>
        <w:ind w:left="720" w:hanging="360"/>
      </w:pPr>
    </w:lvl>
    <w:lvl w:ilvl="1">
      <w:start w:val="704"/>
      <w:numFmt w:val="decimal"/>
      <w:lvlText w:val="%2."/>
      <w:lvlJc w:val="left"/>
      <w:pPr>
        <w:ind w:left="1440" w:hanging="360"/>
      </w:pPr>
    </w:lvl>
    <w:lvl w:ilvl="2">
      <w:start w:val="704"/>
      <w:numFmt w:val="decimal"/>
      <w:lvlText w:val="%3."/>
      <w:lvlJc w:val="left"/>
      <w:pPr>
        <w:ind w:left="2160" w:hanging="360"/>
      </w:pPr>
    </w:lvl>
    <w:lvl w:ilvl="3">
      <w:start w:val="704"/>
      <w:numFmt w:val="decimal"/>
      <w:lvlText w:val="%4."/>
      <w:lvlJc w:val="left"/>
      <w:pPr>
        <w:ind w:left="2880" w:hanging="360"/>
      </w:pPr>
    </w:lvl>
    <w:lvl w:ilvl="4">
      <w:start w:val="704"/>
      <w:numFmt w:val="decimal"/>
      <w:lvlText w:val="%5."/>
      <w:lvlJc w:val="left"/>
      <w:pPr>
        <w:ind w:left="3600" w:hanging="360"/>
      </w:pPr>
    </w:lvl>
    <w:lvl w:ilvl="5">
      <w:start w:val="704"/>
      <w:numFmt w:val="decimal"/>
      <w:lvlText w:val="%6."/>
      <w:lvlJc w:val="left"/>
      <w:pPr>
        <w:ind w:left="4320" w:hanging="360"/>
      </w:pPr>
    </w:lvl>
    <w:lvl w:ilvl="6">
      <w:start w:val="704"/>
      <w:numFmt w:val="decimal"/>
      <w:lvlText w:val="%7."/>
      <w:lvlJc w:val="left"/>
      <w:pPr>
        <w:ind w:left="5040" w:hanging="360"/>
      </w:pPr>
    </w:lvl>
    <w:lvl w:ilvl="7">
      <w:start w:val="704"/>
      <w:numFmt w:val="decimal"/>
      <w:lvlText w:val="%8."/>
      <w:lvlJc w:val="left"/>
      <w:pPr>
        <w:ind w:left="5760" w:hanging="360"/>
      </w:pPr>
    </w:lvl>
    <w:lvl w:ilvl="8">
      <w:start w:val="704"/>
      <w:numFmt w:val="decimal"/>
      <w:lvlText w:val="%9."/>
      <w:lvlJc w:val="left"/>
      <w:pPr>
        <w:ind w:left="6480" w:hanging="360"/>
      </w:pPr>
    </w:lvl>
  </w:abstractNum>
  <w:abstractNum w:abstractNumId="9941735">
    <w:nsid w:val="A9941735"/>
    <w:multiLevelType w:val="multilevel"/>
    <w:lvl w:ilvl="0">
      <w:start w:val="735"/>
      <w:numFmt w:val="decimal"/>
      <w:lvlText w:val="%1."/>
      <w:lvlJc w:val="left"/>
      <w:pPr>
        <w:ind w:left="720" w:hanging="360"/>
      </w:pPr>
    </w:lvl>
    <w:lvl w:ilvl="1">
      <w:start w:val="735"/>
      <w:numFmt w:val="decimal"/>
      <w:lvlText w:val="%2."/>
      <w:lvlJc w:val="left"/>
      <w:pPr>
        <w:ind w:left="1440" w:hanging="360"/>
      </w:pPr>
    </w:lvl>
    <w:lvl w:ilvl="2">
      <w:start w:val="735"/>
      <w:numFmt w:val="decimal"/>
      <w:lvlText w:val="%3."/>
      <w:lvlJc w:val="left"/>
      <w:pPr>
        <w:ind w:left="2160" w:hanging="360"/>
      </w:pPr>
    </w:lvl>
    <w:lvl w:ilvl="3">
      <w:start w:val="735"/>
      <w:numFmt w:val="decimal"/>
      <w:lvlText w:val="%4."/>
      <w:lvlJc w:val="left"/>
      <w:pPr>
        <w:ind w:left="2880" w:hanging="360"/>
      </w:pPr>
    </w:lvl>
    <w:lvl w:ilvl="4">
      <w:start w:val="735"/>
      <w:numFmt w:val="decimal"/>
      <w:lvlText w:val="%5."/>
      <w:lvlJc w:val="left"/>
      <w:pPr>
        <w:ind w:left="3600" w:hanging="360"/>
      </w:pPr>
    </w:lvl>
    <w:lvl w:ilvl="5">
      <w:start w:val="735"/>
      <w:numFmt w:val="decimal"/>
      <w:lvlText w:val="%6."/>
      <w:lvlJc w:val="left"/>
      <w:pPr>
        <w:ind w:left="4320" w:hanging="360"/>
      </w:pPr>
    </w:lvl>
    <w:lvl w:ilvl="6">
      <w:start w:val="735"/>
      <w:numFmt w:val="decimal"/>
      <w:lvlText w:val="%7."/>
      <w:lvlJc w:val="left"/>
      <w:pPr>
        <w:ind w:left="5040" w:hanging="360"/>
      </w:pPr>
    </w:lvl>
    <w:lvl w:ilvl="7">
      <w:start w:val="735"/>
      <w:numFmt w:val="decimal"/>
      <w:lvlText w:val="%8."/>
      <w:lvlJc w:val="left"/>
      <w:pPr>
        <w:ind w:left="5760" w:hanging="360"/>
      </w:pPr>
    </w:lvl>
    <w:lvl w:ilvl="8">
      <w:start w:val="73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3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4">
    <w:abstractNumId w:val="994189"/>
    <w:lvlOverride w:ilvl="0">
      <w:startOverride w:val="89"/>
    </w:lvlOverride>
    <w:lvlOverride w:ilvl="1">
      <w:startOverride w:val="89"/>
    </w:lvlOverride>
    <w:lvlOverride w:ilvl="2">
      <w:startOverride w:val="89"/>
    </w:lvlOverride>
    <w:lvlOverride w:ilvl="3">
      <w:startOverride w:val="89"/>
    </w:lvlOverride>
    <w:lvlOverride w:ilvl="4">
      <w:startOverride w:val="89"/>
    </w:lvlOverride>
    <w:lvlOverride w:ilvl="5">
      <w:startOverride w:val="89"/>
    </w:lvlOverride>
    <w:lvlOverride w:ilvl="6">
      <w:startOverride w:val="89"/>
    </w:lvlOverride>
    <w:lvlOverride w:ilvl="7">
      <w:startOverride w:val="89"/>
    </w:lvlOverride>
    <w:lvlOverride w:ilvl="8">
      <w:startOverride w:val="89"/>
    </w:lvlOverride>
  </w:num>
  <w:num w:numId="1005">
    <w:abstractNumId w:val="9941126"/>
    <w:lvlOverride w:ilvl="0">
      <w:startOverride w:val="126"/>
    </w:lvlOverride>
    <w:lvlOverride w:ilvl="1">
      <w:startOverride w:val="126"/>
    </w:lvlOverride>
    <w:lvlOverride w:ilvl="2">
      <w:startOverride w:val="126"/>
    </w:lvlOverride>
    <w:lvlOverride w:ilvl="3">
      <w:startOverride w:val="126"/>
    </w:lvlOverride>
    <w:lvlOverride w:ilvl="4">
      <w:startOverride w:val="126"/>
    </w:lvlOverride>
    <w:lvlOverride w:ilvl="5">
      <w:startOverride w:val="126"/>
    </w:lvlOverride>
    <w:lvlOverride w:ilvl="6">
      <w:startOverride w:val="126"/>
    </w:lvlOverride>
    <w:lvlOverride w:ilvl="7">
      <w:startOverride w:val="126"/>
    </w:lvlOverride>
    <w:lvlOverride w:ilvl="8">
      <w:startOverride w:val="126"/>
    </w:lvlOverride>
  </w:num>
  <w:num w:numId="100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131"/>
    <w:lvlOverride w:ilvl="0">
      <w:startOverride w:val="131"/>
    </w:lvlOverride>
    <w:lvlOverride w:ilvl="1">
      <w:startOverride w:val="131"/>
    </w:lvlOverride>
    <w:lvlOverride w:ilvl="2">
      <w:startOverride w:val="131"/>
    </w:lvlOverride>
    <w:lvlOverride w:ilvl="3">
      <w:startOverride w:val="131"/>
    </w:lvlOverride>
    <w:lvlOverride w:ilvl="4">
      <w:startOverride w:val="131"/>
    </w:lvlOverride>
    <w:lvlOverride w:ilvl="5">
      <w:startOverride w:val="131"/>
    </w:lvlOverride>
    <w:lvlOverride w:ilvl="6">
      <w:startOverride w:val="131"/>
    </w:lvlOverride>
    <w:lvlOverride w:ilvl="7">
      <w:startOverride w:val="131"/>
    </w:lvlOverride>
    <w:lvlOverride w:ilvl="8">
      <w:startOverride w:val="131"/>
    </w:lvlOverride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32"/>
    <w:lvlOverride w:ilvl="0">
      <w:startOverride w:val="132"/>
    </w:lvlOverride>
    <w:lvlOverride w:ilvl="1">
      <w:startOverride w:val="132"/>
    </w:lvlOverride>
    <w:lvlOverride w:ilvl="2">
      <w:startOverride w:val="132"/>
    </w:lvlOverride>
    <w:lvlOverride w:ilvl="3">
      <w:startOverride w:val="132"/>
    </w:lvlOverride>
    <w:lvlOverride w:ilvl="4">
      <w:startOverride w:val="132"/>
    </w:lvlOverride>
    <w:lvlOverride w:ilvl="5">
      <w:startOverride w:val="132"/>
    </w:lvlOverride>
    <w:lvlOverride w:ilvl="6">
      <w:startOverride w:val="132"/>
    </w:lvlOverride>
    <w:lvlOverride w:ilvl="7">
      <w:startOverride w:val="132"/>
    </w:lvlOverride>
    <w:lvlOverride w:ilvl="8">
      <w:startOverride w:val="132"/>
    </w:lvlOverride>
  </w:num>
  <w:num w:numId="1010">
    <w:abstractNumId w:val="9941134"/>
    <w:lvlOverride w:ilvl="0">
      <w:startOverride w:val="134"/>
    </w:lvlOverride>
    <w:lvlOverride w:ilvl="1">
      <w:startOverride w:val="134"/>
    </w:lvlOverride>
    <w:lvlOverride w:ilvl="2">
      <w:startOverride w:val="134"/>
    </w:lvlOverride>
    <w:lvlOverride w:ilvl="3">
      <w:startOverride w:val="134"/>
    </w:lvlOverride>
    <w:lvlOverride w:ilvl="4">
      <w:startOverride w:val="134"/>
    </w:lvlOverride>
    <w:lvlOverride w:ilvl="5">
      <w:startOverride w:val="134"/>
    </w:lvlOverride>
    <w:lvlOverride w:ilvl="6">
      <w:startOverride w:val="134"/>
    </w:lvlOverride>
    <w:lvlOverride w:ilvl="7">
      <w:startOverride w:val="134"/>
    </w:lvlOverride>
    <w:lvlOverride w:ilvl="8">
      <w:startOverride w:val="134"/>
    </w:lvlOverride>
  </w:num>
  <w:num w:numId="1011">
    <w:abstractNumId w:val="9941145"/>
    <w:lvlOverride w:ilvl="0">
      <w:startOverride w:val="145"/>
    </w:lvlOverride>
    <w:lvlOverride w:ilvl="1">
      <w:startOverride w:val="145"/>
    </w:lvlOverride>
    <w:lvlOverride w:ilvl="2">
      <w:startOverride w:val="145"/>
    </w:lvlOverride>
    <w:lvlOverride w:ilvl="3">
      <w:startOverride w:val="145"/>
    </w:lvlOverride>
    <w:lvlOverride w:ilvl="4">
      <w:startOverride w:val="145"/>
    </w:lvlOverride>
    <w:lvlOverride w:ilvl="5">
      <w:startOverride w:val="145"/>
    </w:lvlOverride>
    <w:lvlOverride w:ilvl="6">
      <w:startOverride w:val="145"/>
    </w:lvlOverride>
    <w:lvlOverride w:ilvl="7">
      <w:startOverride w:val="145"/>
    </w:lvlOverride>
    <w:lvlOverride w:ilvl="8">
      <w:startOverride w:val="145"/>
    </w:lvlOverride>
  </w:num>
  <w:num w:numId="1012">
    <w:abstractNumId w:val="9941150"/>
    <w:lvlOverride w:ilvl="0">
      <w:startOverride w:val="150"/>
    </w:lvlOverride>
    <w:lvlOverride w:ilvl="1">
      <w:startOverride w:val="150"/>
    </w:lvlOverride>
    <w:lvlOverride w:ilvl="2">
      <w:startOverride w:val="150"/>
    </w:lvlOverride>
    <w:lvlOverride w:ilvl="3">
      <w:startOverride w:val="150"/>
    </w:lvlOverride>
    <w:lvlOverride w:ilvl="4">
      <w:startOverride w:val="150"/>
    </w:lvlOverride>
    <w:lvlOverride w:ilvl="5">
      <w:startOverride w:val="150"/>
    </w:lvlOverride>
    <w:lvlOverride w:ilvl="6">
      <w:startOverride w:val="150"/>
    </w:lvlOverride>
    <w:lvlOverride w:ilvl="7">
      <w:startOverride w:val="150"/>
    </w:lvlOverride>
    <w:lvlOverride w:ilvl="8">
      <w:startOverride w:val="150"/>
    </w:lvlOverride>
  </w:num>
  <w:num w:numId="1013">
    <w:abstractNumId w:val="9941166"/>
    <w:lvlOverride w:ilvl="0">
      <w:startOverride w:val="166"/>
    </w:lvlOverride>
    <w:lvlOverride w:ilvl="1">
      <w:startOverride w:val="166"/>
    </w:lvlOverride>
    <w:lvlOverride w:ilvl="2">
      <w:startOverride w:val="166"/>
    </w:lvlOverride>
    <w:lvlOverride w:ilvl="3">
      <w:startOverride w:val="166"/>
    </w:lvlOverride>
    <w:lvlOverride w:ilvl="4">
      <w:startOverride w:val="166"/>
    </w:lvlOverride>
    <w:lvlOverride w:ilvl="5">
      <w:startOverride w:val="166"/>
    </w:lvlOverride>
    <w:lvlOverride w:ilvl="6">
      <w:startOverride w:val="166"/>
    </w:lvlOverride>
    <w:lvlOverride w:ilvl="7">
      <w:startOverride w:val="166"/>
    </w:lvlOverride>
    <w:lvlOverride w:ilvl="8">
      <w:startOverride w:val="166"/>
    </w:lvlOverride>
  </w:num>
  <w:num w:numId="1014">
    <w:abstractNumId w:val="9941172"/>
    <w:lvlOverride w:ilvl="0">
      <w:startOverride w:val="172"/>
    </w:lvlOverride>
    <w:lvlOverride w:ilvl="1">
      <w:startOverride w:val="172"/>
    </w:lvlOverride>
    <w:lvlOverride w:ilvl="2">
      <w:startOverride w:val="172"/>
    </w:lvlOverride>
    <w:lvlOverride w:ilvl="3">
      <w:startOverride w:val="172"/>
    </w:lvlOverride>
    <w:lvlOverride w:ilvl="4">
      <w:startOverride w:val="172"/>
    </w:lvlOverride>
    <w:lvlOverride w:ilvl="5">
      <w:startOverride w:val="172"/>
    </w:lvlOverride>
    <w:lvlOverride w:ilvl="6">
      <w:startOverride w:val="172"/>
    </w:lvlOverride>
    <w:lvlOverride w:ilvl="7">
      <w:startOverride w:val="172"/>
    </w:lvlOverride>
    <w:lvlOverride w:ilvl="8">
      <w:startOverride w:val="172"/>
    </w:lvlOverride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88"/>
    <w:lvlOverride w:ilvl="0">
      <w:startOverride w:val="188"/>
    </w:lvlOverride>
    <w:lvlOverride w:ilvl="1">
      <w:startOverride w:val="188"/>
    </w:lvlOverride>
    <w:lvlOverride w:ilvl="2">
      <w:startOverride w:val="188"/>
    </w:lvlOverride>
    <w:lvlOverride w:ilvl="3">
      <w:startOverride w:val="188"/>
    </w:lvlOverride>
    <w:lvlOverride w:ilvl="4">
      <w:startOverride w:val="188"/>
    </w:lvlOverride>
    <w:lvlOverride w:ilvl="5">
      <w:startOverride w:val="188"/>
    </w:lvlOverride>
    <w:lvlOverride w:ilvl="6">
      <w:startOverride w:val="188"/>
    </w:lvlOverride>
    <w:lvlOverride w:ilvl="7">
      <w:startOverride w:val="188"/>
    </w:lvlOverride>
    <w:lvlOverride w:ilvl="8">
      <w:startOverride w:val="188"/>
    </w:lvlOverride>
  </w:num>
  <w:num w:numId="1017">
    <w:abstractNumId w:val="9941191"/>
    <w:lvlOverride w:ilvl="0">
      <w:startOverride w:val="191"/>
    </w:lvlOverride>
    <w:lvlOverride w:ilvl="1">
      <w:startOverride w:val="191"/>
    </w:lvlOverride>
    <w:lvlOverride w:ilvl="2">
      <w:startOverride w:val="191"/>
    </w:lvlOverride>
    <w:lvlOverride w:ilvl="3">
      <w:startOverride w:val="191"/>
    </w:lvlOverride>
    <w:lvlOverride w:ilvl="4">
      <w:startOverride w:val="191"/>
    </w:lvlOverride>
    <w:lvlOverride w:ilvl="5">
      <w:startOverride w:val="191"/>
    </w:lvlOverride>
    <w:lvlOverride w:ilvl="6">
      <w:startOverride w:val="191"/>
    </w:lvlOverride>
    <w:lvlOverride w:ilvl="7">
      <w:startOverride w:val="191"/>
    </w:lvlOverride>
    <w:lvlOverride w:ilvl="8">
      <w:startOverride w:val="191"/>
    </w:lvlOverride>
  </w:num>
  <w:num w:numId="1018">
    <w:abstractNumId w:val="9941261"/>
    <w:lvlOverride w:ilvl="0">
      <w:startOverride w:val="261"/>
    </w:lvlOverride>
    <w:lvlOverride w:ilvl="1">
      <w:startOverride w:val="261"/>
    </w:lvlOverride>
    <w:lvlOverride w:ilvl="2">
      <w:startOverride w:val="261"/>
    </w:lvlOverride>
    <w:lvlOverride w:ilvl="3">
      <w:startOverride w:val="261"/>
    </w:lvlOverride>
    <w:lvlOverride w:ilvl="4">
      <w:startOverride w:val="261"/>
    </w:lvlOverride>
    <w:lvlOverride w:ilvl="5">
      <w:startOverride w:val="261"/>
    </w:lvlOverride>
    <w:lvlOverride w:ilvl="6">
      <w:startOverride w:val="261"/>
    </w:lvlOverride>
    <w:lvlOverride w:ilvl="7">
      <w:startOverride w:val="261"/>
    </w:lvlOverride>
    <w:lvlOverride w:ilvl="8">
      <w:startOverride w:val="261"/>
    </w:lvlOverride>
  </w:num>
  <w:num w:numId="1019">
    <w:abstractNumId w:val="9941265"/>
    <w:lvlOverride w:ilvl="0">
      <w:startOverride w:val="265"/>
    </w:lvlOverride>
    <w:lvlOverride w:ilvl="1">
      <w:startOverride w:val="265"/>
    </w:lvlOverride>
    <w:lvlOverride w:ilvl="2">
      <w:startOverride w:val="265"/>
    </w:lvlOverride>
    <w:lvlOverride w:ilvl="3">
      <w:startOverride w:val="265"/>
    </w:lvlOverride>
    <w:lvlOverride w:ilvl="4">
      <w:startOverride w:val="265"/>
    </w:lvlOverride>
    <w:lvlOverride w:ilvl="5">
      <w:startOverride w:val="265"/>
    </w:lvlOverride>
    <w:lvlOverride w:ilvl="6">
      <w:startOverride w:val="265"/>
    </w:lvlOverride>
    <w:lvlOverride w:ilvl="7">
      <w:startOverride w:val="265"/>
    </w:lvlOverride>
    <w:lvlOverride w:ilvl="8">
      <w:startOverride w:val="265"/>
    </w:lvlOverride>
  </w:num>
  <w:num w:numId="1020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83"/>
    <w:lvlOverride w:ilvl="0">
      <w:startOverride w:val="283"/>
    </w:lvlOverride>
    <w:lvlOverride w:ilvl="1">
      <w:startOverride w:val="283"/>
    </w:lvlOverride>
    <w:lvlOverride w:ilvl="2">
      <w:startOverride w:val="283"/>
    </w:lvlOverride>
    <w:lvlOverride w:ilvl="3">
      <w:startOverride w:val="283"/>
    </w:lvlOverride>
    <w:lvlOverride w:ilvl="4">
      <w:startOverride w:val="283"/>
    </w:lvlOverride>
    <w:lvlOverride w:ilvl="5">
      <w:startOverride w:val="283"/>
    </w:lvlOverride>
    <w:lvlOverride w:ilvl="6">
      <w:startOverride w:val="283"/>
    </w:lvlOverride>
    <w:lvlOverride w:ilvl="7">
      <w:startOverride w:val="283"/>
    </w:lvlOverride>
    <w:lvlOverride w:ilvl="8">
      <w:startOverride w:val="283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300"/>
    <w:lvlOverride w:ilvl="0">
      <w:startOverride w:val="300"/>
    </w:lvlOverride>
    <w:lvlOverride w:ilvl="1">
      <w:startOverride w:val="300"/>
    </w:lvlOverride>
    <w:lvlOverride w:ilvl="2">
      <w:startOverride w:val="300"/>
    </w:lvlOverride>
    <w:lvlOverride w:ilvl="3">
      <w:startOverride w:val="300"/>
    </w:lvlOverride>
    <w:lvlOverride w:ilvl="4">
      <w:startOverride w:val="300"/>
    </w:lvlOverride>
    <w:lvlOverride w:ilvl="5">
      <w:startOverride w:val="300"/>
    </w:lvlOverride>
    <w:lvlOverride w:ilvl="6">
      <w:startOverride w:val="300"/>
    </w:lvlOverride>
    <w:lvlOverride w:ilvl="7">
      <w:startOverride w:val="300"/>
    </w:lvlOverride>
    <w:lvlOverride w:ilvl="8">
      <w:startOverride w:val="300"/>
    </w:lvlOverride>
  </w:num>
  <w:num w:numId="102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301"/>
    <w:lvlOverride w:ilvl="0">
      <w:startOverride w:val="301"/>
    </w:lvlOverride>
    <w:lvlOverride w:ilvl="1">
      <w:startOverride w:val="301"/>
    </w:lvlOverride>
    <w:lvlOverride w:ilvl="2">
      <w:startOverride w:val="301"/>
    </w:lvlOverride>
    <w:lvlOverride w:ilvl="3">
      <w:startOverride w:val="301"/>
    </w:lvlOverride>
    <w:lvlOverride w:ilvl="4">
      <w:startOverride w:val="301"/>
    </w:lvlOverride>
    <w:lvlOverride w:ilvl="5">
      <w:startOverride w:val="301"/>
    </w:lvlOverride>
    <w:lvlOverride w:ilvl="6">
      <w:startOverride w:val="301"/>
    </w:lvlOverride>
    <w:lvlOverride w:ilvl="7">
      <w:startOverride w:val="301"/>
    </w:lvlOverride>
    <w:lvlOverride w:ilvl="8">
      <w:startOverride w:val="301"/>
    </w:lvlOverride>
  </w:num>
  <w:num w:numId="1026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41302"/>
    <w:lvlOverride w:ilvl="0">
      <w:startOverride w:val="302"/>
    </w:lvlOverride>
    <w:lvlOverride w:ilvl="1">
      <w:startOverride w:val="302"/>
    </w:lvlOverride>
    <w:lvlOverride w:ilvl="2">
      <w:startOverride w:val="302"/>
    </w:lvlOverride>
    <w:lvlOverride w:ilvl="3">
      <w:startOverride w:val="302"/>
    </w:lvlOverride>
    <w:lvlOverride w:ilvl="4">
      <w:startOverride w:val="302"/>
    </w:lvlOverride>
    <w:lvlOverride w:ilvl="5">
      <w:startOverride w:val="302"/>
    </w:lvlOverride>
    <w:lvlOverride w:ilvl="6">
      <w:startOverride w:val="302"/>
    </w:lvlOverride>
    <w:lvlOverride w:ilvl="7">
      <w:startOverride w:val="302"/>
    </w:lvlOverride>
    <w:lvlOverride w:ilvl="8">
      <w:startOverride w:val="30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41304"/>
    <w:lvlOverride w:ilvl="0">
      <w:startOverride w:val="304"/>
    </w:lvlOverride>
    <w:lvlOverride w:ilvl="1">
      <w:startOverride w:val="304"/>
    </w:lvlOverride>
    <w:lvlOverride w:ilvl="2">
      <w:startOverride w:val="304"/>
    </w:lvlOverride>
    <w:lvlOverride w:ilvl="3">
      <w:startOverride w:val="304"/>
    </w:lvlOverride>
    <w:lvlOverride w:ilvl="4">
      <w:startOverride w:val="304"/>
    </w:lvlOverride>
    <w:lvlOverride w:ilvl="5">
      <w:startOverride w:val="304"/>
    </w:lvlOverride>
    <w:lvlOverride w:ilvl="6">
      <w:startOverride w:val="304"/>
    </w:lvlOverride>
    <w:lvlOverride w:ilvl="7">
      <w:startOverride w:val="304"/>
    </w:lvlOverride>
    <w:lvlOverride w:ilvl="8">
      <w:startOverride w:val="304"/>
    </w:lvlOverride>
  </w:num>
  <w:num w:numId="103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32016"/>
    <w:lvlOverride w:ilvl="0">
      <w:startOverride w:val="2016"/>
    </w:lvlOverride>
    <w:lvlOverride w:ilvl="1">
      <w:startOverride w:val="2016"/>
    </w:lvlOverride>
    <w:lvlOverride w:ilvl="2">
      <w:startOverride w:val="2016"/>
    </w:lvlOverride>
    <w:lvlOverride w:ilvl="3">
      <w:startOverride w:val="2016"/>
    </w:lvlOverride>
    <w:lvlOverride w:ilvl="4">
      <w:startOverride w:val="2016"/>
    </w:lvlOverride>
    <w:lvlOverride w:ilvl="5">
      <w:startOverride w:val="2016"/>
    </w:lvlOverride>
    <w:lvlOverride w:ilvl="6">
      <w:startOverride w:val="2016"/>
    </w:lvlOverride>
    <w:lvlOverride w:ilvl="7">
      <w:startOverride w:val="2016"/>
    </w:lvlOverride>
    <w:lvlOverride w:ilvl="8">
      <w:startOverride w:val="2016"/>
    </w:lvlOverride>
  </w:num>
  <w:num w:numId="1035">
    <w:abstractNumId w:val="99422019"/>
    <w:lvlOverride w:ilvl="0">
      <w:startOverride w:val="2019"/>
    </w:lvlOverride>
    <w:lvlOverride w:ilvl="1">
      <w:startOverride w:val="2019"/>
    </w:lvlOverride>
    <w:lvlOverride w:ilvl="2">
      <w:startOverride w:val="2019"/>
    </w:lvlOverride>
    <w:lvlOverride w:ilvl="3">
      <w:startOverride w:val="2019"/>
    </w:lvlOverride>
    <w:lvlOverride w:ilvl="4">
      <w:startOverride w:val="2019"/>
    </w:lvlOverride>
    <w:lvlOverride w:ilvl="5">
      <w:startOverride w:val="2019"/>
    </w:lvlOverride>
    <w:lvlOverride w:ilvl="6">
      <w:startOverride w:val="2019"/>
    </w:lvlOverride>
    <w:lvlOverride w:ilvl="7">
      <w:startOverride w:val="2019"/>
    </w:lvlOverride>
    <w:lvlOverride w:ilvl="8">
      <w:startOverride w:val="2019"/>
    </w:lvlOverride>
  </w:num>
  <w:num w:numId="1036">
    <w:abstractNumId w:val="9941316"/>
    <w:lvlOverride w:ilvl="0">
      <w:startOverride w:val="316"/>
    </w:lvlOverride>
    <w:lvlOverride w:ilvl="1">
      <w:startOverride w:val="316"/>
    </w:lvlOverride>
    <w:lvlOverride w:ilvl="2">
      <w:startOverride w:val="316"/>
    </w:lvlOverride>
    <w:lvlOverride w:ilvl="3">
      <w:startOverride w:val="316"/>
    </w:lvlOverride>
    <w:lvlOverride w:ilvl="4">
      <w:startOverride w:val="316"/>
    </w:lvlOverride>
    <w:lvlOverride w:ilvl="5">
      <w:startOverride w:val="316"/>
    </w:lvlOverride>
    <w:lvlOverride w:ilvl="6">
      <w:startOverride w:val="316"/>
    </w:lvlOverride>
    <w:lvlOverride w:ilvl="7">
      <w:startOverride w:val="316"/>
    </w:lvlOverride>
    <w:lvlOverride w:ilvl="8">
      <w:startOverride w:val="316"/>
    </w:lvlOverride>
  </w:num>
  <w:num w:numId="103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318"/>
    <w:lvlOverride w:ilvl="0">
      <w:startOverride w:val="318"/>
    </w:lvlOverride>
    <w:lvlOverride w:ilvl="1">
      <w:startOverride w:val="318"/>
    </w:lvlOverride>
    <w:lvlOverride w:ilvl="2">
      <w:startOverride w:val="318"/>
    </w:lvlOverride>
    <w:lvlOverride w:ilvl="3">
      <w:startOverride w:val="318"/>
    </w:lvlOverride>
    <w:lvlOverride w:ilvl="4">
      <w:startOverride w:val="318"/>
    </w:lvlOverride>
    <w:lvlOverride w:ilvl="5">
      <w:startOverride w:val="318"/>
    </w:lvlOverride>
    <w:lvlOverride w:ilvl="6">
      <w:startOverride w:val="318"/>
    </w:lvlOverride>
    <w:lvlOverride w:ilvl="7">
      <w:startOverride w:val="318"/>
    </w:lvlOverride>
    <w:lvlOverride w:ilvl="8">
      <w:startOverride w:val="318"/>
    </w:lvlOverride>
  </w:num>
  <w:num w:numId="1040">
    <w:abstractNumId w:val="9941319"/>
    <w:lvlOverride w:ilvl="0">
      <w:startOverride w:val="319"/>
    </w:lvlOverride>
    <w:lvlOverride w:ilvl="1">
      <w:startOverride w:val="319"/>
    </w:lvlOverride>
    <w:lvlOverride w:ilvl="2">
      <w:startOverride w:val="319"/>
    </w:lvlOverride>
    <w:lvlOverride w:ilvl="3">
      <w:startOverride w:val="319"/>
    </w:lvlOverride>
    <w:lvlOverride w:ilvl="4">
      <w:startOverride w:val="319"/>
    </w:lvlOverride>
    <w:lvlOverride w:ilvl="5">
      <w:startOverride w:val="319"/>
    </w:lvlOverride>
    <w:lvlOverride w:ilvl="6">
      <w:startOverride w:val="319"/>
    </w:lvlOverride>
    <w:lvlOverride w:ilvl="7">
      <w:startOverride w:val="319"/>
    </w:lvlOverride>
    <w:lvlOverride w:ilvl="8">
      <w:startOverride w:val="319"/>
    </w:lvlOverride>
  </w:num>
  <w:num w:numId="1041">
    <w:abstractNumId w:val="9941326"/>
    <w:lvlOverride w:ilvl="0">
      <w:startOverride w:val="326"/>
    </w:lvlOverride>
    <w:lvlOverride w:ilvl="1">
      <w:startOverride w:val="326"/>
    </w:lvlOverride>
    <w:lvlOverride w:ilvl="2">
      <w:startOverride w:val="326"/>
    </w:lvlOverride>
    <w:lvlOverride w:ilvl="3">
      <w:startOverride w:val="326"/>
    </w:lvlOverride>
    <w:lvlOverride w:ilvl="4">
      <w:startOverride w:val="326"/>
    </w:lvlOverride>
    <w:lvlOverride w:ilvl="5">
      <w:startOverride w:val="326"/>
    </w:lvlOverride>
    <w:lvlOverride w:ilvl="6">
      <w:startOverride w:val="326"/>
    </w:lvlOverride>
    <w:lvlOverride w:ilvl="7">
      <w:startOverride w:val="326"/>
    </w:lvlOverride>
    <w:lvlOverride w:ilvl="8">
      <w:startOverride w:val="326"/>
    </w:lvlOverride>
  </w:num>
  <w:num w:numId="1042">
    <w:abstractNumId w:val="9941346"/>
    <w:lvlOverride w:ilvl="0">
      <w:startOverride w:val="346"/>
    </w:lvlOverride>
    <w:lvlOverride w:ilvl="1">
      <w:startOverride w:val="346"/>
    </w:lvlOverride>
    <w:lvlOverride w:ilvl="2">
      <w:startOverride w:val="346"/>
    </w:lvlOverride>
    <w:lvlOverride w:ilvl="3">
      <w:startOverride w:val="346"/>
    </w:lvlOverride>
    <w:lvlOverride w:ilvl="4">
      <w:startOverride w:val="346"/>
    </w:lvlOverride>
    <w:lvlOverride w:ilvl="5">
      <w:startOverride w:val="346"/>
    </w:lvlOverride>
    <w:lvlOverride w:ilvl="6">
      <w:startOverride w:val="346"/>
    </w:lvlOverride>
    <w:lvlOverride w:ilvl="7">
      <w:startOverride w:val="346"/>
    </w:lvlOverride>
    <w:lvlOverride w:ilvl="8">
      <w:startOverride w:val="346"/>
    </w:lvlOverride>
  </w:num>
  <w:num w:numId="104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8">
    <w:abstractNumId w:val="9941369"/>
    <w:lvlOverride w:ilvl="0">
      <w:startOverride w:val="369"/>
    </w:lvlOverride>
    <w:lvlOverride w:ilvl="1">
      <w:startOverride w:val="369"/>
    </w:lvlOverride>
    <w:lvlOverride w:ilvl="2">
      <w:startOverride w:val="369"/>
    </w:lvlOverride>
    <w:lvlOverride w:ilvl="3">
      <w:startOverride w:val="369"/>
    </w:lvlOverride>
    <w:lvlOverride w:ilvl="4">
      <w:startOverride w:val="369"/>
    </w:lvlOverride>
    <w:lvlOverride w:ilvl="5">
      <w:startOverride w:val="369"/>
    </w:lvlOverride>
    <w:lvlOverride w:ilvl="6">
      <w:startOverride w:val="369"/>
    </w:lvlOverride>
    <w:lvlOverride w:ilvl="7">
      <w:startOverride w:val="369"/>
    </w:lvlOverride>
    <w:lvlOverride w:ilvl="8">
      <w:startOverride w:val="369"/>
    </w:lvlOverride>
  </w:num>
  <w:num w:numId="1059">
    <w:abstractNumId w:val="9941376"/>
    <w:lvlOverride w:ilvl="0">
      <w:startOverride w:val="376"/>
    </w:lvlOverride>
    <w:lvlOverride w:ilvl="1">
      <w:startOverride w:val="376"/>
    </w:lvlOverride>
    <w:lvlOverride w:ilvl="2">
      <w:startOverride w:val="376"/>
    </w:lvlOverride>
    <w:lvlOverride w:ilvl="3">
      <w:startOverride w:val="376"/>
    </w:lvlOverride>
    <w:lvlOverride w:ilvl="4">
      <w:startOverride w:val="376"/>
    </w:lvlOverride>
    <w:lvlOverride w:ilvl="5">
      <w:startOverride w:val="376"/>
    </w:lvlOverride>
    <w:lvlOverride w:ilvl="6">
      <w:startOverride w:val="376"/>
    </w:lvlOverride>
    <w:lvlOverride w:ilvl="7">
      <w:startOverride w:val="376"/>
    </w:lvlOverride>
    <w:lvlOverride w:ilvl="8">
      <w:startOverride w:val="376"/>
    </w:lvlOverride>
  </w:num>
  <w:num w:numId="1060">
    <w:abstractNumId w:val="9941383"/>
    <w:lvlOverride w:ilvl="0">
      <w:startOverride w:val="383"/>
    </w:lvlOverride>
    <w:lvlOverride w:ilvl="1">
      <w:startOverride w:val="383"/>
    </w:lvlOverride>
    <w:lvlOverride w:ilvl="2">
      <w:startOverride w:val="383"/>
    </w:lvlOverride>
    <w:lvlOverride w:ilvl="3">
      <w:startOverride w:val="383"/>
    </w:lvlOverride>
    <w:lvlOverride w:ilvl="4">
      <w:startOverride w:val="383"/>
    </w:lvlOverride>
    <w:lvlOverride w:ilvl="5">
      <w:startOverride w:val="383"/>
    </w:lvlOverride>
    <w:lvlOverride w:ilvl="6">
      <w:startOverride w:val="383"/>
    </w:lvlOverride>
    <w:lvlOverride w:ilvl="7">
      <w:startOverride w:val="383"/>
    </w:lvlOverride>
    <w:lvlOverride w:ilvl="8">
      <w:startOverride w:val="383"/>
    </w:lvlOverride>
  </w:num>
  <w:num w:numId="106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41385"/>
    <w:lvlOverride w:ilvl="0">
      <w:startOverride w:val="385"/>
    </w:lvlOverride>
    <w:lvlOverride w:ilvl="1">
      <w:startOverride w:val="385"/>
    </w:lvlOverride>
    <w:lvlOverride w:ilvl="2">
      <w:startOverride w:val="385"/>
    </w:lvlOverride>
    <w:lvlOverride w:ilvl="3">
      <w:startOverride w:val="385"/>
    </w:lvlOverride>
    <w:lvlOverride w:ilvl="4">
      <w:startOverride w:val="385"/>
    </w:lvlOverride>
    <w:lvlOverride w:ilvl="5">
      <w:startOverride w:val="385"/>
    </w:lvlOverride>
    <w:lvlOverride w:ilvl="6">
      <w:startOverride w:val="385"/>
    </w:lvlOverride>
    <w:lvlOverride w:ilvl="7">
      <w:startOverride w:val="385"/>
    </w:lvlOverride>
    <w:lvlOverride w:ilvl="8">
      <w:startOverride w:val="385"/>
    </w:lvlOverride>
  </w:num>
  <w:num w:numId="106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7">
    <w:abstractNumId w:val="9941450"/>
    <w:lvlOverride w:ilvl="0">
      <w:startOverride w:val="450"/>
    </w:lvlOverride>
    <w:lvlOverride w:ilvl="1">
      <w:startOverride w:val="450"/>
    </w:lvlOverride>
    <w:lvlOverride w:ilvl="2">
      <w:startOverride w:val="450"/>
    </w:lvlOverride>
    <w:lvlOverride w:ilvl="3">
      <w:startOverride w:val="450"/>
    </w:lvlOverride>
    <w:lvlOverride w:ilvl="4">
      <w:startOverride w:val="450"/>
    </w:lvlOverride>
    <w:lvlOverride w:ilvl="5">
      <w:startOverride w:val="450"/>
    </w:lvlOverride>
    <w:lvlOverride w:ilvl="6">
      <w:startOverride w:val="450"/>
    </w:lvlOverride>
    <w:lvlOverride w:ilvl="7">
      <w:startOverride w:val="450"/>
    </w:lvlOverride>
    <w:lvlOverride w:ilvl="8">
      <w:startOverride w:val="450"/>
    </w:lvlOverride>
  </w:num>
  <w:num w:numId="1068">
    <w:abstractNumId w:val="9941453"/>
    <w:lvlOverride w:ilvl="0">
      <w:startOverride w:val="453"/>
    </w:lvlOverride>
    <w:lvlOverride w:ilvl="1">
      <w:startOverride w:val="453"/>
    </w:lvlOverride>
    <w:lvlOverride w:ilvl="2">
      <w:startOverride w:val="453"/>
    </w:lvlOverride>
    <w:lvlOverride w:ilvl="3">
      <w:startOverride w:val="453"/>
    </w:lvlOverride>
    <w:lvlOverride w:ilvl="4">
      <w:startOverride w:val="453"/>
    </w:lvlOverride>
    <w:lvlOverride w:ilvl="5">
      <w:startOverride w:val="453"/>
    </w:lvlOverride>
    <w:lvlOverride w:ilvl="6">
      <w:startOverride w:val="453"/>
    </w:lvlOverride>
    <w:lvlOverride w:ilvl="7">
      <w:startOverride w:val="453"/>
    </w:lvlOverride>
    <w:lvlOverride w:ilvl="8">
      <w:startOverride w:val="453"/>
    </w:lvlOverride>
  </w:num>
  <w:num w:numId="1069">
    <w:abstractNumId w:val="9941456"/>
    <w:lvlOverride w:ilvl="0">
      <w:startOverride w:val="456"/>
    </w:lvlOverride>
    <w:lvlOverride w:ilvl="1">
      <w:startOverride w:val="456"/>
    </w:lvlOverride>
    <w:lvlOverride w:ilvl="2">
      <w:startOverride w:val="456"/>
    </w:lvlOverride>
    <w:lvlOverride w:ilvl="3">
      <w:startOverride w:val="456"/>
    </w:lvlOverride>
    <w:lvlOverride w:ilvl="4">
      <w:startOverride w:val="456"/>
    </w:lvlOverride>
    <w:lvlOverride w:ilvl="5">
      <w:startOverride w:val="456"/>
    </w:lvlOverride>
    <w:lvlOverride w:ilvl="6">
      <w:startOverride w:val="456"/>
    </w:lvlOverride>
    <w:lvlOverride w:ilvl="7">
      <w:startOverride w:val="456"/>
    </w:lvlOverride>
    <w:lvlOverride w:ilvl="8">
      <w:startOverride w:val="456"/>
    </w:lvlOverride>
  </w:num>
  <w:num w:numId="1070">
    <w:abstractNumId w:val="9941462"/>
    <w:lvlOverride w:ilvl="0">
      <w:startOverride w:val="462"/>
    </w:lvlOverride>
    <w:lvlOverride w:ilvl="1">
      <w:startOverride w:val="462"/>
    </w:lvlOverride>
    <w:lvlOverride w:ilvl="2">
      <w:startOverride w:val="462"/>
    </w:lvlOverride>
    <w:lvlOverride w:ilvl="3">
      <w:startOverride w:val="462"/>
    </w:lvlOverride>
    <w:lvlOverride w:ilvl="4">
      <w:startOverride w:val="462"/>
    </w:lvlOverride>
    <w:lvlOverride w:ilvl="5">
      <w:startOverride w:val="462"/>
    </w:lvlOverride>
    <w:lvlOverride w:ilvl="6">
      <w:startOverride w:val="462"/>
    </w:lvlOverride>
    <w:lvlOverride w:ilvl="7">
      <w:startOverride w:val="462"/>
    </w:lvlOverride>
    <w:lvlOverride w:ilvl="8">
      <w:startOverride w:val="462"/>
    </w:lvlOverride>
  </w:num>
  <w:num w:numId="107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6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77">
    <w:abstractNumId w:val="9941469"/>
    <w:lvlOverride w:ilvl="0">
      <w:startOverride w:val="469"/>
    </w:lvlOverride>
    <w:lvlOverride w:ilvl="1">
      <w:startOverride w:val="469"/>
    </w:lvlOverride>
    <w:lvlOverride w:ilvl="2">
      <w:startOverride w:val="469"/>
    </w:lvlOverride>
    <w:lvlOverride w:ilvl="3">
      <w:startOverride w:val="469"/>
    </w:lvlOverride>
    <w:lvlOverride w:ilvl="4">
      <w:startOverride w:val="469"/>
    </w:lvlOverride>
    <w:lvlOverride w:ilvl="5">
      <w:startOverride w:val="469"/>
    </w:lvlOverride>
    <w:lvlOverride w:ilvl="6">
      <w:startOverride w:val="469"/>
    </w:lvlOverride>
    <w:lvlOverride w:ilvl="7">
      <w:startOverride w:val="469"/>
    </w:lvlOverride>
    <w:lvlOverride w:ilvl="8">
      <w:startOverride w:val="469"/>
    </w:lvlOverride>
  </w:num>
  <w:num w:numId="1078">
    <w:abstractNumId w:val="9941479"/>
    <w:lvlOverride w:ilvl="0">
      <w:startOverride w:val="479"/>
    </w:lvlOverride>
    <w:lvlOverride w:ilvl="1">
      <w:startOverride w:val="479"/>
    </w:lvlOverride>
    <w:lvlOverride w:ilvl="2">
      <w:startOverride w:val="479"/>
    </w:lvlOverride>
    <w:lvlOverride w:ilvl="3">
      <w:startOverride w:val="479"/>
    </w:lvlOverride>
    <w:lvlOverride w:ilvl="4">
      <w:startOverride w:val="479"/>
    </w:lvlOverride>
    <w:lvlOverride w:ilvl="5">
      <w:startOverride w:val="479"/>
    </w:lvlOverride>
    <w:lvlOverride w:ilvl="6">
      <w:startOverride w:val="479"/>
    </w:lvlOverride>
    <w:lvlOverride w:ilvl="7">
      <w:startOverride w:val="479"/>
    </w:lvlOverride>
    <w:lvlOverride w:ilvl="8">
      <w:startOverride w:val="479"/>
    </w:lvlOverride>
  </w:num>
  <w:num w:numId="1079">
    <w:abstractNumId w:val="9941483"/>
    <w:lvlOverride w:ilvl="0">
      <w:startOverride w:val="483"/>
    </w:lvlOverride>
    <w:lvlOverride w:ilvl="1">
      <w:startOverride w:val="483"/>
    </w:lvlOverride>
    <w:lvlOverride w:ilvl="2">
      <w:startOverride w:val="483"/>
    </w:lvlOverride>
    <w:lvlOverride w:ilvl="3">
      <w:startOverride w:val="483"/>
    </w:lvlOverride>
    <w:lvlOverride w:ilvl="4">
      <w:startOverride w:val="483"/>
    </w:lvlOverride>
    <w:lvlOverride w:ilvl="5">
      <w:startOverride w:val="483"/>
    </w:lvlOverride>
    <w:lvlOverride w:ilvl="6">
      <w:startOverride w:val="483"/>
    </w:lvlOverride>
    <w:lvlOverride w:ilvl="7">
      <w:startOverride w:val="483"/>
    </w:lvlOverride>
    <w:lvlOverride w:ilvl="8">
      <w:startOverride w:val="483"/>
    </w:lvlOverride>
  </w:num>
  <w:num w:numId="1080">
    <w:abstractNumId w:val="9941486"/>
    <w:lvlOverride w:ilvl="0">
      <w:startOverride w:val="486"/>
    </w:lvlOverride>
    <w:lvlOverride w:ilvl="1">
      <w:startOverride w:val="486"/>
    </w:lvlOverride>
    <w:lvlOverride w:ilvl="2">
      <w:startOverride w:val="486"/>
    </w:lvlOverride>
    <w:lvlOverride w:ilvl="3">
      <w:startOverride w:val="486"/>
    </w:lvlOverride>
    <w:lvlOverride w:ilvl="4">
      <w:startOverride w:val="486"/>
    </w:lvlOverride>
    <w:lvlOverride w:ilvl="5">
      <w:startOverride w:val="486"/>
    </w:lvlOverride>
    <w:lvlOverride w:ilvl="6">
      <w:startOverride w:val="486"/>
    </w:lvlOverride>
    <w:lvlOverride w:ilvl="7">
      <w:startOverride w:val="486"/>
    </w:lvlOverride>
    <w:lvlOverride w:ilvl="8">
      <w:startOverride w:val="486"/>
    </w:lvlOverride>
  </w:num>
  <w:num w:numId="1081">
    <w:abstractNumId w:val="9941489"/>
    <w:lvlOverride w:ilvl="0">
      <w:startOverride w:val="489"/>
    </w:lvlOverride>
    <w:lvlOverride w:ilvl="1">
      <w:startOverride w:val="489"/>
    </w:lvlOverride>
    <w:lvlOverride w:ilvl="2">
      <w:startOverride w:val="489"/>
    </w:lvlOverride>
    <w:lvlOverride w:ilvl="3">
      <w:startOverride w:val="489"/>
    </w:lvlOverride>
    <w:lvlOverride w:ilvl="4">
      <w:startOverride w:val="489"/>
    </w:lvlOverride>
    <w:lvlOverride w:ilvl="5">
      <w:startOverride w:val="489"/>
    </w:lvlOverride>
    <w:lvlOverride w:ilvl="6">
      <w:startOverride w:val="489"/>
    </w:lvlOverride>
    <w:lvlOverride w:ilvl="7">
      <w:startOverride w:val="489"/>
    </w:lvlOverride>
    <w:lvlOverride w:ilvl="8">
      <w:startOverride w:val="489"/>
    </w:lvlOverride>
  </w:num>
  <w:num w:numId="1082">
    <w:abstractNumId w:val="9941494"/>
    <w:lvlOverride w:ilvl="0">
      <w:startOverride w:val="494"/>
    </w:lvlOverride>
    <w:lvlOverride w:ilvl="1">
      <w:startOverride w:val="494"/>
    </w:lvlOverride>
    <w:lvlOverride w:ilvl="2">
      <w:startOverride w:val="494"/>
    </w:lvlOverride>
    <w:lvlOverride w:ilvl="3">
      <w:startOverride w:val="494"/>
    </w:lvlOverride>
    <w:lvlOverride w:ilvl="4">
      <w:startOverride w:val="494"/>
    </w:lvlOverride>
    <w:lvlOverride w:ilvl="5">
      <w:startOverride w:val="494"/>
    </w:lvlOverride>
    <w:lvlOverride w:ilvl="6">
      <w:startOverride w:val="494"/>
    </w:lvlOverride>
    <w:lvlOverride w:ilvl="7">
      <w:startOverride w:val="494"/>
    </w:lvlOverride>
    <w:lvlOverride w:ilvl="8">
      <w:startOverride w:val="494"/>
    </w:lvlOverride>
  </w:num>
  <w:num w:numId="1083">
    <w:abstractNumId w:val="9941499"/>
    <w:lvlOverride w:ilvl="0">
      <w:startOverride w:val="499"/>
    </w:lvlOverride>
    <w:lvlOverride w:ilvl="1">
      <w:startOverride w:val="499"/>
    </w:lvlOverride>
    <w:lvlOverride w:ilvl="2">
      <w:startOverride w:val="499"/>
    </w:lvlOverride>
    <w:lvlOverride w:ilvl="3">
      <w:startOverride w:val="499"/>
    </w:lvlOverride>
    <w:lvlOverride w:ilvl="4">
      <w:startOverride w:val="499"/>
    </w:lvlOverride>
    <w:lvlOverride w:ilvl="5">
      <w:startOverride w:val="499"/>
    </w:lvlOverride>
    <w:lvlOverride w:ilvl="6">
      <w:startOverride w:val="499"/>
    </w:lvlOverride>
    <w:lvlOverride w:ilvl="7">
      <w:startOverride w:val="499"/>
    </w:lvlOverride>
    <w:lvlOverride w:ilvl="8">
      <w:startOverride w:val="499"/>
    </w:lvlOverride>
  </w:num>
  <w:num w:numId="108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6">
    <w:abstractNumId w:val="9941509"/>
    <w:lvlOverride w:ilvl="0">
      <w:startOverride w:val="509"/>
    </w:lvlOverride>
    <w:lvlOverride w:ilvl="1">
      <w:startOverride w:val="509"/>
    </w:lvlOverride>
    <w:lvlOverride w:ilvl="2">
      <w:startOverride w:val="509"/>
    </w:lvlOverride>
    <w:lvlOverride w:ilvl="3">
      <w:startOverride w:val="509"/>
    </w:lvlOverride>
    <w:lvlOverride w:ilvl="4">
      <w:startOverride w:val="509"/>
    </w:lvlOverride>
    <w:lvlOverride w:ilvl="5">
      <w:startOverride w:val="509"/>
    </w:lvlOverride>
    <w:lvlOverride w:ilvl="6">
      <w:startOverride w:val="509"/>
    </w:lvlOverride>
    <w:lvlOverride w:ilvl="7">
      <w:startOverride w:val="509"/>
    </w:lvlOverride>
    <w:lvlOverride w:ilvl="8">
      <w:startOverride w:val="509"/>
    </w:lvlOverride>
  </w:num>
  <w:num w:numId="108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511"/>
    <w:lvlOverride w:ilvl="0">
      <w:startOverride w:val="511"/>
    </w:lvlOverride>
    <w:lvlOverride w:ilvl="1">
      <w:startOverride w:val="511"/>
    </w:lvlOverride>
    <w:lvlOverride w:ilvl="2">
      <w:startOverride w:val="511"/>
    </w:lvlOverride>
    <w:lvlOverride w:ilvl="3">
      <w:startOverride w:val="511"/>
    </w:lvlOverride>
    <w:lvlOverride w:ilvl="4">
      <w:startOverride w:val="511"/>
    </w:lvlOverride>
    <w:lvlOverride w:ilvl="5">
      <w:startOverride w:val="511"/>
    </w:lvlOverride>
    <w:lvlOverride w:ilvl="6">
      <w:startOverride w:val="511"/>
    </w:lvlOverride>
    <w:lvlOverride w:ilvl="7">
      <w:startOverride w:val="511"/>
    </w:lvlOverride>
    <w:lvlOverride w:ilvl="8">
      <w:startOverride w:val="511"/>
    </w:lvlOverride>
  </w:num>
  <w:num w:numId="108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0">
    <w:abstractNumId w:val="9941516"/>
    <w:lvlOverride w:ilvl="0">
      <w:startOverride w:val="516"/>
    </w:lvlOverride>
    <w:lvlOverride w:ilvl="1">
      <w:startOverride w:val="516"/>
    </w:lvlOverride>
    <w:lvlOverride w:ilvl="2">
      <w:startOverride w:val="516"/>
    </w:lvlOverride>
    <w:lvlOverride w:ilvl="3">
      <w:startOverride w:val="516"/>
    </w:lvlOverride>
    <w:lvlOverride w:ilvl="4">
      <w:startOverride w:val="516"/>
    </w:lvlOverride>
    <w:lvlOverride w:ilvl="5">
      <w:startOverride w:val="516"/>
    </w:lvlOverride>
    <w:lvlOverride w:ilvl="6">
      <w:startOverride w:val="516"/>
    </w:lvlOverride>
    <w:lvlOverride w:ilvl="7">
      <w:startOverride w:val="516"/>
    </w:lvlOverride>
    <w:lvlOverride w:ilvl="8">
      <w:startOverride w:val="516"/>
    </w:lvlOverride>
  </w:num>
  <w:num w:numId="109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2">
    <w:abstractNumId w:val="9941518"/>
    <w:lvlOverride w:ilvl="0">
      <w:startOverride w:val="518"/>
    </w:lvlOverride>
    <w:lvlOverride w:ilvl="1">
      <w:startOverride w:val="518"/>
    </w:lvlOverride>
    <w:lvlOverride w:ilvl="2">
      <w:startOverride w:val="518"/>
    </w:lvlOverride>
    <w:lvlOverride w:ilvl="3">
      <w:startOverride w:val="518"/>
    </w:lvlOverride>
    <w:lvlOverride w:ilvl="4">
      <w:startOverride w:val="518"/>
    </w:lvlOverride>
    <w:lvlOverride w:ilvl="5">
      <w:startOverride w:val="518"/>
    </w:lvlOverride>
    <w:lvlOverride w:ilvl="6">
      <w:startOverride w:val="518"/>
    </w:lvlOverride>
    <w:lvlOverride w:ilvl="7">
      <w:startOverride w:val="518"/>
    </w:lvlOverride>
    <w:lvlOverride w:ilvl="8">
      <w:startOverride w:val="518"/>
    </w:lvlOverride>
  </w:num>
  <w:num w:numId="1093">
    <w:abstractNumId w:val="9941519"/>
    <w:lvlOverride w:ilvl="0">
      <w:startOverride w:val="519"/>
    </w:lvlOverride>
    <w:lvlOverride w:ilvl="1">
      <w:startOverride w:val="519"/>
    </w:lvlOverride>
    <w:lvlOverride w:ilvl="2">
      <w:startOverride w:val="519"/>
    </w:lvlOverride>
    <w:lvlOverride w:ilvl="3">
      <w:startOverride w:val="519"/>
    </w:lvlOverride>
    <w:lvlOverride w:ilvl="4">
      <w:startOverride w:val="519"/>
    </w:lvlOverride>
    <w:lvlOverride w:ilvl="5">
      <w:startOverride w:val="519"/>
    </w:lvlOverride>
    <w:lvlOverride w:ilvl="6">
      <w:startOverride w:val="519"/>
    </w:lvlOverride>
    <w:lvlOverride w:ilvl="7">
      <w:startOverride w:val="519"/>
    </w:lvlOverride>
    <w:lvlOverride w:ilvl="8">
      <w:startOverride w:val="519"/>
    </w:lvlOverride>
  </w:num>
  <w:num w:numId="109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521"/>
    <w:lvlOverride w:ilvl="0">
      <w:startOverride w:val="521"/>
    </w:lvlOverride>
    <w:lvlOverride w:ilvl="1">
      <w:startOverride w:val="521"/>
    </w:lvlOverride>
    <w:lvlOverride w:ilvl="2">
      <w:startOverride w:val="521"/>
    </w:lvlOverride>
    <w:lvlOverride w:ilvl="3">
      <w:startOverride w:val="521"/>
    </w:lvlOverride>
    <w:lvlOverride w:ilvl="4">
      <w:startOverride w:val="521"/>
    </w:lvlOverride>
    <w:lvlOverride w:ilvl="5">
      <w:startOverride w:val="521"/>
    </w:lvlOverride>
    <w:lvlOverride w:ilvl="6">
      <w:startOverride w:val="521"/>
    </w:lvlOverride>
    <w:lvlOverride w:ilvl="7">
      <w:startOverride w:val="521"/>
    </w:lvlOverride>
    <w:lvlOverride w:ilvl="8">
      <w:startOverride w:val="521"/>
    </w:lvlOverride>
  </w:num>
  <w:num w:numId="109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564"/>
    <w:lvlOverride w:ilvl="0">
      <w:startOverride w:val="564"/>
    </w:lvlOverride>
    <w:lvlOverride w:ilvl="1">
      <w:startOverride w:val="564"/>
    </w:lvlOverride>
    <w:lvlOverride w:ilvl="2">
      <w:startOverride w:val="564"/>
    </w:lvlOverride>
    <w:lvlOverride w:ilvl="3">
      <w:startOverride w:val="564"/>
    </w:lvlOverride>
    <w:lvlOverride w:ilvl="4">
      <w:startOverride w:val="564"/>
    </w:lvlOverride>
    <w:lvlOverride w:ilvl="5">
      <w:startOverride w:val="564"/>
    </w:lvlOverride>
    <w:lvlOverride w:ilvl="6">
      <w:startOverride w:val="564"/>
    </w:lvlOverride>
    <w:lvlOverride w:ilvl="7">
      <w:startOverride w:val="564"/>
    </w:lvlOverride>
    <w:lvlOverride w:ilvl="8">
      <w:startOverride w:val="564"/>
    </w:lvlOverride>
  </w:num>
  <w:num w:numId="109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41569"/>
    <w:lvlOverride w:ilvl="0">
      <w:startOverride w:val="569"/>
    </w:lvlOverride>
    <w:lvlOverride w:ilvl="1">
      <w:startOverride w:val="569"/>
    </w:lvlOverride>
    <w:lvlOverride w:ilvl="2">
      <w:startOverride w:val="569"/>
    </w:lvlOverride>
    <w:lvlOverride w:ilvl="3">
      <w:startOverride w:val="569"/>
    </w:lvlOverride>
    <w:lvlOverride w:ilvl="4">
      <w:startOverride w:val="569"/>
    </w:lvlOverride>
    <w:lvlOverride w:ilvl="5">
      <w:startOverride w:val="569"/>
    </w:lvlOverride>
    <w:lvlOverride w:ilvl="6">
      <w:startOverride w:val="569"/>
    </w:lvlOverride>
    <w:lvlOverride w:ilvl="7">
      <w:startOverride w:val="569"/>
    </w:lvlOverride>
    <w:lvlOverride w:ilvl="8">
      <w:startOverride w:val="569"/>
    </w:lvlOverride>
  </w:num>
  <w:num w:numId="1100">
    <w:abstractNumId w:val="9941583"/>
    <w:lvlOverride w:ilvl="0">
      <w:startOverride w:val="583"/>
    </w:lvlOverride>
    <w:lvlOverride w:ilvl="1">
      <w:startOverride w:val="583"/>
    </w:lvlOverride>
    <w:lvlOverride w:ilvl="2">
      <w:startOverride w:val="583"/>
    </w:lvlOverride>
    <w:lvlOverride w:ilvl="3">
      <w:startOverride w:val="583"/>
    </w:lvlOverride>
    <w:lvlOverride w:ilvl="4">
      <w:startOverride w:val="583"/>
    </w:lvlOverride>
    <w:lvlOverride w:ilvl="5">
      <w:startOverride w:val="583"/>
    </w:lvlOverride>
    <w:lvlOverride w:ilvl="6">
      <w:startOverride w:val="583"/>
    </w:lvlOverride>
    <w:lvlOverride w:ilvl="7">
      <w:startOverride w:val="583"/>
    </w:lvlOverride>
    <w:lvlOverride w:ilvl="8">
      <w:startOverride w:val="583"/>
    </w:lvlOverride>
  </w:num>
  <w:num w:numId="11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2">
    <w:abstractNumId w:val="9941618"/>
    <w:lvlOverride w:ilvl="0">
      <w:startOverride w:val="618"/>
    </w:lvlOverride>
    <w:lvlOverride w:ilvl="1">
      <w:startOverride w:val="618"/>
    </w:lvlOverride>
    <w:lvlOverride w:ilvl="2">
      <w:startOverride w:val="618"/>
    </w:lvlOverride>
    <w:lvlOverride w:ilvl="3">
      <w:startOverride w:val="618"/>
    </w:lvlOverride>
    <w:lvlOverride w:ilvl="4">
      <w:startOverride w:val="618"/>
    </w:lvlOverride>
    <w:lvlOverride w:ilvl="5">
      <w:startOverride w:val="618"/>
    </w:lvlOverride>
    <w:lvlOverride w:ilvl="6">
      <w:startOverride w:val="618"/>
    </w:lvlOverride>
    <w:lvlOverride w:ilvl="7">
      <w:startOverride w:val="618"/>
    </w:lvlOverride>
    <w:lvlOverride w:ilvl="8">
      <w:startOverride w:val="618"/>
    </w:lvlOverride>
  </w:num>
  <w:num w:numId="1103">
    <w:abstractNumId w:val="9941624"/>
    <w:lvlOverride w:ilvl="0">
      <w:startOverride w:val="624"/>
    </w:lvlOverride>
    <w:lvlOverride w:ilvl="1">
      <w:startOverride w:val="624"/>
    </w:lvlOverride>
    <w:lvlOverride w:ilvl="2">
      <w:startOverride w:val="624"/>
    </w:lvlOverride>
    <w:lvlOverride w:ilvl="3">
      <w:startOverride w:val="624"/>
    </w:lvlOverride>
    <w:lvlOverride w:ilvl="4">
      <w:startOverride w:val="624"/>
    </w:lvlOverride>
    <w:lvlOverride w:ilvl="5">
      <w:startOverride w:val="624"/>
    </w:lvlOverride>
    <w:lvlOverride w:ilvl="6">
      <w:startOverride w:val="624"/>
    </w:lvlOverride>
    <w:lvlOverride w:ilvl="7">
      <w:startOverride w:val="624"/>
    </w:lvlOverride>
    <w:lvlOverride w:ilvl="8">
      <w:startOverride w:val="624"/>
    </w:lvlOverride>
  </w:num>
  <w:num w:numId="11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0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07">
    <w:abstractNumId w:val="9941625"/>
    <w:lvlOverride w:ilvl="0">
      <w:startOverride w:val="625"/>
    </w:lvlOverride>
    <w:lvlOverride w:ilvl="1">
      <w:startOverride w:val="625"/>
    </w:lvlOverride>
    <w:lvlOverride w:ilvl="2">
      <w:startOverride w:val="625"/>
    </w:lvlOverride>
    <w:lvlOverride w:ilvl="3">
      <w:startOverride w:val="625"/>
    </w:lvlOverride>
    <w:lvlOverride w:ilvl="4">
      <w:startOverride w:val="625"/>
    </w:lvlOverride>
    <w:lvlOverride w:ilvl="5">
      <w:startOverride w:val="625"/>
    </w:lvlOverride>
    <w:lvlOverride w:ilvl="6">
      <w:startOverride w:val="625"/>
    </w:lvlOverride>
    <w:lvlOverride w:ilvl="7">
      <w:startOverride w:val="625"/>
    </w:lvlOverride>
    <w:lvlOverride w:ilvl="8">
      <w:startOverride w:val="625"/>
    </w:lvlOverride>
  </w:num>
  <w:num w:numId="1108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0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630"/>
    <w:lvlOverride w:ilvl="0">
      <w:startOverride w:val="630"/>
    </w:lvlOverride>
    <w:lvlOverride w:ilvl="1">
      <w:startOverride w:val="630"/>
    </w:lvlOverride>
    <w:lvlOverride w:ilvl="2">
      <w:startOverride w:val="630"/>
    </w:lvlOverride>
    <w:lvlOverride w:ilvl="3">
      <w:startOverride w:val="630"/>
    </w:lvlOverride>
    <w:lvlOverride w:ilvl="4">
      <w:startOverride w:val="630"/>
    </w:lvlOverride>
    <w:lvlOverride w:ilvl="5">
      <w:startOverride w:val="630"/>
    </w:lvlOverride>
    <w:lvlOverride w:ilvl="6">
      <w:startOverride w:val="630"/>
    </w:lvlOverride>
    <w:lvlOverride w:ilvl="7">
      <w:startOverride w:val="630"/>
    </w:lvlOverride>
    <w:lvlOverride w:ilvl="8">
      <w:startOverride w:val="630"/>
    </w:lvlOverride>
  </w:num>
  <w:num w:numId="11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1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41631"/>
    <w:lvlOverride w:ilvl="0">
      <w:startOverride w:val="631"/>
    </w:lvlOverride>
    <w:lvlOverride w:ilvl="1">
      <w:startOverride w:val="631"/>
    </w:lvlOverride>
    <w:lvlOverride w:ilvl="2">
      <w:startOverride w:val="631"/>
    </w:lvlOverride>
    <w:lvlOverride w:ilvl="3">
      <w:startOverride w:val="631"/>
    </w:lvlOverride>
    <w:lvlOverride w:ilvl="4">
      <w:startOverride w:val="631"/>
    </w:lvlOverride>
    <w:lvlOverride w:ilvl="5">
      <w:startOverride w:val="631"/>
    </w:lvlOverride>
    <w:lvlOverride w:ilvl="6">
      <w:startOverride w:val="631"/>
    </w:lvlOverride>
    <w:lvlOverride w:ilvl="7">
      <w:startOverride w:val="631"/>
    </w:lvlOverride>
    <w:lvlOverride w:ilvl="8">
      <w:startOverride w:val="631"/>
    </w:lvlOverride>
  </w:num>
  <w:num w:numId="1119">
    <w:abstractNumId w:val="9941636"/>
    <w:lvlOverride w:ilvl="0">
      <w:startOverride w:val="636"/>
    </w:lvlOverride>
    <w:lvlOverride w:ilvl="1">
      <w:startOverride w:val="636"/>
    </w:lvlOverride>
    <w:lvlOverride w:ilvl="2">
      <w:startOverride w:val="636"/>
    </w:lvlOverride>
    <w:lvlOverride w:ilvl="3">
      <w:startOverride w:val="636"/>
    </w:lvlOverride>
    <w:lvlOverride w:ilvl="4">
      <w:startOverride w:val="636"/>
    </w:lvlOverride>
    <w:lvlOverride w:ilvl="5">
      <w:startOverride w:val="636"/>
    </w:lvlOverride>
    <w:lvlOverride w:ilvl="6">
      <w:startOverride w:val="636"/>
    </w:lvlOverride>
    <w:lvlOverride w:ilvl="7">
      <w:startOverride w:val="636"/>
    </w:lvlOverride>
    <w:lvlOverride w:ilvl="8">
      <w:startOverride w:val="636"/>
    </w:lvlOverride>
  </w:num>
  <w:num w:numId="1120">
    <w:abstractNumId w:val="9941637"/>
    <w:lvlOverride w:ilvl="0">
      <w:startOverride w:val="637"/>
    </w:lvlOverride>
    <w:lvlOverride w:ilvl="1">
      <w:startOverride w:val="637"/>
    </w:lvlOverride>
    <w:lvlOverride w:ilvl="2">
      <w:startOverride w:val="637"/>
    </w:lvlOverride>
    <w:lvlOverride w:ilvl="3">
      <w:startOverride w:val="637"/>
    </w:lvlOverride>
    <w:lvlOverride w:ilvl="4">
      <w:startOverride w:val="637"/>
    </w:lvlOverride>
    <w:lvlOverride w:ilvl="5">
      <w:startOverride w:val="637"/>
    </w:lvlOverride>
    <w:lvlOverride w:ilvl="6">
      <w:startOverride w:val="637"/>
    </w:lvlOverride>
    <w:lvlOverride w:ilvl="7">
      <w:startOverride w:val="637"/>
    </w:lvlOverride>
    <w:lvlOverride w:ilvl="8">
      <w:startOverride w:val="637"/>
    </w:lvlOverride>
  </w:num>
  <w:num w:numId="1121">
    <w:abstractNumId w:val="9941639"/>
    <w:lvlOverride w:ilvl="0">
      <w:startOverride w:val="639"/>
    </w:lvlOverride>
    <w:lvlOverride w:ilvl="1">
      <w:startOverride w:val="639"/>
    </w:lvlOverride>
    <w:lvlOverride w:ilvl="2">
      <w:startOverride w:val="639"/>
    </w:lvlOverride>
    <w:lvlOverride w:ilvl="3">
      <w:startOverride w:val="639"/>
    </w:lvlOverride>
    <w:lvlOverride w:ilvl="4">
      <w:startOverride w:val="639"/>
    </w:lvlOverride>
    <w:lvlOverride w:ilvl="5">
      <w:startOverride w:val="639"/>
    </w:lvlOverride>
    <w:lvlOverride w:ilvl="6">
      <w:startOverride w:val="639"/>
    </w:lvlOverride>
    <w:lvlOverride w:ilvl="7">
      <w:startOverride w:val="639"/>
    </w:lvlOverride>
    <w:lvlOverride w:ilvl="8">
      <w:startOverride w:val="639"/>
    </w:lvlOverride>
  </w:num>
  <w:num w:numId="1122">
    <w:abstractNumId w:val="9941648"/>
    <w:lvlOverride w:ilvl="0">
      <w:startOverride w:val="648"/>
    </w:lvlOverride>
    <w:lvlOverride w:ilvl="1">
      <w:startOverride w:val="648"/>
    </w:lvlOverride>
    <w:lvlOverride w:ilvl="2">
      <w:startOverride w:val="648"/>
    </w:lvlOverride>
    <w:lvlOverride w:ilvl="3">
      <w:startOverride w:val="648"/>
    </w:lvlOverride>
    <w:lvlOverride w:ilvl="4">
      <w:startOverride w:val="648"/>
    </w:lvlOverride>
    <w:lvlOverride w:ilvl="5">
      <w:startOverride w:val="648"/>
    </w:lvlOverride>
    <w:lvlOverride w:ilvl="6">
      <w:startOverride w:val="648"/>
    </w:lvlOverride>
    <w:lvlOverride w:ilvl="7">
      <w:startOverride w:val="648"/>
    </w:lvlOverride>
    <w:lvlOverride w:ilvl="8">
      <w:startOverride w:val="648"/>
    </w:lvlOverride>
  </w:num>
  <w:num w:numId="1123">
    <w:abstractNumId w:val="9943150"/>
    <w:lvlOverride w:ilvl="0">
      <w:startOverride w:val="150"/>
    </w:lvlOverride>
    <w:lvlOverride w:ilvl="1">
      <w:startOverride w:val="150"/>
    </w:lvlOverride>
    <w:lvlOverride w:ilvl="2">
      <w:startOverride w:val="150"/>
    </w:lvlOverride>
    <w:lvlOverride w:ilvl="3">
      <w:startOverride w:val="150"/>
    </w:lvlOverride>
    <w:lvlOverride w:ilvl="4">
      <w:startOverride w:val="150"/>
    </w:lvlOverride>
    <w:lvlOverride w:ilvl="5">
      <w:startOverride w:val="150"/>
    </w:lvlOverride>
    <w:lvlOverride w:ilvl="6">
      <w:startOverride w:val="150"/>
    </w:lvlOverride>
    <w:lvlOverride w:ilvl="7">
      <w:startOverride w:val="150"/>
    </w:lvlOverride>
    <w:lvlOverride w:ilvl="8">
      <w:startOverride w:val="150"/>
    </w:lvlOverride>
  </w:num>
  <w:num w:numId="1124">
    <w:abstractNumId w:val="9941649"/>
    <w:lvlOverride w:ilvl="0">
      <w:startOverride w:val="649"/>
    </w:lvlOverride>
    <w:lvlOverride w:ilvl="1">
      <w:startOverride w:val="649"/>
    </w:lvlOverride>
    <w:lvlOverride w:ilvl="2">
      <w:startOverride w:val="649"/>
    </w:lvlOverride>
    <w:lvlOverride w:ilvl="3">
      <w:startOverride w:val="649"/>
    </w:lvlOverride>
    <w:lvlOverride w:ilvl="4">
      <w:startOverride w:val="649"/>
    </w:lvlOverride>
    <w:lvlOverride w:ilvl="5">
      <w:startOverride w:val="649"/>
    </w:lvlOverride>
    <w:lvlOverride w:ilvl="6">
      <w:startOverride w:val="649"/>
    </w:lvlOverride>
    <w:lvlOverride w:ilvl="7">
      <w:startOverride w:val="649"/>
    </w:lvlOverride>
    <w:lvlOverride w:ilvl="8">
      <w:startOverride w:val="649"/>
    </w:lvlOverride>
  </w:num>
  <w:num w:numId="11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26">
    <w:abstractNumId w:val="9941655"/>
    <w:lvlOverride w:ilvl="0">
      <w:startOverride w:val="655"/>
    </w:lvlOverride>
    <w:lvlOverride w:ilvl="1">
      <w:startOverride w:val="655"/>
    </w:lvlOverride>
    <w:lvlOverride w:ilvl="2">
      <w:startOverride w:val="655"/>
    </w:lvlOverride>
    <w:lvlOverride w:ilvl="3">
      <w:startOverride w:val="655"/>
    </w:lvlOverride>
    <w:lvlOverride w:ilvl="4">
      <w:startOverride w:val="655"/>
    </w:lvlOverride>
    <w:lvlOverride w:ilvl="5">
      <w:startOverride w:val="655"/>
    </w:lvlOverride>
    <w:lvlOverride w:ilvl="6">
      <w:startOverride w:val="655"/>
    </w:lvlOverride>
    <w:lvlOverride w:ilvl="7">
      <w:startOverride w:val="655"/>
    </w:lvlOverride>
    <w:lvlOverride w:ilvl="8">
      <w:startOverride w:val="655"/>
    </w:lvlOverride>
  </w:num>
  <w:num w:numId="11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9">
    <w:abstractNumId w:val="9941657"/>
    <w:lvlOverride w:ilvl="0">
      <w:startOverride w:val="657"/>
    </w:lvlOverride>
    <w:lvlOverride w:ilvl="1">
      <w:startOverride w:val="657"/>
    </w:lvlOverride>
    <w:lvlOverride w:ilvl="2">
      <w:startOverride w:val="657"/>
    </w:lvlOverride>
    <w:lvlOverride w:ilvl="3">
      <w:startOverride w:val="657"/>
    </w:lvlOverride>
    <w:lvlOverride w:ilvl="4">
      <w:startOverride w:val="657"/>
    </w:lvlOverride>
    <w:lvlOverride w:ilvl="5">
      <w:startOverride w:val="657"/>
    </w:lvlOverride>
    <w:lvlOverride w:ilvl="6">
      <w:startOverride w:val="657"/>
    </w:lvlOverride>
    <w:lvlOverride w:ilvl="7">
      <w:startOverride w:val="657"/>
    </w:lvlOverride>
    <w:lvlOverride w:ilvl="8">
      <w:startOverride w:val="657"/>
    </w:lvlOverride>
  </w:num>
  <w:num w:numId="1130">
    <w:abstractNumId w:val="9941659"/>
    <w:lvlOverride w:ilvl="0">
      <w:startOverride w:val="659"/>
    </w:lvlOverride>
    <w:lvlOverride w:ilvl="1">
      <w:startOverride w:val="659"/>
    </w:lvlOverride>
    <w:lvlOverride w:ilvl="2">
      <w:startOverride w:val="659"/>
    </w:lvlOverride>
    <w:lvlOverride w:ilvl="3">
      <w:startOverride w:val="659"/>
    </w:lvlOverride>
    <w:lvlOverride w:ilvl="4">
      <w:startOverride w:val="659"/>
    </w:lvlOverride>
    <w:lvlOverride w:ilvl="5">
      <w:startOverride w:val="659"/>
    </w:lvlOverride>
    <w:lvlOverride w:ilvl="6">
      <w:startOverride w:val="659"/>
    </w:lvlOverride>
    <w:lvlOverride w:ilvl="7">
      <w:startOverride w:val="659"/>
    </w:lvlOverride>
    <w:lvlOverride w:ilvl="8">
      <w:startOverride w:val="659"/>
    </w:lvlOverride>
  </w:num>
  <w:num w:numId="1131">
    <w:abstractNumId w:val="9941668"/>
    <w:lvlOverride w:ilvl="0">
      <w:startOverride w:val="668"/>
    </w:lvlOverride>
    <w:lvlOverride w:ilvl="1">
      <w:startOverride w:val="668"/>
    </w:lvlOverride>
    <w:lvlOverride w:ilvl="2">
      <w:startOverride w:val="668"/>
    </w:lvlOverride>
    <w:lvlOverride w:ilvl="3">
      <w:startOverride w:val="668"/>
    </w:lvlOverride>
    <w:lvlOverride w:ilvl="4">
      <w:startOverride w:val="668"/>
    </w:lvlOverride>
    <w:lvlOverride w:ilvl="5">
      <w:startOverride w:val="668"/>
    </w:lvlOverride>
    <w:lvlOverride w:ilvl="6">
      <w:startOverride w:val="668"/>
    </w:lvlOverride>
    <w:lvlOverride w:ilvl="7">
      <w:startOverride w:val="668"/>
    </w:lvlOverride>
    <w:lvlOverride w:ilvl="8">
      <w:startOverride w:val="668"/>
    </w:lvlOverride>
  </w:num>
  <w:num w:numId="113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1694"/>
    <w:lvlOverride w:ilvl="0">
      <w:startOverride w:val="694"/>
    </w:lvlOverride>
    <w:lvlOverride w:ilvl="1">
      <w:startOverride w:val="694"/>
    </w:lvlOverride>
    <w:lvlOverride w:ilvl="2">
      <w:startOverride w:val="694"/>
    </w:lvlOverride>
    <w:lvlOverride w:ilvl="3">
      <w:startOverride w:val="694"/>
    </w:lvlOverride>
    <w:lvlOverride w:ilvl="4">
      <w:startOverride w:val="694"/>
    </w:lvlOverride>
    <w:lvlOverride w:ilvl="5">
      <w:startOverride w:val="694"/>
    </w:lvlOverride>
    <w:lvlOverride w:ilvl="6">
      <w:startOverride w:val="694"/>
    </w:lvlOverride>
    <w:lvlOverride w:ilvl="7">
      <w:startOverride w:val="694"/>
    </w:lvlOverride>
    <w:lvlOverride w:ilvl="8">
      <w:startOverride w:val="694"/>
    </w:lvlOverride>
  </w:num>
  <w:num w:numId="1134">
    <w:abstractNumId w:val="9941704"/>
    <w:lvlOverride w:ilvl="0">
      <w:startOverride w:val="704"/>
    </w:lvlOverride>
    <w:lvlOverride w:ilvl="1">
      <w:startOverride w:val="704"/>
    </w:lvlOverride>
    <w:lvlOverride w:ilvl="2">
      <w:startOverride w:val="704"/>
    </w:lvlOverride>
    <w:lvlOverride w:ilvl="3">
      <w:startOverride w:val="704"/>
    </w:lvlOverride>
    <w:lvlOverride w:ilvl="4">
      <w:startOverride w:val="704"/>
    </w:lvlOverride>
    <w:lvlOverride w:ilvl="5">
      <w:startOverride w:val="704"/>
    </w:lvlOverride>
    <w:lvlOverride w:ilvl="6">
      <w:startOverride w:val="704"/>
    </w:lvlOverride>
    <w:lvlOverride w:ilvl="7">
      <w:startOverride w:val="704"/>
    </w:lvlOverride>
    <w:lvlOverride w:ilvl="8">
      <w:startOverride w:val="704"/>
    </w:lvlOverride>
  </w:num>
  <w:num w:numId="1135">
    <w:abstractNumId w:val="9941735"/>
    <w:lvlOverride w:ilvl="0">
      <w:startOverride w:val="735"/>
    </w:lvlOverride>
    <w:lvlOverride w:ilvl="1">
      <w:startOverride w:val="735"/>
    </w:lvlOverride>
    <w:lvlOverride w:ilvl="2">
      <w:startOverride w:val="735"/>
    </w:lvlOverride>
    <w:lvlOverride w:ilvl="3">
      <w:startOverride w:val="735"/>
    </w:lvlOverride>
    <w:lvlOverride w:ilvl="4">
      <w:startOverride w:val="735"/>
    </w:lvlOverride>
    <w:lvlOverride w:ilvl="5">
      <w:startOverride w:val="735"/>
    </w:lvlOverride>
    <w:lvlOverride w:ilvl="6">
      <w:startOverride w:val="735"/>
    </w:lvlOverride>
    <w:lvlOverride w:ilvl="7">
      <w:startOverride w:val="735"/>
    </w:lvlOverride>
    <w:lvlOverride w:ilvl="8">
      <w:startOverride w:val="735"/>
    </w:lvlOverride>
  </w:num>
  <w:num w:numId="113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3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2026-07-31T16:48:07Z</dcterms:created>
  <dcterms:modified xsi:type="dcterms:W3CDTF">2026-07-31T16:48:07Z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